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355" w:rsidRDefault="00BC5355">
      <w:pPr>
        <w:widowControl/>
        <w:spacing w:line="540" w:lineRule="exact"/>
        <w:jc w:val="left"/>
        <w:rPr>
          <w:rFonts w:ascii="黑体" w:eastAsia="黑体" w:hAnsi="黑体" w:cs="黑体" w:hint="default"/>
          <w:sz w:val="32"/>
          <w:szCs w:val="32"/>
        </w:rPr>
      </w:pPr>
    </w:p>
    <w:p w:rsidR="00BC5355" w:rsidRDefault="00BC5355">
      <w:pPr>
        <w:widowControl/>
        <w:spacing w:line="540" w:lineRule="exact"/>
        <w:jc w:val="left"/>
        <w:rPr>
          <w:rFonts w:ascii="黑体" w:eastAsia="黑体" w:hAnsi="黑体" w:cs="黑体" w:hint="default"/>
          <w:sz w:val="32"/>
          <w:szCs w:val="32"/>
        </w:rPr>
      </w:pPr>
    </w:p>
    <w:p w:rsidR="00BC5355" w:rsidRDefault="00BC5355">
      <w:pPr>
        <w:widowControl/>
        <w:spacing w:line="540" w:lineRule="exact"/>
        <w:jc w:val="left"/>
        <w:rPr>
          <w:rFonts w:ascii="黑体" w:eastAsia="黑体" w:hAnsi="黑体" w:cs="黑体" w:hint="default"/>
          <w:sz w:val="32"/>
          <w:szCs w:val="32"/>
        </w:rPr>
      </w:pPr>
    </w:p>
    <w:p w:rsidR="00BC5355" w:rsidRDefault="00BC5355">
      <w:pPr>
        <w:widowControl/>
        <w:spacing w:line="540" w:lineRule="exact"/>
        <w:jc w:val="left"/>
        <w:rPr>
          <w:rFonts w:ascii="黑体" w:eastAsia="黑体" w:hAnsi="黑体" w:cs="黑体" w:hint="default"/>
          <w:sz w:val="32"/>
          <w:szCs w:val="32"/>
        </w:rPr>
      </w:pPr>
    </w:p>
    <w:p w:rsidR="00BC5355" w:rsidRDefault="00BC5355">
      <w:pPr>
        <w:widowControl/>
        <w:spacing w:line="540" w:lineRule="exact"/>
        <w:jc w:val="left"/>
        <w:rPr>
          <w:rFonts w:ascii="黑体" w:eastAsia="黑体" w:hAnsi="黑体" w:cs="黑体" w:hint="default"/>
          <w:sz w:val="32"/>
          <w:szCs w:val="32"/>
        </w:rPr>
      </w:pPr>
    </w:p>
    <w:p w:rsidR="00BC5355" w:rsidRDefault="00EB63A4">
      <w:pPr>
        <w:widowControl/>
        <w:spacing w:line="540" w:lineRule="exact"/>
        <w:jc w:val="left"/>
        <w:rPr>
          <w:rFonts w:ascii="仿宋_GB2312" w:eastAsia="仿宋_GB2312" w:hAnsi="仿宋_GB2312" w:cs="仿宋_GB2312" w:hint="default"/>
          <w:sz w:val="32"/>
        </w:rPr>
      </w:pPr>
      <w:r>
        <w:rPr>
          <w:rFonts w:ascii="黑体" w:eastAsia="黑体" w:hAnsi="黑体" w:cs="黑体"/>
          <w:sz w:val="32"/>
          <w:szCs w:val="32"/>
        </w:rPr>
        <w:t>附件</w:t>
      </w:r>
      <w:r>
        <w:rPr>
          <w:rFonts w:ascii="黑体" w:eastAsia="黑体" w:hAnsi="黑体" w:cs="黑体"/>
          <w:sz w:val="32"/>
          <w:szCs w:val="32"/>
        </w:rPr>
        <w:t>1</w:t>
      </w:r>
    </w:p>
    <w:p w:rsidR="00BC5355" w:rsidRDefault="00EB63A4">
      <w:pPr>
        <w:jc w:val="center"/>
        <w:outlineLvl w:val="1"/>
        <w:rPr>
          <w:rFonts w:ascii="方正小标宋简体" w:eastAsia="方正小标宋简体" w:hint="default"/>
          <w:sz w:val="52"/>
        </w:rPr>
      </w:pPr>
      <w:r>
        <w:rPr>
          <w:rFonts w:ascii="方正小标宋简体" w:eastAsia="方正小标宋简体"/>
          <w:sz w:val="52"/>
        </w:rPr>
        <w:t>2025</w:t>
      </w:r>
      <w:r>
        <w:rPr>
          <w:rFonts w:ascii="方正小标宋简体" w:eastAsia="方正小标宋简体"/>
          <w:sz w:val="52"/>
        </w:rPr>
        <w:t>年度双牌县塘底乡卫生院部门整体支出绩效自评报告</w:t>
      </w:r>
    </w:p>
    <w:p w:rsidR="00BC5355" w:rsidRDefault="00BC5355">
      <w:pPr>
        <w:jc w:val="center"/>
        <w:rPr>
          <w:rFonts w:eastAsia="黑体" w:hint="default"/>
          <w:sz w:val="32"/>
        </w:rPr>
      </w:pPr>
    </w:p>
    <w:p w:rsidR="00BC5355" w:rsidRDefault="00BC5355">
      <w:pPr>
        <w:jc w:val="center"/>
        <w:rPr>
          <w:rFonts w:eastAsia="黑体" w:hint="default"/>
          <w:sz w:val="32"/>
        </w:rPr>
      </w:pPr>
    </w:p>
    <w:p w:rsidR="00BC5355" w:rsidRDefault="00BC5355">
      <w:pPr>
        <w:jc w:val="center"/>
        <w:rPr>
          <w:rFonts w:eastAsia="黑体" w:hint="default"/>
          <w:sz w:val="32"/>
        </w:rPr>
      </w:pPr>
    </w:p>
    <w:p w:rsidR="00BC5355" w:rsidRDefault="00BC5355">
      <w:pPr>
        <w:rPr>
          <w:rFonts w:eastAsia="黑体" w:hint="default"/>
          <w:sz w:val="32"/>
        </w:rPr>
      </w:pPr>
    </w:p>
    <w:p w:rsidR="00BC5355" w:rsidRDefault="00BC5355">
      <w:pPr>
        <w:jc w:val="center"/>
        <w:rPr>
          <w:rFonts w:eastAsia="黑体" w:hint="default"/>
          <w:sz w:val="32"/>
        </w:rPr>
      </w:pPr>
    </w:p>
    <w:p w:rsidR="00BC5355" w:rsidRDefault="00BC5355">
      <w:pPr>
        <w:jc w:val="center"/>
        <w:rPr>
          <w:rFonts w:eastAsia="黑体" w:hint="default"/>
          <w:sz w:val="32"/>
        </w:rPr>
      </w:pPr>
    </w:p>
    <w:p w:rsidR="00BC5355" w:rsidRDefault="00BC5355">
      <w:pPr>
        <w:jc w:val="center"/>
        <w:rPr>
          <w:rFonts w:eastAsia="黑体" w:hint="default"/>
          <w:sz w:val="32"/>
        </w:rPr>
      </w:pPr>
    </w:p>
    <w:p w:rsidR="00BC5355" w:rsidRDefault="00EB63A4">
      <w:pPr>
        <w:spacing w:line="600" w:lineRule="exact"/>
        <w:jc w:val="center"/>
        <w:rPr>
          <w:rFonts w:eastAsia="仿宋_GB2312" w:hint="default"/>
          <w:sz w:val="32"/>
          <w:u w:val="single"/>
        </w:rPr>
      </w:pPr>
      <w:r>
        <w:rPr>
          <w:rFonts w:eastAsia="仿宋_GB2312"/>
          <w:sz w:val="32"/>
        </w:rPr>
        <w:t>单位名称（盖章）：</w:t>
      </w:r>
      <w:r>
        <w:rPr>
          <w:rFonts w:eastAsia="仿宋_GB2312"/>
          <w:sz w:val="32"/>
          <w:u w:val="single"/>
        </w:rPr>
        <w:t>双牌县塘底乡卫生院</w:t>
      </w:r>
    </w:p>
    <w:p w:rsidR="00BC5355" w:rsidRDefault="00BC5355">
      <w:pPr>
        <w:spacing w:line="600" w:lineRule="exact"/>
        <w:ind w:firstLineChars="1000" w:firstLine="3200"/>
        <w:rPr>
          <w:rFonts w:eastAsia="楷体_GB2312" w:hint="default"/>
          <w:sz w:val="32"/>
        </w:rPr>
      </w:pPr>
    </w:p>
    <w:p w:rsidR="00BC5355" w:rsidRDefault="00EB63A4">
      <w:pPr>
        <w:spacing w:line="600" w:lineRule="exact"/>
        <w:ind w:firstLineChars="1000" w:firstLine="3200"/>
        <w:rPr>
          <w:rFonts w:eastAsia="楷体_GB2312" w:hint="default"/>
          <w:sz w:val="32"/>
        </w:rPr>
      </w:pPr>
      <w:r>
        <w:rPr>
          <w:rFonts w:eastAsia="楷体_GB2312"/>
          <w:sz w:val="32"/>
        </w:rPr>
        <w:t>2026</w:t>
      </w:r>
      <w:r>
        <w:rPr>
          <w:rFonts w:eastAsia="楷体_GB2312"/>
          <w:sz w:val="32"/>
        </w:rPr>
        <w:t>年</w:t>
      </w:r>
      <w:r>
        <w:rPr>
          <w:rFonts w:eastAsia="楷体_GB2312"/>
          <w:sz w:val="32"/>
        </w:rPr>
        <w:t>5</w:t>
      </w:r>
      <w:r>
        <w:rPr>
          <w:rFonts w:eastAsia="楷体_GB2312"/>
          <w:sz w:val="32"/>
        </w:rPr>
        <w:t>月</w:t>
      </w:r>
      <w:r>
        <w:rPr>
          <w:rFonts w:eastAsia="楷体_GB2312"/>
          <w:sz w:val="32"/>
        </w:rPr>
        <w:t>8</w:t>
      </w:r>
      <w:r>
        <w:rPr>
          <w:rFonts w:eastAsia="楷体_GB2312"/>
          <w:sz w:val="32"/>
        </w:rPr>
        <w:t>日</w:t>
      </w:r>
    </w:p>
    <w:p w:rsidR="00BC5355" w:rsidRDefault="00BC5355">
      <w:pPr>
        <w:jc w:val="center"/>
        <w:rPr>
          <w:rFonts w:eastAsia="黑体" w:hint="default"/>
          <w:sz w:val="32"/>
        </w:rPr>
      </w:pPr>
    </w:p>
    <w:p w:rsidR="00BC5355" w:rsidRDefault="00EB63A4">
      <w:pPr>
        <w:jc w:val="center"/>
        <w:outlineLvl w:val="0"/>
        <w:rPr>
          <w:rFonts w:eastAsia="仿宋_GB2312" w:hint="default"/>
          <w:sz w:val="32"/>
        </w:rPr>
      </w:pPr>
      <w:r>
        <w:rPr>
          <w:rFonts w:eastAsia="仿宋_GB2312"/>
          <w:sz w:val="32"/>
        </w:rPr>
        <w:t>（此页为封面）</w:t>
      </w:r>
    </w:p>
    <w:p w:rsidR="00BC5355" w:rsidRDefault="00EB63A4">
      <w:pPr>
        <w:numPr>
          <w:ilvl w:val="0"/>
          <w:numId w:val="1"/>
        </w:numPr>
        <w:spacing w:line="570" w:lineRule="exact"/>
        <w:outlineLvl w:val="0"/>
        <w:rPr>
          <w:rFonts w:eastAsia="黑体" w:hint="default"/>
          <w:sz w:val="32"/>
        </w:rPr>
      </w:pPr>
      <w:r>
        <w:rPr>
          <w:rFonts w:eastAsia="仿宋_GB2312" w:hint="default"/>
          <w:sz w:val="32"/>
        </w:rPr>
        <w:br w:type="page"/>
      </w:r>
      <w:r>
        <w:rPr>
          <w:rFonts w:eastAsia="黑体"/>
          <w:sz w:val="32"/>
        </w:rPr>
        <w:lastRenderedPageBreak/>
        <w:t>部门（单位）基本情况</w:t>
      </w:r>
    </w:p>
    <w:p w:rsidR="00BC5355" w:rsidRDefault="00EB63A4">
      <w:pPr>
        <w:numPr>
          <w:ilvl w:val="0"/>
          <w:numId w:val="2"/>
        </w:numPr>
        <w:spacing w:line="600" w:lineRule="exact"/>
        <w:ind w:firstLineChars="200" w:firstLine="640"/>
        <w:rPr>
          <w:rFonts w:ascii="楷体_GB2312" w:eastAsia="楷体_GB2312" w:hAnsi="楷体_GB2312" w:hint="default"/>
          <w:sz w:val="32"/>
          <w:szCs w:val="32"/>
        </w:rPr>
      </w:pPr>
      <w:r>
        <w:rPr>
          <w:rFonts w:ascii="楷体_GB2312" w:eastAsia="楷体_GB2312" w:hAnsi="楷体_GB2312"/>
          <w:sz w:val="32"/>
          <w:szCs w:val="32"/>
        </w:rPr>
        <w:t>部门（单位）基本情况</w:t>
      </w:r>
    </w:p>
    <w:p w:rsidR="00BC5355" w:rsidRDefault="00EB63A4">
      <w:pPr>
        <w:widowControl/>
        <w:spacing w:line="600" w:lineRule="atLeast"/>
        <w:ind w:firstLine="600"/>
        <w:jc w:val="left"/>
        <w:rPr>
          <w:rFonts w:hint="default"/>
        </w:rPr>
      </w:pPr>
      <w:r>
        <w:rPr>
          <w:rFonts w:ascii="宋体" w:hAnsi="宋体"/>
          <w:bCs/>
          <w:kern w:val="0"/>
          <w:sz w:val="30"/>
          <w:szCs w:val="30"/>
        </w:rPr>
        <w:t>根据县编委（双编发[2020]25号）核定，双牌县塘底乡卫生院是国家公益一类事业单位，主要承担塘底乡范围内人民群众的医疗卫生服务。2025年本单位年初编制人数11人</w:t>
      </w:r>
      <w:r>
        <w:rPr>
          <w:rFonts w:ascii="宋体" w:hAnsi="宋体"/>
          <w:bCs/>
          <w:kern w:val="0"/>
          <w:sz w:val="36"/>
          <w:szCs w:val="36"/>
        </w:rPr>
        <w:t>，</w:t>
      </w:r>
      <w:r>
        <w:rPr>
          <w:rFonts w:ascii="宋体" w:eastAsia="宋体" w:hAnsi="宋体" w:cs="宋体"/>
          <w:kern w:val="0"/>
          <w:sz w:val="30"/>
          <w:szCs w:val="30"/>
        </w:rPr>
        <w:t>年末实有编制数</w:t>
      </w:r>
      <w:r>
        <w:rPr>
          <w:rFonts w:ascii="宋体" w:eastAsia="宋体" w:hAnsi="宋体" w:cs="宋体"/>
          <w:kern w:val="0"/>
          <w:sz w:val="30"/>
          <w:szCs w:val="30"/>
        </w:rPr>
        <w:t>12</w:t>
      </w:r>
      <w:r>
        <w:rPr>
          <w:rFonts w:ascii="宋体" w:eastAsia="宋体" w:hAnsi="宋体" w:cs="宋体"/>
          <w:kern w:val="0"/>
          <w:sz w:val="30"/>
          <w:szCs w:val="30"/>
        </w:rPr>
        <w:t>人，</w:t>
      </w:r>
      <w:r>
        <w:rPr>
          <w:rFonts w:ascii="宋体" w:hAnsi="宋体"/>
          <w:bCs/>
          <w:kern w:val="0"/>
          <w:sz w:val="30"/>
          <w:szCs w:val="30"/>
        </w:rPr>
        <w:t>全部纳入</w:t>
      </w:r>
      <w:r>
        <w:rPr>
          <w:rFonts w:ascii="宋体" w:eastAsia="宋体" w:hAnsi="宋体"/>
          <w:bCs/>
          <w:kern w:val="0"/>
          <w:sz w:val="30"/>
          <w:szCs w:val="30"/>
        </w:rPr>
        <w:t>2025</w:t>
      </w:r>
      <w:r>
        <w:rPr>
          <w:rFonts w:ascii="宋体" w:hAnsi="宋体"/>
          <w:bCs/>
          <w:kern w:val="0"/>
          <w:sz w:val="30"/>
          <w:szCs w:val="30"/>
        </w:rPr>
        <w:t>年部门决算编制范围。</w:t>
      </w:r>
    </w:p>
    <w:p w:rsidR="00BC5355" w:rsidRDefault="00EB63A4">
      <w:pPr>
        <w:widowControl/>
        <w:spacing w:line="600" w:lineRule="atLeast"/>
        <w:ind w:firstLine="600"/>
        <w:jc w:val="left"/>
        <w:rPr>
          <w:rFonts w:ascii="宋体" w:hAnsi="宋体" w:cs="宋体" w:hint="default"/>
          <w:kern w:val="0"/>
          <w:sz w:val="30"/>
          <w:szCs w:val="30"/>
        </w:rPr>
      </w:pPr>
      <w:r>
        <w:rPr>
          <w:rFonts w:ascii="楷体_GB2312" w:eastAsia="楷体_GB2312" w:hAnsi="楷体_GB2312"/>
          <w:sz w:val="32"/>
          <w:szCs w:val="32"/>
        </w:rPr>
        <w:t>（二）部门（单位）年度整体支出绩效目标，项目支出绩效目标</w:t>
      </w:r>
      <w:r>
        <w:rPr>
          <w:rFonts w:ascii="宋体" w:hAnsi="宋体" w:cs="宋体"/>
          <w:kern w:val="0"/>
          <w:sz w:val="30"/>
          <w:szCs w:val="30"/>
        </w:rPr>
        <w:t xml:space="preserve">　</w:t>
      </w:r>
    </w:p>
    <w:p w:rsidR="00BC5355" w:rsidRDefault="00EB63A4">
      <w:pPr>
        <w:widowControl/>
        <w:spacing w:line="600" w:lineRule="atLeast"/>
        <w:ind w:firstLine="600"/>
        <w:jc w:val="left"/>
        <w:rPr>
          <w:rFonts w:ascii="宋体" w:hAnsi="宋体" w:cs="宋体" w:hint="default"/>
          <w:kern w:val="0"/>
          <w:sz w:val="30"/>
          <w:szCs w:val="30"/>
        </w:rPr>
      </w:pPr>
      <w:r>
        <w:rPr>
          <w:rFonts w:ascii="宋体" w:hAnsi="宋体" w:cs="宋体"/>
          <w:kern w:val="0"/>
          <w:sz w:val="30"/>
          <w:szCs w:val="30"/>
        </w:rPr>
        <w:t>根据预算绩效管理要求，我单位组织对</w:t>
      </w:r>
      <w:r>
        <w:rPr>
          <w:rFonts w:ascii="宋体" w:eastAsia="宋体" w:hAnsi="宋体" w:cs="宋体"/>
          <w:kern w:val="0"/>
          <w:sz w:val="30"/>
          <w:szCs w:val="30"/>
        </w:rPr>
        <w:t>2025</w:t>
      </w:r>
      <w:r>
        <w:rPr>
          <w:rFonts w:ascii="宋体" w:hAnsi="宋体" w:cs="宋体"/>
          <w:kern w:val="0"/>
          <w:sz w:val="30"/>
          <w:szCs w:val="30"/>
        </w:rPr>
        <w:t>年度部门整体支出和专项资金实施了全覆盖性的绩效评价，撰写了整体支出绩效评价报告和项目支出绩效评价报告。一般公共预算财政拨款收入决算数</w:t>
      </w:r>
      <w:r>
        <w:rPr>
          <w:rFonts w:ascii="宋体" w:eastAsia="宋体" w:hAnsi="宋体" w:cs="宋体"/>
          <w:kern w:val="0"/>
          <w:sz w:val="30"/>
          <w:szCs w:val="30"/>
        </w:rPr>
        <w:t>2</w:t>
      </w:r>
      <w:r>
        <w:rPr>
          <w:rFonts w:ascii="宋体" w:eastAsia="宋体" w:hAnsi="宋体" w:cs="宋体"/>
          <w:kern w:val="0"/>
          <w:sz w:val="30"/>
          <w:szCs w:val="30"/>
        </w:rPr>
        <w:t>74.72</w:t>
      </w:r>
      <w:r>
        <w:rPr>
          <w:rFonts w:ascii="宋体" w:hAnsi="宋体" w:cs="宋体"/>
          <w:kern w:val="0"/>
          <w:sz w:val="30"/>
          <w:szCs w:val="30"/>
        </w:rPr>
        <w:t>万元，其中涉及项目2个，涉及一般公共预算当年财政项目拨款</w:t>
      </w:r>
      <w:r>
        <w:rPr>
          <w:rFonts w:ascii="宋体" w:eastAsia="宋体" w:hAnsi="宋体" w:cs="宋体"/>
          <w:kern w:val="0"/>
          <w:sz w:val="30"/>
          <w:szCs w:val="30"/>
        </w:rPr>
        <w:t>274.72</w:t>
      </w:r>
      <w:r>
        <w:rPr>
          <w:rFonts w:ascii="宋体" w:hAnsi="宋体" w:cs="宋体"/>
          <w:kern w:val="0"/>
          <w:sz w:val="30"/>
          <w:szCs w:val="30"/>
        </w:rPr>
        <w:t>万元，自评覆盖率达到100%。绩效自评结果显示，上述项目支出绩效情况较为理想，均达到了项目申请时设定的各项绩效目标。</w:t>
      </w:r>
    </w:p>
    <w:p w:rsidR="00BC5355" w:rsidRDefault="00EB63A4">
      <w:pPr>
        <w:pStyle w:val="a7"/>
        <w:spacing w:line="570" w:lineRule="exact"/>
        <w:ind w:firstLine="640"/>
        <w:outlineLvl w:val="0"/>
        <w:rPr>
          <w:rFonts w:ascii="Times New Roman" w:eastAsia="黑体" w:hAnsi="Times New Roman"/>
          <w:sz w:val="32"/>
        </w:rPr>
      </w:pPr>
      <w:r>
        <w:rPr>
          <w:rFonts w:ascii="Times New Roman" w:eastAsia="黑体" w:hAnsi="Times New Roman" w:hint="eastAsia"/>
          <w:sz w:val="32"/>
        </w:rPr>
        <w:t>二、一般公共预算支出</w:t>
      </w:r>
      <w:r>
        <w:rPr>
          <w:rFonts w:ascii="Times New Roman" w:eastAsia="黑体" w:hAnsi="Times New Roman" w:hint="eastAsia"/>
          <w:sz w:val="32"/>
        </w:rPr>
        <w:t>情况</w:t>
      </w:r>
    </w:p>
    <w:p w:rsidR="00BC5355" w:rsidRDefault="00EB63A4">
      <w:pPr>
        <w:pStyle w:val="a7"/>
        <w:spacing w:line="570" w:lineRule="exact"/>
        <w:ind w:firstLine="640"/>
        <w:outlineLvl w:val="1"/>
        <w:rPr>
          <w:rFonts w:ascii="Times New Roman" w:eastAsia="仿宋_GB2312" w:hAnsi="Times New Roman"/>
          <w:sz w:val="32"/>
        </w:rPr>
      </w:pPr>
      <w:r>
        <w:rPr>
          <w:rFonts w:ascii="Times New Roman" w:eastAsia="仿宋_GB2312" w:hAnsi="Times New Roman" w:hint="eastAsia"/>
          <w:sz w:val="32"/>
        </w:rPr>
        <w:t>（一）基本支出情况</w:t>
      </w:r>
    </w:p>
    <w:p w:rsidR="00BC5355" w:rsidRDefault="00EB63A4">
      <w:pPr>
        <w:widowControl/>
        <w:spacing w:line="600" w:lineRule="atLeast"/>
        <w:ind w:firstLine="600"/>
        <w:jc w:val="left"/>
        <w:rPr>
          <w:rFonts w:eastAsia="仿宋_GB2312" w:hint="default"/>
          <w:sz w:val="32"/>
        </w:rPr>
      </w:pPr>
      <w:r>
        <w:rPr>
          <w:rFonts w:ascii="宋体" w:hAnsi="宋体" w:cs="宋体"/>
          <w:kern w:val="0"/>
          <w:sz w:val="30"/>
          <w:szCs w:val="30"/>
        </w:rPr>
        <w:t>基本支出：</w:t>
      </w:r>
      <w:r>
        <w:rPr>
          <w:rFonts w:ascii="宋体" w:eastAsia="宋体" w:hAnsi="宋体" w:cs="宋体"/>
          <w:kern w:val="0"/>
          <w:sz w:val="30"/>
          <w:szCs w:val="30"/>
        </w:rPr>
        <w:t>136.15</w:t>
      </w:r>
      <w:r>
        <w:rPr>
          <w:rFonts w:ascii="宋体" w:hAnsi="宋体" w:cs="宋体"/>
          <w:kern w:val="0"/>
          <w:sz w:val="30"/>
          <w:szCs w:val="30"/>
        </w:rPr>
        <w:t>万元，占总支出的比重为</w:t>
      </w:r>
      <w:r>
        <w:rPr>
          <w:rFonts w:ascii="宋体" w:eastAsia="宋体" w:hAnsi="宋体" w:cs="宋体"/>
          <w:kern w:val="0"/>
          <w:sz w:val="30"/>
          <w:szCs w:val="30"/>
        </w:rPr>
        <w:t>49.56</w:t>
      </w:r>
      <w:r>
        <w:rPr>
          <w:rFonts w:ascii="宋体" w:hAnsi="宋体" w:cs="宋体"/>
          <w:kern w:val="0"/>
          <w:sz w:val="30"/>
          <w:szCs w:val="30"/>
        </w:rPr>
        <w:t xml:space="preserve"> %。一般公共预算财政拨款基本支出中人员经费</w:t>
      </w:r>
      <w:r>
        <w:rPr>
          <w:rFonts w:ascii="宋体" w:eastAsia="宋体" w:hAnsi="宋体" w:cs="宋体"/>
          <w:kern w:val="0"/>
          <w:sz w:val="30"/>
          <w:szCs w:val="30"/>
        </w:rPr>
        <w:t>136.15</w:t>
      </w:r>
      <w:r>
        <w:rPr>
          <w:rFonts w:ascii="宋体" w:hAnsi="宋体" w:cs="宋体"/>
          <w:kern w:val="0"/>
          <w:sz w:val="30"/>
          <w:szCs w:val="30"/>
        </w:rPr>
        <w:t>万元，主要包括：基本工资、津贴补贴、奖金、社会保障缴费、其他工资福利支出</w:t>
      </w:r>
      <w:r>
        <w:rPr>
          <w:rFonts w:ascii="宋体" w:hAnsi="宋体" w:cs="宋体"/>
          <w:kern w:val="0"/>
          <w:sz w:val="30"/>
          <w:szCs w:val="30"/>
        </w:rPr>
        <w:lastRenderedPageBreak/>
        <w:t>、离休费、退休费、抚恤金、奖励金、住房公积金、其他对个人和家庭的补助支出。</w:t>
      </w:r>
    </w:p>
    <w:p w:rsidR="00BC5355" w:rsidRDefault="00EB63A4">
      <w:pPr>
        <w:widowControl/>
        <w:spacing w:line="600" w:lineRule="atLeast"/>
        <w:ind w:firstLine="600"/>
        <w:jc w:val="left"/>
        <w:rPr>
          <w:rFonts w:ascii="楷体_GB2312" w:eastAsia="楷体_GB2312" w:hAnsi="楷体_GB2312" w:hint="default"/>
          <w:sz w:val="32"/>
          <w:szCs w:val="32"/>
        </w:rPr>
      </w:pPr>
      <w:r>
        <w:rPr>
          <w:rFonts w:ascii="楷体_GB2312" w:eastAsia="楷体_GB2312" w:hAnsi="楷体_GB2312"/>
          <w:sz w:val="32"/>
          <w:szCs w:val="32"/>
        </w:rPr>
        <w:t>（二）项目支出情况</w:t>
      </w:r>
    </w:p>
    <w:p w:rsidR="00BC5355" w:rsidRDefault="00EB63A4">
      <w:pPr>
        <w:pStyle w:val="a7"/>
        <w:spacing w:line="600" w:lineRule="exact"/>
        <w:ind w:firstLine="600"/>
        <w:rPr>
          <w:rFonts w:ascii="宋体" w:hAnsi="宋体" w:cs="宋体"/>
          <w:sz w:val="30"/>
          <w:szCs w:val="30"/>
        </w:rPr>
      </w:pPr>
      <w:r>
        <w:rPr>
          <w:rFonts w:ascii="宋体" w:hAnsi="宋体" w:cs="宋体" w:hint="eastAsia"/>
          <w:sz w:val="30"/>
          <w:szCs w:val="30"/>
        </w:rPr>
        <w:t>项目支出：</w:t>
      </w:r>
      <w:r>
        <w:rPr>
          <w:rFonts w:ascii="宋体" w:eastAsia="宋体" w:hAnsi="宋体" w:cs="宋体" w:hint="eastAsia"/>
          <w:sz w:val="30"/>
          <w:szCs w:val="30"/>
        </w:rPr>
        <w:t>138.57</w:t>
      </w:r>
      <w:r>
        <w:rPr>
          <w:rFonts w:ascii="宋体" w:hAnsi="宋体" w:cs="宋体" w:hint="eastAsia"/>
          <w:sz w:val="30"/>
          <w:szCs w:val="30"/>
        </w:rPr>
        <w:t>万元，占总支出的比重为</w:t>
      </w:r>
      <w:r>
        <w:rPr>
          <w:rFonts w:ascii="宋体" w:eastAsia="宋体" w:hAnsi="宋体" w:cs="宋体" w:hint="eastAsia"/>
          <w:sz w:val="30"/>
          <w:szCs w:val="30"/>
        </w:rPr>
        <w:t>50.44</w:t>
      </w:r>
      <w:r>
        <w:rPr>
          <w:rFonts w:ascii="宋体" w:hAnsi="宋体" w:cs="宋体" w:hint="eastAsia"/>
          <w:sz w:val="30"/>
          <w:szCs w:val="30"/>
        </w:rPr>
        <w:t>%，是指单位为完成特定行政工作任务或事业发展目标而发生的支出。</w:t>
      </w:r>
    </w:p>
    <w:p w:rsidR="00BC5355" w:rsidRDefault="00EB63A4">
      <w:pPr>
        <w:pStyle w:val="a7"/>
        <w:numPr>
          <w:ilvl w:val="0"/>
          <w:numId w:val="1"/>
        </w:numPr>
        <w:spacing w:line="570" w:lineRule="exact"/>
        <w:ind w:firstLineChars="0"/>
        <w:jc w:val="left"/>
        <w:outlineLvl w:val="0"/>
        <w:rPr>
          <w:rFonts w:ascii="Times New Roman" w:eastAsia="仿宋_GB2312" w:hAnsi="Times New Roman"/>
          <w:color w:val="000000"/>
          <w:sz w:val="32"/>
        </w:rPr>
      </w:pPr>
      <w:r>
        <w:rPr>
          <w:rFonts w:ascii="Times New Roman" w:eastAsia="黑体" w:hAnsi="Times New Roman" w:hint="eastAsia"/>
          <w:sz w:val="32"/>
        </w:rPr>
        <w:t>政府性基金预算支出情况。</w:t>
      </w:r>
    </w:p>
    <w:p w:rsidR="00BC5355" w:rsidRDefault="00EB63A4">
      <w:pPr>
        <w:pStyle w:val="a7"/>
        <w:spacing w:line="570" w:lineRule="exact"/>
        <w:ind w:left="640" w:firstLine="640"/>
        <w:jc w:val="left"/>
        <w:outlineLvl w:val="0"/>
        <w:rPr>
          <w:rFonts w:ascii="Times New Roman" w:eastAsia="仿宋_GB2312" w:hAnsi="Times New Roman"/>
          <w:color w:val="000000"/>
          <w:sz w:val="32"/>
        </w:rPr>
      </w:pPr>
      <w:r>
        <w:rPr>
          <w:rFonts w:ascii="Times New Roman" w:eastAsia="仿宋_GB2312" w:hAnsi="Times New Roman" w:hint="eastAsia"/>
          <w:color w:val="000000"/>
          <w:sz w:val="32"/>
        </w:rPr>
        <w:t>无。</w:t>
      </w:r>
    </w:p>
    <w:p w:rsidR="00BC5355" w:rsidRDefault="00EB63A4">
      <w:pPr>
        <w:pStyle w:val="a7"/>
        <w:numPr>
          <w:ilvl w:val="0"/>
          <w:numId w:val="1"/>
        </w:numPr>
        <w:spacing w:line="570" w:lineRule="exact"/>
        <w:ind w:firstLineChars="0"/>
        <w:jc w:val="left"/>
        <w:outlineLvl w:val="0"/>
        <w:rPr>
          <w:rFonts w:ascii="Times New Roman" w:eastAsia="黑体" w:hAnsi="Times New Roman"/>
          <w:sz w:val="32"/>
        </w:rPr>
      </w:pPr>
      <w:r>
        <w:rPr>
          <w:rFonts w:ascii="Times New Roman" w:eastAsia="黑体" w:hAnsi="Times New Roman" w:hint="eastAsia"/>
          <w:sz w:val="32"/>
        </w:rPr>
        <w:t>四、国有资本经营预算支出情况。</w:t>
      </w:r>
    </w:p>
    <w:p w:rsidR="00BC5355" w:rsidRDefault="00EB63A4">
      <w:pPr>
        <w:pStyle w:val="a7"/>
        <w:spacing w:line="570" w:lineRule="exact"/>
        <w:ind w:left="640" w:firstLine="640"/>
        <w:jc w:val="left"/>
        <w:outlineLvl w:val="0"/>
        <w:rPr>
          <w:rFonts w:ascii="Times New Roman" w:eastAsia="黑体" w:hAnsi="Times New Roman"/>
          <w:sz w:val="32"/>
        </w:rPr>
      </w:pPr>
      <w:r>
        <w:rPr>
          <w:rFonts w:ascii="Times New Roman" w:eastAsia="仿宋_GB2312" w:hAnsi="Times New Roman" w:hint="eastAsia"/>
          <w:color w:val="000000"/>
          <w:sz w:val="32"/>
        </w:rPr>
        <w:t>无。</w:t>
      </w:r>
    </w:p>
    <w:p w:rsidR="00BC5355" w:rsidRDefault="00EB63A4">
      <w:pPr>
        <w:pStyle w:val="a7"/>
        <w:numPr>
          <w:ilvl w:val="0"/>
          <w:numId w:val="1"/>
        </w:numPr>
        <w:spacing w:line="570" w:lineRule="exact"/>
        <w:ind w:firstLineChars="0"/>
        <w:jc w:val="left"/>
        <w:outlineLvl w:val="0"/>
        <w:rPr>
          <w:rFonts w:ascii="Times New Roman" w:eastAsia="黑体" w:hAnsi="Times New Roman"/>
          <w:sz w:val="32"/>
        </w:rPr>
      </w:pPr>
      <w:r>
        <w:rPr>
          <w:rFonts w:ascii="Times New Roman" w:eastAsia="黑体" w:hAnsi="Times New Roman" w:hint="eastAsia"/>
          <w:sz w:val="32"/>
        </w:rPr>
        <w:t>社会保险基金预算支出情况。</w:t>
      </w:r>
    </w:p>
    <w:p w:rsidR="00BC5355" w:rsidRDefault="00EB63A4">
      <w:pPr>
        <w:pStyle w:val="a7"/>
        <w:spacing w:line="570" w:lineRule="exact"/>
        <w:ind w:left="640" w:firstLine="640"/>
        <w:jc w:val="left"/>
        <w:outlineLvl w:val="0"/>
        <w:rPr>
          <w:rFonts w:ascii="Times New Roman" w:eastAsia="黑体" w:hAnsi="Times New Roman"/>
          <w:sz w:val="32"/>
        </w:rPr>
      </w:pPr>
      <w:r>
        <w:rPr>
          <w:rFonts w:ascii="Times New Roman" w:eastAsia="仿宋_GB2312" w:hAnsi="Times New Roman" w:hint="eastAsia"/>
          <w:color w:val="000000"/>
          <w:sz w:val="32"/>
        </w:rPr>
        <w:t>无。</w:t>
      </w:r>
    </w:p>
    <w:p w:rsidR="00BC5355" w:rsidRDefault="00EB63A4">
      <w:pPr>
        <w:spacing w:line="570" w:lineRule="exact"/>
        <w:ind w:firstLine="645"/>
        <w:jc w:val="left"/>
        <w:outlineLvl w:val="0"/>
        <w:rPr>
          <w:rFonts w:eastAsia="黑体" w:hint="default"/>
          <w:sz w:val="32"/>
        </w:rPr>
      </w:pPr>
      <w:r>
        <w:rPr>
          <w:rFonts w:eastAsia="黑体"/>
          <w:sz w:val="32"/>
        </w:rPr>
        <w:t>六、部门整体支出绩效情况</w:t>
      </w:r>
    </w:p>
    <w:p w:rsidR="00BC5355" w:rsidRDefault="00EB63A4">
      <w:pPr>
        <w:pStyle w:val="a7"/>
        <w:spacing w:line="600" w:lineRule="exact"/>
        <w:ind w:firstLine="640"/>
        <w:rPr>
          <w:rFonts w:ascii="宋体" w:hAnsi="宋体" w:cs="宋体"/>
          <w:sz w:val="32"/>
        </w:rPr>
      </w:pPr>
      <w:r>
        <w:rPr>
          <w:rFonts w:ascii="宋体" w:eastAsia="宋体" w:hAnsi="宋体" w:cs="宋体" w:hint="eastAsia"/>
          <w:sz w:val="32"/>
        </w:rPr>
        <w:t>2025</w:t>
      </w:r>
      <w:r>
        <w:rPr>
          <w:rFonts w:ascii="宋体" w:hAnsi="宋体" w:cs="宋体" w:hint="eastAsia"/>
          <w:sz w:val="32"/>
        </w:rPr>
        <w:t>年，本部门支出274.73万元，比上年</w:t>
      </w:r>
      <w:r>
        <w:rPr>
          <w:rFonts w:ascii="宋体" w:eastAsia="宋体" w:hAnsi="宋体" w:cs="宋体" w:hint="eastAsia"/>
          <w:sz w:val="32"/>
        </w:rPr>
        <w:t>增加</w:t>
      </w:r>
      <w:r>
        <w:rPr>
          <w:rFonts w:ascii="宋体" w:hAnsi="宋体" w:cs="宋体" w:hint="eastAsia"/>
          <w:sz w:val="32"/>
        </w:rPr>
        <w:t>51.56万元，增加23.1%；变化的主要原因：</w:t>
      </w:r>
      <w:r>
        <w:rPr>
          <w:rFonts w:ascii="宋体" w:eastAsia="宋体" w:hAnsi="宋体" w:cs="宋体" w:hint="eastAsia"/>
          <w:sz w:val="32"/>
          <w:szCs w:val="32"/>
        </w:rPr>
        <w:t>一般预算经费拨款增加</w:t>
      </w:r>
      <w:r>
        <w:rPr>
          <w:rFonts w:ascii="宋体" w:hAnsi="宋体" w:cs="宋体" w:hint="eastAsia"/>
          <w:sz w:val="32"/>
        </w:rPr>
        <w:t>。其中：基本支出完成</w:t>
      </w:r>
      <w:r>
        <w:rPr>
          <w:rFonts w:ascii="宋体" w:eastAsia="宋体" w:hAnsi="宋体" w:cs="宋体" w:hint="eastAsia"/>
          <w:sz w:val="32"/>
        </w:rPr>
        <w:t>136.16</w:t>
      </w:r>
      <w:r>
        <w:rPr>
          <w:rFonts w:ascii="宋体" w:hAnsi="宋体" w:cs="宋体" w:hint="eastAsia"/>
          <w:sz w:val="32"/>
        </w:rPr>
        <w:t>万元，比上年减少24.74万元，减少15.38%，变化的主要原因：</w:t>
      </w:r>
      <w:r>
        <w:rPr>
          <w:rFonts w:ascii="宋体" w:eastAsia="宋体" w:hAnsi="宋体" w:cs="宋体" w:hint="eastAsia"/>
          <w:sz w:val="32"/>
        </w:rPr>
        <w:t>基本工资及其他社会保障缴费</w:t>
      </w:r>
      <w:r>
        <w:rPr>
          <w:rFonts w:ascii="宋体" w:hAnsi="宋体" w:cs="宋体" w:hint="eastAsia"/>
          <w:sz w:val="32"/>
        </w:rPr>
        <w:t>减少。项目支出138.57万元，比上年</w:t>
      </w:r>
      <w:r>
        <w:rPr>
          <w:rFonts w:ascii="宋体" w:eastAsia="宋体" w:hAnsi="宋体" w:cs="宋体" w:hint="eastAsia"/>
          <w:sz w:val="32"/>
        </w:rPr>
        <w:t>增加</w:t>
      </w:r>
      <w:r>
        <w:rPr>
          <w:rFonts w:ascii="宋体" w:eastAsia="宋体" w:hAnsi="宋体" w:cs="宋体" w:hint="eastAsia"/>
          <w:sz w:val="32"/>
        </w:rPr>
        <w:t>76.29</w:t>
      </w:r>
      <w:r>
        <w:rPr>
          <w:rFonts w:ascii="宋体" w:hAnsi="宋体" w:cs="宋体" w:hint="eastAsia"/>
          <w:sz w:val="32"/>
        </w:rPr>
        <w:t>万元，</w:t>
      </w:r>
      <w:r>
        <w:rPr>
          <w:rFonts w:ascii="宋体" w:eastAsia="宋体" w:hAnsi="宋体" w:cs="宋体" w:hint="eastAsia"/>
          <w:sz w:val="32"/>
        </w:rPr>
        <w:t>增加</w:t>
      </w:r>
      <w:r>
        <w:rPr>
          <w:rFonts w:ascii="宋体" w:eastAsia="宋体" w:hAnsi="宋体" w:cs="宋体" w:hint="eastAsia"/>
          <w:sz w:val="32"/>
        </w:rPr>
        <w:t>122.49</w:t>
      </w:r>
      <w:r>
        <w:rPr>
          <w:rFonts w:ascii="宋体" w:hAnsi="宋体" w:cs="宋体" w:hint="eastAsia"/>
          <w:sz w:val="32"/>
        </w:rPr>
        <w:t>%；变化的主要原因：</w:t>
      </w:r>
      <w:r>
        <w:rPr>
          <w:rFonts w:ascii="宋体" w:eastAsia="宋体" w:hAnsi="宋体" w:cs="宋体" w:hint="eastAsia"/>
          <w:sz w:val="32"/>
        </w:rPr>
        <w:t>增加了</w:t>
      </w:r>
      <w:r>
        <w:rPr>
          <w:rFonts w:ascii="仿宋" w:eastAsia="仿宋" w:hAnsi="仿宋" w:cs="仿宋" w:hint="eastAsia"/>
          <w:sz w:val="32"/>
          <w:szCs w:val="32"/>
        </w:rPr>
        <w:t>基药补助、基本公共卫生服务及单位运转经费等支出</w:t>
      </w:r>
      <w:r>
        <w:rPr>
          <w:rFonts w:ascii="宋体" w:hAnsi="宋体" w:cs="宋体" w:hint="eastAsia"/>
          <w:sz w:val="32"/>
        </w:rPr>
        <w:t>。人员经费完成</w:t>
      </w:r>
      <w:r>
        <w:rPr>
          <w:rFonts w:ascii="宋体" w:eastAsia="宋体" w:hAnsi="宋体" w:cs="宋体" w:hint="eastAsia"/>
          <w:sz w:val="32"/>
        </w:rPr>
        <w:t>136.16</w:t>
      </w:r>
      <w:r>
        <w:rPr>
          <w:rFonts w:ascii="宋体" w:hAnsi="宋体" w:cs="宋体" w:hint="eastAsia"/>
          <w:sz w:val="32"/>
        </w:rPr>
        <w:t>万元，比上年增加18.53万元，增加15.75%，变化的主要原因：</w:t>
      </w:r>
      <w:r>
        <w:rPr>
          <w:rFonts w:ascii="仿宋" w:eastAsia="仿宋" w:hAnsi="仿宋" w:cs="仿宋" w:hint="eastAsia"/>
          <w:sz w:val="32"/>
          <w:szCs w:val="32"/>
        </w:rPr>
        <w:t>增加新进了人员；</w:t>
      </w:r>
      <w:r>
        <w:rPr>
          <w:rFonts w:ascii="宋体" w:hAnsi="宋体" w:cs="宋体" w:hint="eastAsia"/>
          <w:sz w:val="32"/>
        </w:rPr>
        <w:lastRenderedPageBreak/>
        <w:t>公用经费完成</w:t>
      </w:r>
      <w:r>
        <w:rPr>
          <w:rFonts w:ascii="宋体" w:eastAsia="宋体" w:hAnsi="宋体" w:cs="宋体" w:hint="eastAsia"/>
          <w:sz w:val="32"/>
        </w:rPr>
        <w:t>58.68</w:t>
      </w:r>
      <w:r>
        <w:rPr>
          <w:rFonts w:ascii="宋体" w:hAnsi="宋体" w:cs="宋体" w:hint="eastAsia"/>
          <w:sz w:val="32"/>
        </w:rPr>
        <w:t>万元，比上年增加10.7万元，增加22.31%，变化的主要原因：</w:t>
      </w:r>
      <w:r>
        <w:rPr>
          <w:rFonts w:ascii="宋体" w:eastAsia="宋体" w:hAnsi="宋体" w:cs="宋体" w:hint="eastAsia"/>
          <w:sz w:val="32"/>
        </w:rPr>
        <w:t>2023</w:t>
      </w:r>
      <w:r>
        <w:rPr>
          <w:rFonts w:ascii="宋体" w:eastAsia="宋体" w:hAnsi="宋体" w:cs="宋体" w:hint="eastAsia"/>
          <w:sz w:val="32"/>
        </w:rPr>
        <w:t>年度开支较</w:t>
      </w:r>
      <w:r>
        <w:rPr>
          <w:rFonts w:ascii="宋体" w:eastAsia="宋体" w:hAnsi="宋体" w:cs="宋体" w:hint="eastAsia"/>
          <w:sz w:val="32"/>
        </w:rPr>
        <w:t>22</w:t>
      </w:r>
      <w:r>
        <w:rPr>
          <w:rFonts w:ascii="宋体" w:eastAsia="宋体" w:hAnsi="宋体" w:cs="宋体" w:hint="eastAsia"/>
          <w:sz w:val="32"/>
        </w:rPr>
        <w:t>年有增加</w:t>
      </w:r>
      <w:r>
        <w:rPr>
          <w:rFonts w:ascii="宋体" w:hAnsi="宋体" w:cs="宋体" w:hint="eastAsia"/>
          <w:sz w:val="32"/>
        </w:rPr>
        <w:t>。</w:t>
      </w:r>
    </w:p>
    <w:p w:rsidR="00BC5355" w:rsidRDefault="00EB63A4">
      <w:pPr>
        <w:pStyle w:val="a7"/>
        <w:spacing w:line="570" w:lineRule="exact"/>
        <w:ind w:firstLine="640"/>
        <w:jc w:val="left"/>
        <w:outlineLvl w:val="0"/>
        <w:rPr>
          <w:rFonts w:ascii="Times New Roman" w:eastAsia="黑体" w:hAnsi="Times New Roman"/>
          <w:sz w:val="32"/>
        </w:rPr>
      </w:pPr>
      <w:r>
        <w:rPr>
          <w:rFonts w:ascii="Times New Roman" w:eastAsia="黑体" w:hAnsi="Times New Roman" w:hint="eastAsia"/>
          <w:sz w:val="32"/>
        </w:rPr>
        <w:t>七、存在的问题及原因分析</w:t>
      </w:r>
    </w:p>
    <w:p w:rsidR="00BC5355" w:rsidRDefault="00EB63A4">
      <w:pPr>
        <w:spacing w:line="570" w:lineRule="exact"/>
        <w:ind w:firstLineChars="200" w:firstLine="600"/>
        <w:jc w:val="left"/>
        <w:rPr>
          <w:rFonts w:eastAsia="仿宋_GB2312" w:hint="default"/>
          <w:sz w:val="32"/>
        </w:rPr>
      </w:pPr>
      <w:r>
        <w:rPr>
          <w:rFonts w:ascii="宋体" w:hAnsi="宋体" w:cs="宋体"/>
          <w:kern w:val="0"/>
          <w:sz w:val="30"/>
          <w:szCs w:val="30"/>
        </w:rPr>
        <w:t>从这次绩效自评结果看，我院项目实施情况整体良好，各科室工作积极主动，使资金发挥了其应有的经济及社会效益，但也存在一些问题：1.预算细化程度不够，造成了预算数与执行数的差异；2．预算执行完成后的绩效管理还有待完善和加强。</w:t>
      </w:r>
    </w:p>
    <w:p w:rsidR="00BC5355" w:rsidRDefault="00EB63A4">
      <w:pPr>
        <w:numPr>
          <w:ilvl w:val="0"/>
          <w:numId w:val="3"/>
        </w:numPr>
        <w:spacing w:line="570" w:lineRule="exact"/>
        <w:ind w:firstLineChars="200" w:firstLine="640"/>
        <w:jc w:val="left"/>
        <w:outlineLvl w:val="0"/>
        <w:rPr>
          <w:rFonts w:eastAsia="黑体" w:hint="default"/>
          <w:sz w:val="32"/>
        </w:rPr>
      </w:pPr>
      <w:r>
        <w:rPr>
          <w:rFonts w:eastAsia="黑体"/>
          <w:sz w:val="32"/>
        </w:rPr>
        <w:t>下一步改进措施</w:t>
      </w:r>
    </w:p>
    <w:p w:rsidR="00BC5355" w:rsidRDefault="00EB63A4">
      <w:pPr>
        <w:spacing w:line="570" w:lineRule="exact"/>
        <w:ind w:firstLineChars="200" w:firstLine="600"/>
        <w:jc w:val="left"/>
        <w:rPr>
          <w:rFonts w:eastAsia="仿宋_GB2312" w:hint="default"/>
          <w:sz w:val="32"/>
        </w:rPr>
      </w:pPr>
      <w:r>
        <w:rPr>
          <w:rFonts w:ascii="宋体" w:hAnsi="宋体" w:cs="宋体"/>
          <w:kern w:val="0"/>
          <w:sz w:val="30"/>
          <w:szCs w:val="30"/>
        </w:rPr>
        <w:t>严格按照政府会计制度准则实行财务运行和财务报账机</w:t>
      </w:r>
      <w:r>
        <w:rPr>
          <w:rFonts w:ascii="宋体" w:hAnsi="宋体" w:cs="宋体"/>
          <w:kern w:val="0"/>
          <w:sz w:val="30"/>
          <w:szCs w:val="30"/>
        </w:rPr>
        <w:t>制</w:t>
      </w:r>
      <w:r>
        <w:rPr>
          <w:rFonts w:eastAsia="仿宋_GB2312"/>
          <w:spacing w:val="-6"/>
          <w:sz w:val="32"/>
        </w:rPr>
        <w:t>。</w:t>
      </w:r>
    </w:p>
    <w:p w:rsidR="00BC5355" w:rsidRDefault="00EB63A4">
      <w:pPr>
        <w:spacing w:line="570" w:lineRule="exact"/>
        <w:ind w:firstLine="645"/>
        <w:jc w:val="left"/>
        <w:outlineLvl w:val="0"/>
        <w:rPr>
          <w:rFonts w:eastAsia="黑体" w:hint="default"/>
          <w:sz w:val="32"/>
        </w:rPr>
      </w:pPr>
      <w:r>
        <w:rPr>
          <w:rFonts w:eastAsia="黑体"/>
          <w:sz w:val="32"/>
        </w:rPr>
        <w:t>九、部门整体支出绩效自评结果拟应用和公开情况</w:t>
      </w:r>
    </w:p>
    <w:p w:rsidR="00BC5355" w:rsidRDefault="00EB63A4">
      <w:pPr>
        <w:spacing w:line="570" w:lineRule="exact"/>
        <w:ind w:firstLine="645"/>
        <w:jc w:val="left"/>
        <w:rPr>
          <w:rFonts w:eastAsia="黑体" w:hint="default"/>
          <w:sz w:val="32"/>
        </w:rPr>
      </w:pPr>
      <w:r>
        <w:rPr>
          <w:rFonts w:eastAsia="黑体"/>
          <w:sz w:val="32"/>
        </w:rPr>
        <w:t>其他需要说明的情况</w:t>
      </w:r>
    </w:p>
    <w:p w:rsidR="00BC5355" w:rsidRDefault="00BC5355" w:rsidP="00CD04A1">
      <w:pPr>
        <w:spacing w:afterLines="50" w:line="600" w:lineRule="exact"/>
        <w:rPr>
          <w:rFonts w:eastAsia="黑体" w:hint="default"/>
          <w:sz w:val="32"/>
        </w:rPr>
      </w:pPr>
    </w:p>
    <w:p w:rsidR="00BC5355" w:rsidRDefault="00BC5355" w:rsidP="00CD04A1">
      <w:pPr>
        <w:spacing w:afterLines="50" w:line="600" w:lineRule="exact"/>
        <w:rPr>
          <w:rFonts w:eastAsia="黑体" w:hint="default"/>
          <w:sz w:val="32"/>
        </w:rPr>
      </w:pPr>
    </w:p>
    <w:p w:rsidR="00BC5355" w:rsidRDefault="00BC5355" w:rsidP="00CD04A1">
      <w:pPr>
        <w:spacing w:afterLines="50" w:line="600" w:lineRule="exact"/>
        <w:rPr>
          <w:rFonts w:eastAsia="黑体" w:hint="default"/>
          <w:sz w:val="32"/>
        </w:rPr>
      </w:pPr>
    </w:p>
    <w:p w:rsidR="00BC5355" w:rsidRDefault="00BC5355" w:rsidP="00CD04A1">
      <w:pPr>
        <w:spacing w:afterLines="50" w:line="600" w:lineRule="exact"/>
        <w:rPr>
          <w:rFonts w:eastAsia="黑体" w:hint="default"/>
          <w:sz w:val="32"/>
        </w:rPr>
      </w:pPr>
    </w:p>
    <w:p w:rsidR="00BC5355" w:rsidRDefault="00BC5355" w:rsidP="00CD04A1">
      <w:pPr>
        <w:spacing w:afterLines="50" w:line="600" w:lineRule="exact"/>
        <w:rPr>
          <w:rFonts w:eastAsia="黑体" w:hint="default"/>
          <w:sz w:val="32"/>
        </w:rPr>
      </w:pPr>
    </w:p>
    <w:p w:rsidR="00BC5355" w:rsidRDefault="00BC5355" w:rsidP="00CD04A1">
      <w:pPr>
        <w:spacing w:afterLines="50" w:line="600" w:lineRule="exact"/>
        <w:rPr>
          <w:rFonts w:eastAsia="黑体" w:hint="default"/>
          <w:sz w:val="32"/>
        </w:rPr>
      </w:pPr>
    </w:p>
    <w:p w:rsidR="00BC5355" w:rsidRDefault="00BC5355" w:rsidP="00CD04A1">
      <w:pPr>
        <w:spacing w:afterLines="50" w:line="600" w:lineRule="exact"/>
        <w:rPr>
          <w:rFonts w:eastAsia="黑体" w:hint="default"/>
          <w:sz w:val="32"/>
        </w:rPr>
      </w:pPr>
    </w:p>
    <w:p w:rsidR="00BC5355" w:rsidRDefault="00BC5355">
      <w:pPr>
        <w:spacing w:line="440" w:lineRule="exact"/>
        <w:rPr>
          <w:rFonts w:ascii="黑体" w:eastAsia="黑体" w:hAnsi="黑体" w:cs="黑体" w:hint="default"/>
          <w:sz w:val="32"/>
          <w:szCs w:val="32"/>
        </w:rPr>
      </w:pPr>
    </w:p>
    <w:p w:rsidR="00BC5355" w:rsidRDefault="00EB63A4">
      <w:pPr>
        <w:spacing w:line="440" w:lineRule="exact"/>
        <w:rPr>
          <w:rFonts w:ascii="黑体" w:eastAsia="黑体" w:hAnsi="黑体" w:cs="黑体" w:hint="default"/>
          <w:sz w:val="32"/>
          <w:szCs w:val="32"/>
        </w:rPr>
      </w:pPr>
      <w:r>
        <w:rPr>
          <w:rFonts w:ascii="黑体" w:eastAsia="黑体" w:hAnsi="黑体" w:cs="黑体"/>
          <w:sz w:val="32"/>
          <w:szCs w:val="32"/>
        </w:rPr>
        <w:lastRenderedPageBreak/>
        <w:t>附件</w:t>
      </w:r>
      <w:r>
        <w:rPr>
          <w:rFonts w:ascii="黑体" w:eastAsia="黑体" w:hAnsi="黑体" w:cs="黑体"/>
          <w:sz w:val="32"/>
          <w:szCs w:val="32"/>
        </w:rPr>
        <w:t>2</w:t>
      </w:r>
    </w:p>
    <w:p w:rsidR="00BC5355" w:rsidRDefault="00BC5355">
      <w:pPr>
        <w:spacing w:line="440" w:lineRule="exact"/>
        <w:rPr>
          <w:rFonts w:ascii="黑体" w:eastAsia="黑体" w:hAnsi="黑体" w:cs="黑体" w:hint="default"/>
          <w:sz w:val="32"/>
          <w:szCs w:val="32"/>
        </w:rPr>
      </w:pPr>
    </w:p>
    <w:p w:rsidR="00BC5355" w:rsidRDefault="00EB63A4">
      <w:pPr>
        <w:spacing w:line="440" w:lineRule="exact"/>
        <w:jc w:val="center"/>
        <w:outlineLvl w:val="1"/>
        <w:rPr>
          <w:rFonts w:ascii="方正小标宋简体" w:eastAsia="方正小标宋简体" w:hint="default"/>
          <w:sz w:val="44"/>
        </w:rPr>
      </w:pPr>
      <w:r>
        <w:rPr>
          <w:rFonts w:ascii="方正小标宋简体" w:eastAsia="方正小标宋简体"/>
          <w:sz w:val="44"/>
        </w:rPr>
        <w:t>2025</w:t>
      </w:r>
      <w:r>
        <w:rPr>
          <w:rFonts w:ascii="方正小标宋简体" w:eastAsia="方正小标宋简体"/>
          <w:sz w:val="44"/>
        </w:rPr>
        <w:t>年度部门整体支出绩效评价基础数据表</w:t>
      </w:r>
    </w:p>
    <w:tbl>
      <w:tblPr>
        <w:tblW w:w="960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400"/>
        <w:gridCol w:w="1062"/>
        <w:gridCol w:w="784"/>
        <w:gridCol w:w="1228"/>
        <w:gridCol w:w="1062"/>
        <w:gridCol w:w="1027"/>
        <w:gridCol w:w="1045"/>
      </w:tblGrid>
      <w:tr w:rsidR="00BC5355">
        <w:trPr>
          <w:trHeight w:val="341"/>
          <w:jc w:val="center"/>
        </w:trPr>
        <w:tc>
          <w:tcPr>
            <w:tcW w:w="34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>财政供养人员情况（人）</w:t>
            </w:r>
          </w:p>
        </w:tc>
        <w:tc>
          <w:tcPr>
            <w:tcW w:w="184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b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b/>
                <w:sz w:val="24"/>
              </w:rPr>
              <w:t>编制数</w:t>
            </w:r>
          </w:p>
        </w:tc>
        <w:tc>
          <w:tcPr>
            <w:tcW w:w="22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b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b/>
                <w:sz w:val="24"/>
              </w:rPr>
              <w:t>2025</w:t>
            </w:r>
            <w:r>
              <w:rPr>
                <w:rFonts w:asciiTheme="minorEastAsia" w:eastAsiaTheme="minorEastAsia" w:hAnsiTheme="minorEastAsia" w:cstheme="minorEastAsia"/>
                <w:b/>
                <w:sz w:val="24"/>
              </w:rPr>
              <w:t>年实际在职人数</w:t>
            </w:r>
          </w:p>
        </w:tc>
        <w:tc>
          <w:tcPr>
            <w:tcW w:w="2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b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b/>
                <w:sz w:val="24"/>
              </w:rPr>
              <w:t>控制率</w:t>
            </w:r>
          </w:p>
        </w:tc>
      </w:tr>
      <w:tr w:rsidR="00BC5355">
        <w:trPr>
          <w:trHeight w:val="278"/>
          <w:jc w:val="center"/>
        </w:trPr>
        <w:tc>
          <w:tcPr>
            <w:tcW w:w="340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BC5355">
            <w:pPr>
              <w:jc w:val="left"/>
              <w:rPr>
                <w:rFonts w:asciiTheme="minorEastAsia" w:eastAsiaTheme="minorEastAsia" w:hAnsiTheme="minorEastAsia" w:cstheme="minorEastAsia" w:hint="default"/>
                <w:sz w:val="24"/>
              </w:rPr>
            </w:pPr>
          </w:p>
        </w:tc>
        <w:tc>
          <w:tcPr>
            <w:tcW w:w="1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>11</w:t>
            </w:r>
            <w:r>
              <w:rPr>
                <w:rFonts w:asciiTheme="minorEastAsia" w:eastAsiaTheme="minorEastAsia" w:hAnsiTheme="minorEastAsia" w:cstheme="minorEastAsia"/>
                <w:sz w:val="24"/>
              </w:rPr>
              <w:t xml:space="preserve">　</w:t>
            </w:r>
          </w:p>
        </w:tc>
        <w:tc>
          <w:tcPr>
            <w:tcW w:w="22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 xml:space="preserve">　</w:t>
            </w:r>
            <w:r>
              <w:rPr>
                <w:rFonts w:asciiTheme="minorEastAsia" w:eastAsiaTheme="minorEastAsia" w:hAnsiTheme="minorEastAsia" w:cstheme="minorEastAsia"/>
                <w:sz w:val="24"/>
              </w:rPr>
              <w:t>12</w:t>
            </w:r>
          </w:p>
        </w:tc>
        <w:tc>
          <w:tcPr>
            <w:tcW w:w="2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>109.09%</w:t>
            </w:r>
            <w:r>
              <w:rPr>
                <w:rFonts w:asciiTheme="minorEastAsia" w:eastAsiaTheme="minorEastAsia" w:hAnsiTheme="minorEastAsia" w:cstheme="minorEastAsia"/>
                <w:sz w:val="24"/>
              </w:rPr>
              <w:t xml:space="preserve">　</w:t>
            </w:r>
          </w:p>
        </w:tc>
      </w:tr>
      <w:tr w:rsidR="00BC5355">
        <w:trPr>
          <w:trHeight w:val="341"/>
          <w:jc w:val="center"/>
        </w:trPr>
        <w:tc>
          <w:tcPr>
            <w:tcW w:w="34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>经费控制情况（万元）</w:t>
            </w:r>
          </w:p>
        </w:tc>
        <w:tc>
          <w:tcPr>
            <w:tcW w:w="1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b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b/>
                <w:sz w:val="24"/>
              </w:rPr>
              <w:t>2024</w:t>
            </w:r>
            <w:r>
              <w:rPr>
                <w:rFonts w:asciiTheme="minorEastAsia" w:eastAsiaTheme="minorEastAsia" w:hAnsiTheme="minorEastAsia" w:cstheme="minorEastAsia"/>
                <w:b/>
                <w:sz w:val="24"/>
              </w:rPr>
              <w:t>年决算数</w:t>
            </w:r>
          </w:p>
        </w:tc>
        <w:tc>
          <w:tcPr>
            <w:tcW w:w="22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b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b/>
                <w:sz w:val="24"/>
              </w:rPr>
              <w:t>2025</w:t>
            </w:r>
            <w:r>
              <w:rPr>
                <w:rFonts w:asciiTheme="minorEastAsia" w:eastAsiaTheme="minorEastAsia" w:hAnsiTheme="minorEastAsia" w:cstheme="minorEastAsia"/>
                <w:b/>
                <w:sz w:val="24"/>
              </w:rPr>
              <w:t>年预算数</w:t>
            </w:r>
          </w:p>
        </w:tc>
        <w:tc>
          <w:tcPr>
            <w:tcW w:w="2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b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b/>
                <w:sz w:val="24"/>
              </w:rPr>
              <w:t>2025</w:t>
            </w:r>
            <w:r>
              <w:rPr>
                <w:rFonts w:asciiTheme="minorEastAsia" w:eastAsiaTheme="minorEastAsia" w:hAnsiTheme="minorEastAsia" w:cstheme="minorEastAsia"/>
                <w:b/>
                <w:sz w:val="24"/>
              </w:rPr>
              <w:t>年决算数</w:t>
            </w:r>
          </w:p>
        </w:tc>
      </w:tr>
      <w:tr w:rsidR="00BC5355">
        <w:trPr>
          <w:trHeight w:val="341"/>
          <w:jc w:val="center"/>
        </w:trPr>
        <w:tc>
          <w:tcPr>
            <w:tcW w:w="34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b/>
                <w:bCs/>
                <w:sz w:val="24"/>
              </w:rPr>
              <w:t>一、部门基本支出</w:t>
            </w:r>
          </w:p>
        </w:tc>
        <w:tc>
          <w:tcPr>
            <w:tcW w:w="1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b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b/>
                <w:sz w:val="24"/>
              </w:rPr>
              <w:t>136.16</w:t>
            </w:r>
          </w:p>
        </w:tc>
        <w:tc>
          <w:tcPr>
            <w:tcW w:w="22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b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b/>
                <w:sz w:val="24"/>
              </w:rPr>
              <w:t>203.44</w:t>
            </w:r>
          </w:p>
        </w:tc>
        <w:tc>
          <w:tcPr>
            <w:tcW w:w="2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b/>
                <w:sz w:val="24"/>
              </w:rPr>
            </w:pPr>
            <w:r>
              <w:rPr>
                <w:rFonts w:ascii="宋体" w:eastAsia="宋体" w:hAnsi="宋体" w:cs="宋体"/>
                <w:sz w:val="32"/>
              </w:rPr>
              <w:t>136.16</w:t>
            </w:r>
          </w:p>
        </w:tc>
      </w:tr>
      <w:tr w:rsidR="00BC5355">
        <w:trPr>
          <w:trHeight w:val="341"/>
          <w:jc w:val="center"/>
        </w:trPr>
        <w:tc>
          <w:tcPr>
            <w:tcW w:w="34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>其中：公用经费</w:t>
            </w:r>
          </w:p>
        </w:tc>
        <w:tc>
          <w:tcPr>
            <w:tcW w:w="1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b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b/>
                <w:sz w:val="24"/>
              </w:rPr>
              <w:t>2.46</w:t>
            </w:r>
          </w:p>
        </w:tc>
        <w:tc>
          <w:tcPr>
            <w:tcW w:w="22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b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b/>
                <w:sz w:val="24"/>
              </w:rPr>
              <w:t>0</w:t>
            </w:r>
          </w:p>
        </w:tc>
        <w:tc>
          <w:tcPr>
            <w:tcW w:w="2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b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b/>
                <w:sz w:val="24"/>
              </w:rPr>
              <w:t>0</w:t>
            </w:r>
          </w:p>
        </w:tc>
      </w:tr>
      <w:tr w:rsidR="00BC5355">
        <w:trPr>
          <w:trHeight w:val="90"/>
          <w:jc w:val="center"/>
        </w:trPr>
        <w:tc>
          <w:tcPr>
            <w:tcW w:w="34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ind w:firstLineChars="300" w:firstLine="720"/>
              <w:jc w:val="left"/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>其中：办公费</w:t>
            </w:r>
          </w:p>
        </w:tc>
        <w:tc>
          <w:tcPr>
            <w:tcW w:w="1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 w:hint="default"/>
                <w:sz w:val="24"/>
              </w:rPr>
              <w:t>1</w:t>
            </w:r>
            <w:r>
              <w:rPr>
                <w:rFonts w:asciiTheme="minorEastAsia" w:eastAsiaTheme="minorEastAsia" w:hAnsiTheme="minorEastAsia" w:cstheme="minorEastAsia"/>
                <w:sz w:val="24"/>
              </w:rPr>
              <w:t>.31</w:t>
            </w:r>
          </w:p>
        </w:tc>
        <w:tc>
          <w:tcPr>
            <w:tcW w:w="22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>0</w:t>
            </w:r>
          </w:p>
        </w:tc>
        <w:tc>
          <w:tcPr>
            <w:tcW w:w="2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>2.72</w:t>
            </w:r>
          </w:p>
        </w:tc>
      </w:tr>
      <w:tr w:rsidR="00BC5355">
        <w:trPr>
          <w:trHeight w:val="341"/>
          <w:jc w:val="center"/>
        </w:trPr>
        <w:tc>
          <w:tcPr>
            <w:tcW w:w="34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ind w:firstLineChars="300" w:firstLine="720"/>
              <w:jc w:val="left"/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>水费、电费、差旅费</w:t>
            </w:r>
          </w:p>
        </w:tc>
        <w:tc>
          <w:tcPr>
            <w:tcW w:w="1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 xml:space="preserve">　</w:t>
            </w:r>
            <w:r>
              <w:rPr>
                <w:rFonts w:asciiTheme="minorEastAsia" w:eastAsiaTheme="minorEastAsia" w:hAnsiTheme="minorEastAsia" w:cstheme="minorEastAsia"/>
                <w:sz w:val="24"/>
              </w:rPr>
              <w:t>7.48</w:t>
            </w:r>
          </w:p>
        </w:tc>
        <w:tc>
          <w:tcPr>
            <w:tcW w:w="22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>0</w:t>
            </w:r>
          </w:p>
        </w:tc>
        <w:tc>
          <w:tcPr>
            <w:tcW w:w="2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>11.74</w:t>
            </w:r>
          </w:p>
        </w:tc>
      </w:tr>
      <w:tr w:rsidR="00BC5355">
        <w:trPr>
          <w:trHeight w:val="90"/>
          <w:jc w:val="center"/>
        </w:trPr>
        <w:tc>
          <w:tcPr>
            <w:tcW w:w="34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ind w:firstLineChars="300" w:firstLine="720"/>
              <w:jc w:val="left"/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>会议费、培训费</w:t>
            </w:r>
          </w:p>
        </w:tc>
        <w:tc>
          <w:tcPr>
            <w:tcW w:w="1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>0</w:t>
            </w:r>
          </w:p>
        </w:tc>
        <w:tc>
          <w:tcPr>
            <w:tcW w:w="22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>0</w:t>
            </w:r>
          </w:p>
        </w:tc>
        <w:tc>
          <w:tcPr>
            <w:tcW w:w="2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>0</w:t>
            </w:r>
          </w:p>
        </w:tc>
      </w:tr>
      <w:tr w:rsidR="00BC5355">
        <w:trPr>
          <w:trHeight w:val="341"/>
          <w:jc w:val="center"/>
        </w:trPr>
        <w:tc>
          <w:tcPr>
            <w:tcW w:w="34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ind w:firstLineChars="300" w:firstLine="720"/>
              <w:jc w:val="left"/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>三公经费</w:t>
            </w:r>
          </w:p>
        </w:tc>
        <w:tc>
          <w:tcPr>
            <w:tcW w:w="1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>0</w:t>
            </w:r>
          </w:p>
        </w:tc>
        <w:tc>
          <w:tcPr>
            <w:tcW w:w="22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>0</w:t>
            </w:r>
          </w:p>
        </w:tc>
        <w:tc>
          <w:tcPr>
            <w:tcW w:w="2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>0</w:t>
            </w:r>
          </w:p>
        </w:tc>
      </w:tr>
      <w:tr w:rsidR="00BC5355">
        <w:trPr>
          <w:trHeight w:val="341"/>
          <w:jc w:val="center"/>
        </w:trPr>
        <w:tc>
          <w:tcPr>
            <w:tcW w:w="34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ind w:firstLineChars="300" w:firstLine="720"/>
              <w:jc w:val="left"/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>1.</w:t>
            </w:r>
            <w:r>
              <w:rPr>
                <w:rFonts w:asciiTheme="minorEastAsia" w:eastAsiaTheme="minorEastAsia" w:hAnsiTheme="minorEastAsia" w:cstheme="minorEastAsia"/>
                <w:sz w:val="24"/>
              </w:rPr>
              <w:t>公务用车购置和维护经费</w:t>
            </w:r>
          </w:p>
        </w:tc>
        <w:tc>
          <w:tcPr>
            <w:tcW w:w="1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>0</w:t>
            </w:r>
          </w:p>
        </w:tc>
        <w:tc>
          <w:tcPr>
            <w:tcW w:w="22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>0</w:t>
            </w:r>
          </w:p>
        </w:tc>
        <w:tc>
          <w:tcPr>
            <w:tcW w:w="2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>0</w:t>
            </w:r>
          </w:p>
        </w:tc>
      </w:tr>
      <w:tr w:rsidR="00BC5355">
        <w:trPr>
          <w:trHeight w:val="341"/>
          <w:jc w:val="center"/>
        </w:trPr>
        <w:tc>
          <w:tcPr>
            <w:tcW w:w="34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ind w:firstLineChars="300" w:firstLine="720"/>
              <w:jc w:val="left"/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>其中：公务车购置</w:t>
            </w:r>
          </w:p>
        </w:tc>
        <w:tc>
          <w:tcPr>
            <w:tcW w:w="1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>0</w:t>
            </w:r>
          </w:p>
        </w:tc>
        <w:tc>
          <w:tcPr>
            <w:tcW w:w="22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>0</w:t>
            </w:r>
          </w:p>
        </w:tc>
        <w:tc>
          <w:tcPr>
            <w:tcW w:w="2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>0</w:t>
            </w:r>
          </w:p>
        </w:tc>
      </w:tr>
      <w:tr w:rsidR="00BC5355">
        <w:trPr>
          <w:trHeight w:val="341"/>
          <w:jc w:val="center"/>
        </w:trPr>
        <w:tc>
          <w:tcPr>
            <w:tcW w:w="34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left"/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 xml:space="preserve">            </w:t>
            </w:r>
            <w:r>
              <w:rPr>
                <w:rFonts w:asciiTheme="minorEastAsia" w:eastAsiaTheme="minorEastAsia" w:hAnsiTheme="minorEastAsia" w:cstheme="minorEastAsia"/>
                <w:sz w:val="24"/>
              </w:rPr>
              <w:t>公务车运行维护</w:t>
            </w:r>
          </w:p>
        </w:tc>
        <w:tc>
          <w:tcPr>
            <w:tcW w:w="1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 xml:space="preserve">　</w:t>
            </w:r>
            <w:r>
              <w:rPr>
                <w:rFonts w:asciiTheme="minorEastAsia" w:eastAsiaTheme="minorEastAsia" w:hAnsiTheme="minorEastAsia" w:cstheme="minorEastAsia"/>
                <w:sz w:val="24"/>
              </w:rPr>
              <w:t>0</w:t>
            </w:r>
          </w:p>
        </w:tc>
        <w:tc>
          <w:tcPr>
            <w:tcW w:w="22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>0</w:t>
            </w:r>
          </w:p>
        </w:tc>
        <w:tc>
          <w:tcPr>
            <w:tcW w:w="2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>0</w:t>
            </w:r>
          </w:p>
        </w:tc>
      </w:tr>
      <w:tr w:rsidR="00BC5355">
        <w:trPr>
          <w:trHeight w:val="341"/>
          <w:jc w:val="center"/>
        </w:trPr>
        <w:tc>
          <w:tcPr>
            <w:tcW w:w="34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left"/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 xml:space="preserve">      2.</w:t>
            </w:r>
            <w:r>
              <w:rPr>
                <w:rFonts w:asciiTheme="minorEastAsia" w:eastAsiaTheme="minorEastAsia" w:hAnsiTheme="minorEastAsia" w:cstheme="minorEastAsia"/>
                <w:sz w:val="24"/>
              </w:rPr>
              <w:t>出国经费</w:t>
            </w:r>
          </w:p>
        </w:tc>
        <w:tc>
          <w:tcPr>
            <w:tcW w:w="1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>0</w:t>
            </w:r>
          </w:p>
        </w:tc>
        <w:tc>
          <w:tcPr>
            <w:tcW w:w="22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>0</w:t>
            </w:r>
          </w:p>
        </w:tc>
        <w:tc>
          <w:tcPr>
            <w:tcW w:w="2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>0</w:t>
            </w:r>
          </w:p>
        </w:tc>
      </w:tr>
      <w:tr w:rsidR="00BC5355">
        <w:trPr>
          <w:trHeight w:val="341"/>
          <w:jc w:val="center"/>
        </w:trPr>
        <w:tc>
          <w:tcPr>
            <w:tcW w:w="34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left"/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 xml:space="preserve">      3.</w:t>
            </w:r>
            <w:r>
              <w:rPr>
                <w:rFonts w:asciiTheme="minorEastAsia" w:eastAsiaTheme="minorEastAsia" w:hAnsiTheme="minorEastAsia" w:cstheme="minorEastAsia"/>
                <w:sz w:val="24"/>
              </w:rPr>
              <w:t>公务接待</w:t>
            </w:r>
          </w:p>
        </w:tc>
        <w:tc>
          <w:tcPr>
            <w:tcW w:w="1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>7.29</w:t>
            </w:r>
          </w:p>
        </w:tc>
        <w:tc>
          <w:tcPr>
            <w:tcW w:w="22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>0</w:t>
            </w:r>
          </w:p>
        </w:tc>
        <w:tc>
          <w:tcPr>
            <w:tcW w:w="2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>0</w:t>
            </w:r>
          </w:p>
        </w:tc>
      </w:tr>
      <w:tr w:rsidR="00BC5355">
        <w:trPr>
          <w:trHeight w:val="341"/>
          <w:jc w:val="center"/>
        </w:trPr>
        <w:tc>
          <w:tcPr>
            <w:tcW w:w="34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ind w:firstLineChars="400" w:firstLine="964"/>
              <w:jc w:val="left"/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b/>
                <w:bCs/>
                <w:sz w:val="24"/>
              </w:rPr>
              <w:t>二、项目支出小计</w:t>
            </w:r>
          </w:p>
        </w:tc>
        <w:tc>
          <w:tcPr>
            <w:tcW w:w="1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>62.2</w:t>
            </w:r>
            <w:r>
              <w:rPr>
                <w:rFonts w:asciiTheme="minorEastAsia" w:eastAsiaTheme="minorEastAsia" w:hAnsiTheme="minorEastAsia" w:cstheme="minorEastAsia"/>
                <w:sz w:val="24"/>
              </w:rPr>
              <w:t>7</w:t>
            </w:r>
          </w:p>
        </w:tc>
        <w:tc>
          <w:tcPr>
            <w:tcW w:w="22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>61.87</w:t>
            </w:r>
          </w:p>
        </w:tc>
        <w:tc>
          <w:tcPr>
            <w:tcW w:w="2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>138.57</w:t>
            </w:r>
          </w:p>
        </w:tc>
      </w:tr>
      <w:tr w:rsidR="00BC5355">
        <w:trPr>
          <w:trHeight w:val="341"/>
          <w:jc w:val="center"/>
        </w:trPr>
        <w:tc>
          <w:tcPr>
            <w:tcW w:w="34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left"/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 xml:space="preserve">  1.</w:t>
            </w:r>
            <w:r>
              <w:rPr>
                <w:rFonts w:ascii="仿宋_GB2312" w:hAnsi="仿宋_GB2312"/>
                <w:kern w:val="0"/>
              </w:rPr>
              <w:t>基本公共为生服务</w:t>
            </w:r>
          </w:p>
        </w:tc>
        <w:tc>
          <w:tcPr>
            <w:tcW w:w="1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>59.7</w:t>
            </w:r>
            <w:r>
              <w:rPr>
                <w:rFonts w:asciiTheme="minorEastAsia" w:eastAsiaTheme="minorEastAsia" w:hAnsiTheme="minorEastAsia" w:cstheme="minorEastAsia"/>
                <w:sz w:val="24"/>
              </w:rPr>
              <w:t>0</w:t>
            </w:r>
          </w:p>
        </w:tc>
        <w:tc>
          <w:tcPr>
            <w:tcW w:w="22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>49.62</w:t>
            </w:r>
          </w:p>
        </w:tc>
        <w:tc>
          <w:tcPr>
            <w:tcW w:w="2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>91.1</w:t>
            </w:r>
            <w:r>
              <w:rPr>
                <w:rFonts w:asciiTheme="minorEastAsia" w:eastAsiaTheme="minorEastAsia" w:hAnsiTheme="minorEastAsia" w:cstheme="minorEastAsia"/>
                <w:sz w:val="24"/>
              </w:rPr>
              <w:t>6</w:t>
            </w:r>
          </w:p>
        </w:tc>
      </w:tr>
      <w:tr w:rsidR="00BC5355">
        <w:trPr>
          <w:trHeight w:val="90"/>
          <w:jc w:val="center"/>
        </w:trPr>
        <w:tc>
          <w:tcPr>
            <w:tcW w:w="34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numPr>
                <w:ilvl w:val="0"/>
                <w:numId w:val="4"/>
              </w:numPr>
              <w:ind w:firstLineChars="100" w:firstLine="210"/>
              <w:jc w:val="left"/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="仿宋_GB2312" w:hAnsi="仿宋_GB2312"/>
                <w:kern w:val="0"/>
              </w:rPr>
              <w:lastRenderedPageBreak/>
              <w:t>乡镇卫生院</w:t>
            </w:r>
          </w:p>
        </w:tc>
        <w:tc>
          <w:tcPr>
            <w:tcW w:w="1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>2.57</w:t>
            </w:r>
            <w:bookmarkStart w:id="0" w:name="_GoBack"/>
            <w:bookmarkEnd w:id="0"/>
          </w:p>
        </w:tc>
        <w:tc>
          <w:tcPr>
            <w:tcW w:w="22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>12.25</w:t>
            </w:r>
          </w:p>
        </w:tc>
        <w:tc>
          <w:tcPr>
            <w:tcW w:w="2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>47</w:t>
            </w:r>
            <w:r>
              <w:rPr>
                <w:rFonts w:asciiTheme="minorEastAsia" w:eastAsiaTheme="minorEastAsia" w:hAnsiTheme="minorEastAsia" w:cstheme="minorEastAsia"/>
                <w:sz w:val="24"/>
              </w:rPr>
              <w:t>.</w:t>
            </w:r>
            <w:r>
              <w:rPr>
                <w:rFonts w:asciiTheme="minorEastAsia" w:eastAsiaTheme="minorEastAsia" w:hAnsiTheme="minorEastAsia" w:cstheme="minorEastAsia"/>
                <w:sz w:val="24"/>
              </w:rPr>
              <w:t>41</w:t>
            </w:r>
          </w:p>
        </w:tc>
      </w:tr>
      <w:tr w:rsidR="00BC5355">
        <w:trPr>
          <w:trHeight w:val="90"/>
          <w:jc w:val="center"/>
        </w:trPr>
        <w:tc>
          <w:tcPr>
            <w:tcW w:w="34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left"/>
              <w:rPr>
                <w:rFonts w:ascii="仿宋_GB2312" w:hAnsi="仿宋_GB2312" w:hint="default"/>
                <w:kern w:val="0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>政府采购金额</w:t>
            </w:r>
          </w:p>
        </w:tc>
        <w:tc>
          <w:tcPr>
            <w:tcW w:w="1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>---</w:t>
            </w:r>
          </w:p>
        </w:tc>
        <w:tc>
          <w:tcPr>
            <w:tcW w:w="22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BC5355">
            <w:pPr>
              <w:jc w:val="center"/>
              <w:rPr>
                <w:rFonts w:asciiTheme="minorEastAsia" w:eastAsiaTheme="minorEastAsia" w:hAnsiTheme="minorEastAsia" w:cstheme="minorEastAsia" w:hint="default"/>
                <w:sz w:val="24"/>
              </w:rPr>
            </w:pPr>
          </w:p>
        </w:tc>
        <w:tc>
          <w:tcPr>
            <w:tcW w:w="2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noWrap/>
            <w:vAlign w:val="center"/>
          </w:tcPr>
          <w:p w:rsidR="00BC5355" w:rsidRDefault="00BC5355">
            <w:pPr>
              <w:jc w:val="center"/>
              <w:rPr>
                <w:rFonts w:asciiTheme="minorEastAsia" w:eastAsiaTheme="minorEastAsia" w:hAnsiTheme="minorEastAsia" w:cstheme="minorEastAsia" w:hint="default"/>
                <w:sz w:val="24"/>
              </w:rPr>
            </w:pPr>
          </w:p>
        </w:tc>
      </w:tr>
      <w:tr w:rsidR="00BC5355">
        <w:trPr>
          <w:trHeight w:val="341"/>
          <w:jc w:val="center"/>
        </w:trPr>
        <w:tc>
          <w:tcPr>
            <w:tcW w:w="34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left"/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>部门基本支出预算调整</w:t>
            </w:r>
            <w:r>
              <w:rPr>
                <w:rFonts w:asciiTheme="minorEastAsia" w:eastAsiaTheme="minorEastAsia" w:hAnsiTheme="minorEastAsia" w:cstheme="minorEastAsia"/>
                <w:sz w:val="24"/>
              </w:rPr>
              <w:t xml:space="preserve"> </w:t>
            </w:r>
          </w:p>
        </w:tc>
        <w:tc>
          <w:tcPr>
            <w:tcW w:w="1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 xml:space="preserve"> ---</w:t>
            </w:r>
          </w:p>
        </w:tc>
        <w:tc>
          <w:tcPr>
            <w:tcW w:w="22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:rsidR="00BC5355" w:rsidRDefault="00BC5355">
            <w:pPr>
              <w:jc w:val="center"/>
              <w:rPr>
                <w:rFonts w:asciiTheme="minorEastAsia" w:eastAsiaTheme="minorEastAsia" w:hAnsiTheme="minorEastAsia" w:cstheme="minorEastAsia" w:hint="default"/>
                <w:sz w:val="24"/>
              </w:rPr>
            </w:pPr>
          </w:p>
        </w:tc>
        <w:tc>
          <w:tcPr>
            <w:tcW w:w="2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:rsidR="00BC5355" w:rsidRDefault="00BC5355">
            <w:pPr>
              <w:jc w:val="center"/>
              <w:rPr>
                <w:rFonts w:asciiTheme="minorEastAsia" w:eastAsiaTheme="minorEastAsia" w:hAnsiTheme="minorEastAsia" w:cstheme="minorEastAsia" w:hint="default"/>
                <w:sz w:val="24"/>
              </w:rPr>
            </w:pPr>
          </w:p>
        </w:tc>
      </w:tr>
      <w:tr w:rsidR="00BC5355">
        <w:trPr>
          <w:trHeight w:val="341"/>
          <w:jc w:val="center"/>
        </w:trPr>
        <w:tc>
          <w:tcPr>
            <w:tcW w:w="34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>楼堂馆所控制情况</w:t>
            </w:r>
          </w:p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>（</w:t>
            </w:r>
            <w:r>
              <w:rPr>
                <w:rFonts w:asciiTheme="minorEastAsia" w:eastAsiaTheme="minorEastAsia" w:hAnsiTheme="minorEastAsia" w:cstheme="minorEastAsia"/>
                <w:sz w:val="24"/>
              </w:rPr>
              <w:t>2025</w:t>
            </w:r>
            <w:r>
              <w:rPr>
                <w:rFonts w:asciiTheme="minorEastAsia" w:eastAsiaTheme="minorEastAsia" w:hAnsiTheme="minorEastAsia" w:cstheme="minorEastAsia"/>
                <w:sz w:val="24"/>
              </w:rPr>
              <w:t>年完工项目）</w:t>
            </w:r>
          </w:p>
        </w:tc>
        <w:tc>
          <w:tcPr>
            <w:tcW w:w="1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center"/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>批复规模</w:t>
            </w:r>
          </w:p>
          <w:p w:rsidR="00BC5355" w:rsidRDefault="00EB63A4">
            <w:pPr>
              <w:spacing w:line="240" w:lineRule="exact"/>
              <w:jc w:val="center"/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>（㎡）</w:t>
            </w:r>
          </w:p>
        </w:tc>
        <w:tc>
          <w:tcPr>
            <w:tcW w:w="22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center"/>
              <w:rPr>
                <w:rFonts w:asciiTheme="minorEastAsia" w:eastAsiaTheme="minorEastAsia" w:hAnsiTheme="minorEastAsia" w:cstheme="minorEastAsia" w:hint="default"/>
                <w:bCs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>实际规模（㎡）</w:t>
            </w:r>
          </w:p>
        </w:tc>
        <w:tc>
          <w:tcPr>
            <w:tcW w:w="2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center"/>
              <w:rPr>
                <w:rFonts w:asciiTheme="minorEastAsia" w:eastAsiaTheme="minorEastAsia" w:hAnsiTheme="minorEastAsia" w:cstheme="minorEastAsia" w:hint="default"/>
                <w:bCs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>规模控制率</w:t>
            </w:r>
          </w:p>
        </w:tc>
      </w:tr>
      <w:tr w:rsidR="00BC5355">
        <w:trPr>
          <w:trHeight w:val="1200"/>
          <w:jc w:val="center"/>
        </w:trPr>
        <w:tc>
          <w:tcPr>
            <w:tcW w:w="3400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left"/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>厉行节约保障措施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 xml:space="preserve">　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left"/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 xml:space="preserve">　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left"/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 xml:space="preserve">　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center"/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>预算投资（万元）</w:t>
            </w:r>
          </w:p>
        </w:tc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center"/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>实际投资（万元）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center"/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>投资概算控制率</w:t>
            </w:r>
          </w:p>
        </w:tc>
      </w:tr>
      <w:tr w:rsidR="00BC5355">
        <w:trPr>
          <w:trHeight w:val="906"/>
          <w:jc w:val="center"/>
        </w:trPr>
        <w:tc>
          <w:tcPr>
            <w:tcW w:w="3400" w:type="dxa"/>
            <w:vMerge/>
            <w:tcBorders>
              <w:left w:val="single" w:sz="12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BC5355">
            <w:pPr>
              <w:jc w:val="center"/>
              <w:rPr>
                <w:rFonts w:asciiTheme="minorEastAsia" w:eastAsiaTheme="minorEastAsia" w:hAnsiTheme="minorEastAsia" w:cstheme="minorEastAsia" w:hint="default"/>
                <w:sz w:val="2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 xml:space="preserve">　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BC5355">
            <w:pPr>
              <w:jc w:val="left"/>
              <w:rPr>
                <w:rFonts w:asciiTheme="minorEastAsia" w:eastAsiaTheme="minorEastAsia" w:hAnsiTheme="minorEastAsia" w:cstheme="minorEastAsia" w:hint="default"/>
                <w:sz w:val="24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BC5355">
            <w:pPr>
              <w:jc w:val="left"/>
              <w:rPr>
                <w:rFonts w:asciiTheme="minorEastAsia" w:eastAsiaTheme="minorEastAsia" w:hAnsiTheme="minorEastAsia" w:cstheme="minorEastAsia" w:hint="default"/>
                <w:sz w:val="2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left"/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 xml:space="preserve">　</w:t>
            </w:r>
          </w:p>
        </w:tc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left"/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 xml:space="preserve">　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left"/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 xml:space="preserve">　</w:t>
            </w:r>
          </w:p>
        </w:tc>
      </w:tr>
      <w:tr w:rsidR="00BC5355">
        <w:trPr>
          <w:trHeight w:val="1209"/>
          <w:jc w:val="center"/>
        </w:trPr>
        <w:tc>
          <w:tcPr>
            <w:tcW w:w="34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BC5355">
            <w:pPr>
              <w:jc w:val="center"/>
              <w:rPr>
                <w:rFonts w:asciiTheme="minorEastAsia" w:eastAsiaTheme="minorEastAsia" w:hAnsiTheme="minorEastAsia" w:cstheme="minorEastAsia" w:hint="default"/>
                <w:sz w:val="24"/>
              </w:rPr>
            </w:pPr>
          </w:p>
        </w:tc>
        <w:tc>
          <w:tcPr>
            <w:tcW w:w="620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  <w:tl2br w:val="nil"/>
              <w:tr2bl w:val="nil"/>
            </w:tcBorders>
            <w:noWrap/>
            <w:vAlign w:val="center"/>
          </w:tcPr>
          <w:p w:rsidR="00BC5355" w:rsidRDefault="00BC5355">
            <w:pPr>
              <w:jc w:val="center"/>
              <w:rPr>
                <w:rFonts w:asciiTheme="minorEastAsia" w:eastAsiaTheme="minorEastAsia" w:hAnsiTheme="minorEastAsia" w:cstheme="minorEastAsia" w:hint="default"/>
                <w:sz w:val="24"/>
              </w:rPr>
            </w:pPr>
          </w:p>
        </w:tc>
      </w:tr>
    </w:tbl>
    <w:p w:rsidR="00BC5355" w:rsidRDefault="00BC5355">
      <w:pPr>
        <w:spacing w:line="100" w:lineRule="exact"/>
        <w:jc w:val="left"/>
        <w:rPr>
          <w:rFonts w:asciiTheme="minorEastAsia" w:eastAsiaTheme="minorEastAsia" w:hAnsiTheme="minorEastAsia" w:cstheme="minorEastAsia" w:hint="default"/>
          <w:sz w:val="24"/>
        </w:rPr>
      </w:pPr>
    </w:p>
    <w:p w:rsidR="00BC5355" w:rsidRDefault="00EB63A4">
      <w:pPr>
        <w:jc w:val="left"/>
        <w:rPr>
          <w:rFonts w:asciiTheme="minorEastAsia" w:eastAsiaTheme="minorEastAsia" w:hAnsiTheme="minorEastAsia" w:cstheme="minorEastAsia" w:hint="default"/>
          <w:sz w:val="24"/>
        </w:rPr>
      </w:pPr>
      <w:r>
        <w:rPr>
          <w:rFonts w:asciiTheme="minorEastAsia" w:eastAsiaTheme="minorEastAsia" w:hAnsiTheme="minorEastAsia" w:cstheme="minorEastAsia"/>
          <w:sz w:val="24"/>
        </w:rPr>
        <w:t>说明：“项目支出”需要填报基本支出以外的所有项目支出情况，“公用经费”填报基本支出中的一般商品和服务支出。</w:t>
      </w:r>
    </w:p>
    <w:p w:rsidR="00BC5355" w:rsidRDefault="00BC5355">
      <w:pPr>
        <w:spacing w:line="100" w:lineRule="exact"/>
        <w:jc w:val="left"/>
        <w:rPr>
          <w:rFonts w:asciiTheme="minorEastAsia" w:eastAsiaTheme="minorEastAsia" w:hAnsiTheme="minorEastAsia" w:cstheme="minorEastAsia" w:hint="default"/>
          <w:sz w:val="24"/>
        </w:rPr>
      </w:pPr>
    </w:p>
    <w:p w:rsidR="00BC5355" w:rsidRDefault="00EB63A4">
      <w:pPr>
        <w:spacing w:line="440" w:lineRule="exact"/>
        <w:jc w:val="left"/>
        <w:rPr>
          <w:rFonts w:asciiTheme="minorEastAsia" w:eastAsiaTheme="minorEastAsia" w:hAnsiTheme="minorEastAsia" w:cstheme="minorEastAsia" w:hint="default"/>
          <w:sz w:val="24"/>
        </w:rPr>
      </w:pPr>
      <w:r>
        <w:rPr>
          <w:rFonts w:asciiTheme="minorEastAsia" w:eastAsiaTheme="minorEastAsia" w:hAnsiTheme="minorEastAsia" w:cstheme="minorEastAsia"/>
          <w:sz w:val="24"/>
        </w:rPr>
        <w:t>填表人：孙小波</w:t>
      </w:r>
      <w:r>
        <w:rPr>
          <w:rFonts w:asciiTheme="minorEastAsia" w:eastAsiaTheme="minorEastAsia" w:hAnsiTheme="minorEastAsia" w:cstheme="minorEastAsia"/>
          <w:sz w:val="24"/>
        </w:rPr>
        <w:t xml:space="preserve"> </w:t>
      </w:r>
      <w:r>
        <w:rPr>
          <w:rFonts w:asciiTheme="minorEastAsia" w:eastAsiaTheme="minorEastAsia" w:hAnsiTheme="minorEastAsia" w:cstheme="minorEastAsia"/>
          <w:sz w:val="24"/>
        </w:rPr>
        <w:t>填报日期：</w:t>
      </w:r>
      <w:r>
        <w:rPr>
          <w:rFonts w:asciiTheme="minorEastAsia" w:eastAsiaTheme="minorEastAsia" w:hAnsiTheme="minorEastAsia" w:cstheme="minorEastAsia"/>
          <w:sz w:val="24"/>
        </w:rPr>
        <w:t>2026</w:t>
      </w:r>
      <w:r>
        <w:rPr>
          <w:rFonts w:asciiTheme="minorEastAsia" w:eastAsiaTheme="minorEastAsia" w:hAnsiTheme="minorEastAsia" w:cstheme="minorEastAsia"/>
          <w:sz w:val="24"/>
        </w:rPr>
        <w:t>年</w:t>
      </w:r>
      <w:r>
        <w:rPr>
          <w:rFonts w:asciiTheme="minorEastAsia" w:eastAsiaTheme="minorEastAsia" w:hAnsiTheme="minorEastAsia" w:cstheme="minorEastAsia"/>
          <w:sz w:val="24"/>
        </w:rPr>
        <w:t>5</w:t>
      </w:r>
      <w:r>
        <w:rPr>
          <w:rFonts w:asciiTheme="minorEastAsia" w:eastAsiaTheme="minorEastAsia" w:hAnsiTheme="minorEastAsia" w:cstheme="minorEastAsia"/>
          <w:sz w:val="24"/>
        </w:rPr>
        <w:t>月</w:t>
      </w:r>
      <w:r>
        <w:rPr>
          <w:rFonts w:asciiTheme="minorEastAsia" w:eastAsiaTheme="minorEastAsia" w:hAnsiTheme="minorEastAsia" w:cstheme="minorEastAsia"/>
          <w:sz w:val="24"/>
        </w:rPr>
        <w:t>8</w:t>
      </w:r>
      <w:r>
        <w:rPr>
          <w:rFonts w:asciiTheme="minorEastAsia" w:eastAsiaTheme="minorEastAsia" w:hAnsiTheme="minorEastAsia" w:cstheme="minorEastAsia"/>
          <w:sz w:val="24"/>
        </w:rPr>
        <w:t>日</w:t>
      </w:r>
      <w:r>
        <w:rPr>
          <w:rFonts w:asciiTheme="minorEastAsia" w:eastAsiaTheme="minorEastAsia" w:hAnsiTheme="minorEastAsia" w:cstheme="minorEastAsia"/>
          <w:sz w:val="24"/>
        </w:rPr>
        <w:t xml:space="preserve">  </w:t>
      </w:r>
      <w:r>
        <w:rPr>
          <w:rFonts w:asciiTheme="minorEastAsia" w:eastAsiaTheme="minorEastAsia" w:hAnsiTheme="minorEastAsia" w:cstheme="minorEastAsia"/>
          <w:sz w:val="24"/>
        </w:rPr>
        <w:t>联系电话：</w:t>
      </w:r>
      <w:r>
        <w:rPr>
          <w:rFonts w:asciiTheme="minorEastAsia" w:eastAsiaTheme="minorEastAsia" w:hAnsiTheme="minorEastAsia" w:cstheme="minorEastAsia"/>
          <w:sz w:val="24"/>
        </w:rPr>
        <w:t xml:space="preserve">173****4261 </w:t>
      </w:r>
      <w:r>
        <w:rPr>
          <w:rFonts w:asciiTheme="minorEastAsia" w:eastAsiaTheme="minorEastAsia" w:hAnsiTheme="minorEastAsia" w:cstheme="minorEastAsia"/>
          <w:sz w:val="24"/>
        </w:rPr>
        <w:t>单位负责人签字：</w:t>
      </w:r>
    </w:p>
    <w:p w:rsidR="00BC5355" w:rsidRDefault="00BC5355">
      <w:pPr>
        <w:spacing w:line="440" w:lineRule="exact"/>
        <w:jc w:val="left"/>
        <w:rPr>
          <w:rFonts w:asciiTheme="minorEastAsia" w:eastAsiaTheme="minorEastAsia" w:hAnsiTheme="minorEastAsia" w:cstheme="minorEastAsia" w:hint="default"/>
          <w:sz w:val="24"/>
        </w:rPr>
      </w:pPr>
    </w:p>
    <w:p w:rsidR="00BC5355" w:rsidRDefault="00BC5355">
      <w:pPr>
        <w:spacing w:line="440" w:lineRule="exact"/>
        <w:jc w:val="left"/>
        <w:rPr>
          <w:rFonts w:asciiTheme="minorEastAsia" w:eastAsiaTheme="minorEastAsia" w:hAnsiTheme="minorEastAsia" w:cstheme="minorEastAsia" w:hint="default"/>
          <w:sz w:val="24"/>
        </w:rPr>
      </w:pPr>
    </w:p>
    <w:p w:rsidR="00BC5355" w:rsidRDefault="00BC5355">
      <w:pPr>
        <w:spacing w:line="440" w:lineRule="exact"/>
        <w:jc w:val="left"/>
        <w:rPr>
          <w:rFonts w:asciiTheme="minorEastAsia" w:eastAsiaTheme="minorEastAsia" w:hAnsiTheme="minorEastAsia" w:cstheme="minorEastAsia" w:hint="default"/>
          <w:sz w:val="24"/>
        </w:rPr>
      </w:pPr>
    </w:p>
    <w:p w:rsidR="00BC5355" w:rsidRDefault="00BC5355">
      <w:pPr>
        <w:spacing w:line="440" w:lineRule="exact"/>
        <w:jc w:val="left"/>
        <w:rPr>
          <w:rFonts w:asciiTheme="minorEastAsia" w:eastAsiaTheme="minorEastAsia" w:hAnsiTheme="minorEastAsia" w:cstheme="minorEastAsia" w:hint="default"/>
          <w:sz w:val="24"/>
        </w:rPr>
      </w:pPr>
    </w:p>
    <w:p w:rsidR="00BC5355" w:rsidRDefault="00BC5355">
      <w:pPr>
        <w:spacing w:line="440" w:lineRule="exact"/>
        <w:jc w:val="left"/>
        <w:rPr>
          <w:rFonts w:asciiTheme="minorEastAsia" w:eastAsiaTheme="minorEastAsia" w:hAnsiTheme="minorEastAsia" w:cstheme="minorEastAsia" w:hint="default"/>
          <w:sz w:val="24"/>
        </w:rPr>
      </w:pPr>
    </w:p>
    <w:p w:rsidR="00BC5355" w:rsidRDefault="00BC5355">
      <w:pPr>
        <w:spacing w:line="440" w:lineRule="exact"/>
        <w:jc w:val="left"/>
        <w:rPr>
          <w:rFonts w:asciiTheme="minorEastAsia" w:eastAsiaTheme="minorEastAsia" w:hAnsiTheme="minorEastAsia" w:cstheme="minorEastAsia" w:hint="default"/>
          <w:sz w:val="24"/>
        </w:rPr>
      </w:pPr>
    </w:p>
    <w:p w:rsidR="00BC5355" w:rsidRDefault="00BC5355">
      <w:pPr>
        <w:spacing w:line="440" w:lineRule="exact"/>
        <w:jc w:val="left"/>
        <w:rPr>
          <w:rFonts w:asciiTheme="minorEastAsia" w:eastAsiaTheme="minorEastAsia" w:hAnsiTheme="minorEastAsia" w:cstheme="minorEastAsia" w:hint="default"/>
          <w:sz w:val="24"/>
        </w:rPr>
      </w:pPr>
    </w:p>
    <w:p w:rsidR="00BC5355" w:rsidRDefault="00BC5355">
      <w:pPr>
        <w:spacing w:line="440" w:lineRule="exact"/>
        <w:jc w:val="left"/>
        <w:rPr>
          <w:rFonts w:asciiTheme="minorEastAsia" w:eastAsiaTheme="minorEastAsia" w:hAnsiTheme="minorEastAsia" w:cstheme="minorEastAsia" w:hint="default"/>
          <w:sz w:val="24"/>
        </w:rPr>
      </w:pPr>
    </w:p>
    <w:p w:rsidR="00BC5355" w:rsidRDefault="00BC5355">
      <w:pPr>
        <w:spacing w:line="440" w:lineRule="exact"/>
        <w:jc w:val="left"/>
        <w:rPr>
          <w:rFonts w:asciiTheme="minorEastAsia" w:eastAsiaTheme="minorEastAsia" w:hAnsiTheme="minorEastAsia" w:cstheme="minorEastAsia" w:hint="default"/>
          <w:sz w:val="24"/>
        </w:rPr>
      </w:pPr>
    </w:p>
    <w:p w:rsidR="00BC5355" w:rsidRDefault="00BC5355">
      <w:pPr>
        <w:spacing w:line="440" w:lineRule="exact"/>
        <w:jc w:val="left"/>
        <w:rPr>
          <w:rFonts w:asciiTheme="minorEastAsia" w:eastAsiaTheme="minorEastAsia" w:hAnsiTheme="minorEastAsia" w:cstheme="minorEastAsia" w:hint="default"/>
          <w:sz w:val="24"/>
        </w:rPr>
      </w:pPr>
    </w:p>
    <w:p w:rsidR="00BC5355" w:rsidRDefault="00BC5355">
      <w:pPr>
        <w:spacing w:line="440" w:lineRule="exact"/>
        <w:jc w:val="left"/>
        <w:rPr>
          <w:rFonts w:asciiTheme="minorEastAsia" w:eastAsiaTheme="minorEastAsia" w:hAnsiTheme="minorEastAsia" w:cstheme="minorEastAsia" w:hint="default"/>
          <w:sz w:val="24"/>
        </w:rPr>
      </w:pPr>
    </w:p>
    <w:p w:rsidR="00BC5355" w:rsidRDefault="00BC5355">
      <w:pPr>
        <w:spacing w:line="440" w:lineRule="exact"/>
        <w:jc w:val="left"/>
        <w:rPr>
          <w:rFonts w:asciiTheme="minorEastAsia" w:eastAsiaTheme="minorEastAsia" w:hAnsiTheme="minorEastAsia" w:cstheme="minorEastAsia" w:hint="default"/>
          <w:sz w:val="24"/>
        </w:rPr>
      </w:pPr>
    </w:p>
    <w:p w:rsidR="00BC5355" w:rsidRDefault="00BC5355">
      <w:pPr>
        <w:spacing w:line="440" w:lineRule="exact"/>
        <w:jc w:val="left"/>
        <w:rPr>
          <w:rFonts w:asciiTheme="minorEastAsia" w:eastAsiaTheme="minorEastAsia" w:hAnsiTheme="minorEastAsia" w:cstheme="minorEastAsia" w:hint="default"/>
          <w:sz w:val="24"/>
        </w:rPr>
      </w:pPr>
    </w:p>
    <w:p w:rsidR="00BC5355" w:rsidRDefault="00EB63A4">
      <w:pPr>
        <w:spacing w:line="440" w:lineRule="exact"/>
        <w:jc w:val="left"/>
        <w:rPr>
          <w:rFonts w:eastAsia="黑体" w:hint="default"/>
          <w:sz w:val="32"/>
        </w:rPr>
      </w:pPr>
      <w:r>
        <w:rPr>
          <w:rFonts w:ascii="黑体" w:eastAsia="黑体" w:hAnsi="黑体" w:cs="黑体"/>
          <w:sz w:val="32"/>
          <w:szCs w:val="32"/>
        </w:rPr>
        <w:t>附件</w:t>
      </w:r>
      <w:r>
        <w:rPr>
          <w:rFonts w:ascii="黑体" w:eastAsia="黑体" w:hAnsi="黑体" w:cs="黑体"/>
          <w:sz w:val="32"/>
          <w:szCs w:val="32"/>
        </w:rPr>
        <w:t>3</w:t>
      </w:r>
    </w:p>
    <w:p w:rsidR="00BC5355" w:rsidRDefault="00EB63A4">
      <w:pPr>
        <w:spacing w:line="440" w:lineRule="exact"/>
        <w:jc w:val="center"/>
        <w:outlineLvl w:val="1"/>
        <w:rPr>
          <w:rFonts w:ascii="方正小标宋简体" w:eastAsia="方正小标宋简体" w:hint="default"/>
          <w:sz w:val="44"/>
        </w:rPr>
      </w:pPr>
      <w:r>
        <w:rPr>
          <w:rFonts w:ascii="方正小标宋简体" w:eastAsia="方正小标宋简体"/>
          <w:sz w:val="44"/>
        </w:rPr>
        <w:t>2025</w:t>
      </w:r>
      <w:r>
        <w:rPr>
          <w:rFonts w:ascii="方正小标宋简体" w:eastAsia="方正小标宋简体"/>
          <w:sz w:val="44"/>
        </w:rPr>
        <w:t>年度部门整体支出绩效自评表</w:t>
      </w:r>
    </w:p>
    <w:tbl>
      <w:tblPr>
        <w:tblW w:w="499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1209"/>
        <w:gridCol w:w="668"/>
        <w:gridCol w:w="632"/>
        <w:gridCol w:w="1401"/>
        <w:gridCol w:w="776"/>
        <w:gridCol w:w="776"/>
        <w:gridCol w:w="344"/>
        <w:gridCol w:w="488"/>
        <w:gridCol w:w="2265"/>
      </w:tblGrid>
      <w:tr w:rsidR="00BC5355">
        <w:trPr>
          <w:trHeight w:val="635"/>
          <w:jc w:val="center"/>
        </w:trPr>
        <w:tc>
          <w:tcPr>
            <w:tcW w:w="50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县级预算部门名称</w:t>
            </w:r>
          </w:p>
        </w:tc>
        <w:tc>
          <w:tcPr>
            <w:tcW w:w="4493" w:type="pct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 xml:space="preserve">双牌县塘底乡卫生院　</w:t>
            </w:r>
          </w:p>
        </w:tc>
      </w:tr>
      <w:tr w:rsidR="00BC5355">
        <w:trPr>
          <w:trHeight w:val="485"/>
          <w:jc w:val="center"/>
        </w:trPr>
        <w:tc>
          <w:tcPr>
            <w:tcW w:w="506" w:type="pct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年度预</w:t>
            </w:r>
          </w:p>
          <w:p w:rsidR="00BC5355" w:rsidRDefault="00EB63A4">
            <w:pPr>
              <w:spacing w:line="240" w:lineRule="exact"/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算申请</w:t>
            </w:r>
          </w:p>
          <w:p w:rsidR="00BC5355" w:rsidRDefault="00EB63A4">
            <w:pPr>
              <w:spacing w:line="240" w:lineRule="exact"/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（万元）</w:t>
            </w:r>
          </w:p>
        </w:tc>
        <w:tc>
          <w:tcPr>
            <w:tcW w:w="100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BC5355">
            <w:pPr>
              <w:spacing w:line="240" w:lineRule="exact"/>
              <w:jc w:val="center"/>
              <w:rPr>
                <w:rFonts w:asciiTheme="minorEastAsia" w:eastAsiaTheme="minorEastAsia" w:hAnsiTheme="minorEastAsia" w:cstheme="minorEastAsia" w:hint="default"/>
                <w:sz w:val="24"/>
              </w:rPr>
            </w:pP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center"/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>年初预算数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center"/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>全年预算数</w:t>
            </w:r>
          </w:p>
        </w:tc>
        <w:tc>
          <w:tcPr>
            <w:tcW w:w="6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center"/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>全年执行数</w:t>
            </w: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center"/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>分值</w:t>
            </w:r>
          </w:p>
        </w:tc>
        <w:tc>
          <w:tcPr>
            <w:tcW w:w="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center"/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>执行率</w:t>
            </w:r>
          </w:p>
        </w:tc>
        <w:tc>
          <w:tcPr>
            <w:tcW w:w="7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center"/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>得分</w:t>
            </w:r>
          </w:p>
        </w:tc>
      </w:tr>
      <w:tr w:rsidR="00BC5355">
        <w:trPr>
          <w:trHeight w:val="262"/>
          <w:jc w:val="center"/>
        </w:trPr>
        <w:tc>
          <w:tcPr>
            <w:tcW w:w="506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BC5355">
            <w:pPr>
              <w:spacing w:line="240" w:lineRule="exact"/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</w:p>
        </w:tc>
        <w:tc>
          <w:tcPr>
            <w:tcW w:w="100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center"/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年度资金总额</w:t>
            </w: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center"/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>265.21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center"/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>265.31</w:t>
            </w:r>
          </w:p>
        </w:tc>
        <w:tc>
          <w:tcPr>
            <w:tcW w:w="6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center"/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>2</w:t>
            </w:r>
            <w:r>
              <w:rPr>
                <w:rFonts w:asciiTheme="minorEastAsia" w:eastAsiaTheme="minorEastAsia" w:hAnsiTheme="minorEastAsia" w:cstheme="minorEastAsia"/>
                <w:sz w:val="24"/>
              </w:rPr>
              <w:t>74.7</w:t>
            </w: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center"/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>10</w:t>
            </w:r>
          </w:p>
        </w:tc>
        <w:tc>
          <w:tcPr>
            <w:tcW w:w="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center"/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>97</w:t>
            </w:r>
            <w:r>
              <w:rPr>
                <w:rFonts w:asciiTheme="minorEastAsia" w:eastAsiaTheme="minorEastAsia" w:hAnsiTheme="minorEastAsia" w:cstheme="minorEastAsia"/>
                <w:sz w:val="24"/>
              </w:rPr>
              <w:t>%</w:t>
            </w:r>
          </w:p>
        </w:tc>
        <w:tc>
          <w:tcPr>
            <w:tcW w:w="7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center"/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>9</w:t>
            </w:r>
          </w:p>
        </w:tc>
      </w:tr>
      <w:tr w:rsidR="00BC5355">
        <w:trPr>
          <w:trHeight w:val="262"/>
          <w:jc w:val="center"/>
        </w:trPr>
        <w:tc>
          <w:tcPr>
            <w:tcW w:w="506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BC5355">
            <w:pPr>
              <w:spacing w:line="240" w:lineRule="exact"/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</w:p>
        </w:tc>
        <w:tc>
          <w:tcPr>
            <w:tcW w:w="2199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left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按收入性质分：</w:t>
            </w:r>
          </w:p>
        </w:tc>
        <w:tc>
          <w:tcPr>
            <w:tcW w:w="229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left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按支出性质分：</w:t>
            </w:r>
          </w:p>
        </w:tc>
      </w:tr>
      <w:tr w:rsidR="00BC5355">
        <w:trPr>
          <w:trHeight w:val="262"/>
          <w:jc w:val="center"/>
        </w:trPr>
        <w:tc>
          <w:tcPr>
            <w:tcW w:w="506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BC5355">
            <w:pPr>
              <w:spacing w:line="240" w:lineRule="exact"/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</w:p>
        </w:tc>
        <w:tc>
          <w:tcPr>
            <w:tcW w:w="2199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left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 xml:space="preserve">  </w:t>
            </w: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其中：</w:t>
            </w: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 xml:space="preserve">  </w:t>
            </w: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一般公共预算：</w:t>
            </w: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153.21</w:t>
            </w:r>
          </w:p>
        </w:tc>
        <w:tc>
          <w:tcPr>
            <w:tcW w:w="229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left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其中：基本支出：</w:t>
            </w: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136.15</w:t>
            </w:r>
          </w:p>
        </w:tc>
      </w:tr>
      <w:tr w:rsidR="00BC5355">
        <w:trPr>
          <w:trHeight w:val="262"/>
          <w:jc w:val="center"/>
        </w:trPr>
        <w:tc>
          <w:tcPr>
            <w:tcW w:w="506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BC5355">
            <w:pPr>
              <w:spacing w:line="240" w:lineRule="exact"/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</w:p>
        </w:tc>
        <w:tc>
          <w:tcPr>
            <w:tcW w:w="2199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ind w:firstLineChars="400" w:firstLine="960"/>
              <w:jc w:val="left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政府性基金拨款：</w:t>
            </w: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0</w:t>
            </w:r>
          </w:p>
        </w:tc>
        <w:tc>
          <w:tcPr>
            <w:tcW w:w="229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ind w:firstLineChars="300" w:firstLine="720"/>
              <w:jc w:val="left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项目支出：</w:t>
            </w: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138.57</w:t>
            </w:r>
          </w:p>
        </w:tc>
      </w:tr>
      <w:tr w:rsidR="00BC5355">
        <w:trPr>
          <w:trHeight w:val="262"/>
          <w:jc w:val="center"/>
        </w:trPr>
        <w:tc>
          <w:tcPr>
            <w:tcW w:w="506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BC5355">
            <w:pPr>
              <w:spacing w:line="240" w:lineRule="exact"/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</w:p>
        </w:tc>
        <w:tc>
          <w:tcPr>
            <w:tcW w:w="2199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left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纳入专户管理的非税收入拨款：</w:t>
            </w: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0</w:t>
            </w:r>
          </w:p>
        </w:tc>
        <w:tc>
          <w:tcPr>
            <w:tcW w:w="229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noWrap/>
            <w:vAlign w:val="center"/>
          </w:tcPr>
          <w:p w:rsidR="00BC5355" w:rsidRDefault="00BC5355">
            <w:pPr>
              <w:spacing w:line="240" w:lineRule="exact"/>
              <w:jc w:val="left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</w:p>
        </w:tc>
      </w:tr>
      <w:tr w:rsidR="00BC5355">
        <w:trPr>
          <w:trHeight w:val="262"/>
          <w:jc w:val="center"/>
        </w:trPr>
        <w:tc>
          <w:tcPr>
            <w:tcW w:w="506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BC5355">
            <w:pPr>
              <w:spacing w:line="240" w:lineRule="exact"/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</w:p>
        </w:tc>
        <w:tc>
          <w:tcPr>
            <w:tcW w:w="2199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ind w:firstLineChars="700" w:firstLine="1680"/>
              <w:jc w:val="left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其他资金：</w:t>
            </w: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0</w:t>
            </w:r>
          </w:p>
        </w:tc>
        <w:tc>
          <w:tcPr>
            <w:tcW w:w="229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noWrap/>
            <w:vAlign w:val="center"/>
          </w:tcPr>
          <w:p w:rsidR="00BC5355" w:rsidRDefault="00BC5355">
            <w:pPr>
              <w:spacing w:line="240" w:lineRule="exact"/>
              <w:jc w:val="left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</w:p>
        </w:tc>
      </w:tr>
      <w:tr w:rsidR="00BC5355">
        <w:trPr>
          <w:trHeight w:val="257"/>
          <w:jc w:val="center"/>
        </w:trPr>
        <w:tc>
          <w:tcPr>
            <w:tcW w:w="506" w:type="pct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年度总体目标</w:t>
            </w:r>
          </w:p>
        </w:tc>
        <w:tc>
          <w:tcPr>
            <w:tcW w:w="2199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预期目标</w:t>
            </w:r>
          </w:p>
        </w:tc>
        <w:tc>
          <w:tcPr>
            <w:tcW w:w="229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 xml:space="preserve">实际完成情况　</w:t>
            </w:r>
          </w:p>
        </w:tc>
      </w:tr>
      <w:tr w:rsidR="00BC5355">
        <w:trPr>
          <w:trHeight w:val="288"/>
          <w:jc w:val="center"/>
        </w:trPr>
        <w:tc>
          <w:tcPr>
            <w:tcW w:w="506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BC5355">
            <w:pPr>
              <w:spacing w:line="240" w:lineRule="exact"/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</w:p>
        </w:tc>
        <w:tc>
          <w:tcPr>
            <w:tcW w:w="2199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:rsidR="00BC5355" w:rsidRDefault="00EB63A4">
            <w:pPr>
              <w:spacing w:line="240" w:lineRule="exact"/>
              <w:jc w:val="center"/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>227.41</w:t>
            </w:r>
          </w:p>
        </w:tc>
        <w:tc>
          <w:tcPr>
            <w:tcW w:w="229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274.72</w:t>
            </w:r>
          </w:p>
        </w:tc>
      </w:tr>
      <w:tr w:rsidR="00BC5355">
        <w:trPr>
          <w:trHeight w:val="493"/>
          <w:jc w:val="center"/>
        </w:trPr>
        <w:tc>
          <w:tcPr>
            <w:tcW w:w="506" w:type="pct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绩</w:t>
            </w:r>
          </w:p>
          <w:p w:rsidR="00BC5355" w:rsidRDefault="00EB63A4">
            <w:pPr>
              <w:spacing w:line="240" w:lineRule="exact"/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效</w:t>
            </w:r>
          </w:p>
          <w:p w:rsidR="00BC5355" w:rsidRDefault="00EB63A4">
            <w:pPr>
              <w:spacing w:line="240" w:lineRule="exact"/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指</w:t>
            </w:r>
          </w:p>
          <w:p w:rsidR="00BC5355" w:rsidRDefault="00EB63A4">
            <w:pPr>
              <w:spacing w:line="240" w:lineRule="exact"/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标</w:t>
            </w:r>
          </w:p>
          <w:p w:rsidR="00BC5355" w:rsidRDefault="00BC5355">
            <w:pPr>
              <w:spacing w:line="240" w:lineRule="exact"/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</w:p>
        </w:tc>
        <w:tc>
          <w:tcPr>
            <w:tcW w:w="5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一级指标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二级指标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三级指标</w:t>
            </w: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年度指标值</w:t>
            </w:r>
          </w:p>
        </w:tc>
        <w:tc>
          <w:tcPr>
            <w:tcW w:w="6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实际完成值</w:t>
            </w: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分值</w:t>
            </w:r>
          </w:p>
        </w:tc>
        <w:tc>
          <w:tcPr>
            <w:tcW w:w="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center"/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>得分</w:t>
            </w:r>
          </w:p>
        </w:tc>
        <w:tc>
          <w:tcPr>
            <w:tcW w:w="7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偏差原因分析及改进措施</w:t>
            </w:r>
          </w:p>
        </w:tc>
      </w:tr>
      <w:tr w:rsidR="00BC5355">
        <w:trPr>
          <w:trHeight w:val="840"/>
          <w:jc w:val="center"/>
        </w:trPr>
        <w:tc>
          <w:tcPr>
            <w:tcW w:w="506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BC5355">
            <w:pPr>
              <w:spacing w:line="240" w:lineRule="exact"/>
              <w:jc w:val="left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</w:p>
        </w:tc>
        <w:tc>
          <w:tcPr>
            <w:tcW w:w="50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产出指标</w:t>
            </w:r>
          </w:p>
          <w:p w:rsidR="00BC5355" w:rsidRDefault="00EB63A4">
            <w:pPr>
              <w:spacing w:line="240" w:lineRule="exact"/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(50</w:t>
            </w: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分</w:t>
            </w: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)</w:t>
            </w:r>
          </w:p>
        </w:tc>
        <w:tc>
          <w:tcPr>
            <w:tcW w:w="500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重点工作</w:t>
            </w:r>
          </w:p>
          <w:p w:rsidR="00BC5355" w:rsidRDefault="00EB63A4">
            <w:pPr>
              <w:spacing w:line="240" w:lineRule="exact"/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任务完成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center"/>
              <w:rPr>
                <w:rFonts w:ascii="仿宋" w:eastAsia="仿宋" w:hAnsi="仿宋" w:cs="仿宋" w:hint="default"/>
                <w:color w:val="000000"/>
                <w:sz w:val="16"/>
                <w:szCs w:val="16"/>
              </w:rPr>
            </w:pPr>
            <w:r>
              <w:rPr>
                <w:rFonts w:ascii="仿宋" w:eastAsia="仿宋" w:hAnsi="仿宋" w:cs="仿宋"/>
                <w:kern w:val="0"/>
                <w:sz w:val="16"/>
                <w:szCs w:val="16"/>
              </w:rPr>
              <w:t>推进国家基本公共卫生服务</w:t>
            </w: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center"/>
              <w:rPr>
                <w:rFonts w:ascii="仿宋" w:eastAsia="仿宋" w:hAnsi="仿宋" w:cs="仿宋" w:hint="default"/>
                <w:color w:val="000000"/>
                <w:sz w:val="16"/>
                <w:szCs w:val="16"/>
              </w:rPr>
            </w:pPr>
            <w:r>
              <w:rPr>
                <w:rFonts w:ascii="仿宋" w:eastAsia="仿宋" w:hAnsi="仿宋" w:cs="仿宋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6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center"/>
              <w:rPr>
                <w:rFonts w:ascii="仿宋" w:eastAsia="仿宋" w:hAnsi="仿宋" w:cs="仿宋" w:hint="default"/>
                <w:color w:val="000000"/>
                <w:sz w:val="16"/>
                <w:szCs w:val="16"/>
              </w:rPr>
            </w:pPr>
            <w:r>
              <w:rPr>
                <w:rFonts w:ascii="仿宋" w:eastAsia="仿宋" w:hAnsi="仿宋" w:cs="仿宋"/>
                <w:color w:val="000000"/>
                <w:sz w:val="16"/>
                <w:szCs w:val="16"/>
              </w:rPr>
              <w:t>90%</w:t>
            </w: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center"/>
              <w:rPr>
                <w:rFonts w:ascii="仿宋" w:eastAsia="仿宋" w:hAnsi="仿宋" w:cs="仿宋" w:hint="default"/>
                <w:color w:val="000000"/>
                <w:sz w:val="16"/>
                <w:szCs w:val="16"/>
              </w:rPr>
            </w:pPr>
            <w:r>
              <w:rPr>
                <w:rFonts w:ascii="仿宋" w:eastAsia="仿宋" w:hAnsi="仿宋" w:cs="仿宋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center"/>
              <w:rPr>
                <w:rFonts w:ascii="仿宋" w:eastAsia="仿宋" w:hAnsi="仿宋" w:cs="仿宋" w:hint="default"/>
                <w:color w:val="000000"/>
                <w:sz w:val="16"/>
                <w:szCs w:val="16"/>
              </w:rPr>
            </w:pPr>
            <w:r>
              <w:rPr>
                <w:rFonts w:ascii="仿宋" w:eastAsia="仿宋" w:hAnsi="仿宋" w:cs="仿宋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noWrap/>
            <w:vAlign w:val="center"/>
          </w:tcPr>
          <w:p w:rsidR="00BC5355" w:rsidRDefault="00BC5355">
            <w:pPr>
              <w:spacing w:line="240" w:lineRule="exact"/>
              <w:jc w:val="center"/>
              <w:rPr>
                <w:rFonts w:ascii="仿宋" w:eastAsia="仿宋" w:hAnsi="仿宋" w:cs="仿宋" w:hint="default"/>
                <w:color w:val="000000"/>
                <w:sz w:val="16"/>
                <w:szCs w:val="16"/>
              </w:rPr>
            </w:pPr>
          </w:p>
        </w:tc>
      </w:tr>
      <w:tr w:rsidR="00BC5355">
        <w:trPr>
          <w:trHeight w:val="815"/>
          <w:jc w:val="center"/>
        </w:trPr>
        <w:tc>
          <w:tcPr>
            <w:tcW w:w="506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BC5355">
            <w:pPr>
              <w:spacing w:line="240" w:lineRule="exact"/>
              <w:jc w:val="left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</w:p>
        </w:tc>
        <w:tc>
          <w:tcPr>
            <w:tcW w:w="50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BC5355">
            <w:pPr>
              <w:spacing w:line="240" w:lineRule="exact"/>
              <w:jc w:val="left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</w:p>
        </w:tc>
        <w:tc>
          <w:tcPr>
            <w:tcW w:w="500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BC5355">
            <w:pPr>
              <w:spacing w:line="240" w:lineRule="exact"/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center"/>
              <w:rPr>
                <w:rFonts w:ascii="仿宋" w:eastAsia="仿宋" w:hAnsi="仿宋" w:cs="仿宋" w:hint="default"/>
                <w:color w:val="000000"/>
                <w:sz w:val="16"/>
                <w:szCs w:val="16"/>
              </w:rPr>
            </w:pPr>
            <w:r>
              <w:rPr>
                <w:rFonts w:ascii="仿宋" w:eastAsia="仿宋" w:hAnsi="仿宋" w:cs="仿宋"/>
                <w:kern w:val="0"/>
                <w:sz w:val="16"/>
                <w:szCs w:val="16"/>
              </w:rPr>
              <w:t>药物药品零差价销售率。</w:t>
            </w: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center"/>
              <w:rPr>
                <w:rFonts w:ascii="仿宋" w:eastAsia="仿宋" w:hAnsi="仿宋" w:cs="仿宋" w:hint="default"/>
                <w:color w:val="000000"/>
                <w:sz w:val="16"/>
                <w:szCs w:val="16"/>
              </w:rPr>
            </w:pPr>
            <w:r>
              <w:rPr>
                <w:rFonts w:ascii="仿宋" w:eastAsia="仿宋" w:hAnsi="仿宋" w:cs="仿宋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6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center"/>
              <w:rPr>
                <w:rFonts w:ascii="仿宋" w:eastAsia="仿宋" w:hAnsi="仿宋" w:cs="仿宋" w:hint="default"/>
                <w:color w:val="000000"/>
                <w:sz w:val="16"/>
                <w:szCs w:val="16"/>
              </w:rPr>
            </w:pPr>
            <w:r>
              <w:rPr>
                <w:rFonts w:ascii="仿宋" w:eastAsia="仿宋" w:hAnsi="仿宋" w:cs="仿宋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center"/>
              <w:rPr>
                <w:rFonts w:ascii="仿宋" w:eastAsia="仿宋" w:hAnsi="仿宋" w:cs="仿宋" w:hint="default"/>
                <w:color w:val="000000"/>
                <w:sz w:val="16"/>
                <w:szCs w:val="16"/>
              </w:rPr>
            </w:pPr>
            <w:r>
              <w:rPr>
                <w:rFonts w:ascii="仿宋" w:eastAsia="仿宋" w:hAnsi="仿宋" w:cs="仿宋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center"/>
              <w:rPr>
                <w:rFonts w:ascii="仿宋" w:eastAsia="仿宋" w:hAnsi="仿宋" w:cs="仿宋" w:hint="default"/>
                <w:color w:val="000000"/>
                <w:sz w:val="16"/>
                <w:szCs w:val="16"/>
              </w:rPr>
            </w:pPr>
            <w:r>
              <w:rPr>
                <w:rFonts w:ascii="仿宋" w:eastAsia="仿宋" w:hAnsi="仿宋" w:cs="仿宋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noWrap/>
            <w:vAlign w:val="center"/>
          </w:tcPr>
          <w:p w:rsidR="00BC5355" w:rsidRDefault="00BC5355">
            <w:pPr>
              <w:spacing w:line="240" w:lineRule="exact"/>
              <w:jc w:val="center"/>
              <w:rPr>
                <w:rFonts w:ascii="仿宋" w:eastAsia="仿宋" w:hAnsi="仿宋" w:cs="仿宋" w:hint="default"/>
                <w:color w:val="000000"/>
                <w:sz w:val="16"/>
                <w:szCs w:val="16"/>
              </w:rPr>
            </w:pPr>
          </w:p>
        </w:tc>
      </w:tr>
      <w:tr w:rsidR="00BC5355">
        <w:trPr>
          <w:trHeight w:val="700"/>
          <w:jc w:val="center"/>
        </w:trPr>
        <w:tc>
          <w:tcPr>
            <w:tcW w:w="506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BC5355">
            <w:pPr>
              <w:spacing w:line="240" w:lineRule="exact"/>
              <w:jc w:val="left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</w:p>
        </w:tc>
        <w:tc>
          <w:tcPr>
            <w:tcW w:w="50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BC5355">
            <w:pPr>
              <w:spacing w:line="240" w:lineRule="exact"/>
              <w:jc w:val="left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</w:p>
        </w:tc>
        <w:tc>
          <w:tcPr>
            <w:tcW w:w="500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BC5355">
            <w:pPr>
              <w:spacing w:line="240" w:lineRule="exact"/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center"/>
              <w:rPr>
                <w:rFonts w:ascii="仿宋" w:eastAsia="仿宋" w:hAnsi="仿宋" w:cs="仿宋" w:hint="default"/>
                <w:color w:val="000000"/>
                <w:sz w:val="16"/>
                <w:szCs w:val="16"/>
              </w:rPr>
            </w:pPr>
            <w:r>
              <w:rPr>
                <w:rFonts w:ascii="仿宋" w:eastAsia="仿宋" w:hAnsi="仿宋" w:cs="仿宋"/>
                <w:kern w:val="0"/>
                <w:sz w:val="16"/>
                <w:szCs w:val="16"/>
              </w:rPr>
              <w:t>按时完成各项工作。</w:t>
            </w: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center"/>
              <w:rPr>
                <w:rFonts w:ascii="仿宋" w:eastAsia="仿宋" w:hAnsi="仿宋" w:cs="仿宋" w:hint="default"/>
                <w:color w:val="000000"/>
                <w:sz w:val="16"/>
                <w:szCs w:val="16"/>
              </w:rPr>
            </w:pPr>
            <w:r>
              <w:rPr>
                <w:rFonts w:ascii="仿宋" w:eastAsia="仿宋" w:hAnsi="仿宋" w:cs="仿宋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6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center"/>
              <w:rPr>
                <w:rFonts w:ascii="仿宋" w:eastAsia="仿宋" w:hAnsi="仿宋" w:cs="仿宋" w:hint="default"/>
                <w:color w:val="000000"/>
                <w:sz w:val="16"/>
                <w:szCs w:val="16"/>
              </w:rPr>
            </w:pPr>
            <w:r>
              <w:rPr>
                <w:rFonts w:ascii="仿宋" w:eastAsia="仿宋" w:hAnsi="仿宋" w:cs="仿宋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center"/>
              <w:rPr>
                <w:rFonts w:ascii="仿宋" w:eastAsia="仿宋" w:hAnsi="仿宋" w:cs="仿宋" w:hint="default"/>
                <w:color w:val="000000"/>
                <w:sz w:val="16"/>
                <w:szCs w:val="16"/>
              </w:rPr>
            </w:pPr>
            <w:r>
              <w:rPr>
                <w:rFonts w:ascii="仿宋" w:eastAsia="仿宋" w:hAnsi="仿宋" w:cs="仿宋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center"/>
              <w:rPr>
                <w:rFonts w:ascii="仿宋" w:eastAsia="仿宋" w:hAnsi="仿宋" w:cs="仿宋" w:hint="default"/>
                <w:color w:val="000000"/>
                <w:sz w:val="16"/>
                <w:szCs w:val="16"/>
              </w:rPr>
            </w:pPr>
            <w:r>
              <w:rPr>
                <w:rFonts w:ascii="仿宋" w:eastAsia="仿宋" w:hAnsi="仿宋" w:cs="仿宋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noWrap/>
            <w:vAlign w:val="center"/>
          </w:tcPr>
          <w:p w:rsidR="00BC5355" w:rsidRDefault="00BC5355">
            <w:pPr>
              <w:spacing w:line="240" w:lineRule="exact"/>
              <w:jc w:val="center"/>
              <w:rPr>
                <w:rFonts w:ascii="仿宋" w:eastAsia="仿宋" w:hAnsi="仿宋" w:cs="仿宋" w:hint="default"/>
                <w:color w:val="000000"/>
                <w:sz w:val="16"/>
                <w:szCs w:val="16"/>
              </w:rPr>
            </w:pPr>
          </w:p>
        </w:tc>
      </w:tr>
      <w:tr w:rsidR="00BC5355">
        <w:trPr>
          <w:trHeight w:val="1045"/>
          <w:jc w:val="center"/>
        </w:trPr>
        <w:tc>
          <w:tcPr>
            <w:tcW w:w="506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BC5355">
            <w:pPr>
              <w:spacing w:line="240" w:lineRule="exact"/>
              <w:jc w:val="left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</w:p>
        </w:tc>
        <w:tc>
          <w:tcPr>
            <w:tcW w:w="50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BC5355">
            <w:pPr>
              <w:spacing w:line="240" w:lineRule="exact"/>
              <w:jc w:val="left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</w:p>
        </w:tc>
        <w:tc>
          <w:tcPr>
            <w:tcW w:w="500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BC5355">
            <w:pPr>
              <w:spacing w:line="240" w:lineRule="exact"/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center"/>
              <w:rPr>
                <w:rFonts w:ascii="仿宋" w:eastAsia="仿宋" w:hAnsi="仿宋" w:cs="仿宋" w:hint="default"/>
                <w:color w:val="000000"/>
                <w:sz w:val="16"/>
                <w:szCs w:val="16"/>
              </w:rPr>
            </w:pPr>
            <w:r>
              <w:rPr>
                <w:rFonts w:ascii="仿宋" w:eastAsia="仿宋" w:hAnsi="仿宋" w:cs="仿宋"/>
                <w:sz w:val="16"/>
                <w:szCs w:val="16"/>
                <w:shd w:val="clear" w:color="auto" w:fill="FFFFFF"/>
              </w:rPr>
              <w:t>按照上级考核指标逐项完成率。</w:t>
            </w: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center"/>
              <w:rPr>
                <w:rFonts w:ascii="仿宋" w:eastAsia="仿宋" w:hAnsi="仿宋" w:cs="仿宋" w:hint="default"/>
                <w:color w:val="000000"/>
                <w:sz w:val="16"/>
                <w:szCs w:val="16"/>
              </w:rPr>
            </w:pPr>
            <w:r>
              <w:rPr>
                <w:rFonts w:ascii="仿宋" w:eastAsia="仿宋" w:hAnsi="仿宋" w:cs="仿宋"/>
                <w:color w:val="000000"/>
                <w:sz w:val="16"/>
                <w:szCs w:val="16"/>
              </w:rPr>
              <w:t>90%</w:t>
            </w:r>
          </w:p>
        </w:tc>
        <w:tc>
          <w:tcPr>
            <w:tcW w:w="65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center"/>
              <w:rPr>
                <w:rFonts w:ascii="仿宋" w:eastAsia="仿宋" w:hAnsi="仿宋" w:cs="仿宋" w:hint="default"/>
                <w:color w:val="000000"/>
                <w:sz w:val="16"/>
                <w:szCs w:val="16"/>
              </w:rPr>
            </w:pPr>
            <w:r>
              <w:rPr>
                <w:rFonts w:ascii="仿宋" w:eastAsia="仿宋" w:hAnsi="仿宋" w:cs="仿宋"/>
                <w:color w:val="000000"/>
                <w:sz w:val="16"/>
                <w:szCs w:val="16"/>
              </w:rPr>
              <w:t>90%</w:t>
            </w: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center"/>
              <w:rPr>
                <w:rFonts w:ascii="仿宋" w:eastAsia="仿宋" w:hAnsi="仿宋" w:cs="仿宋" w:hint="default"/>
                <w:color w:val="000000"/>
                <w:sz w:val="16"/>
                <w:szCs w:val="16"/>
              </w:rPr>
            </w:pPr>
            <w:r>
              <w:rPr>
                <w:rFonts w:ascii="仿宋" w:eastAsia="仿宋" w:hAnsi="仿宋" w:cs="仿宋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7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center"/>
              <w:rPr>
                <w:rFonts w:ascii="仿宋" w:eastAsia="仿宋" w:hAnsi="仿宋" w:cs="仿宋" w:hint="default"/>
                <w:color w:val="000000"/>
                <w:sz w:val="16"/>
                <w:szCs w:val="16"/>
              </w:rPr>
            </w:pPr>
            <w:r>
              <w:rPr>
                <w:rFonts w:ascii="仿宋" w:eastAsia="仿宋" w:hAnsi="仿宋" w:cs="仿宋"/>
                <w:color w:val="000000"/>
                <w:sz w:val="16"/>
                <w:szCs w:val="16"/>
              </w:rPr>
              <w:t>9</w:t>
            </w:r>
          </w:p>
        </w:tc>
        <w:tc>
          <w:tcPr>
            <w:tcW w:w="7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noWrap/>
            <w:vAlign w:val="center"/>
          </w:tcPr>
          <w:p w:rsidR="00BC5355" w:rsidRDefault="00BC5355">
            <w:pPr>
              <w:spacing w:line="240" w:lineRule="exact"/>
              <w:jc w:val="center"/>
              <w:rPr>
                <w:rFonts w:ascii="仿宋" w:eastAsia="仿宋" w:hAnsi="仿宋" w:cs="仿宋" w:hint="default"/>
                <w:color w:val="000000"/>
                <w:sz w:val="16"/>
                <w:szCs w:val="16"/>
              </w:rPr>
            </w:pPr>
          </w:p>
          <w:p w:rsidR="00BC5355" w:rsidRDefault="00EB63A4">
            <w:pPr>
              <w:spacing w:line="240" w:lineRule="exact"/>
              <w:jc w:val="center"/>
              <w:rPr>
                <w:rFonts w:ascii="仿宋" w:eastAsia="仿宋" w:hAnsi="仿宋" w:cs="仿宋" w:hint="default"/>
                <w:color w:val="000000"/>
                <w:sz w:val="16"/>
                <w:szCs w:val="16"/>
              </w:rPr>
            </w:pPr>
            <w:r>
              <w:rPr>
                <w:rFonts w:ascii="仿宋" w:eastAsia="仿宋" w:hAnsi="仿宋" w:cs="仿宋"/>
                <w:color w:val="000000"/>
                <w:sz w:val="16"/>
                <w:szCs w:val="16"/>
              </w:rPr>
              <w:t>存在外在客观因素所造成的个别指标数不达标。</w:t>
            </w:r>
          </w:p>
        </w:tc>
      </w:tr>
      <w:tr w:rsidR="00BC5355">
        <w:trPr>
          <w:trHeight w:val="90"/>
          <w:jc w:val="center"/>
        </w:trPr>
        <w:tc>
          <w:tcPr>
            <w:tcW w:w="506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BC5355">
            <w:pPr>
              <w:spacing w:line="240" w:lineRule="exact"/>
              <w:jc w:val="left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</w:p>
        </w:tc>
        <w:tc>
          <w:tcPr>
            <w:tcW w:w="50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BC5355">
            <w:pPr>
              <w:spacing w:line="240" w:lineRule="exact"/>
              <w:jc w:val="left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</w:p>
        </w:tc>
        <w:tc>
          <w:tcPr>
            <w:tcW w:w="500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履职目</w:t>
            </w:r>
          </w:p>
          <w:p w:rsidR="00BC5355" w:rsidRDefault="00EB63A4">
            <w:pPr>
              <w:spacing w:line="240" w:lineRule="exact"/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标</w:t>
            </w: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实现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center"/>
              <w:rPr>
                <w:rFonts w:ascii="仿宋" w:eastAsia="仿宋" w:hAnsi="仿宋" w:cs="仿宋" w:hint="default"/>
                <w:color w:val="000000"/>
                <w:sz w:val="16"/>
                <w:szCs w:val="16"/>
              </w:rPr>
            </w:pPr>
            <w:r>
              <w:rPr>
                <w:rFonts w:ascii="仿宋" w:eastAsia="仿宋" w:hAnsi="仿宋" w:cs="仿宋"/>
                <w:kern w:val="0"/>
                <w:sz w:val="16"/>
                <w:szCs w:val="16"/>
              </w:rPr>
              <w:t>基本支出</w:t>
            </w: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center"/>
              <w:rPr>
                <w:rFonts w:ascii="仿宋" w:eastAsia="仿宋" w:hAnsi="仿宋" w:cs="仿宋" w:hint="default"/>
                <w:color w:val="000000"/>
                <w:sz w:val="16"/>
                <w:szCs w:val="16"/>
              </w:rPr>
            </w:pPr>
            <w:r>
              <w:rPr>
                <w:rFonts w:ascii="仿宋" w:eastAsia="仿宋" w:hAnsi="仿宋" w:cs="仿宋"/>
                <w:color w:val="000000"/>
                <w:sz w:val="16"/>
                <w:szCs w:val="16"/>
              </w:rPr>
              <w:t>136.15</w:t>
            </w:r>
            <w:r>
              <w:rPr>
                <w:rFonts w:ascii="仿宋" w:eastAsia="仿宋" w:hAnsi="仿宋" w:cs="仿宋"/>
                <w:color w:val="000000"/>
                <w:sz w:val="16"/>
                <w:szCs w:val="16"/>
              </w:rPr>
              <w:t>万元</w:t>
            </w:r>
          </w:p>
        </w:tc>
        <w:tc>
          <w:tcPr>
            <w:tcW w:w="6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center"/>
              <w:rPr>
                <w:rFonts w:ascii="仿宋" w:eastAsia="仿宋" w:hAnsi="仿宋" w:cs="仿宋" w:hint="default"/>
                <w:color w:val="000000"/>
                <w:sz w:val="16"/>
                <w:szCs w:val="16"/>
              </w:rPr>
            </w:pPr>
            <w:r>
              <w:rPr>
                <w:rFonts w:ascii="仿宋" w:eastAsia="仿宋" w:hAnsi="仿宋" w:cs="仿宋"/>
                <w:color w:val="000000"/>
                <w:sz w:val="16"/>
                <w:szCs w:val="16"/>
              </w:rPr>
              <w:t>136.15</w:t>
            </w:r>
            <w:r>
              <w:rPr>
                <w:rFonts w:ascii="仿宋" w:eastAsia="仿宋" w:hAnsi="仿宋" w:cs="仿宋"/>
                <w:color w:val="000000"/>
                <w:sz w:val="16"/>
                <w:szCs w:val="16"/>
              </w:rPr>
              <w:t>万元</w:t>
            </w: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center"/>
              <w:rPr>
                <w:rFonts w:ascii="仿宋" w:eastAsia="仿宋" w:hAnsi="仿宋" w:cs="仿宋" w:hint="default"/>
                <w:color w:val="000000"/>
                <w:sz w:val="16"/>
                <w:szCs w:val="16"/>
              </w:rPr>
            </w:pPr>
            <w:r>
              <w:rPr>
                <w:rFonts w:ascii="仿宋" w:eastAsia="仿宋" w:hAnsi="仿宋" w:cs="仿宋"/>
                <w:color w:val="000000"/>
                <w:sz w:val="16"/>
                <w:szCs w:val="16"/>
              </w:rPr>
              <w:t>5</w:t>
            </w:r>
          </w:p>
        </w:tc>
        <w:tc>
          <w:tcPr>
            <w:tcW w:w="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center"/>
              <w:rPr>
                <w:rFonts w:ascii="仿宋" w:eastAsia="仿宋" w:hAnsi="仿宋" w:cs="仿宋" w:hint="default"/>
                <w:color w:val="000000"/>
                <w:sz w:val="16"/>
                <w:szCs w:val="16"/>
              </w:rPr>
            </w:pPr>
            <w:r>
              <w:rPr>
                <w:rFonts w:ascii="仿宋" w:eastAsia="仿宋" w:hAnsi="仿宋" w:cs="仿宋"/>
                <w:color w:val="000000"/>
                <w:sz w:val="16"/>
                <w:szCs w:val="16"/>
              </w:rPr>
              <w:t>5</w:t>
            </w:r>
          </w:p>
        </w:tc>
        <w:tc>
          <w:tcPr>
            <w:tcW w:w="7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noWrap/>
            <w:vAlign w:val="center"/>
          </w:tcPr>
          <w:p w:rsidR="00BC5355" w:rsidRDefault="00BC5355">
            <w:pPr>
              <w:spacing w:line="240" w:lineRule="exact"/>
              <w:jc w:val="center"/>
              <w:rPr>
                <w:rFonts w:ascii="仿宋" w:eastAsia="仿宋" w:hAnsi="仿宋" w:cs="仿宋" w:hint="default"/>
                <w:color w:val="000000"/>
                <w:sz w:val="16"/>
                <w:szCs w:val="16"/>
              </w:rPr>
            </w:pPr>
          </w:p>
        </w:tc>
      </w:tr>
      <w:tr w:rsidR="00BC5355">
        <w:trPr>
          <w:trHeight w:val="262"/>
          <w:jc w:val="center"/>
        </w:trPr>
        <w:tc>
          <w:tcPr>
            <w:tcW w:w="506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BC5355">
            <w:pPr>
              <w:spacing w:line="240" w:lineRule="exact"/>
              <w:jc w:val="left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</w:p>
        </w:tc>
        <w:tc>
          <w:tcPr>
            <w:tcW w:w="50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BC5355">
            <w:pPr>
              <w:spacing w:line="240" w:lineRule="exact"/>
              <w:jc w:val="left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</w:p>
        </w:tc>
        <w:tc>
          <w:tcPr>
            <w:tcW w:w="500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BC5355">
            <w:pPr>
              <w:spacing w:line="240" w:lineRule="exact"/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center"/>
              <w:rPr>
                <w:rFonts w:ascii="仿宋" w:eastAsia="仿宋" w:hAnsi="仿宋" w:cs="仿宋" w:hint="default"/>
                <w:color w:val="000000"/>
                <w:sz w:val="16"/>
                <w:szCs w:val="16"/>
              </w:rPr>
            </w:pPr>
            <w:r>
              <w:rPr>
                <w:rFonts w:ascii="仿宋" w:eastAsia="仿宋" w:hAnsi="仿宋" w:cs="仿宋"/>
                <w:kern w:val="0"/>
                <w:sz w:val="16"/>
                <w:szCs w:val="16"/>
              </w:rPr>
              <w:t>项目支出</w:t>
            </w: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CD04A1">
            <w:pPr>
              <w:spacing w:line="240" w:lineRule="exact"/>
              <w:jc w:val="center"/>
              <w:rPr>
                <w:rFonts w:ascii="仿宋" w:eastAsia="仿宋" w:hAnsi="仿宋" w:cs="仿宋" w:hint="default"/>
                <w:color w:val="000000"/>
                <w:sz w:val="16"/>
                <w:szCs w:val="16"/>
              </w:rPr>
            </w:pPr>
            <w:r>
              <w:rPr>
                <w:rFonts w:ascii="仿宋" w:eastAsia="仿宋" w:hAnsi="仿宋" w:cs="仿宋"/>
                <w:kern w:val="0"/>
                <w:sz w:val="16"/>
                <w:szCs w:val="16"/>
              </w:rPr>
              <w:t>138.57</w:t>
            </w:r>
            <w:r w:rsidR="00EB63A4">
              <w:rPr>
                <w:rFonts w:ascii="仿宋" w:eastAsia="仿宋" w:hAnsi="仿宋" w:cs="仿宋"/>
                <w:kern w:val="0"/>
                <w:sz w:val="16"/>
                <w:szCs w:val="16"/>
              </w:rPr>
              <w:t>万元</w:t>
            </w:r>
          </w:p>
        </w:tc>
        <w:tc>
          <w:tcPr>
            <w:tcW w:w="6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CD04A1">
            <w:pPr>
              <w:spacing w:line="240" w:lineRule="exact"/>
              <w:jc w:val="center"/>
              <w:rPr>
                <w:rFonts w:ascii="仿宋" w:eastAsia="仿宋" w:hAnsi="仿宋" w:cs="仿宋" w:hint="default"/>
                <w:color w:val="000000"/>
                <w:sz w:val="16"/>
                <w:szCs w:val="16"/>
              </w:rPr>
            </w:pPr>
            <w:r>
              <w:rPr>
                <w:rFonts w:ascii="仿宋" w:eastAsia="仿宋" w:hAnsi="仿宋" w:cs="仿宋"/>
                <w:kern w:val="0"/>
                <w:sz w:val="16"/>
                <w:szCs w:val="16"/>
              </w:rPr>
              <w:t>138.57</w:t>
            </w:r>
            <w:r w:rsidR="00EB63A4">
              <w:rPr>
                <w:rFonts w:ascii="仿宋" w:eastAsia="仿宋" w:hAnsi="仿宋" w:cs="仿宋"/>
                <w:kern w:val="0"/>
                <w:sz w:val="16"/>
                <w:szCs w:val="16"/>
              </w:rPr>
              <w:t>万元</w:t>
            </w: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center"/>
              <w:rPr>
                <w:rFonts w:ascii="仿宋" w:eastAsia="仿宋" w:hAnsi="仿宋" w:cs="仿宋" w:hint="default"/>
                <w:color w:val="000000"/>
                <w:sz w:val="16"/>
                <w:szCs w:val="16"/>
              </w:rPr>
            </w:pPr>
            <w:r>
              <w:rPr>
                <w:rFonts w:ascii="仿宋" w:eastAsia="仿宋" w:hAnsi="仿宋" w:cs="仿宋"/>
                <w:color w:val="000000"/>
                <w:sz w:val="16"/>
                <w:szCs w:val="16"/>
              </w:rPr>
              <w:t>5</w:t>
            </w:r>
          </w:p>
        </w:tc>
        <w:tc>
          <w:tcPr>
            <w:tcW w:w="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center"/>
              <w:rPr>
                <w:rFonts w:ascii="仿宋" w:eastAsia="仿宋" w:hAnsi="仿宋" w:cs="仿宋" w:hint="default"/>
                <w:color w:val="000000"/>
                <w:sz w:val="16"/>
                <w:szCs w:val="16"/>
              </w:rPr>
            </w:pPr>
            <w:r>
              <w:rPr>
                <w:rFonts w:ascii="仿宋" w:eastAsia="仿宋" w:hAnsi="仿宋" w:cs="仿宋"/>
                <w:color w:val="000000"/>
                <w:sz w:val="16"/>
                <w:szCs w:val="16"/>
              </w:rPr>
              <w:t>5</w:t>
            </w:r>
          </w:p>
        </w:tc>
        <w:tc>
          <w:tcPr>
            <w:tcW w:w="7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noWrap/>
            <w:vAlign w:val="center"/>
          </w:tcPr>
          <w:p w:rsidR="00BC5355" w:rsidRDefault="00BC5355">
            <w:pPr>
              <w:spacing w:line="240" w:lineRule="exact"/>
              <w:jc w:val="center"/>
              <w:rPr>
                <w:rFonts w:ascii="仿宋" w:eastAsia="仿宋" w:hAnsi="仿宋" w:cs="仿宋" w:hint="default"/>
                <w:color w:val="000000"/>
                <w:sz w:val="16"/>
                <w:szCs w:val="16"/>
              </w:rPr>
            </w:pPr>
          </w:p>
        </w:tc>
      </w:tr>
      <w:tr w:rsidR="00BC5355">
        <w:trPr>
          <w:trHeight w:val="925"/>
          <w:jc w:val="center"/>
        </w:trPr>
        <w:tc>
          <w:tcPr>
            <w:tcW w:w="506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BC5355">
            <w:pPr>
              <w:spacing w:line="240" w:lineRule="exact"/>
              <w:jc w:val="left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</w:p>
        </w:tc>
        <w:tc>
          <w:tcPr>
            <w:tcW w:w="50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BC5355">
            <w:pPr>
              <w:spacing w:line="240" w:lineRule="exact"/>
              <w:jc w:val="left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</w:p>
        </w:tc>
        <w:tc>
          <w:tcPr>
            <w:tcW w:w="500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BC5355">
            <w:pPr>
              <w:spacing w:line="240" w:lineRule="exact"/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center"/>
              <w:rPr>
                <w:rFonts w:ascii="仿宋" w:eastAsia="仿宋" w:hAnsi="仿宋" w:cs="仿宋" w:hint="default"/>
                <w:color w:val="000000"/>
                <w:sz w:val="16"/>
                <w:szCs w:val="16"/>
              </w:rPr>
            </w:pPr>
            <w:r>
              <w:rPr>
                <w:rFonts w:ascii="仿宋" w:eastAsia="仿宋" w:hAnsi="仿宋" w:cs="仿宋"/>
                <w:color w:val="000000"/>
                <w:sz w:val="16"/>
                <w:szCs w:val="16"/>
              </w:rPr>
              <w:t>医疗服务能力</w:t>
            </w: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center"/>
              <w:rPr>
                <w:rFonts w:ascii="仿宋" w:eastAsia="仿宋" w:hAnsi="仿宋" w:cs="仿宋" w:hint="default"/>
                <w:color w:val="000000"/>
                <w:sz w:val="16"/>
                <w:szCs w:val="16"/>
              </w:rPr>
            </w:pPr>
            <w:r>
              <w:rPr>
                <w:rFonts w:ascii="仿宋" w:eastAsia="仿宋" w:hAnsi="仿宋" w:cs="仿宋"/>
                <w:color w:val="000000"/>
                <w:sz w:val="16"/>
                <w:szCs w:val="16"/>
              </w:rPr>
              <w:t>稳定提升</w:t>
            </w:r>
          </w:p>
        </w:tc>
        <w:tc>
          <w:tcPr>
            <w:tcW w:w="65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center"/>
              <w:rPr>
                <w:rFonts w:ascii="仿宋" w:eastAsia="仿宋" w:hAnsi="仿宋" w:cs="仿宋" w:hint="default"/>
                <w:color w:val="000000"/>
                <w:sz w:val="16"/>
                <w:szCs w:val="16"/>
              </w:rPr>
            </w:pPr>
            <w:r>
              <w:rPr>
                <w:rFonts w:ascii="仿宋" w:eastAsia="仿宋" w:hAnsi="仿宋" w:cs="仿宋"/>
                <w:color w:val="000000"/>
                <w:sz w:val="16"/>
                <w:szCs w:val="16"/>
              </w:rPr>
              <w:t>稳定提升</w:t>
            </w: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center"/>
              <w:rPr>
                <w:rFonts w:ascii="仿宋" w:eastAsia="仿宋" w:hAnsi="仿宋" w:cs="仿宋" w:hint="default"/>
                <w:color w:val="000000"/>
                <w:sz w:val="16"/>
                <w:szCs w:val="16"/>
              </w:rPr>
            </w:pPr>
            <w:r>
              <w:rPr>
                <w:rFonts w:ascii="仿宋" w:eastAsia="仿宋" w:hAnsi="仿宋" w:cs="仿宋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7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center"/>
              <w:rPr>
                <w:rFonts w:ascii="仿宋" w:eastAsia="仿宋" w:hAnsi="仿宋" w:cs="仿宋" w:hint="default"/>
                <w:color w:val="000000"/>
                <w:sz w:val="16"/>
                <w:szCs w:val="16"/>
              </w:rPr>
            </w:pPr>
            <w:r>
              <w:rPr>
                <w:rFonts w:ascii="仿宋" w:eastAsia="仿宋" w:hAnsi="仿宋" w:cs="仿宋"/>
                <w:color w:val="000000"/>
                <w:sz w:val="16"/>
                <w:szCs w:val="16"/>
              </w:rPr>
              <w:t>9</w:t>
            </w:r>
          </w:p>
        </w:tc>
        <w:tc>
          <w:tcPr>
            <w:tcW w:w="7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center"/>
              <w:rPr>
                <w:rFonts w:ascii="仿宋" w:eastAsia="仿宋" w:hAnsi="仿宋" w:cs="仿宋" w:hint="default"/>
                <w:color w:val="000000"/>
                <w:sz w:val="16"/>
                <w:szCs w:val="16"/>
              </w:rPr>
            </w:pPr>
            <w:r>
              <w:rPr>
                <w:rFonts w:ascii="仿宋" w:eastAsia="仿宋" w:hAnsi="仿宋" w:cs="仿宋"/>
                <w:color w:val="000000"/>
                <w:sz w:val="16"/>
                <w:szCs w:val="16"/>
              </w:rPr>
              <w:t>医疗知识、技术不断更新进步，乡镇学习条件有限。</w:t>
            </w:r>
          </w:p>
        </w:tc>
      </w:tr>
      <w:tr w:rsidR="00BC5355">
        <w:trPr>
          <w:trHeight w:val="262"/>
          <w:jc w:val="center"/>
        </w:trPr>
        <w:tc>
          <w:tcPr>
            <w:tcW w:w="506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BC5355">
            <w:pPr>
              <w:spacing w:line="240" w:lineRule="exact"/>
              <w:jc w:val="left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</w:p>
        </w:tc>
        <w:tc>
          <w:tcPr>
            <w:tcW w:w="50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left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效益指标</w:t>
            </w:r>
          </w:p>
          <w:p w:rsidR="00BC5355" w:rsidRDefault="00EB63A4">
            <w:pPr>
              <w:spacing w:line="240" w:lineRule="exact"/>
              <w:jc w:val="left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（</w:t>
            </w: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40</w:t>
            </w: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lastRenderedPageBreak/>
              <w:t>分）</w:t>
            </w:r>
          </w:p>
          <w:p w:rsidR="00BC5355" w:rsidRDefault="00EB63A4">
            <w:pPr>
              <w:spacing w:line="240" w:lineRule="exact"/>
              <w:jc w:val="left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 xml:space="preserve">　</w:t>
            </w:r>
          </w:p>
          <w:p w:rsidR="00BC5355" w:rsidRDefault="00BC5355">
            <w:pPr>
              <w:spacing w:line="240" w:lineRule="exact"/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</w:p>
        </w:tc>
        <w:tc>
          <w:tcPr>
            <w:tcW w:w="500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lastRenderedPageBreak/>
              <w:t>履职</w:t>
            </w:r>
          </w:p>
          <w:p w:rsidR="00BC5355" w:rsidRDefault="00EB63A4">
            <w:pPr>
              <w:spacing w:line="240" w:lineRule="exact"/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效益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center"/>
              <w:rPr>
                <w:rFonts w:ascii="仿宋" w:eastAsia="仿宋" w:hAnsi="仿宋" w:cs="仿宋" w:hint="default"/>
                <w:color w:val="000000"/>
                <w:sz w:val="16"/>
                <w:szCs w:val="16"/>
              </w:rPr>
            </w:pPr>
            <w:r>
              <w:rPr>
                <w:rFonts w:ascii="仿宋" w:eastAsia="仿宋" w:hAnsi="仿宋" w:cs="仿宋"/>
                <w:color w:val="000000"/>
                <w:sz w:val="16"/>
                <w:szCs w:val="16"/>
              </w:rPr>
              <w:t>居民健康水平</w:t>
            </w: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center"/>
              <w:rPr>
                <w:rFonts w:ascii="仿宋" w:eastAsia="仿宋" w:hAnsi="仿宋" w:cs="仿宋" w:hint="default"/>
                <w:color w:val="000000"/>
                <w:sz w:val="16"/>
                <w:szCs w:val="16"/>
              </w:rPr>
            </w:pPr>
            <w:r>
              <w:rPr>
                <w:rFonts w:ascii="仿宋" w:eastAsia="仿宋" w:hAnsi="仿宋" w:cs="仿宋"/>
                <w:color w:val="000000"/>
                <w:sz w:val="16"/>
                <w:szCs w:val="16"/>
              </w:rPr>
              <w:t>稳定提升</w:t>
            </w:r>
          </w:p>
        </w:tc>
        <w:tc>
          <w:tcPr>
            <w:tcW w:w="6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center"/>
              <w:rPr>
                <w:rFonts w:ascii="仿宋" w:eastAsia="仿宋" w:hAnsi="仿宋" w:cs="仿宋" w:hint="default"/>
                <w:color w:val="000000"/>
                <w:sz w:val="16"/>
                <w:szCs w:val="16"/>
              </w:rPr>
            </w:pPr>
            <w:r>
              <w:rPr>
                <w:rFonts w:ascii="仿宋" w:eastAsia="仿宋" w:hAnsi="仿宋" w:cs="仿宋"/>
                <w:color w:val="000000"/>
                <w:sz w:val="16"/>
                <w:szCs w:val="16"/>
              </w:rPr>
              <w:t>稳定提升</w:t>
            </w: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center"/>
              <w:rPr>
                <w:rFonts w:ascii="仿宋" w:eastAsia="仿宋" w:hAnsi="仿宋" w:cs="仿宋" w:hint="default"/>
                <w:color w:val="000000"/>
                <w:sz w:val="16"/>
                <w:szCs w:val="16"/>
              </w:rPr>
            </w:pPr>
            <w:r>
              <w:rPr>
                <w:rFonts w:ascii="仿宋" w:eastAsia="仿宋" w:hAnsi="仿宋" w:cs="仿宋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center"/>
              <w:rPr>
                <w:rFonts w:ascii="仿宋" w:eastAsia="仿宋" w:hAnsi="仿宋" w:cs="仿宋" w:hint="default"/>
                <w:color w:val="000000"/>
                <w:sz w:val="16"/>
                <w:szCs w:val="16"/>
              </w:rPr>
            </w:pPr>
            <w:r>
              <w:rPr>
                <w:rFonts w:ascii="仿宋" w:eastAsia="仿宋" w:hAnsi="仿宋" w:cs="仿宋"/>
                <w:color w:val="000000"/>
                <w:sz w:val="16"/>
                <w:szCs w:val="16"/>
              </w:rPr>
              <w:t>9</w:t>
            </w:r>
          </w:p>
        </w:tc>
        <w:tc>
          <w:tcPr>
            <w:tcW w:w="7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center"/>
              <w:rPr>
                <w:rFonts w:ascii="仿宋" w:eastAsia="仿宋" w:hAnsi="仿宋" w:cs="仿宋" w:hint="default"/>
                <w:color w:val="000000"/>
                <w:sz w:val="16"/>
                <w:szCs w:val="16"/>
              </w:rPr>
            </w:pPr>
            <w:r>
              <w:rPr>
                <w:rFonts w:ascii="仿宋" w:eastAsia="仿宋" w:hAnsi="仿宋" w:cs="仿宋"/>
                <w:color w:val="000000"/>
                <w:sz w:val="16"/>
                <w:szCs w:val="16"/>
              </w:rPr>
              <w:t>防治结合为主，提升健康生活水平。</w:t>
            </w:r>
          </w:p>
        </w:tc>
      </w:tr>
      <w:tr w:rsidR="00BC5355">
        <w:trPr>
          <w:trHeight w:val="262"/>
          <w:jc w:val="center"/>
        </w:trPr>
        <w:tc>
          <w:tcPr>
            <w:tcW w:w="506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BC5355">
            <w:pPr>
              <w:spacing w:line="240" w:lineRule="exact"/>
              <w:jc w:val="left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</w:p>
        </w:tc>
        <w:tc>
          <w:tcPr>
            <w:tcW w:w="50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BC5355">
            <w:pPr>
              <w:spacing w:line="240" w:lineRule="exact"/>
              <w:jc w:val="left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</w:p>
        </w:tc>
        <w:tc>
          <w:tcPr>
            <w:tcW w:w="500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BC5355">
            <w:pPr>
              <w:spacing w:line="240" w:lineRule="exact"/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center"/>
              <w:rPr>
                <w:rFonts w:ascii="仿宋" w:eastAsia="仿宋" w:hAnsi="仿宋" w:cs="仿宋" w:hint="default"/>
                <w:color w:val="000000"/>
                <w:sz w:val="16"/>
                <w:szCs w:val="16"/>
              </w:rPr>
            </w:pPr>
            <w:r>
              <w:rPr>
                <w:rFonts w:ascii="仿宋" w:eastAsia="仿宋" w:hAnsi="仿宋" w:cs="仿宋"/>
                <w:color w:val="000000"/>
                <w:sz w:val="16"/>
                <w:szCs w:val="16"/>
              </w:rPr>
              <w:t>医疗废物处置</w:t>
            </w: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center"/>
              <w:rPr>
                <w:rFonts w:ascii="仿宋" w:eastAsia="仿宋" w:hAnsi="仿宋" w:cs="仿宋" w:hint="default"/>
                <w:color w:val="000000"/>
                <w:sz w:val="16"/>
                <w:szCs w:val="16"/>
              </w:rPr>
            </w:pPr>
            <w:r>
              <w:rPr>
                <w:rFonts w:ascii="仿宋" w:eastAsia="仿宋" w:hAnsi="仿宋" w:cs="仿宋"/>
                <w:color w:val="000000"/>
                <w:sz w:val="16"/>
                <w:szCs w:val="16"/>
              </w:rPr>
              <w:t>规范处置</w:t>
            </w:r>
          </w:p>
        </w:tc>
        <w:tc>
          <w:tcPr>
            <w:tcW w:w="6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center"/>
              <w:rPr>
                <w:rFonts w:ascii="仿宋" w:eastAsia="仿宋" w:hAnsi="仿宋" w:cs="仿宋" w:hint="default"/>
                <w:color w:val="000000"/>
                <w:sz w:val="16"/>
                <w:szCs w:val="16"/>
              </w:rPr>
            </w:pPr>
            <w:r>
              <w:rPr>
                <w:rFonts w:ascii="仿宋" w:eastAsia="仿宋" w:hAnsi="仿宋" w:cs="仿宋"/>
                <w:color w:val="000000"/>
                <w:sz w:val="16"/>
                <w:szCs w:val="16"/>
              </w:rPr>
              <w:t>规范处置</w:t>
            </w: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center"/>
              <w:rPr>
                <w:rFonts w:ascii="仿宋" w:eastAsia="仿宋" w:hAnsi="仿宋" w:cs="仿宋" w:hint="default"/>
                <w:color w:val="000000"/>
                <w:sz w:val="16"/>
                <w:szCs w:val="16"/>
              </w:rPr>
            </w:pPr>
            <w:r>
              <w:rPr>
                <w:rFonts w:ascii="仿宋" w:eastAsia="仿宋" w:hAnsi="仿宋" w:cs="仿宋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center"/>
              <w:rPr>
                <w:rFonts w:ascii="仿宋" w:eastAsia="仿宋" w:hAnsi="仿宋" w:cs="仿宋" w:hint="default"/>
                <w:color w:val="000000"/>
                <w:sz w:val="16"/>
                <w:szCs w:val="16"/>
              </w:rPr>
            </w:pPr>
            <w:r>
              <w:rPr>
                <w:rFonts w:ascii="仿宋" w:eastAsia="仿宋" w:hAnsi="仿宋" w:cs="仿宋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noWrap/>
            <w:vAlign w:val="center"/>
          </w:tcPr>
          <w:p w:rsidR="00BC5355" w:rsidRDefault="00BC5355">
            <w:pPr>
              <w:spacing w:line="240" w:lineRule="exact"/>
              <w:jc w:val="center"/>
              <w:rPr>
                <w:rFonts w:ascii="仿宋" w:eastAsia="仿宋" w:hAnsi="仿宋" w:cs="仿宋" w:hint="default"/>
                <w:color w:val="000000"/>
                <w:sz w:val="16"/>
                <w:szCs w:val="16"/>
              </w:rPr>
            </w:pPr>
          </w:p>
        </w:tc>
      </w:tr>
      <w:tr w:rsidR="00BC5355">
        <w:trPr>
          <w:trHeight w:val="864"/>
          <w:jc w:val="center"/>
        </w:trPr>
        <w:tc>
          <w:tcPr>
            <w:tcW w:w="506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BC5355">
            <w:pPr>
              <w:spacing w:line="240" w:lineRule="exact"/>
              <w:jc w:val="left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</w:p>
        </w:tc>
        <w:tc>
          <w:tcPr>
            <w:tcW w:w="50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BC5355">
            <w:pPr>
              <w:spacing w:line="240" w:lineRule="exact"/>
              <w:jc w:val="left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</w:p>
        </w:tc>
        <w:tc>
          <w:tcPr>
            <w:tcW w:w="500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BC5355">
            <w:pPr>
              <w:spacing w:line="240" w:lineRule="exact"/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center"/>
              <w:rPr>
                <w:rFonts w:ascii="仿宋" w:eastAsia="仿宋" w:hAnsi="仿宋" w:cs="仿宋" w:hint="default"/>
                <w:color w:val="000000"/>
                <w:sz w:val="16"/>
                <w:szCs w:val="16"/>
              </w:rPr>
            </w:pPr>
            <w:r>
              <w:rPr>
                <w:rFonts w:ascii="仿宋" w:eastAsia="仿宋" w:hAnsi="仿宋" w:cs="仿宋"/>
                <w:kern w:val="0"/>
                <w:sz w:val="16"/>
                <w:szCs w:val="16"/>
              </w:rPr>
              <w:t>打造基本医疗服务链条。</w:t>
            </w: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center"/>
              <w:rPr>
                <w:rFonts w:ascii="仿宋" w:eastAsia="仿宋" w:hAnsi="仿宋" w:cs="仿宋" w:hint="default"/>
                <w:color w:val="000000"/>
                <w:sz w:val="16"/>
                <w:szCs w:val="16"/>
              </w:rPr>
            </w:pPr>
            <w:r>
              <w:rPr>
                <w:rFonts w:ascii="仿宋" w:eastAsia="仿宋" w:hAnsi="仿宋" w:cs="仿宋"/>
                <w:color w:val="000000"/>
                <w:sz w:val="16"/>
                <w:szCs w:val="16"/>
              </w:rPr>
              <w:t>正常运转</w:t>
            </w:r>
          </w:p>
          <w:p w:rsidR="00BC5355" w:rsidRDefault="00BC5355">
            <w:pPr>
              <w:spacing w:line="240" w:lineRule="exact"/>
              <w:jc w:val="center"/>
              <w:rPr>
                <w:rFonts w:ascii="仿宋" w:eastAsia="仿宋" w:hAnsi="仿宋" w:cs="仿宋" w:hint="default"/>
                <w:color w:val="000000"/>
                <w:sz w:val="16"/>
                <w:szCs w:val="16"/>
              </w:rPr>
            </w:pPr>
          </w:p>
        </w:tc>
        <w:tc>
          <w:tcPr>
            <w:tcW w:w="65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center"/>
              <w:rPr>
                <w:rFonts w:ascii="仿宋" w:eastAsia="仿宋" w:hAnsi="仿宋" w:cs="仿宋" w:hint="default"/>
                <w:color w:val="000000"/>
                <w:sz w:val="16"/>
                <w:szCs w:val="16"/>
              </w:rPr>
            </w:pPr>
            <w:r>
              <w:rPr>
                <w:rFonts w:ascii="仿宋" w:eastAsia="仿宋" w:hAnsi="仿宋" w:cs="仿宋"/>
                <w:color w:val="000000"/>
                <w:sz w:val="16"/>
                <w:szCs w:val="16"/>
              </w:rPr>
              <w:t>正常运转</w:t>
            </w:r>
          </w:p>
          <w:p w:rsidR="00BC5355" w:rsidRDefault="00BC5355">
            <w:pPr>
              <w:spacing w:line="240" w:lineRule="exact"/>
              <w:jc w:val="center"/>
              <w:rPr>
                <w:rFonts w:ascii="仿宋" w:eastAsia="仿宋" w:hAnsi="仿宋" w:cs="仿宋" w:hint="default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left"/>
              <w:rPr>
                <w:rFonts w:ascii="仿宋" w:eastAsia="仿宋" w:hAnsi="仿宋" w:cs="仿宋" w:hint="default"/>
                <w:color w:val="000000"/>
                <w:sz w:val="16"/>
                <w:szCs w:val="16"/>
              </w:rPr>
            </w:pPr>
            <w:r>
              <w:rPr>
                <w:rFonts w:ascii="仿宋" w:eastAsia="仿宋" w:hAnsi="仿宋" w:cs="仿宋"/>
                <w:color w:val="000000"/>
                <w:sz w:val="16"/>
                <w:szCs w:val="16"/>
              </w:rPr>
              <w:t xml:space="preserve">　</w:t>
            </w:r>
            <w:r>
              <w:rPr>
                <w:rFonts w:ascii="仿宋" w:eastAsia="仿宋" w:hAnsi="仿宋" w:cs="仿宋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7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left"/>
              <w:rPr>
                <w:rFonts w:ascii="仿宋" w:eastAsia="仿宋" w:hAnsi="仿宋" w:cs="仿宋" w:hint="default"/>
                <w:color w:val="000000"/>
                <w:sz w:val="16"/>
                <w:szCs w:val="16"/>
              </w:rPr>
            </w:pPr>
            <w:r>
              <w:rPr>
                <w:rFonts w:ascii="仿宋" w:eastAsia="仿宋" w:hAnsi="仿宋" w:cs="仿宋"/>
                <w:color w:val="000000"/>
                <w:sz w:val="16"/>
                <w:szCs w:val="16"/>
              </w:rPr>
              <w:t xml:space="preserve">　</w:t>
            </w:r>
          </w:p>
          <w:p w:rsidR="00BC5355" w:rsidRDefault="00EB63A4">
            <w:pPr>
              <w:spacing w:line="240" w:lineRule="exact"/>
              <w:jc w:val="left"/>
              <w:rPr>
                <w:rFonts w:ascii="仿宋" w:eastAsia="仿宋" w:hAnsi="仿宋" w:cs="仿宋" w:hint="default"/>
                <w:color w:val="000000"/>
                <w:sz w:val="16"/>
                <w:szCs w:val="16"/>
              </w:rPr>
            </w:pPr>
            <w:r>
              <w:rPr>
                <w:rFonts w:ascii="仿宋" w:eastAsia="仿宋" w:hAnsi="仿宋" w:cs="仿宋"/>
                <w:color w:val="000000"/>
                <w:sz w:val="16"/>
                <w:szCs w:val="16"/>
              </w:rPr>
              <w:t xml:space="preserve">　</w:t>
            </w:r>
            <w:r>
              <w:rPr>
                <w:rFonts w:ascii="仿宋" w:eastAsia="仿宋" w:hAnsi="仿宋" w:cs="仿宋"/>
                <w:color w:val="000000"/>
                <w:sz w:val="16"/>
                <w:szCs w:val="16"/>
              </w:rPr>
              <w:t>10</w:t>
            </w:r>
          </w:p>
          <w:p w:rsidR="00BC5355" w:rsidRDefault="00EB63A4">
            <w:pPr>
              <w:spacing w:line="240" w:lineRule="exact"/>
              <w:jc w:val="left"/>
              <w:rPr>
                <w:rFonts w:ascii="仿宋" w:eastAsia="仿宋" w:hAnsi="仿宋" w:cs="仿宋" w:hint="default"/>
                <w:color w:val="000000"/>
                <w:sz w:val="16"/>
                <w:szCs w:val="16"/>
              </w:rPr>
            </w:pPr>
            <w:r>
              <w:rPr>
                <w:rFonts w:ascii="仿宋" w:eastAsia="仿宋" w:hAnsi="仿宋" w:cs="仿宋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7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left"/>
              <w:rPr>
                <w:rFonts w:ascii="仿宋" w:eastAsia="仿宋" w:hAnsi="仿宋" w:cs="仿宋" w:hint="default"/>
                <w:color w:val="000000"/>
                <w:sz w:val="16"/>
                <w:szCs w:val="16"/>
              </w:rPr>
            </w:pPr>
            <w:r>
              <w:rPr>
                <w:rFonts w:ascii="仿宋" w:eastAsia="仿宋" w:hAnsi="仿宋" w:cs="仿宋"/>
                <w:color w:val="000000"/>
                <w:sz w:val="16"/>
                <w:szCs w:val="16"/>
              </w:rPr>
              <w:t xml:space="preserve">　</w:t>
            </w:r>
          </w:p>
          <w:p w:rsidR="00BC5355" w:rsidRDefault="00EB63A4">
            <w:pPr>
              <w:spacing w:line="240" w:lineRule="exact"/>
              <w:jc w:val="left"/>
              <w:rPr>
                <w:rFonts w:ascii="仿宋" w:eastAsia="仿宋" w:hAnsi="仿宋" w:cs="仿宋" w:hint="default"/>
                <w:color w:val="000000"/>
                <w:sz w:val="16"/>
                <w:szCs w:val="16"/>
              </w:rPr>
            </w:pPr>
            <w:r>
              <w:rPr>
                <w:rFonts w:ascii="仿宋" w:eastAsia="仿宋" w:hAnsi="仿宋" w:cs="仿宋"/>
                <w:color w:val="000000"/>
                <w:sz w:val="16"/>
                <w:szCs w:val="16"/>
              </w:rPr>
              <w:t xml:space="preserve">　</w:t>
            </w:r>
          </w:p>
          <w:p w:rsidR="00BC5355" w:rsidRDefault="00EB63A4">
            <w:pPr>
              <w:spacing w:line="240" w:lineRule="exact"/>
              <w:jc w:val="left"/>
              <w:rPr>
                <w:rFonts w:ascii="仿宋" w:eastAsia="仿宋" w:hAnsi="仿宋" w:cs="仿宋" w:hint="default"/>
                <w:color w:val="000000"/>
                <w:sz w:val="16"/>
                <w:szCs w:val="16"/>
              </w:rPr>
            </w:pPr>
            <w:r>
              <w:rPr>
                <w:rFonts w:ascii="仿宋" w:eastAsia="仿宋" w:hAnsi="仿宋" w:cs="仿宋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BC5355">
        <w:trPr>
          <w:trHeight w:val="475"/>
          <w:jc w:val="center"/>
        </w:trPr>
        <w:tc>
          <w:tcPr>
            <w:tcW w:w="506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BC5355">
            <w:pPr>
              <w:spacing w:line="240" w:lineRule="exact"/>
              <w:jc w:val="left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</w:p>
        </w:tc>
        <w:tc>
          <w:tcPr>
            <w:tcW w:w="50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BC5355">
            <w:pPr>
              <w:spacing w:line="240" w:lineRule="exact"/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</w:p>
        </w:tc>
        <w:tc>
          <w:tcPr>
            <w:tcW w:w="50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满意度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center"/>
              <w:rPr>
                <w:rFonts w:ascii="仿宋" w:eastAsia="仿宋" w:hAnsi="仿宋" w:cs="仿宋" w:hint="default"/>
                <w:kern w:val="0"/>
                <w:sz w:val="16"/>
                <w:szCs w:val="16"/>
              </w:rPr>
            </w:pPr>
            <w:r>
              <w:rPr>
                <w:rFonts w:ascii="仿宋" w:eastAsia="仿宋" w:hAnsi="仿宋" w:cs="仿宋"/>
                <w:kern w:val="0"/>
                <w:sz w:val="16"/>
                <w:szCs w:val="16"/>
              </w:rPr>
              <w:t>职</w:t>
            </w:r>
            <w:r>
              <w:rPr>
                <w:rFonts w:ascii="仿宋" w:eastAsia="仿宋" w:hAnsi="仿宋" w:cs="仿宋"/>
                <w:kern w:val="0"/>
                <w:sz w:val="16"/>
                <w:szCs w:val="16"/>
              </w:rPr>
              <w:t>工满意度</w:t>
            </w: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BC5355">
            <w:pPr>
              <w:spacing w:line="240" w:lineRule="exact"/>
              <w:jc w:val="center"/>
              <w:rPr>
                <w:rFonts w:ascii="仿宋" w:eastAsia="仿宋" w:hAnsi="仿宋" w:cs="仿宋" w:hint="default"/>
                <w:kern w:val="0"/>
                <w:sz w:val="16"/>
                <w:szCs w:val="16"/>
              </w:rPr>
            </w:pPr>
          </w:p>
          <w:p w:rsidR="00BC5355" w:rsidRDefault="00EB63A4">
            <w:pPr>
              <w:spacing w:line="240" w:lineRule="exact"/>
              <w:jc w:val="center"/>
              <w:rPr>
                <w:rFonts w:ascii="仿宋" w:eastAsia="仿宋" w:hAnsi="仿宋" w:cs="仿宋" w:hint="default"/>
                <w:color w:val="000000"/>
                <w:sz w:val="16"/>
                <w:szCs w:val="16"/>
              </w:rPr>
            </w:pPr>
            <w:r>
              <w:rPr>
                <w:rFonts w:ascii="仿宋" w:eastAsia="仿宋" w:hAnsi="仿宋" w:cs="仿宋"/>
                <w:color w:val="000000"/>
                <w:sz w:val="16"/>
                <w:szCs w:val="16"/>
              </w:rPr>
              <w:t>≥</w:t>
            </w:r>
            <w:r>
              <w:rPr>
                <w:rFonts w:ascii="仿宋" w:eastAsia="仿宋" w:hAnsi="仿宋" w:cs="仿宋"/>
                <w:color w:val="000000"/>
                <w:sz w:val="16"/>
                <w:szCs w:val="16"/>
              </w:rPr>
              <w:t>95%</w:t>
            </w:r>
          </w:p>
          <w:p w:rsidR="00BC5355" w:rsidRDefault="00BC5355">
            <w:pPr>
              <w:spacing w:line="240" w:lineRule="exact"/>
              <w:jc w:val="center"/>
              <w:rPr>
                <w:rFonts w:ascii="仿宋" w:eastAsia="仿宋" w:hAnsi="仿宋" w:cs="仿宋" w:hint="default"/>
                <w:color w:val="000000"/>
                <w:sz w:val="16"/>
                <w:szCs w:val="16"/>
              </w:rPr>
            </w:pPr>
          </w:p>
        </w:tc>
        <w:tc>
          <w:tcPr>
            <w:tcW w:w="65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BC5355">
            <w:pPr>
              <w:spacing w:line="240" w:lineRule="exact"/>
              <w:jc w:val="center"/>
              <w:rPr>
                <w:rFonts w:ascii="仿宋" w:eastAsia="仿宋" w:hAnsi="仿宋" w:cs="仿宋" w:hint="default"/>
                <w:color w:val="000000"/>
                <w:sz w:val="16"/>
                <w:szCs w:val="16"/>
              </w:rPr>
            </w:pPr>
          </w:p>
          <w:p w:rsidR="00BC5355" w:rsidRDefault="00EB63A4">
            <w:pPr>
              <w:spacing w:line="240" w:lineRule="exact"/>
              <w:jc w:val="center"/>
              <w:rPr>
                <w:rFonts w:ascii="仿宋" w:eastAsia="仿宋" w:hAnsi="仿宋" w:cs="仿宋" w:hint="default"/>
                <w:color w:val="000000"/>
                <w:sz w:val="16"/>
                <w:szCs w:val="16"/>
              </w:rPr>
            </w:pPr>
            <w:r>
              <w:rPr>
                <w:rFonts w:ascii="仿宋" w:eastAsia="仿宋" w:hAnsi="仿宋" w:cs="仿宋"/>
                <w:color w:val="000000"/>
                <w:sz w:val="16"/>
                <w:szCs w:val="16"/>
              </w:rPr>
              <w:t>100%</w:t>
            </w:r>
          </w:p>
          <w:p w:rsidR="00BC5355" w:rsidRDefault="00BC5355">
            <w:pPr>
              <w:spacing w:line="240" w:lineRule="exact"/>
              <w:jc w:val="center"/>
              <w:rPr>
                <w:rFonts w:ascii="仿宋" w:eastAsia="仿宋" w:hAnsi="仿宋" w:cs="仿宋" w:hint="default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left"/>
              <w:rPr>
                <w:rFonts w:ascii="仿宋" w:eastAsia="仿宋" w:hAnsi="仿宋" w:cs="仿宋" w:hint="default"/>
                <w:color w:val="000000"/>
                <w:sz w:val="16"/>
                <w:szCs w:val="16"/>
              </w:rPr>
            </w:pPr>
            <w:r>
              <w:rPr>
                <w:rFonts w:ascii="仿宋" w:eastAsia="仿宋" w:hAnsi="仿宋" w:cs="仿宋"/>
                <w:color w:val="000000"/>
                <w:sz w:val="16"/>
                <w:szCs w:val="16"/>
              </w:rPr>
              <w:t xml:space="preserve">　</w:t>
            </w:r>
          </w:p>
          <w:p w:rsidR="00BC5355" w:rsidRDefault="00EB63A4">
            <w:pPr>
              <w:spacing w:line="240" w:lineRule="exact"/>
              <w:jc w:val="left"/>
              <w:rPr>
                <w:rFonts w:ascii="仿宋" w:eastAsia="仿宋" w:hAnsi="仿宋" w:cs="仿宋" w:hint="default"/>
                <w:color w:val="000000"/>
                <w:sz w:val="16"/>
                <w:szCs w:val="16"/>
              </w:rPr>
            </w:pPr>
            <w:r>
              <w:rPr>
                <w:rFonts w:ascii="仿宋" w:eastAsia="仿宋" w:hAnsi="仿宋" w:cs="仿宋"/>
                <w:color w:val="000000"/>
                <w:sz w:val="16"/>
                <w:szCs w:val="16"/>
              </w:rPr>
              <w:t xml:space="preserve">　</w:t>
            </w:r>
            <w:r>
              <w:rPr>
                <w:rFonts w:ascii="仿宋" w:eastAsia="仿宋" w:hAnsi="仿宋" w:cs="仿宋"/>
                <w:color w:val="000000"/>
                <w:sz w:val="16"/>
                <w:szCs w:val="16"/>
              </w:rPr>
              <w:t>5</w:t>
            </w:r>
          </w:p>
          <w:p w:rsidR="00BC5355" w:rsidRDefault="00EB63A4">
            <w:pPr>
              <w:spacing w:line="240" w:lineRule="exact"/>
              <w:jc w:val="left"/>
              <w:rPr>
                <w:rFonts w:ascii="仿宋" w:eastAsia="仿宋" w:hAnsi="仿宋" w:cs="仿宋" w:hint="default"/>
                <w:color w:val="000000"/>
                <w:sz w:val="16"/>
                <w:szCs w:val="16"/>
              </w:rPr>
            </w:pPr>
            <w:r>
              <w:rPr>
                <w:rFonts w:ascii="仿宋" w:eastAsia="仿宋" w:hAnsi="仿宋" w:cs="仿宋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47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left"/>
              <w:rPr>
                <w:rFonts w:ascii="仿宋" w:eastAsia="仿宋" w:hAnsi="仿宋" w:cs="仿宋" w:hint="default"/>
                <w:color w:val="000000"/>
                <w:sz w:val="16"/>
                <w:szCs w:val="16"/>
              </w:rPr>
            </w:pPr>
            <w:r>
              <w:rPr>
                <w:rFonts w:ascii="仿宋" w:eastAsia="仿宋" w:hAnsi="仿宋" w:cs="仿宋"/>
                <w:color w:val="000000"/>
                <w:sz w:val="16"/>
                <w:szCs w:val="16"/>
              </w:rPr>
              <w:t xml:space="preserve">　</w:t>
            </w:r>
          </w:p>
          <w:p w:rsidR="00BC5355" w:rsidRDefault="00EB63A4">
            <w:pPr>
              <w:spacing w:line="240" w:lineRule="exact"/>
              <w:jc w:val="left"/>
              <w:rPr>
                <w:rFonts w:ascii="仿宋" w:eastAsia="仿宋" w:hAnsi="仿宋" w:cs="仿宋" w:hint="default"/>
                <w:color w:val="000000"/>
                <w:sz w:val="16"/>
                <w:szCs w:val="16"/>
              </w:rPr>
            </w:pPr>
            <w:r>
              <w:rPr>
                <w:rFonts w:ascii="仿宋" w:eastAsia="仿宋" w:hAnsi="仿宋" w:cs="仿宋"/>
                <w:color w:val="000000"/>
                <w:sz w:val="16"/>
                <w:szCs w:val="16"/>
              </w:rPr>
              <w:t xml:space="preserve">　</w:t>
            </w:r>
            <w:r>
              <w:rPr>
                <w:rFonts w:ascii="仿宋" w:eastAsia="仿宋" w:hAnsi="仿宋" w:cs="仿宋"/>
                <w:color w:val="000000"/>
                <w:sz w:val="16"/>
                <w:szCs w:val="16"/>
              </w:rPr>
              <w:t>5</w:t>
            </w:r>
            <w:r>
              <w:rPr>
                <w:rFonts w:ascii="仿宋" w:eastAsia="仿宋" w:hAnsi="仿宋" w:cs="仿宋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780" w:type="pct"/>
            <w:tcBorders>
              <w:top w:val="single" w:sz="6" w:space="0" w:color="auto"/>
              <w:left w:val="single" w:sz="6" w:space="0" w:color="auto"/>
              <w:right w:val="single" w:sz="12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left"/>
              <w:rPr>
                <w:rFonts w:ascii="仿宋" w:eastAsia="仿宋" w:hAnsi="仿宋" w:cs="仿宋" w:hint="default"/>
                <w:color w:val="000000"/>
                <w:sz w:val="16"/>
                <w:szCs w:val="16"/>
              </w:rPr>
            </w:pPr>
            <w:r>
              <w:rPr>
                <w:rFonts w:ascii="仿宋" w:eastAsia="仿宋" w:hAnsi="仿宋" w:cs="仿宋"/>
                <w:color w:val="000000"/>
                <w:sz w:val="16"/>
                <w:szCs w:val="16"/>
              </w:rPr>
              <w:t xml:space="preserve">　</w:t>
            </w:r>
          </w:p>
          <w:p w:rsidR="00BC5355" w:rsidRDefault="00EB63A4">
            <w:pPr>
              <w:spacing w:line="240" w:lineRule="exact"/>
              <w:jc w:val="left"/>
              <w:rPr>
                <w:rFonts w:ascii="仿宋" w:eastAsia="仿宋" w:hAnsi="仿宋" w:cs="仿宋" w:hint="default"/>
                <w:color w:val="000000"/>
                <w:sz w:val="16"/>
                <w:szCs w:val="16"/>
              </w:rPr>
            </w:pPr>
            <w:r>
              <w:rPr>
                <w:rFonts w:ascii="仿宋" w:eastAsia="仿宋" w:hAnsi="仿宋" w:cs="仿宋"/>
                <w:color w:val="000000"/>
                <w:sz w:val="16"/>
                <w:szCs w:val="16"/>
              </w:rPr>
              <w:t xml:space="preserve">　</w:t>
            </w:r>
          </w:p>
          <w:p w:rsidR="00BC5355" w:rsidRDefault="00EB63A4">
            <w:pPr>
              <w:spacing w:line="240" w:lineRule="exact"/>
              <w:jc w:val="left"/>
              <w:rPr>
                <w:rFonts w:ascii="仿宋" w:eastAsia="仿宋" w:hAnsi="仿宋" w:cs="仿宋" w:hint="default"/>
                <w:color w:val="000000"/>
                <w:sz w:val="16"/>
                <w:szCs w:val="16"/>
              </w:rPr>
            </w:pPr>
            <w:r>
              <w:rPr>
                <w:rFonts w:ascii="仿宋" w:eastAsia="仿宋" w:hAnsi="仿宋" w:cs="仿宋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BC5355">
        <w:trPr>
          <w:trHeight w:val="416"/>
          <w:jc w:val="center"/>
        </w:trPr>
        <w:tc>
          <w:tcPr>
            <w:tcW w:w="506" w:type="pct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BC5355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50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BC5355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50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BC5355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center"/>
              <w:rPr>
                <w:rFonts w:ascii="仿宋" w:eastAsia="仿宋" w:hAnsi="仿宋" w:cs="仿宋" w:hint="default"/>
                <w:kern w:val="0"/>
                <w:sz w:val="16"/>
                <w:szCs w:val="16"/>
              </w:rPr>
            </w:pPr>
            <w:r>
              <w:rPr>
                <w:rFonts w:ascii="仿宋" w:eastAsia="仿宋" w:hAnsi="仿宋" w:cs="仿宋"/>
                <w:kern w:val="0"/>
                <w:sz w:val="16"/>
                <w:szCs w:val="16"/>
              </w:rPr>
              <w:t>受益群众满意度。</w:t>
            </w:r>
          </w:p>
        </w:tc>
        <w:tc>
          <w:tcPr>
            <w:tcW w:w="616" w:type="pct"/>
            <w:tcBorders>
              <w:left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center"/>
              <w:rPr>
                <w:rFonts w:ascii="仿宋" w:eastAsia="仿宋" w:hAnsi="仿宋" w:cs="仿宋" w:hint="default"/>
                <w:color w:val="000000"/>
                <w:sz w:val="16"/>
                <w:szCs w:val="16"/>
              </w:rPr>
            </w:pPr>
            <w:r>
              <w:rPr>
                <w:rFonts w:ascii="仿宋" w:eastAsia="仿宋" w:hAnsi="仿宋" w:cs="仿宋"/>
                <w:color w:val="000000"/>
                <w:sz w:val="16"/>
                <w:szCs w:val="16"/>
              </w:rPr>
              <w:t>≥</w:t>
            </w:r>
            <w:r>
              <w:rPr>
                <w:rFonts w:ascii="仿宋" w:eastAsia="仿宋" w:hAnsi="仿宋" w:cs="仿宋"/>
                <w:color w:val="000000"/>
                <w:sz w:val="16"/>
                <w:szCs w:val="16"/>
              </w:rPr>
              <w:t>95%</w:t>
            </w:r>
          </w:p>
          <w:p w:rsidR="00BC5355" w:rsidRDefault="00BC5355">
            <w:pPr>
              <w:spacing w:line="240" w:lineRule="exact"/>
              <w:jc w:val="center"/>
              <w:rPr>
                <w:rFonts w:ascii="仿宋" w:eastAsia="仿宋" w:hAnsi="仿宋" w:cs="仿宋" w:hint="default"/>
                <w:kern w:val="0"/>
                <w:sz w:val="16"/>
                <w:szCs w:val="16"/>
              </w:rPr>
            </w:pPr>
          </w:p>
        </w:tc>
        <w:tc>
          <w:tcPr>
            <w:tcW w:w="656" w:type="pct"/>
            <w:tcBorders>
              <w:left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center"/>
              <w:rPr>
                <w:rFonts w:ascii="仿宋" w:eastAsia="仿宋" w:hAnsi="仿宋" w:cs="仿宋" w:hint="default"/>
                <w:kern w:val="0"/>
                <w:sz w:val="16"/>
                <w:szCs w:val="16"/>
              </w:rPr>
            </w:pPr>
            <w:r>
              <w:rPr>
                <w:rFonts w:ascii="仿宋" w:eastAsia="仿宋" w:hAnsi="仿宋" w:cs="仿宋"/>
                <w:kern w:val="0"/>
                <w:sz w:val="16"/>
                <w:szCs w:val="16"/>
              </w:rPr>
              <w:t>100%</w:t>
            </w:r>
          </w:p>
        </w:tc>
        <w:tc>
          <w:tcPr>
            <w:tcW w:w="385" w:type="pct"/>
            <w:tcBorders>
              <w:left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center"/>
              <w:rPr>
                <w:rFonts w:ascii="仿宋" w:eastAsia="仿宋" w:hAnsi="仿宋" w:cs="仿宋" w:hint="default"/>
                <w:kern w:val="0"/>
                <w:sz w:val="16"/>
                <w:szCs w:val="16"/>
              </w:rPr>
            </w:pPr>
            <w:r>
              <w:rPr>
                <w:rFonts w:ascii="仿宋" w:eastAsia="仿宋" w:hAnsi="仿宋" w:cs="仿宋"/>
                <w:kern w:val="0"/>
                <w:sz w:val="16"/>
                <w:szCs w:val="16"/>
              </w:rPr>
              <w:t>5</w:t>
            </w:r>
          </w:p>
        </w:tc>
        <w:tc>
          <w:tcPr>
            <w:tcW w:w="472" w:type="pct"/>
            <w:tcBorders>
              <w:left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center"/>
              <w:rPr>
                <w:rFonts w:ascii="仿宋" w:eastAsia="仿宋" w:hAnsi="仿宋" w:cs="仿宋" w:hint="default"/>
                <w:kern w:val="0"/>
                <w:sz w:val="16"/>
                <w:szCs w:val="16"/>
              </w:rPr>
            </w:pPr>
            <w:r>
              <w:rPr>
                <w:rFonts w:ascii="仿宋" w:eastAsia="仿宋" w:hAnsi="仿宋" w:cs="仿宋"/>
                <w:kern w:val="0"/>
                <w:sz w:val="16"/>
                <w:szCs w:val="16"/>
              </w:rPr>
              <w:t>5</w:t>
            </w:r>
          </w:p>
        </w:tc>
        <w:tc>
          <w:tcPr>
            <w:tcW w:w="780" w:type="pct"/>
            <w:tcBorders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noWrap/>
            <w:vAlign w:val="center"/>
          </w:tcPr>
          <w:p w:rsidR="00BC5355" w:rsidRDefault="00BC5355">
            <w:pPr>
              <w:spacing w:line="240" w:lineRule="exact"/>
              <w:jc w:val="center"/>
              <w:rPr>
                <w:rFonts w:ascii="仿宋" w:eastAsia="仿宋" w:hAnsi="仿宋" w:cs="仿宋" w:hint="default"/>
                <w:kern w:val="0"/>
                <w:sz w:val="16"/>
                <w:szCs w:val="16"/>
              </w:rPr>
            </w:pPr>
          </w:p>
        </w:tc>
      </w:tr>
      <w:tr w:rsidR="00BC5355">
        <w:trPr>
          <w:trHeight w:val="277"/>
          <w:jc w:val="center"/>
        </w:trPr>
        <w:tc>
          <w:tcPr>
            <w:tcW w:w="3362" w:type="pct"/>
            <w:gridSpan w:val="6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总分</w:t>
            </w: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100</w:t>
            </w:r>
          </w:p>
        </w:tc>
        <w:tc>
          <w:tcPr>
            <w:tcW w:w="47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left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 xml:space="preserve">　</w:t>
            </w: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97</w:t>
            </w:r>
          </w:p>
        </w:tc>
        <w:tc>
          <w:tcPr>
            <w:tcW w:w="78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left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 xml:space="preserve">　</w:t>
            </w:r>
          </w:p>
        </w:tc>
      </w:tr>
    </w:tbl>
    <w:p w:rsidR="00BC5355" w:rsidRDefault="00EB63A4">
      <w:pPr>
        <w:jc w:val="left"/>
        <w:rPr>
          <w:rFonts w:eastAsia="仿宋_GB2312" w:hint="default"/>
          <w:sz w:val="22"/>
        </w:rPr>
        <w:sectPr w:rsidR="00BC5355">
          <w:footerReference w:type="even" r:id="rId8"/>
          <w:footerReference w:type="default" r:id="rId9"/>
          <w:pgSz w:w="11905" w:h="16837"/>
          <w:pgMar w:top="1440" w:right="1701" w:bottom="1440" w:left="1701" w:header="851" w:footer="1474" w:gutter="0"/>
          <w:pgNumType w:fmt="numberInDash" w:start="1"/>
          <w:cols w:space="0"/>
          <w:docGrid w:type="lines" w:linePitch="636"/>
        </w:sectPr>
      </w:pPr>
      <w:r>
        <w:rPr>
          <w:rFonts w:asciiTheme="minorEastAsia" w:eastAsiaTheme="minorEastAsia" w:hAnsiTheme="minorEastAsia" w:cstheme="minorEastAsia"/>
          <w:sz w:val="24"/>
        </w:rPr>
        <w:t>填表人：孙小波</w:t>
      </w:r>
      <w:r>
        <w:rPr>
          <w:rFonts w:asciiTheme="minorEastAsia" w:eastAsiaTheme="minorEastAsia" w:hAnsiTheme="minorEastAsia" w:cstheme="minorEastAsia"/>
          <w:sz w:val="24"/>
        </w:rPr>
        <w:t xml:space="preserve"> </w:t>
      </w:r>
      <w:r>
        <w:rPr>
          <w:rFonts w:asciiTheme="minorEastAsia" w:eastAsiaTheme="minorEastAsia" w:hAnsiTheme="minorEastAsia" w:cstheme="minorEastAsia"/>
          <w:sz w:val="24"/>
        </w:rPr>
        <w:t>填报日期：</w:t>
      </w:r>
      <w:r>
        <w:rPr>
          <w:rFonts w:asciiTheme="minorEastAsia" w:eastAsiaTheme="minorEastAsia" w:hAnsiTheme="minorEastAsia" w:cstheme="minorEastAsia"/>
          <w:sz w:val="24"/>
        </w:rPr>
        <w:t>2026</w:t>
      </w:r>
      <w:r>
        <w:rPr>
          <w:rFonts w:asciiTheme="minorEastAsia" w:eastAsiaTheme="minorEastAsia" w:hAnsiTheme="minorEastAsia" w:cstheme="minorEastAsia"/>
          <w:sz w:val="24"/>
        </w:rPr>
        <w:t>年</w:t>
      </w:r>
      <w:r>
        <w:rPr>
          <w:rFonts w:asciiTheme="minorEastAsia" w:eastAsiaTheme="minorEastAsia" w:hAnsiTheme="minorEastAsia" w:cstheme="minorEastAsia"/>
          <w:sz w:val="24"/>
        </w:rPr>
        <w:t>5</w:t>
      </w:r>
      <w:r>
        <w:rPr>
          <w:rFonts w:asciiTheme="minorEastAsia" w:eastAsiaTheme="minorEastAsia" w:hAnsiTheme="minorEastAsia" w:cstheme="minorEastAsia"/>
          <w:sz w:val="24"/>
        </w:rPr>
        <w:t>月</w:t>
      </w:r>
      <w:r>
        <w:rPr>
          <w:rFonts w:asciiTheme="minorEastAsia" w:eastAsiaTheme="minorEastAsia" w:hAnsiTheme="minorEastAsia" w:cstheme="minorEastAsia"/>
          <w:sz w:val="24"/>
        </w:rPr>
        <w:t>8</w:t>
      </w:r>
      <w:r>
        <w:rPr>
          <w:rFonts w:asciiTheme="minorEastAsia" w:eastAsiaTheme="minorEastAsia" w:hAnsiTheme="minorEastAsia" w:cstheme="minorEastAsia"/>
          <w:sz w:val="24"/>
        </w:rPr>
        <w:t>日</w:t>
      </w:r>
      <w:r>
        <w:rPr>
          <w:rFonts w:asciiTheme="minorEastAsia" w:eastAsiaTheme="minorEastAsia" w:hAnsiTheme="minorEastAsia" w:cstheme="minorEastAsia"/>
          <w:sz w:val="24"/>
        </w:rPr>
        <w:t xml:space="preserve">  </w:t>
      </w:r>
      <w:r>
        <w:rPr>
          <w:rFonts w:asciiTheme="minorEastAsia" w:eastAsiaTheme="minorEastAsia" w:hAnsiTheme="minorEastAsia" w:cstheme="minorEastAsia"/>
          <w:sz w:val="24"/>
        </w:rPr>
        <w:t>联系电话：</w:t>
      </w:r>
      <w:r>
        <w:rPr>
          <w:rFonts w:asciiTheme="minorEastAsia" w:eastAsiaTheme="minorEastAsia" w:hAnsiTheme="minorEastAsia" w:cstheme="minorEastAsia"/>
          <w:sz w:val="24"/>
        </w:rPr>
        <w:t xml:space="preserve">173*****4261 </w:t>
      </w:r>
      <w:r>
        <w:rPr>
          <w:rFonts w:asciiTheme="minorEastAsia" w:eastAsiaTheme="minorEastAsia" w:hAnsiTheme="minorEastAsia" w:cstheme="minorEastAsia"/>
          <w:sz w:val="24"/>
        </w:rPr>
        <w:t>单位负责人签字：</w:t>
      </w:r>
    </w:p>
    <w:p w:rsidR="00BC5355" w:rsidRDefault="00EB63A4">
      <w:pPr>
        <w:spacing w:line="440" w:lineRule="exact"/>
        <w:jc w:val="left"/>
        <w:rPr>
          <w:rFonts w:eastAsia="黑体" w:hint="default"/>
          <w:color w:val="000000"/>
          <w:sz w:val="32"/>
        </w:rPr>
      </w:pPr>
      <w:r>
        <w:rPr>
          <w:rFonts w:ascii="黑体" w:eastAsia="黑体" w:hAnsi="黑体" w:cs="黑体"/>
          <w:color w:val="000000"/>
          <w:sz w:val="32"/>
          <w:szCs w:val="32"/>
        </w:rPr>
        <w:lastRenderedPageBreak/>
        <w:t>附件</w:t>
      </w:r>
      <w:r>
        <w:rPr>
          <w:rFonts w:ascii="黑体" w:eastAsia="黑体" w:hAnsi="黑体" w:cs="黑体"/>
          <w:color w:val="000000"/>
          <w:sz w:val="32"/>
          <w:szCs w:val="32"/>
        </w:rPr>
        <w:t>4</w:t>
      </w:r>
    </w:p>
    <w:p w:rsidR="00BC5355" w:rsidRDefault="00EB63A4">
      <w:pPr>
        <w:spacing w:line="440" w:lineRule="exact"/>
        <w:jc w:val="center"/>
        <w:outlineLvl w:val="1"/>
        <w:rPr>
          <w:rFonts w:ascii="方正小标宋简体" w:eastAsia="方正小标宋简体" w:hint="default"/>
          <w:sz w:val="44"/>
        </w:rPr>
      </w:pPr>
      <w:r>
        <w:rPr>
          <w:rFonts w:ascii="方正小标宋简体" w:eastAsia="方正小标宋简体"/>
          <w:sz w:val="44"/>
        </w:rPr>
        <w:t>2025</w:t>
      </w:r>
      <w:r>
        <w:rPr>
          <w:rFonts w:ascii="方正小标宋简体" w:eastAsia="方正小标宋简体"/>
          <w:sz w:val="44"/>
        </w:rPr>
        <w:t>年度项目支出绩效自评报告</w:t>
      </w:r>
    </w:p>
    <w:tbl>
      <w:tblPr>
        <w:tblpPr w:leftFromText="180" w:rightFromText="180" w:vertAnchor="text" w:horzAnchor="margin" w:tblpXSpec="center" w:tblpY="189"/>
        <w:tblW w:w="104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235"/>
        <w:gridCol w:w="1975"/>
        <w:gridCol w:w="6213"/>
      </w:tblGrid>
      <w:tr w:rsidR="00BC5355">
        <w:trPr>
          <w:trHeight w:val="647"/>
        </w:trPr>
        <w:tc>
          <w:tcPr>
            <w:tcW w:w="22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>部门概况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>专项名称</w:t>
            </w:r>
          </w:p>
        </w:tc>
        <w:tc>
          <w:tcPr>
            <w:tcW w:w="62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widowControl/>
              <w:jc w:val="center"/>
              <w:rPr>
                <w:rFonts w:ascii="仿宋_GB2312" w:hAnsi="仿宋_GB2312" w:hint="default"/>
                <w:kern w:val="0"/>
              </w:rPr>
            </w:pPr>
            <w:r>
              <w:rPr>
                <w:rFonts w:ascii="仿宋_GB2312" w:hAnsi="仿宋_GB2312"/>
                <w:kern w:val="0"/>
              </w:rPr>
              <w:t>基本公共为生服务、药物制度补助项目</w:t>
            </w:r>
          </w:p>
        </w:tc>
      </w:tr>
      <w:tr w:rsidR="00BC5355">
        <w:trPr>
          <w:trHeight w:val="632"/>
        </w:trPr>
        <w:tc>
          <w:tcPr>
            <w:tcW w:w="2235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</w:tcPr>
          <w:p w:rsidR="00BC5355" w:rsidRDefault="00BC5355">
            <w:pPr>
              <w:rPr>
                <w:rFonts w:asciiTheme="minorEastAsia" w:eastAsiaTheme="minorEastAsia" w:hAnsiTheme="minorEastAsia" w:cstheme="minorEastAsia" w:hint="default"/>
                <w:sz w:val="24"/>
              </w:rPr>
            </w:pP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>年度预算金额</w:t>
            </w:r>
          </w:p>
        </w:tc>
        <w:tc>
          <w:tcPr>
            <w:tcW w:w="6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>91.16</w:t>
            </w:r>
            <w:r>
              <w:rPr>
                <w:rFonts w:asciiTheme="minorEastAsia" w:eastAsiaTheme="minorEastAsia" w:hAnsiTheme="minorEastAsia" w:cstheme="minorEastAsia"/>
                <w:sz w:val="24"/>
              </w:rPr>
              <w:t>万</w:t>
            </w:r>
          </w:p>
        </w:tc>
      </w:tr>
      <w:tr w:rsidR="00BC5355">
        <w:trPr>
          <w:trHeight w:val="632"/>
        </w:trPr>
        <w:tc>
          <w:tcPr>
            <w:tcW w:w="2235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</w:tcPr>
          <w:p w:rsidR="00BC5355" w:rsidRDefault="00BC5355">
            <w:pPr>
              <w:rPr>
                <w:rFonts w:asciiTheme="minorEastAsia" w:eastAsiaTheme="minorEastAsia" w:hAnsiTheme="minorEastAsia" w:cstheme="minorEastAsia" w:hint="default"/>
                <w:sz w:val="24"/>
              </w:rPr>
            </w:pP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>项目主管部门</w:t>
            </w:r>
          </w:p>
        </w:tc>
        <w:tc>
          <w:tcPr>
            <w:tcW w:w="6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>双牌县卫生健康局</w:t>
            </w:r>
          </w:p>
        </w:tc>
      </w:tr>
      <w:tr w:rsidR="00BC5355">
        <w:trPr>
          <w:trHeight w:val="632"/>
        </w:trPr>
        <w:tc>
          <w:tcPr>
            <w:tcW w:w="2235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</w:tcPr>
          <w:p w:rsidR="00BC5355" w:rsidRDefault="00BC5355">
            <w:pPr>
              <w:rPr>
                <w:rFonts w:asciiTheme="minorEastAsia" w:eastAsiaTheme="minorEastAsia" w:hAnsiTheme="minorEastAsia" w:cstheme="minorEastAsia" w:hint="default"/>
                <w:sz w:val="24"/>
              </w:rPr>
            </w:pP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>项目立项目的</w:t>
            </w:r>
          </w:p>
        </w:tc>
        <w:tc>
          <w:tcPr>
            <w:tcW w:w="6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>提高居民健康水平，解决居民看病难看病贵的问题。</w:t>
            </w:r>
          </w:p>
        </w:tc>
      </w:tr>
      <w:tr w:rsidR="00BC5355">
        <w:trPr>
          <w:trHeight w:val="1250"/>
        </w:trPr>
        <w:tc>
          <w:tcPr>
            <w:tcW w:w="2235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>绩效情况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>项目支出管理和使用基本情况</w:t>
            </w:r>
          </w:p>
        </w:tc>
        <w:tc>
          <w:tcPr>
            <w:tcW w:w="6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>本部门项目支出实行绩效目标管理，</w:t>
            </w:r>
            <w:r>
              <w:rPr>
                <w:rFonts w:asciiTheme="minorEastAsia" w:eastAsiaTheme="minorEastAsia" w:hAnsiTheme="minorEastAsia" w:cstheme="minorEastAsia"/>
                <w:sz w:val="24"/>
              </w:rPr>
              <w:t>2025</w:t>
            </w:r>
            <w:r>
              <w:rPr>
                <w:rFonts w:asciiTheme="minorEastAsia" w:eastAsiaTheme="minorEastAsia" w:hAnsiTheme="minorEastAsia" w:cstheme="minorEastAsia"/>
                <w:sz w:val="24"/>
              </w:rPr>
              <w:t>年部门项目支出绩效目标的金额为</w:t>
            </w:r>
            <w:r>
              <w:rPr>
                <w:rFonts w:asciiTheme="minorEastAsia" w:eastAsiaTheme="minorEastAsia" w:hAnsiTheme="minorEastAsia" w:cstheme="minorEastAsia"/>
                <w:sz w:val="24"/>
              </w:rPr>
              <w:t>91.26</w:t>
            </w:r>
            <w:r>
              <w:rPr>
                <w:rFonts w:asciiTheme="minorEastAsia" w:eastAsiaTheme="minorEastAsia" w:hAnsiTheme="minorEastAsia" w:cstheme="minorEastAsia"/>
                <w:sz w:val="24"/>
              </w:rPr>
              <w:t>万元，年末决算金额为</w:t>
            </w:r>
            <w:r>
              <w:rPr>
                <w:rFonts w:asciiTheme="minorEastAsia" w:eastAsiaTheme="minorEastAsia" w:hAnsiTheme="minorEastAsia" w:cstheme="minorEastAsia"/>
                <w:sz w:val="24"/>
              </w:rPr>
              <w:t>138.57</w:t>
            </w:r>
            <w:r>
              <w:rPr>
                <w:rFonts w:asciiTheme="minorEastAsia" w:eastAsiaTheme="minorEastAsia" w:hAnsiTheme="minorEastAsia" w:cstheme="minorEastAsia"/>
                <w:sz w:val="24"/>
              </w:rPr>
              <w:t>万元。</w:t>
            </w:r>
          </w:p>
        </w:tc>
      </w:tr>
      <w:tr w:rsidR="00BC5355">
        <w:trPr>
          <w:trHeight w:val="1867"/>
        </w:trPr>
        <w:tc>
          <w:tcPr>
            <w:tcW w:w="2235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</w:tcPr>
          <w:p w:rsidR="00BC5355" w:rsidRDefault="00BC5355">
            <w:pPr>
              <w:rPr>
                <w:rFonts w:asciiTheme="minorEastAsia" w:eastAsiaTheme="minorEastAsia" w:hAnsiTheme="minorEastAsia" w:cstheme="minorEastAsia" w:hint="default"/>
                <w:sz w:val="24"/>
              </w:rPr>
            </w:pP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>项目绩效目标完成情况</w:t>
            </w:r>
          </w:p>
        </w:tc>
        <w:tc>
          <w:tcPr>
            <w:tcW w:w="6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ind w:firstLineChars="200" w:firstLine="480"/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>电子健康档案，</w:t>
            </w:r>
            <w:r>
              <w:rPr>
                <w:rFonts w:asciiTheme="minorEastAsia" w:eastAsiaTheme="minorEastAsia" w:hAnsiTheme="minorEastAsia" w:cstheme="minorEastAsia"/>
                <w:sz w:val="24"/>
              </w:rPr>
              <w:t xml:space="preserve"> </w:t>
            </w:r>
            <w:r>
              <w:rPr>
                <w:rFonts w:asciiTheme="minorEastAsia" w:eastAsiaTheme="minorEastAsia" w:hAnsiTheme="minorEastAsia" w:cstheme="minorEastAsia"/>
                <w:sz w:val="24"/>
              </w:rPr>
              <w:t>健康教育，预防接种，儿童、</w:t>
            </w:r>
            <w:r>
              <w:rPr>
                <w:rFonts w:asciiTheme="minorEastAsia" w:eastAsiaTheme="minorEastAsia" w:hAnsiTheme="minorEastAsia" w:cstheme="minorEastAsia"/>
                <w:sz w:val="24"/>
              </w:rPr>
              <w:t xml:space="preserve"> </w:t>
            </w:r>
            <w:r>
              <w:rPr>
                <w:rFonts w:asciiTheme="minorEastAsia" w:eastAsiaTheme="minorEastAsia" w:hAnsiTheme="minorEastAsia" w:cstheme="minorEastAsia"/>
                <w:sz w:val="24"/>
              </w:rPr>
              <w:t>孕产妇、老年人、</w:t>
            </w:r>
            <w:r>
              <w:rPr>
                <w:rFonts w:asciiTheme="minorEastAsia" w:eastAsiaTheme="minorEastAsia" w:hAnsiTheme="minorEastAsia" w:cstheme="minorEastAsia"/>
                <w:sz w:val="24"/>
              </w:rPr>
              <w:t xml:space="preserve"> </w:t>
            </w:r>
            <w:r>
              <w:rPr>
                <w:rFonts w:asciiTheme="minorEastAsia" w:eastAsiaTheme="minorEastAsia" w:hAnsiTheme="minorEastAsia" w:cstheme="minorEastAsia"/>
                <w:sz w:val="24"/>
              </w:rPr>
              <w:t>高血压患者、糖尿病患者、重精患者和肺结核患者等</w:t>
            </w:r>
            <w:r>
              <w:rPr>
                <w:rFonts w:asciiTheme="minorEastAsia" w:eastAsiaTheme="minorEastAsia" w:hAnsiTheme="minorEastAsia" w:cstheme="minorEastAsia"/>
                <w:sz w:val="24"/>
              </w:rPr>
              <w:t>7</w:t>
            </w:r>
            <w:r>
              <w:rPr>
                <w:rFonts w:asciiTheme="minorEastAsia" w:eastAsiaTheme="minorEastAsia" w:hAnsiTheme="minorEastAsia" w:cstheme="minorEastAsia"/>
                <w:sz w:val="24"/>
              </w:rPr>
              <w:t>类重点人群健康管理服务，中医药健康管理服务，家医签约服务等</w:t>
            </w:r>
            <w:r>
              <w:rPr>
                <w:rFonts w:asciiTheme="minorEastAsia" w:eastAsiaTheme="minorEastAsia" w:hAnsiTheme="minorEastAsia" w:cstheme="minorEastAsia"/>
                <w:sz w:val="24"/>
              </w:rPr>
              <w:t>14</w:t>
            </w:r>
            <w:r>
              <w:rPr>
                <w:rFonts w:asciiTheme="minorEastAsia" w:eastAsiaTheme="minorEastAsia" w:hAnsiTheme="minorEastAsia" w:cstheme="minorEastAsia"/>
                <w:sz w:val="24"/>
              </w:rPr>
              <w:t>个二级指标达到省、市要求。</w:t>
            </w:r>
          </w:p>
        </w:tc>
      </w:tr>
      <w:tr w:rsidR="00BC5355">
        <w:trPr>
          <w:trHeight w:val="1867"/>
        </w:trPr>
        <w:tc>
          <w:tcPr>
            <w:tcW w:w="2235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>存在的问题分析及改进措施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>存在的问题</w:t>
            </w:r>
          </w:p>
        </w:tc>
        <w:tc>
          <w:tcPr>
            <w:tcW w:w="6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>1</w:t>
            </w:r>
            <w:r>
              <w:rPr>
                <w:rFonts w:ascii="宋体" w:hAnsi="宋体" w:cs="宋体"/>
                <w:kern w:val="0"/>
                <w:sz w:val="30"/>
                <w:szCs w:val="30"/>
              </w:rPr>
              <w:t>.</w:t>
            </w:r>
            <w:r>
              <w:rPr>
                <w:rFonts w:asciiTheme="minorEastAsia" w:eastAsiaTheme="minorEastAsia" w:hAnsiTheme="minorEastAsia" w:cstheme="minorEastAsia"/>
                <w:sz w:val="24"/>
              </w:rPr>
              <w:t>预算细化程度不够，造成了预算数与执行数的差异；</w:t>
            </w:r>
            <w:r>
              <w:rPr>
                <w:rFonts w:asciiTheme="minorEastAsia" w:eastAsiaTheme="minorEastAsia" w:hAnsiTheme="minorEastAsia" w:cstheme="minorEastAsia"/>
                <w:sz w:val="24"/>
              </w:rPr>
              <w:t>2</w:t>
            </w:r>
            <w:r>
              <w:rPr>
                <w:rFonts w:asciiTheme="minorEastAsia" w:eastAsiaTheme="minorEastAsia" w:hAnsiTheme="minorEastAsia" w:cstheme="minorEastAsia"/>
                <w:sz w:val="24"/>
              </w:rPr>
              <w:t>．预算执行完成后的绩效管理还有待完善和加强。</w:t>
            </w:r>
          </w:p>
        </w:tc>
      </w:tr>
      <w:tr w:rsidR="00BC5355">
        <w:trPr>
          <w:trHeight w:val="1107"/>
        </w:trPr>
        <w:tc>
          <w:tcPr>
            <w:tcW w:w="2235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</w:tcPr>
          <w:p w:rsidR="00BC5355" w:rsidRDefault="00BC5355">
            <w:pPr>
              <w:rPr>
                <w:rFonts w:asciiTheme="minorEastAsia" w:eastAsiaTheme="minorEastAsia" w:hAnsiTheme="minorEastAsia" w:cstheme="minorEastAsia" w:hint="default"/>
                <w:sz w:val="24"/>
              </w:rPr>
            </w:pP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>改进措施</w:t>
            </w:r>
          </w:p>
        </w:tc>
        <w:tc>
          <w:tcPr>
            <w:tcW w:w="6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>严格按照政府会计制度准则实行财务运行和财务报账机制。</w:t>
            </w:r>
          </w:p>
        </w:tc>
      </w:tr>
      <w:tr w:rsidR="00BC5355">
        <w:trPr>
          <w:trHeight w:val="1526"/>
        </w:trPr>
        <w:tc>
          <w:tcPr>
            <w:tcW w:w="223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  <w:tl2br w:val="nil"/>
              <w:tr2bl w:val="nil"/>
            </w:tcBorders>
            <w:noWrap/>
          </w:tcPr>
          <w:p w:rsidR="00BC5355" w:rsidRDefault="00BC5355">
            <w:pPr>
              <w:rPr>
                <w:rFonts w:asciiTheme="minorEastAsia" w:eastAsiaTheme="minorEastAsia" w:hAnsiTheme="minorEastAsia" w:cstheme="minorEastAsia" w:hint="default"/>
                <w:sz w:val="24"/>
              </w:rPr>
            </w:pP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>其他需要说明问题</w:t>
            </w:r>
          </w:p>
        </w:tc>
        <w:tc>
          <w:tcPr>
            <w:tcW w:w="62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  <w:tl2br w:val="nil"/>
              <w:tr2bl w:val="nil"/>
            </w:tcBorders>
            <w:noWrap/>
            <w:vAlign w:val="center"/>
          </w:tcPr>
          <w:p w:rsidR="00BC5355" w:rsidRDefault="00BC5355">
            <w:pPr>
              <w:rPr>
                <w:rFonts w:asciiTheme="minorEastAsia" w:eastAsiaTheme="minorEastAsia" w:hAnsiTheme="minorEastAsia" w:cstheme="minorEastAsia" w:hint="default"/>
                <w:sz w:val="24"/>
              </w:rPr>
            </w:pPr>
          </w:p>
          <w:p w:rsidR="00BC5355" w:rsidRDefault="00EB63A4">
            <w:pPr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>无。</w:t>
            </w:r>
          </w:p>
          <w:p w:rsidR="00BC5355" w:rsidRDefault="00BC5355">
            <w:pPr>
              <w:rPr>
                <w:rFonts w:asciiTheme="minorEastAsia" w:eastAsiaTheme="minorEastAsia" w:hAnsiTheme="minorEastAsia" w:cstheme="minorEastAsia" w:hint="default"/>
                <w:sz w:val="24"/>
              </w:rPr>
            </w:pPr>
          </w:p>
        </w:tc>
      </w:tr>
    </w:tbl>
    <w:p w:rsidR="00BC5355" w:rsidRDefault="00EB63A4">
      <w:pPr>
        <w:spacing w:line="320" w:lineRule="atLeast"/>
        <w:jc w:val="left"/>
        <w:rPr>
          <w:rFonts w:asciiTheme="minorEastAsia" w:eastAsiaTheme="minorEastAsia" w:hAnsiTheme="minorEastAsia" w:cstheme="minorEastAsia" w:hint="default"/>
          <w:sz w:val="24"/>
        </w:rPr>
      </w:pPr>
      <w:r>
        <w:rPr>
          <w:rFonts w:asciiTheme="minorEastAsia" w:eastAsiaTheme="minorEastAsia" w:hAnsiTheme="minorEastAsia" w:cstheme="minorEastAsia"/>
          <w:sz w:val="24"/>
        </w:rPr>
        <w:lastRenderedPageBreak/>
        <w:t>备注：每个项目支出分别填报自评报告和自评表。</w:t>
      </w:r>
    </w:p>
    <w:p w:rsidR="00BC5355" w:rsidRDefault="00EB63A4">
      <w:pPr>
        <w:jc w:val="left"/>
        <w:rPr>
          <w:rFonts w:eastAsia="仿宋_GB2312" w:hint="default"/>
          <w:sz w:val="22"/>
        </w:rPr>
        <w:sectPr w:rsidR="00BC5355">
          <w:footerReference w:type="even" r:id="rId10"/>
          <w:footerReference w:type="default" r:id="rId11"/>
          <w:pgSz w:w="11905" w:h="16837"/>
          <w:pgMar w:top="1440" w:right="1701" w:bottom="1440" w:left="1701" w:header="851" w:footer="1474" w:gutter="0"/>
          <w:pgNumType w:fmt="numberInDash" w:start="1"/>
          <w:cols w:space="0"/>
          <w:docGrid w:type="lines" w:linePitch="636"/>
        </w:sectPr>
      </w:pPr>
      <w:r>
        <w:rPr>
          <w:rFonts w:asciiTheme="minorEastAsia" w:eastAsiaTheme="minorEastAsia" w:hAnsiTheme="minorEastAsia" w:cstheme="minorEastAsia"/>
          <w:sz w:val="24"/>
        </w:rPr>
        <w:t>填表人：孙小波</w:t>
      </w:r>
      <w:r>
        <w:rPr>
          <w:rFonts w:asciiTheme="minorEastAsia" w:eastAsiaTheme="minorEastAsia" w:hAnsiTheme="minorEastAsia" w:cstheme="minorEastAsia"/>
          <w:sz w:val="24"/>
        </w:rPr>
        <w:t xml:space="preserve"> </w:t>
      </w:r>
      <w:r>
        <w:rPr>
          <w:rFonts w:asciiTheme="minorEastAsia" w:eastAsiaTheme="minorEastAsia" w:hAnsiTheme="minorEastAsia" w:cstheme="minorEastAsia"/>
          <w:sz w:val="24"/>
        </w:rPr>
        <w:t>填报日期：</w:t>
      </w:r>
      <w:r>
        <w:rPr>
          <w:rFonts w:asciiTheme="minorEastAsia" w:eastAsiaTheme="minorEastAsia" w:hAnsiTheme="minorEastAsia" w:cstheme="minorEastAsia"/>
          <w:sz w:val="24"/>
        </w:rPr>
        <w:t>2025</w:t>
      </w:r>
      <w:r>
        <w:rPr>
          <w:rFonts w:asciiTheme="minorEastAsia" w:eastAsiaTheme="minorEastAsia" w:hAnsiTheme="minorEastAsia" w:cstheme="minorEastAsia"/>
          <w:sz w:val="24"/>
        </w:rPr>
        <w:t>年</w:t>
      </w:r>
      <w:r>
        <w:rPr>
          <w:rFonts w:asciiTheme="minorEastAsia" w:eastAsiaTheme="minorEastAsia" w:hAnsiTheme="minorEastAsia" w:cstheme="minorEastAsia"/>
          <w:sz w:val="24"/>
        </w:rPr>
        <w:t>5</w:t>
      </w:r>
      <w:r>
        <w:rPr>
          <w:rFonts w:asciiTheme="minorEastAsia" w:eastAsiaTheme="minorEastAsia" w:hAnsiTheme="minorEastAsia" w:cstheme="minorEastAsia"/>
          <w:sz w:val="24"/>
        </w:rPr>
        <w:t>月</w:t>
      </w:r>
      <w:r>
        <w:rPr>
          <w:rFonts w:asciiTheme="minorEastAsia" w:eastAsiaTheme="minorEastAsia" w:hAnsiTheme="minorEastAsia" w:cstheme="minorEastAsia"/>
          <w:sz w:val="24"/>
        </w:rPr>
        <w:t>8</w:t>
      </w:r>
      <w:r>
        <w:rPr>
          <w:rFonts w:asciiTheme="minorEastAsia" w:eastAsiaTheme="minorEastAsia" w:hAnsiTheme="minorEastAsia" w:cstheme="minorEastAsia"/>
          <w:sz w:val="24"/>
        </w:rPr>
        <w:t>日</w:t>
      </w:r>
      <w:r>
        <w:rPr>
          <w:rFonts w:asciiTheme="minorEastAsia" w:eastAsiaTheme="minorEastAsia" w:hAnsiTheme="minorEastAsia" w:cstheme="minorEastAsia"/>
          <w:sz w:val="24"/>
        </w:rPr>
        <w:t xml:space="preserve">  </w:t>
      </w:r>
      <w:r>
        <w:rPr>
          <w:rFonts w:asciiTheme="minorEastAsia" w:eastAsiaTheme="minorEastAsia" w:hAnsiTheme="minorEastAsia" w:cstheme="minorEastAsia"/>
          <w:sz w:val="24"/>
        </w:rPr>
        <w:t>联系电话：</w:t>
      </w:r>
      <w:r>
        <w:rPr>
          <w:rFonts w:asciiTheme="minorEastAsia" w:eastAsiaTheme="minorEastAsia" w:hAnsiTheme="minorEastAsia" w:cstheme="minorEastAsia"/>
          <w:sz w:val="24"/>
        </w:rPr>
        <w:t xml:space="preserve">173****4261 </w:t>
      </w:r>
      <w:r>
        <w:rPr>
          <w:rFonts w:asciiTheme="minorEastAsia" w:eastAsiaTheme="minorEastAsia" w:hAnsiTheme="minorEastAsia" w:cstheme="minorEastAsia"/>
          <w:sz w:val="24"/>
        </w:rPr>
        <w:t>单位负责人签字：</w:t>
      </w:r>
    </w:p>
    <w:p w:rsidR="00BC5355" w:rsidRDefault="00EB63A4">
      <w:pPr>
        <w:spacing w:line="600" w:lineRule="exact"/>
        <w:jc w:val="left"/>
        <w:rPr>
          <w:rFonts w:ascii="黑体" w:eastAsia="黑体" w:hAnsi="黑体" w:cs="黑体" w:hint="default"/>
          <w:sz w:val="32"/>
          <w:szCs w:val="32"/>
        </w:rPr>
      </w:pPr>
      <w:r>
        <w:rPr>
          <w:rFonts w:ascii="黑体" w:eastAsia="黑体" w:hAnsi="黑体" w:cs="黑体"/>
          <w:sz w:val="32"/>
          <w:szCs w:val="32"/>
        </w:rPr>
        <w:lastRenderedPageBreak/>
        <w:t>附件</w:t>
      </w:r>
      <w:r>
        <w:rPr>
          <w:rFonts w:ascii="黑体" w:eastAsia="黑体" w:hAnsi="黑体" w:cs="黑体"/>
          <w:sz w:val="32"/>
          <w:szCs w:val="32"/>
        </w:rPr>
        <w:t>5</w:t>
      </w:r>
    </w:p>
    <w:p w:rsidR="00BC5355" w:rsidRDefault="00EB63A4" w:rsidP="00CD04A1">
      <w:pPr>
        <w:spacing w:afterLines="50" w:line="600" w:lineRule="exact"/>
        <w:jc w:val="center"/>
        <w:outlineLvl w:val="1"/>
        <w:rPr>
          <w:rFonts w:ascii="方正小标宋简体" w:eastAsia="方正小标宋简体" w:hint="default"/>
          <w:sz w:val="44"/>
        </w:rPr>
      </w:pPr>
      <w:r>
        <w:rPr>
          <w:rFonts w:ascii="方正小标宋简体" w:eastAsia="方正小标宋简体"/>
          <w:sz w:val="44"/>
        </w:rPr>
        <w:t>2025</w:t>
      </w:r>
      <w:r>
        <w:rPr>
          <w:rFonts w:ascii="方正小标宋简体" w:eastAsia="方正小标宋简体"/>
          <w:sz w:val="44"/>
        </w:rPr>
        <w:t>年度项目支出绩效自评表</w:t>
      </w:r>
    </w:p>
    <w:tbl>
      <w:tblPr>
        <w:tblW w:w="945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921"/>
        <w:gridCol w:w="1611"/>
        <w:gridCol w:w="1610"/>
        <w:gridCol w:w="1983"/>
        <w:gridCol w:w="1692"/>
        <w:gridCol w:w="1968"/>
        <w:gridCol w:w="1436"/>
        <w:gridCol w:w="1514"/>
        <w:gridCol w:w="1978"/>
      </w:tblGrid>
      <w:tr w:rsidR="00BC5355">
        <w:trPr>
          <w:trHeight w:val="551"/>
          <w:jc w:val="center"/>
        </w:trPr>
        <w:tc>
          <w:tcPr>
            <w:tcW w:w="9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60" w:lineRule="exact"/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项目支</w:t>
            </w:r>
          </w:p>
          <w:p w:rsidR="00BC5355" w:rsidRDefault="00EB63A4">
            <w:pPr>
              <w:spacing w:line="260" w:lineRule="exact"/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出名称</w:t>
            </w:r>
          </w:p>
        </w:tc>
        <w:tc>
          <w:tcPr>
            <w:tcW w:w="8535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widowControl/>
              <w:jc w:val="center"/>
              <w:rPr>
                <w:rFonts w:ascii="仿宋_GB2312" w:hAnsi="仿宋_GB2312" w:hint="default"/>
                <w:kern w:val="0"/>
              </w:rPr>
            </w:pPr>
            <w:r>
              <w:rPr>
                <w:rFonts w:ascii="仿宋_GB2312" w:hAnsi="仿宋_GB2312"/>
                <w:kern w:val="0"/>
              </w:rPr>
              <w:t>基本公共为生服务、药物制度补助项目</w:t>
            </w:r>
          </w:p>
        </w:tc>
      </w:tr>
      <w:tr w:rsidR="00BC5355">
        <w:trPr>
          <w:trHeight w:val="268"/>
          <w:jc w:val="center"/>
        </w:trPr>
        <w:tc>
          <w:tcPr>
            <w:tcW w:w="9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主管部门</w:t>
            </w:r>
          </w:p>
        </w:tc>
        <w:tc>
          <w:tcPr>
            <w:tcW w:w="45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left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 xml:space="preserve">　双牌县卫生健康局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实施单位</w:t>
            </w:r>
          </w:p>
        </w:tc>
        <w:tc>
          <w:tcPr>
            <w:tcW w:w="2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left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 xml:space="preserve">　双牌县塘底乡卫生院</w:t>
            </w:r>
          </w:p>
        </w:tc>
      </w:tr>
      <w:tr w:rsidR="00BC5355">
        <w:trPr>
          <w:trHeight w:val="551"/>
          <w:jc w:val="center"/>
        </w:trPr>
        <w:tc>
          <w:tcPr>
            <w:tcW w:w="921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项目资金</w:t>
            </w:r>
          </w:p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（万元）</w:t>
            </w:r>
          </w:p>
        </w:tc>
        <w:tc>
          <w:tcPr>
            <w:tcW w:w="2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left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 xml:space="preserve">　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年初</w:t>
            </w:r>
          </w:p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预算数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全年</w:t>
            </w:r>
          </w:p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预算数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>全年</w:t>
            </w:r>
          </w:p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>执行数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>分值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>执行率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>得分</w:t>
            </w:r>
          </w:p>
        </w:tc>
      </w:tr>
      <w:tr w:rsidR="00BC5355">
        <w:trPr>
          <w:trHeight w:val="151"/>
          <w:jc w:val="center"/>
        </w:trPr>
        <w:tc>
          <w:tcPr>
            <w:tcW w:w="92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BC5355">
            <w:pPr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</w:p>
        </w:tc>
        <w:tc>
          <w:tcPr>
            <w:tcW w:w="2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left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 xml:space="preserve">年度资金总额　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left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91.36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:rsidR="00BC5355" w:rsidRDefault="00EB63A4">
            <w:pPr>
              <w:jc w:val="left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91.26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left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91.16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left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 xml:space="preserve">　</w:t>
            </w: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10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left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 xml:space="preserve">　</w:t>
            </w: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100%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left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 xml:space="preserve">　</w:t>
            </w: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10</w:t>
            </w:r>
          </w:p>
        </w:tc>
      </w:tr>
      <w:tr w:rsidR="00BC5355">
        <w:trPr>
          <w:trHeight w:val="151"/>
          <w:jc w:val="center"/>
        </w:trPr>
        <w:tc>
          <w:tcPr>
            <w:tcW w:w="92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BC5355">
            <w:pPr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</w:p>
        </w:tc>
        <w:tc>
          <w:tcPr>
            <w:tcW w:w="2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left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 xml:space="preserve">其中：当年财政拨款　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left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91.36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:rsidR="00BC5355" w:rsidRDefault="00EB63A4">
            <w:pPr>
              <w:jc w:val="left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91.26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:rsidR="00BC5355" w:rsidRDefault="00EB63A4">
            <w:pPr>
              <w:jc w:val="left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91.16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left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 xml:space="preserve">　</w:t>
            </w: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10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left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 xml:space="preserve">　</w:t>
            </w: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100%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left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 xml:space="preserve">　</w:t>
            </w: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10</w:t>
            </w:r>
          </w:p>
        </w:tc>
      </w:tr>
      <w:tr w:rsidR="00BC5355">
        <w:trPr>
          <w:trHeight w:val="151"/>
          <w:jc w:val="center"/>
        </w:trPr>
        <w:tc>
          <w:tcPr>
            <w:tcW w:w="92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BC5355">
            <w:pPr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</w:p>
        </w:tc>
        <w:tc>
          <w:tcPr>
            <w:tcW w:w="2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ind w:firstLineChars="300" w:firstLine="720"/>
              <w:jc w:val="left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 xml:space="preserve">上年结转资金　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left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left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left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0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left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 xml:space="preserve">　</w:t>
            </w: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10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left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 xml:space="preserve">　</w:t>
            </w: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100%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left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 xml:space="preserve">　</w:t>
            </w: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10</w:t>
            </w:r>
          </w:p>
        </w:tc>
      </w:tr>
      <w:tr w:rsidR="00BC5355">
        <w:trPr>
          <w:trHeight w:val="151"/>
          <w:jc w:val="center"/>
        </w:trPr>
        <w:tc>
          <w:tcPr>
            <w:tcW w:w="92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BC5355">
            <w:pPr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</w:p>
        </w:tc>
        <w:tc>
          <w:tcPr>
            <w:tcW w:w="2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ind w:firstLineChars="300" w:firstLine="720"/>
              <w:jc w:val="left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其他资金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left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left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left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0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left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 xml:space="preserve">　</w:t>
            </w: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10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left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 xml:space="preserve">　</w:t>
            </w: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100%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left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 xml:space="preserve">　</w:t>
            </w: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10</w:t>
            </w:r>
          </w:p>
        </w:tc>
      </w:tr>
      <w:tr w:rsidR="00BC5355">
        <w:trPr>
          <w:trHeight w:val="268"/>
          <w:jc w:val="center"/>
        </w:trPr>
        <w:tc>
          <w:tcPr>
            <w:tcW w:w="921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年度总体目标</w:t>
            </w:r>
          </w:p>
        </w:tc>
        <w:tc>
          <w:tcPr>
            <w:tcW w:w="45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预期目标</w:t>
            </w:r>
          </w:p>
        </w:tc>
        <w:tc>
          <w:tcPr>
            <w:tcW w:w="39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 xml:space="preserve">实际完成情况　</w:t>
            </w:r>
          </w:p>
        </w:tc>
      </w:tr>
      <w:tr w:rsidR="00BC5355">
        <w:trPr>
          <w:trHeight w:val="151"/>
          <w:jc w:val="center"/>
        </w:trPr>
        <w:tc>
          <w:tcPr>
            <w:tcW w:w="92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BC5355">
            <w:pPr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</w:p>
        </w:tc>
        <w:tc>
          <w:tcPr>
            <w:tcW w:w="45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="仿宋_GB2312" w:hAnsi="仿宋_GB2312"/>
                <w:kern w:val="0"/>
                <w:sz w:val="18"/>
                <w:szCs w:val="18"/>
              </w:rPr>
              <w:t>用于开展卫生健康服务工作，促进公共为生事业发展和基本药物制度、村医补助发放。</w:t>
            </w: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 xml:space="preserve">　　</w:t>
            </w:r>
          </w:p>
        </w:tc>
        <w:tc>
          <w:tcPr>
            <w:tcW w:w="39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 xml:space="preserve">　</w:t>
            </w:r>
            <w:r>
              <w:rPr>
                <w:rFonts w:ascii="仿宋_GB2312" w:hAnsi="仿宋_GB2312"/>
                <w:kern w:val="0"/>
                <w:sz w:val="18"/>
                <w:szCs w:val="18"/>
              </w:rPr>
              <w:t>用于开展卫生健康服务工作，促进公共为生事业发展和基本药物制度、村医补助发放。</w:t>
            </w:r>
          </w:p>
        </w:tc>
      </w:tr>
      <w:tr w:rsidR="00BC5355">
        <w:trPr>
          <w:trHeight w:val="740"/>
          <w:jc w:val="center"/>
        </w:trPr>
        <w:tc>
          <w:tcPr>
            <w:tcW w:w="921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绩</w:t>
            </w:r>
          </w:p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效</w:t>
            </w:r>
          </w:p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指</w:t>
            </w:r>
          </w:p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标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一级指标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二级指标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三级指标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年度</w:t>
            </w:r>
          </w:p>
          <w:p w:rsidR="00BC5355" w:rsidRDefault="00EB63A4">
            <w:pPr>
              <w:spacing w:line="240" w:lineRule="exact"/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指标值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实际</w:t>
            </w:r>
          </w:p>
          <w:p w:rsidR="00BC5355" w:rsidRDefault="00EB63A4">
            <w:pPr>
              <w:spacing w:line="240" w:lineRule="exact"/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完成值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分值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得分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spacing w:line="240" w:lineRule="exact"/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偏差原因</w:t>
            </w:r>
          </w:p>
          <w:p w:rsidR="00BC5355" w:rsidRDefault="00EB63A4">
            <w:pPr>
              <w:spacing w:line="240" w:lineRule="exact"/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分析及</w:t>
            </w:r>
          </w:p>
          <w:p w:rsidR="00BC5355" w:rsidRDefault="00EB63A4">
            <w:pPr>
              <w:spacing w:line="240" w:lineRule="exact"/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改进措施</w:t>
            </w:r>
          </w:p>
        </w:tc>
      </w:tr>
      <w:tr w:rsidR="00BC5355">
        <w:trPr>
          <w:trHeight w:val="1148"/>
          <w:jc w:val="center"/>
        </w:trPr>
        <w:tc>
          <w:tcPr>
            <w:tcW w:w="92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BC5355">
            <w:pPr>
              <w:jc w:val="left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</w:p>
        </w:tc>
        <w:tc>
          <w:tcPr>
            <w:tcW w:w="108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kern w:val="0"/>
                <w:sz w:val="24"/>
              </w:rPr>
              <w:t>成本指标</w:t>
            </w:r>
          </w:p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kern w:val="0"/>
                <w:sz w:val="24"/>
              </w:rPr>
              <w:t>（</w:t>
            </w:r>
            <w:r>
              <w:rPr>
                <w:rFonts w:asciiTheme="minorEastAsia" w:eastAsiaTheme="minorEastAsia" w:hAnsiTheme="minorEastAsia" w:cstheme="minorEastAsia"/>
                <w:color w:val="000000"/>
                <w:kern w:val="0"/>
                <w:sz w:val="24"/>
              </w:rPr>
              <w:t>20</w:t>
            </w:r>
            <w:r>
              <w:rPr>
                <w:rFonts w:asciiTheme="minorEastAsia" w:eastAsiaTheme="minorEastAsia" w:hAnsiTheme="minorEastAsia" w:cstheme="minorEastAsia"/>
                <w:color w:val="000000"/>
                <w:kern w:val="0"/>
                <w:sz w:val="24"/>
              </w:rPr>
              <w:t>分）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kern w:val="0"/>
                <w:sz w:val="24"/>
              </w:rPr>
              <w:t>经济成</w:t>
            </w:r>
          </w:p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kern w:val="0"/>
                <w:sz w:val="24"/>
              </w:rPr>
              <w:t>本指标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left"/>
              <w:rPr>
                <w:rFonts w:ascii="宋体" w:eastAsia="宋体" w:hAnsi="宋体" w:cs="宋体" w:hint="default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/>
                <w:color w:val="000000"/>
                <w:sz w:val="16"/>
                <w:szCs w:val="16"/>
              </w:rPr>
              <w:t>资金投入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left"/>
              <w:rPr>
                <w:rFonts w:ascii="宋体" w:eastAsia="宋体" w:hAnsi="宋体" w:cs="宋体" w:hint="default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/>
                <w:color w:val="000000"/>
                <w:sz w:val="16"/>
                <w:szCs w:val="16"/>
              </w:rPr>
              <w:t xml:space="preserve">　</w:t>
            </w:r>
            <w:r>
              <w:rPr>
                <w:rFonts w:ascii="宋体" w:eastAsia="宋体" w:hAnsi="宋体" w:cs="宋体"/>
                <w:color w:val="000000"/>
                <w:sz w:val="16"/>
                <w:szCs w:val="16"/>
              </w:rPr>
              <w:t>265.31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left"/>
              <w:rPr>
                <w:rFonts w:ascii="宋体" w:eastAsia="宋体" w:hAnsi="宋体" w:cs="宋体" w:hint="default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/>
                <w:color w:val="000000"/>
                <w:sz w:val="16"/>
                <w:szCs w:val="16"/>
              </w:rPr>
              <w:t xml:space="preserve">　</w:t>
            </w:r>
            <w:r>
              <w:rPr>
                <w:rFonts w:ascii="宋体" w:eastAsia="宋体" w:hAnsi="宋体" w:cs="宋体"/>
                <w:color w:val="000000"/>
                <w:sz w:val="16"/>
                <w:szCs w:val="16"/>
              </w:rPr>
              <w:t>265.31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left"/>
              <w:rPr>
                <w:rFonts w:ascii="宋体" w:eastAsia="宋体" w:hAnsi="宋体" w:cs="宋体" w:hint="default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/>
                <w:color w:val="000000"/>
                <w:sz w:val="16"/>
                <w:szCs w:val="16"/>
              </w:rPr>
              <w:t xml:space="preserve">　</w:t>
            </w:r>
            <w:r>
              <w:rPr>
                <w:rFonts w:ascii="宋体" w:eastAsia="宋体" w:hAnsi="宋体" w:cs="宋体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left"/>
              <w:rPr>
                <w:rFonts w:ascii="宋体" w:eastAsia="宋体" w:hAnsi="宋体" w:cs="宋体" w:hint="default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/>
                <w:color w:val="000000"/>
                <w:sz w:val="16"/>
                <w:szCs w:val="16"/>
              </w:rPr>
              <w:t xml:space="preserve">　</w:t>
            </w:r>
            <w:r>
              <w:rPr>
                <w:rFonts w:ascii="宋体" w:eastAsia="宋体" w:hAnsi="宋体" w:cs="宋体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left"/>
              <w:rPr>
                <w:rFonts w:ascii="宋体" w:eastAsia="宋体" w:hAnsi="宋体" w:cs="宋体" w:hint="default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/>
                <w:color w:val="000000"/>
                <w:sz w:val="16"/>
                <w:szCs w:val="16"/>
              </w:rPr>
              <w:t xml:space="preserve">　</w:t>
            </w:r>
          </w:p>
          <w:p w:rsidR="00BC5355" w:rsidRDefault="00EB63A4">
            <w:pPr>
              <w:jc w:val="left"/>
              <w:rPr>
                <w:rFonts w:ascii="宋体" w:eastAsia="宋体" w:hAnsi="宋体" w:cs="宋体" w:hint="default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BC5355">
        <w:trPr>
          <w:trHeight w:hRule="exact" w:val="1137"/>
          <w:jc w:val="center"/>
        </w:trPr>
        <w:tc>
          <w:tcPr>
            <w:tcW w:w="92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BC5355">
            <w:pPr>
              <w:jc w:val="left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</w:p>
        </w:tc>
        <w:tc>
          <w:tcPr>
            <w:tcW w:w="10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BC5355">
            <w:pPr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kern w:val="0"/>
                <w:sz w:val="24"/>
              </w:rPr>
              <w:t>社会成</w:t>
            </w:r>
          </w:p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kern w:val="0"/>
                <w:sz w:val="24"/>
              </w:rPr>
              <w:t>本指标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left"/>
              <w:rPr>
                <w:rFonts w:ascii="宋体" w:eastAsia="宋体" w:hAnsi="宋体" w:cs="宋体" w:hint="default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/>
                <w:color w:val="000000"/>
                <w:sz w:val="16"/>
                <w:szCs w:val="16"/>
              </w:rPr>
              <w:t>开展相关活动，提供优质服务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center"/>
              <w:rPr>
                <w:rFonts w:ascii="宋体" w:eastAsia="宋体" w:hAnsi="宋体" w:cs="宋体" w:hint="default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/>
                <w:color w:val="000000"/>
                <w:sz w:val="16"/>
                <w:szCs w:val="16"/>
              </w:rPr>
              <w:t xml:space="preserve">　</w:t>
            </w:r>
            <w:r>
              <w:rPr>
                <w:rFonts w:ascii="宋体" w:eastAsia="宋体" w:hAnsi="宋体" w:cs="宋体"/>
                <w:color w:val="000000"/>
                <w:sz w:val="16"/>
                <w:szCs w:val="16"/>
              </w:rPr>
              <w:t>90%</w:t>
            </w:r>
          </w:p>
          <w:p w:rsidR="00BC5355" w:rsidRDefault="00BC5355">
            <w:pPr>
              <w:jc w:val="left"/>
              <w:rPr>
                <w:rFonts w:ascii="宋体" w:eastAsia="宋体" w:hAnsi="宋体" w:cs="宋体" w:hint="default"/>
                <w:color w:val="000000"/>
                <w:sz w:val="16"/>
                <w:szCs w:val="16"/>
              </w:rPr>
            </w:pPr>
          </w:p>
          <w:p w:rsidR="00BC5355" w:rsidRDefault="00EB63A4">
            <w:pPr>
              <w:jc w:val="left"/>
              <w:rPr>
                <w:rFonts w:ascii="宋体" w:eastAsia="宋体" w:hAnsi="宋体" w:cs="宋体" w:hint="default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center"/>
              <w:rPr>
                <w:rFonts w:ascii="宋体" w:eastAsia="宋体" w:hAnsi="宋体" w:cs="宋体" w:hint="default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/>
                <w:color w:val="000000"/>
                <w:sz w:val="16"/>
                <w:szCs w:val="16"/>
              </w:rPr>
              <w:t xml:space="preserve">　</w:t>
            </w:r>
            <w:r>
              <w:rPr>
                <w:rFonts w:ascii="宋体" w:eastAsia="宋体" w:hAnsi="宋体" w:cs="宋体"/>
                <w:color w:val="000000"/>
                <w:sz w:val="16"/>
                <w:szCs w:val="16"/>
              </w:rPr>
              <w:t>90%</w:t>
            </w:r>
          </w:p>
          <w:p w:rsidR="00BC5355" w:rsidRDefault="00BC5355">
            <w:pPr>
              <w:jc w:val="left"/>
              <w:rPr>
                <w:rFonts w:ascii="宋体" w:eastAsia="宋体" w:hAnsi="宋体" w:cs="宋体" w:hint="default"/>
                <w:color w:val="000000"/>
                <w:sz w:val="16"/>
                <w:szCs w:val="16"/>
              </w:rPr>
            </w:pPr>
          </w:p>
          <w:p w:rsidR="00BC5355" w:rsidRDefault="00EB63A4">
            <w:pPr>
              <w:jc w:val="left"/>
              <w:rPr>
                <w:rFonts w:ascii="宋体" w:eastAsia="宋体" w:hAnsi="宋体" w:cs="宋体" w:hint="default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left"/>
              <w:rPr>
                <w:rFonts w:ascii="宋体" w:eastAsia="宋体" w:hAnsi="宋体" w:cs="宋体" w:hint="default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/>
                <w:color w:val="000000"/>
                <w:sz w:val="16"/>
                <w:szCs w:val="16"/>
              </w:rPr>
              <w:t xml:space="preserve">　</w:t>
            </w:r>
            <w:r>
              <w:rPr>
                <w:rFonts w:ascii="宋体" w:eastAsia="宋体" w:hAnsi="宋体" w:cs="宋体"/>
                <w:color w:val="000000"/>
                <w:sz w:val="16"/>
                <w:szCs w:val="16"/>
              </w:rPr>
              <w:t>5</w:t>
            </w:r>
            <w:r>
              <w:rPr>
                <w:rFonts w:ascii="宋体" w:eastAsia="宋体" w:hAnsi="宋体" w:cs="宋体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left"/>
              <w:rPr>
                <w:rFonts w:ascii="宋体" w:eastAsia="宋体" w:hAnsi="宋体" w:cs="宋体" w:hint="default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/>
                <w:color w:val="000000"/>
                <w:sz w:val="16"/>
                <w:szCs w:val="16"/>
              </w:rPr>
              <w:t xml:space="preserve">　</w:t>
            </w:r>
            <w:r>
              <w:rPr>
                <w:rFonts w:ascii="宋体" w:eastAsia="宋体" w:hAnsi="宋体" w:cs="宋体"/>
                <w:color w:val="000000"/>
                <w:sz w:val="16"/>
                <w:szCs w:val="16"/>
              </w:rPr>
              <w:t>5</w:t>
            </w:r>
          </w:p>
          <w:p w:rsidR="00BC5355" w:rsidRDefault="00EB63A4">
            <w:pPr>
              <w:jc w:val="left"/>
              <w:rPr>
                <w:rFonts w:ascii="宋体" w:eastAsia="宋体" w:hAnsi="宋体" w:cs="宋体" w:hint="default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left"/>
              <w:rPr>
                <w:rFonts w:ascii="宋体" w:eastAsia="宋体" w:hAnsi="宋体" w:cs="宋体" w:hint="default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/>
                <w:color w:val="000000"/>
                <w:sz w:val="16"/>
                <w:szCs w:val="16"/>
              </w:rPr>
              <w:t xml:space="preserve">　</w:t>
            </w:r>
          </w:p>
          <w:p w:rsidR="00BC5355" w:rsidRDefault="00EB63A4">
            <w:pPr>
              <w:jc w:val="left"/>
              <w:rPr>
                <w:rFonts w:ascii="宋体" w:eastAsia="宋体" w:hAnsi="宋体" w:cs="宋体" w:hint="default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BC5355">
        <w:trPr>
          <w:trHeight w:val="1242"/>
          <w:jc w:val="center"/>
        </w:trPr>
        <w:tc>
          <w:tcPr>
            <w:tcW w:w="92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BC5355">
            <w:pPr>
              <w:jc w:val="left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</w:p>
        </w:tc>
        <w:tc>
          <w:tcPr>
            <w:tcW w:w="10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BC5355">
            <w:pPr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kern w:val="0"/>
                <w:sz w:val="24"/>
              </w:rPr>
              <w:t>生态环境</w:t>
            </w:r>
          </w:p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kern w:val="0"/>
                <w:sz w:val="24"/>
              </w:rPr>
              <w:t>成本指标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left"/>
              <w:rPr>
                <w:rFonts w:ascii="宋体" w:eastAsia="宋体" w:hAnsi="宋体" w:cs="宋体" w:hint="default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/>
                <w:color w:val="000000"/>
                <w:sz w:val="16"/>
                <w:szCs w:val="16"/>
              </w:rPr>
              <w:t>获得本乡镇居民的认可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center"/>
              <w:rPr>
                <w:rFonts w:ascii="宋体" w:eastAsia="宋体" w:hAnsi="宋体" w:cs="宋体" w:hint="default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/>
                <w:color w:val="000000"/>
                <w:sz w:val="16"/>
                <w:szCs w:val="16"/>
              </w:rPr>
              <w:t>90%</w:t>
            </w:r>
          </w:p>
          <w:p w:rsidR="00BC5355" w:rsidRDefault="00BC5355">
            <w:pPr>
              <w:jc w:val="center"/>
              <w:rPr>
                <w:rFonts w:ascii="宋体" w:eastAsia="宋体" w:hAnsi="宋体" w:cs="宋体" w:hint="default"/>
                <w:color w:val="000000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center"/>
              <w:rPr>
                <w:rFonts w:ascii="宋体" w:eastAsia="宋体" w:hAnsi="宋体" w:cs="宋体" w:hint="default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/>
                <w:color w:val="000000"/>
                <w:sz w:val="16"/>
                <w:szCs w:val="16"/>
              </w:rPr>
              <w:t>90%</w:t>
            </w:r>
          </w:p>
          <w:p w:rsidR="00BC5355" w:rsidRDefault="00BC5355">
            <w:pPr>
              <w:jc w:val="center"/>
              <w:rPr>
                <w:rFonts w:ascii="宋体" w:eastAsia="宋体" w:hAnsi="宋体" w:cs="宋体" w:hint="default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ind w:firstLineChars="100" w:firstLine="160"/>
              <w:jc w:val="center"/>
              <w:rPr>
                <w:rFonts w:ascii="宋体" w:eastAsia="宋体" w:hAnsi="宋体" w:cs="宋体" w:hint="default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/>
                <w:color w:val="000000"/>
                <w:sz w:val="16"/>
                <w:szCs w:val="16"/>
              </w:rPr>
              <w:t>5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center"/>
              <w:rPr>
                <w:rFonts w:ascii="宋体" w:eastAsia="宋体" w:hAnsi="宋体" w:cs="宋体" w:hint="default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/>
                <w:color w:val="000000"/>
                <w:sz w:val="16"/>
                <w:szCs w:val="16"/>
              </w:rPr>
              <w:t>5</w:t>
            </w:r>
          </w:p>
          <w:p w:rsidR="00BC5355" w:rsidRDefault="00BC5355">
            <w:pPr>
              <w:jc w:val="center"/>
              <w:rPr>
                <w:rFonts w:ascii="宋体" w:eastAsia="宋体" w:hAnsi="宋体" w:cs="宋体" w:hint="default"/>
                <w:color w:val="000000"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noWrap/>
            <w:vAlign w:val="center"/>
          </w:tcPr>
          <w:p w:rsidR="00BC5355" w:rsidRDefault="00BC5355">
            <w:pPr>
              <w:jc w:val="center"/>
              <w:rPr>
                <w:rFonts w:ascii="宋体" w:eastAsia="宋体" w:hAnsi="宋体" w:cs="宋体" w:hint="default"/>
                <w:color w:val="000000"/>
                <w:sz w:val="16"/>
                <w:szCs w:val="16"/>
              </w:rPr>
            </w:pPr>
          </w:p>
          <w:p w:rsidR="00BC5355" w:rsidRDefault="00BC5355">
            <w:pPr>
              <w:jc w:val="center"/>
              <w:rPr>
                <w:rFonts w:ascii="宋体" w:eastAsia="宋体" w:hAnsi="宋体" w:cs="宋体" w:hint="default"/>
                <w:color w:val="000000"/>
                <w:sz w:val="16"/>
                <w:szCs w:val="16"/>
              </w:rPr>
            </w:pPr>
          </w:p>
        </w:tc>
      </w:tr>
      <w:tr w:rsidR="00BC5355">
        <w:trPr>
          <w:trHeight w:val="1242"/>
          <w:jc w:val="center"/>
        </w:trPr>
        <w:tc>
          <w:tcPr>
            <w:tcW w:w="92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BC5355">
            <w:pPr>
              <w:jc w:val="left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</w:p>
        </w:tc>
        <w:tc>
          <w:tcPr>
            <w:tcW w:w="108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kern w:val="0"/>
                <w:sz w:val="24"/>
              </w:rPr>
              <w:t>产出指标</w:t>
            </w:r>
          </w:p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kern w:val="0"/>
                <w:sz w:val="24"/>
              </w:rPr>
              <w:t>（</w:t>
            </w:r>
            <w:r>
              <w:rPr>
                <w:rFonts w:asciiTheme="minorEastAsia" w:eastAsiaTheme="minorEastAsia" w:hAnsiTheme="minorEastAsia" w:cstheme="minorEastAsia"/>
                <w:color w:val="000000"/>
                <w:kern w:val="0"/>
                <w:sz w:val="24"/>
              </w:rPr>
              <w:t>40</w:t>
            </w:r>
            <w:r>
              <w:rPr>
                <w:rFonts w:asciiTheme="minorEastAsia" w:eastAsiaTheme="minorEastAsia" w:hAnsiTheme="minorEastAsia" w:cstheme="minorEastAsia"/>
                <w:color w:val="000000"/>
                <w:kern w:val="0"/>
                <w:sz w:val="24"/>
              </w:rPr>
              <w:t>分）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kern w:val="0"/>
                <w:sz w:val="24"/>
              </w:rPr>
              <w:t>数量指标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widowControl/>
              <w:jc w:val="left"/>
              <w:rPr>
                <w:rFonts w:ascii="宋体" w:eastAsia="宋体" w:hAnsi="宋体" w:cs="宋体" w:hint="default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/>
                <w:kern w:val="0"/>
                <w:sz w:val="16"/>
                <w:szCs w:val="16"/>
              </w:rPr>
              <w:t>推进国家基本公共卫生服务，药物药品零差价销售率。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/>
                <w:kern w:val="0"/>
                <w:sz w:val="16"/>
                <w:szCs w:val="16"/>
              </w:rPr>
              <w:t>90%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  <w:tl2br w:val="nil"/>
              <w:tr2bl w:val="nil"/>
            </w:tcBorders>
            <w:noWrap/>
          </w:tcPr>
          <w:p w:rsidR="00BC5355" w:rsidRDefault="00BC5355"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16"/>
                <w:szCs w:val="16"/>
              </w:rPr>
            </w:pPr>
          </w:p>
          <w:p w:rsidR="00BC5355" w:rsidRDefault="00BC5355"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16"/>
                <w:szCs w:val="16"/>
              </w:rPr>
            </w:pPr>
          </w:p>
          <w:p w:rsidR="00BC5355" w:rsidRDefault="00EB63A4"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/>
                <w:kern w:val="0"/>
                <w:sz w:val="16"/>
                <w:szCs w:val="16"/>
              </w:rPr>
              <w:t>85%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center"/>
              <w:rPr>
                <w:rFonts w:ascii="宋体" w:eastAsia="宋体" w:hAnsi="宋体" w:cs="宋体" w:hint="default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/>
                <w:color w:val="000000"/>
                <w:sz w:val="16"/>
                <w:szCs w:val="16"/>
              </w:rPr>
              <w:t>20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center"/>
              <w:rPr>
                <w:rFonts w:ascii="宋体" w:eastAsia="宋体" w:hAnsi="宋体" w:cs="宋体" w:hint="default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noWrap/>
            <w:vAlign w:val="center"/>
          </w:tcPr>
          <w:p w:rsidR="00BC5355" w:rsidRDefault="00BC5355">
            <w:pPr>
              <w:jc w:val="center"/>
              <w:rPr>
                <w:rFonts w:ascii="宋体" w:eastAsia="宋体" w:hAnsi="宋体" w:cs="宋体" w:hint="default"/>
                <w:color w:val="000000"/>
                <w:sz w:val="16"/>
                <w:szCs w:val="16"/>
              </w:rPr>
            </w:pPr>
          </w:p>
        </w:tc>
      </w:tr>
      <w:tr w:rsidR="00BC5355">
        <w:trPr>
          <w:trHeight w:val="1242"/>
          <w:jc w:val="center"/>
        </w:trPr>
        <w:tc>
          <w:tcPr>
            <w:tcW w:w="92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BC5355">
            <w:pPr>
              <w:jc w:val="left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</w:p>
        </w:tc>
        <w:tc>
          <w:tcPr>
            <w:tcW w:w="10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BC5355">
            <w:pPr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kern w:val="0"/>
                <w:sz w:val="24"/>
              </w:rPr>
              <w:t>质量指标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widowControl/>
              <w:jc w:val="left"/>
              <w:rPr>
                <w:rFonts w:ascii="宋体" w:eastAsia="宋体" w:hAnsi="宋体" w:cs="宋体" w:hint="default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/>
                <w:kern w:val="0"/>
                <w:sz w:val="16"/>
                <w:szCs w:val="16"/>
              </w:rPr>
              <w:t>按时完成各项工作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/>
                <w:kern w:val="0"/>
                <w:sz w:val="16"/>
                <w:szCs w:val="16"/>
              </w:rPr>
              <w:t>100%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  <w:tl2br w:val="nil"/>
              <w:tr2bl w:val="nil"/>
            </w:tcBorders>
            <w:noWrap/>
          </w:tcPr>
          <w:p w:rsidR="00BC5355" w:rsidRDefault="00EB63A4">
            <w:pPr>
              <w:widowControl/>
              <w:jc w:val="center"/>
              <w:rPr>
                <w:rFonts w:ascii="宋体" w:eastAsia="宋体" w:hAnsi="宋体" w:cs="宋体" w:hint="default"/>
                <w:sz w:val="16"/>
                <w:szCs w:val="16"/>
              </w:rPr>
            </w:pPr>
            <w:r>
              <w:rPr>
                <w:rFonts w:ascii="宋体" w:eastAsia="宋体" w:hAnsi="宋体" w:cs="宋体"/>
                <w:kern w:val="0"/>
                <w:sz w:val="16"/>
                <w:szCs w:val="16"/>
              </w:rPr>
              <w:t>90%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center"/>
              <w:rPr>
                <w:rFonts w:ascii="宋体" w:eastAsia="宋体" w:hAnsi="宋体" w:cs="宋体" w:hint="default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BC5355">
            <w:pPr>
              <w:jc w:val="center"/>
              <w:rPr>
                <w:rFonts w:ascii="宋体" w:eastAsia="宋体" w:hAnsi="宋体" w:cs="宋体" w:hint="default"/>
                <w:color w:val="000000"/>
                <w:sz w:val="16"/>
                <w:szCs w:val="16"/>
              </w:rPr>
            </w:pPr>
          </w:p>
          <w:p w:rsidR="00BC5355" w:rsidRDefault="00EB63A4">
            <w:pPr>
              <w:jc w:val="center"/>
              <w:rPr>
                <w:rFonts w:ascii="宋体" w:eastAsia="宋体" w:hAnsi="宋体" w:cs="宋体" w:hint="default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/>
                <w:color w:val="000000"/>
                <w:sz w:val="16"/>
                <w:szCs w:val="16"/>
              </w:rPr>
              <w:t>9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noWrap/>
            <w:vAlign w:val="center"/>
          </w:tcPr>
          <w:p w:rsidR="00BC5355" w:rsidRDefault="00BC5355">
            <w:pPr>
              <w:jc w:val="center"/>
              <w:rPr>
                <w:rFonts w:ascii="宋体" w:eastAsia="宋体" w:hAnsi="宋体" w:cs="宋体" w:hint="default"/>
                <w:color w:val="000000"/>
                <w:sz w:val="16"/>
                <w:szCs w:val="16"/>
              </w:rPr>
            </w:pPr>
          </w:p>
        </w:tc>
      </w:tr>
      <w:tr w:rsidR="00BC5355">
        <w:trPr>
          <w:trHeight w:val="1242"/>
          <w:jc w:val="center"/>
        </w:trPr>
        <w:tc>
          <w:tcPr>
            <w:tcW w:w="92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BC5355">
            <w:pPr>
              <w:jc w:val="left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</w:p>
        </w:tc>
        <w:tc>
          <w:tcPr>
            <w:tcW w:w="10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BC5355">
            <w:pPr>
              <w:jc w:val="left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kern w:val="0"/>
                <w:sz w:val="24"/>
              </w:rPr>
              <w:t>时效指标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widowControl/>
              <w:jc w:val="left"/>
              <w:rPr>
                <w:rFonts w:ascii="宋体" w:eastAsia="宋体" w:hAnsi="宋体" w:cs="宋体" w:hint="default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/>
                <w:sz w:val="16"/>
                <w:szCs w:val="16"/>
                <w:shd w:val="clear" w:color="auto" w:fill="FFFFFF"/>
              </w:rPr>
              <w:t>按照上级考核指标逐项完成率。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/>
                <w:kern w:val="0"/>
                <w:sz w:val="16"/>
                <w:szCs w:val="16"/>
              </w:rPr>
              <w:t>100%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  <w:tl2br w:val="nil"/>
              <w:tr2bl w:val="nil"/>
            </w:tcBorders>
            <w:noWrap/>
          </w:tcPr>
          <w:p w:rsidR="00BC5355" w:rsidRDefault="00EB63A4"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/>
                <w:kern w:val="0"/>
                <w:sz w:val="16"/>
                <w:szCs w:val="16"/>
              </w:rPr>
              <w:t>95%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center"/>
              <w:rPr>
                <w:rFonts w:ascii="宋体" w:eastAsia="宋体" w:hAnsi="宋体" w:cs="宋体" w:hint="default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center"/>
              <w:rPr>
                <w:rFonts w:ascii="宋体" w:eastAsia="宋体" w:hAnsi="宋体" w:cs="宋体" w:hint="default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/>
                <w:color w:val="000000"/>
                <w:sz w:val="16"/>
                <w:szCs w:val="16"/>
              </w:rPr>
              <w:t>9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noWrap/>
            <w:vAlign w:val="center"/>
          </w:tcPr>
          <w:p w:rsidR="00BC5355" w:rsidRDefault="00BC5355">
            <w:pPr>
              <w:jc w:val="center"/>
              <w:rPr>
                <w:rFonts w:ascii="宋体" w:eastAsia="宋体" w:hAnsi="宋体" w:cs="宋体" w:hint="default"/>
                <w:color w:val="000000"/>
                <w:sz w:val="16"/>
                <w:szCs w:val="16"/>
              </w:rPr>
            </w:pPr>
          </w:p>
        </w:tc>
      </w:tr>
      <w:tr w:rsidR="00BC5355">
        <w:trPr>
          <w:trHeight w:val="1242"/>
          <w:jc w:val="center"/>
        </w:trPr>
        <w:tc>
          <w:tcPr>
            <w:tcW w:w="92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BC5355">
            <w:pPr>
              <w:jc w:val="left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</w:p>
        </w:tc>
        <w:tc>
          <w:tcPr>
            <w:tcW w:w="108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kern w:val="0"/>
                <w:sz w:val="24"/>
              </w:rPr>
              <w:t>效益指标</w:t>
            </w:r>
          </w:p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kern w:val="0"/>
                <w:sz w:val="24"/>
              </w:rPr>
              <w:t>（</w:t>
            </w:r>
            <w:r>
              <w:rPr>
                <w:rFonts w:asciiTheme="minorEastAsia" w:eastAsiaTheme="minorEastAsia" w:hAnsiTheme="minorEastAsia" w:cstheme="minorEastAsia"/>
                <w:color w:val="000000"/>
                <w:kern w:val="0"/>
                <w:sz w:val="24"/>
              </w:rPr>
              <w:t>20</w:t>
            </w:r>
            <w:r>
              <w:rPr>
                <w:rFonts w:asciiTheme="minorEastAsia" w:eastAsiaTheme="minorEastAsia" w:hAnsiTheme="minorEastAsia" w:cstheme="minorEastAsia"/>
                <w:color w:val="000000"/>
                <w:kern w:val="0"/>
                <w:sz w:val="24"/>
              </w:rPr>
              <w:t>分）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kern w:val="0"/>
                <w:sz w:val="24"/>
              </w:rPr>
              <w:t>经济效</w:t>
            </w:r>
          </w:p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kern w:val="0"/>
                <w:sz w:val="24"/>
              </w:rPr>
              <w:t>益指标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left"/>
              <w:rPr>
                <w:rFonts w:ascii="宋体" w:eastAsia="宋体" w:hAnsi="宋体" w:cs="宋体" w:hint="default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/>
                <w:kern w:val="0"/>
                <w:sz w:val="16"/>
                <w:szCs w:val="16"/>
              </w:rPr>
              <w:t>产生业务总收入。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/>
                <w:kern w:val="0"/>
                <w:sz w:val="16"/>
                <w:szCs w:val="16"/>
              </w:rPr>
              <w:t>90%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  <w:tl2br w:val="nil"/>
              <w:tr2bl w:val="nil"/>
            </w:tcBorders>
            <w:noWrap/>
          </w:tcPr>
          <w:p w:rsidR="00BC5355" w:rsidRDefault="00EB63A4"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/>
                <w:kern w:val="0"/>
                <w:sz w:val="16"/>
                <w:szCs w:val="16"/>
              </w:rPr>
              <w:t>85%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center"/>
              <w:rPr>
                <w:rFonts w:ascii="宋体" w:eastAsia="宋体" w:hAnsi="宋体" w:cs="宋体" w:hint="default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BC5355">
            <w:pPr>
              <w:jc w:val="center"/>
              <w:rPr>
                <w:rFonts w:ascii="宋体" w:eastAsia="宋体" w:hAnsi="宋体" w:cs="宋体" w:hint="default"/>
                <w:color w:val="000000"/>
                <w:sz w:val="16"/>
                <w:szCs w:val="16"/>
              </w:rPr>
            </w:pPr>
          </w:p>
          <w:p w:rsidR="00BC5355" w:rsidRDefault="00EB63A4">
            <w:pPr>
              <w:jc w:val="center"/>
              <w:rPr>
                <w:rFonts w:ascii="宋体" w:eastAsia="宋体" w:hAnsi="宋体" w:cs="宋体" w:hint="default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/>
                <w:color w:val="000000"/>
                <w:sz w:val="16"/>
                <w:szCs w:val="16"/>
              </w:rPr>
              <w:t>9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noWrap/>
            <w:vAlign w:val="center"/>
          </w:tcPr>
          <w:p w:rsidR="00BC5355" w:rsidRDefault="00BC5355">
            <w:pPr>
              <w:jc w:val="center"/>
              <w:rPr>
                <w:rFonts w:ascii="宋体" w:eastAsia="宋体" w:hAnsi="宋体" w:cs="宋体" w:hint="default"/>
                <w:color w:val="000000"/>
                <w:sz w:val="16"/>
                <w:szCs w:val="16"/>
              </w:rPr>
            </w:pPr>
          </w:p>
        </w:tc>
      </w:tr>
      <w:tr w:rsidR="00BC5355">
        <w:trPr>
          <w:trHeight w:val="1242"/>
          <w:jc w:val="center"/>
        </w:trPr>
        <w:tc>
          <w:tcPr>
            <w:tcW w:w="92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BC5355">
            <w:pPr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</w:p>
        </w:tc>
        <w:tc>
          <w:tcPr>
            <w:tcW w:w="10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BC5355">
            <w:pPr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kern w:val="0"/>
                <w:sz w:val="24"/>
              </w:rPr>
              <w:t>生态效</w:t>
            </w:r>
          </w:p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kern w:val="0"/>
                <w:sz w:val="24"/>
              </w:rPr>
              <w:t>益指标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widowControl/>
              <w:jc w:val="left"/>
              <w:rPr>
                <w:rFonts w:ascii="宋体" w:eastAsia="宋体" w:hAnsi="宋体" w:cs="宋体" w:hint="default"/>
                <w:b/>
                <w:bCs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/>
                <w:kern w:val="0"/>
                <w:sz w:val="16"/>
                <w:szCs w:val="16"/>
              </w:rPr>
              <w:t>提供更优质的服务力度，赢得群众满意和支持。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/>
                <w:kern w:val="0"/>
                <w:sz w:val="16"/>
                <w:szCs w:val="16"/>
              </w:rPr>
              <w:t>90%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  <w:tl2br w:val="nil"/>
              <w:tr2bl w:val="nil"/>
            </w:tcBorders>
            <w:noWrap/>
          </w:tcPr>
          <w:p w:rsidR="00BC5355" w:rsidRDefault="00EB63A4"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/>
                <w:kern w:val="0"/>
                <w:sz w:val="16"/>
                <w:szCs w:val="16"/>
              </w:rPr>
              <w:t>85%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center"/>
              <w:rPr>
                <w:rFonts w:ascii="宋体" w:eastAsia="宋体" w:hAnsi="宋体" w:cs="宋体" w:hint="default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BC5355">
            <w:pPr>
              <w:jc w:val="center"/>
              <w:rPr>
                <w:rFonts w:ascii="宋体" w:eastAsia="宋体" w:hAnsi="宋体" w:cs="宋体" w:hint="default"/>
                <w:color w:val="000000"/>
                <w:sz w:val="16"/>
                <w:szCs w:val="16"/>
              </w:rPr>
            </w:pPr>
          </w:p>
          <w:p w:rsidR="00BC5355" w:rsidRDefault="00EB63A4">
            <w:pPr>
              <w:jc w:val="center"/>
              <w:rPr>
                <w:rFonts w:ascii="宋体" w:eastAsia="宋体" w:hAnsi="宋体" w:cs="宋体" w:hint="default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/>
                <w:color w:val="000000"/>
                <w:sz w:val="16"/>
                <w:szCs w:val="16"/>
              </w:rPr>
              <w:t>9</w:t>
            </w:r>
          </w:p>
          <w:p w:rsidR="00BC5355" w:rsidRDefault="00BC5355">
            <w:pPr>
              <w:jc w:val="center"/>
              <w:rPr>
                <w:rFonts w:ascii="宋体" w:eastAsia="宋体" w:hAnsi="宋体" w:cs="宋体" w:hint="default"/>
                <w:color w:val="000000"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noWrap/>
            <w:vAlign w:val="center"/>
          </w:tcPr>
          <w:p w:rsidR="00BC5355" w:rsidRDefault="00BC5355">
            <w:pPr>
              <w:jc w:val="center"/>
              <w:rPr>
                <w:rFonts w:ascii="宋体" w:eastAsia="宋体" w:hAnsi="宋体" w:cs="宋体" w:hint="default"/>
                <w:color w:val="000000"/>
                <w:sz w:val="16"/>
                <w:szCs w:val="16"/>
              </w:rPr>
            </w:pPr>
          </w:p>
        </w:tc>
      </w:tr>
      <w:tr w:rsidR="00BC5355">
        <w:trPr>
          <w:trHeight w:val="1242"/>
          <w:jc w:val="center"/>
        </w:trPr>
        <w:tc>
          <w:tcPr>
            <w:tcW w:w="92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BC5355">
            <w:pPr>
              <w:jc w:val="left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</w:p>
        </w:tc>
        <w:tc>
          <w:tcPr>
            <w:tcW w:w="10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BC5355">
            <w:pPr>
              <w:jc w:val="left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kern w:val="0"/>
                <w:sz w:val="24"/>
              </w:rPr>
              <w:t>社会效</w:t>
            </w:r>
          </w:p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kern w:val="0"/>
                <w:sz w:val="24"/>
              </w:rPr>
              <w:t>益指标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left"/>
              <w:rPr>
                <w:rFonts w:ascii="宋体" w:eastAsia="宋体" w:hAnsi="宋体" w:cs="宋体" w:hint="default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/>
                <w:kern w:val="0"/>
                <w:sz w:val="16"/>
                <w:szCs w:val="16"/>
              </w:rPr>
              <w:t>治疗病人恢复率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/>
                <w:kern w:val="0"/>
                <w:sz w:val="16"/>
                <w:szCs w:val="16"/>
              </w:rPr>
              <w:t>90%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  <w:tl2br w:val="nil"/>
              <w:tr2bl w:val="nil"/>
            </w:tcBorders>
            <w:noWrap/>
          </w:tcPr>
          <w:p w:rsidR="00BC5355" w:rsidRDefault="00EB63A4"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/>
                <w:kern w:val="0"/>
                <w:sz w:val="16"/>
                <w:szCs w:val="16"/>
              </w:rPr>
              <w:t>85%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center"/>
              <w:rPr>
                <w:rFonts w:ascii="宋体" w:eastAsia="宋体" w:hAnsi="宋体" w:cs="宋体" w:hint="default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center"/>
              <w:rPr>
                <w:rFonts w:ascii="宋体" w:eastAsia="宋体" w:hAnsi="宋体" w:cs="宋体" w:hint="default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/>
                <w:color w:val="000000"/>
                <w:sz w:val="16"/>
                <w:szCs w:val="16"/>
              </w:rPr>
              <w:t>9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noWrap/>
            <w:vAlign w:val="center"/>
          </w:tcPr>
          <w:p w:rsidR="00BC5355" w:rsidRDefault="00BC5355">
            <w:pPr>
              <w:jc w:val="center"/>
              <w:rPr>
                <w:rFonts w:ascii="宋体" w:eastAsia="宋体" w:hAnsi="宋体" w:cs="宋体" w:hint="default"/>
                <w:color w:val="000000"/>
                <w:sz w:val="16"/>
                <w:szCs w:val="16"/>
              </w:rPr>
            </w:pPr>
          </w:p>
        </w:tc>
      </w:tr>
      <w:tr w:rsidR="00BC5355">
        <w:trPr>
          <w:trHeight w:val="1863"/>
          <w:jc w:val="center"/>
        </w:trPr>
        <w:tc>
          <w:tcPr>
            <w:tcW w:w="92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BC5355">
            <w:pPr>
              <w:jc w:val="left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满意度</w:t>
            </w:r>
          </w:p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指标</w:t>
            </w:r>
          </w:p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（</w:t>
            </w: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10</w:t>
            </w: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分）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服务对象满意度指标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widowControl/>
              <w:jc w:val="left"/>
              <w:rPr>
                <w:rFonts w:ascii="仿宋_GB2312" w:eastAsia="宋体" w:hAnsi="仿宋_GB2312" w:hint="default"/>
                <w:b/>
                <w:bCs/>
                <w:kern w:val="0"/>
                <w:szCs w:val="21"/>
              </w:rPr>
            </w:pPr>
            <w:r>
              <w:rPr>
                <w:rFonts w:ascii="仿宋_GB2312" w:hAnsi="仿宋_GB2312"/>
                <w:kern w:val="0"/>
                <w:sz w:val="16"/>
                <w:szCs w:val="16"/>
              </w:rPr>
              <w:t>受意群众满意度。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widowControl/>
              <w:jc w:val="center"/>
              <w:rPr>
                <w:rFonts w:ascii="仿宋_GB2312" w:hAnsi="仿宋_GB2312" w:hint="default"/>
                <w:kern w:val="0"/>
                <w:szCs w:val="21"/>
              </w:rPr>
            </w:pPr>
            <w:r>
              <w:rPr>
                <w:rFonts w:ascii="仿宋_GB2312" w:hAnsi="仿宋_GB2312"/>
                <w:kern w:val="0"/>
              </w:rPr>
              <w:t>90%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  <w:tl2br w:val="nil"/>
              <w:tr2bl w:val="nil"/>
            </w:tcBorders>
            <w:noWrap/>
          </w:tcPr>
          <w:p w:rsidR="00BC5355" w:rsidRDefault="00EB63A4">
            <w:pPr>
              <w:widowControl/>
              <w:jc w:val="center"/>
              <w:rPr>
                <w:rFonts w:ascii="仿宋_GB2312" w:eastAsia="宋体" w:hAnsi="仿宋_GB2312" w:hint="default"/>
                <w:kern w:val="0"/>
                <w:szCs w:val="21"/>
              </w:rPr>
            </w:pPr>
            <w:r>
              <w:rPr>
                <w:rFonts w:ascii="仿宋_GB2312" w:hAnsi="仿宋_GB2312"/>
                <w:kern w:val="0"/>
              </w:rPr>
              <w:t>95%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10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BC5355">
            <w:pPr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</w:p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10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noWrap/>
            <w:vAlign w:val="center"/>
          </w:tcPr>
          <w:p w:rsidR="00BC5355" w:rsidRDefault="00BC5355">
            <w:pPr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</w:p>
        </w:tc>
      </w:tr>
      <w:tr w:rsidR="00BC5355">
        <w:trPr>
          <w:trHeight w:val="459"/>
          <w:jc w:val="center"/>
        </w:trPr>
        <w:tc>
          <w:tcPr>
            <w:tcW w:w="6601" w:type="dxa"/>
            <w:gridSpan w:val="6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总分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center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100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left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 xml:space="preserve">　</w:t>
            </w: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>95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  <w:tl2br w:val="nil"/>
              <w:tr2bl w:val="nil"/>
            </w:tcBorders>
            <w:noWrap/>
            <w:vAlign w:val="center"/>
          </w:tcPr>
          <w:p w:rsidR="00BC5355" w:rsidRDefault="00EB63A4">
            <w:pPr>
              <w:jc w:val="left"/>
              <w:rPr>
                <w:rFonts w:asciiTheme="minorEastAsia" w:eastAsiaTheme="minorEastAsia" w:hAnsiTheme="minorEastAsia" w:cstheme="minorEastAsia" w:hint="default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sz w:val="24"/>
              </w:rPr>
              <w:t xml:space="preserve">　</w:t>
            </w:r>
          </w:p>
        </w:tc>
      </w:tr>
    </w:tbl>
    <w:p w:rsidR="00BC5355" w:rsidRDefault="00EB63A4">
      <w:pPr>
        <w:jc w:val="left"/>
        <w:rPr>
          <w:rFonts w:asciiTheme="minorEastAsia" w:eastAsiaTheme="minorEastAsia" w:hAnsiTheme="minorEastAsia" w:cstheme="minorEastAsia" w:hint="default"/>
          <w:sz w:val="24"/>
        </w:rPr>
      </w:pPr>
      <w:r>
        <w:rPr>
          <w:rFonts w:asciiTheme="minorEastAsia" w:eastAsiaTheme="minorEastAsia" w:hAnsiTheme="minorEastAsia" w:cstheme="minorEastAsia"/>
          <w:sz w:val="24"/>
        </w:rPr>
        <w:t>备注：每个项目支出分别填报自评报告和自评表。</w:t>
      </w:r>
    </w:p>
    <w:p w:rsidR="00BC5355" w:rsidRDefault="00BC5355">
      <w:pPr>
        <w:jc w:val="left"/>
        <w:rPr>
          <w:rFonts w:asciiTheme="minorEastAsia" w:eastAsiaTheme="minorEastAsia" w:hAnsiTheme="minorEastAsia" w:cstheme="minorEastAsia" w:hint="default"/>
          <w:sz w:val="24"/>
        </w:rPr>
      </w:pPr>
    </w:p>
    <w:p w:rsidR="00BC5355" w:rsidRDefault="00EB63A4">
      <w:pPr>
        <w:jc w:val="left"/>
        <w:rPr>
          <w:rFonts w:eastAsia="仿宋_GB2312" w:hint="default"/>
          <w:sz w:val="22"/>
        </w:rPr>
        <w:sectPr w:rsidR="00BC5355">
          <w:footerReference w:type="even" r:id="rId12"/>
          <w:footerReference w:type="default" r:id="rId13"/>
          <w:pgSz w:w="11905" w:h="16837"/>
          <w:pgMar w:top="1440" w:right="1701" w:bottom="1440" w:left="1701" w:header="851" w:footer="1474" w:gutter="0"/>
          <w:pgNumType w:fmt="numberInDash" w:start="1"/>
          <w:cols w:space="0"/>
          <w:docGrid w:type="lines" w:linePitch="636"/>
        </w:sectPr>
      </w:pPr>
      <w:r>
        <w:rPr>
          <w:rFonts w:asciiTheme="minorEastAsia" w:eastAsiaTheme="minorEastAsia" w:hAnsiTheme="minorEastAsia" w:cstheme="minorEastAsia"/>
          <w:sz w:val="24"/>
        </w:rPr>
        <w:t>填表人：孙小波</w:t>
      </w:r>
      <w:r>
        <w:rPr>
          <w:rFonts w:asciiTheme="minorEastAsia" w:eastAsiaTheme="minorEastAsia" w:hAnsiTheme="minorEastAsia" w:cstheme="minorEastAsia"/>
          <w:sz w:val="24"/>
        </w:rPr>
        <w:t xml:space="preserve"> </w:t>
      </w:r>
      <w:r>
        <w:rPr>
          <w:rFonts w:asciiTheme="minorEastAsia" w:eastAsiaTheme="minorEastAsia" w:hAnsiTheme="minorEastAsia" w:cstheme="minorEastAsia"/>
          <w:sz w:val="24"/>
        </w:rPr>
        <w:t>填报日期：</w:t>
      </w:r>
      <w:r>
        <w:rPr>
          <w:rFonts w:asciiTheme="minorEastAsia" w:eastAsiaTheme="minorEastAsia" w:hAnsiTheme="minorEastAsia" w:cstheme="minorEastAsia"/>
          <w:sz w:val="24"/>
        </w:rPr>
        <w:t>2026</w:t>
      </w:r>
      <w:r>
        <w:rPr>
          <w:rFonts w:asciiTheme="minorEastAsia" w:eastAsiaTheme="minorEastAsia" w:hAnsiTheme="minorEastAsia" w:cstheme="minorEastAsia"/>
          <w:sz w:val="24"/>
        </w:rPr>
        <w:t>年</w:t>
      </w:r>
      <w:r>
        <w:rPr>
          <w:rFonts w:asciiTheme="minorEastAsia" w:eastAsiaTheme="minorEastAsia" w:hAnsiTheme="minorEastAsia" w:cstheme="minorEastAsia"/>
          <w:sz w:val="24"/>
        </w:rPr>
        <w:t>5</w:t>
      </w:r>
      <w:r>
        <w:rPr>
          <w:rFonts w:asciiTheme="minorEastAsia" w:eastAsiaTheme="minorEastAsia" w:hAnsiTheme="minorEastAsia" w:cstheme="minorEastAsia"/>
          <w:sz w:val="24"/>
        </w:rPr>
        <w:t>月</w:t>
      </w:r>
      <w:r>
        <w:rPr>
          <w:rFonts w:asciiTheme="minorEastAsia" w:eastAsiaTheme="minorEastAsia" w:hAnsiTheme="minorEastAsia" w:cstheme="minorEastAsia"/>
          <w:sz w:val="24"/>
        </w:rPr>
        <w:t>8</w:t>
      </w:r>
      <w:r>
        <w:rPr>
          <w:rFonts w:asciiTheme="minorEastAsia" w:eastAsiaTheme="minorEastAsia" w:hAnsiTheme="minorEastAsia" w:cstheme="minorEastAsia"/>
          <w:sz w:val="24"/>
        </w:rPr>
        <w:t>日</w:t>
      </w:r>
      <w:r>
        <w:rPr>
          <w:rFonts w:asciiTheme="minorEastAsia" w:eastAsiaTheme="minorEastAsia" w:hAnsiTheme="minorEastAsia" w:cstheme="minorEastAsia"/>
          <w:sz w:val="24"/>
        </w:rPr>
        <w:t xml:space="preserve">  </w:t>
      </w:r>
      <w:r>
        <w:rPr>
          <w:rFonts w:asciiTheme="minorEastAsia" w:eastAsiaTheme="minorEastAsia" w:hAnsiTheme="minorEastAsia" w:cstheme="minorEastAsia"/>
          <w:sz w:val="24"/>
        </w:rPr>
        <w:t>联系电话：</w:t>
      </w:r>
      <w:r>
        <w:rPr>
          <w:rFonts w:asciiTheme="minorEastAsia" w:eastAsiaTheme="minorEastAsia" w:hAnsiTheme="minorEastAsia" w:cstheme="minorEastAsia"/>
          <w:sz w:val="24"/>
        </w:rPr>
        <w:t xml:space="preserve">173****4261 </w:t>
      </w:r>
      <w:r>
        <w:rPr>
          <w:rFonts w:asciiTheme="minorEastAsia" w:eastAsiaTheme="minorEastAsia" w:hAnsiTheme="minorEastAsia" w:cstheme="minorEastAsia"/>
          <w:sz w:val="24"/>
        </w:rPr>
        <w:t>单位负责人签字</w:t>
      </w:r>
    </w:p>
    <w:p w:rsidR="00BC5355" w:rsidRDefault="00BC5355">
      <w:pPr>
        <w:rPr>
          <w:rFonts w:hint="default"/>
        </w:rPr>
      </w:pPr>
    </w:p>
    <w:sectPr w:rsidR="00BC5355" w:rsidSect="00BC5355">
      <w:pgSz w:w="12240" w:h="15840"/>
      <w:pgMar w:top="1440" w:right="1800" w:bottom="1440" w:left="1800" w:header="720" w:footer="720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63A4" w:rsidRDefault="00EB63A4" w:rsidP="00BC5355">
      <w:r>
        <w:separator/>
      </w:r>
    </w:p>
  </w:endnote>
  <w:endnote w:type="continuationSeparator" w:id="1">
    <w:p w:rsidR="00EB63A4" w:rsidRDefault="00EB63A4" w:rsidP="00BC53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5355" w:rsidRDefault="00BC5355">
    <w:pPr>
      <w:pStyle w:val="a4"/>
      <w:framePr w:wrap="auto" w:vAnchor="margin" w:hAnchor="text" w:xAlign="left" w:yAlign="inline"/>
      <w:ind w:right="360" w:firstLine="360"/>
      <w:rPr>
        <w:rFonts w:hint="default"/>
      </w:rPr>
    </w:pPr>
    <w:r>
      <w:rPr>
        <w:rFonts w:hint="defaul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3" o:spid="_x0000_s1031" type="#_x0000_t202" style="position:absolute;left:0;text-align:left;margin-left:0;margin-top:0;width:2in;height:2in;z-index:251662336;mso-wrap-style:none;mso-position-horizontal:center;mso-position-horizontal-relative:margin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zql5uc8AAAAFAQAADwAAAAAA&#10;AAABACAAAAAiAAAAZHJzL2Rvd25yZXYueG1sUEsBAhQAFAAAAAgAh07iQJRGExHjAQAAzAMAAA4A&#10;AAAAAAAAAQAgAAAAHgEAAGRycy9lMm9Eb2MueG1sUEsFBgAAAAAGAAYAWQEAAHMFAAAAAA==&#10;" filled="f" stroked="f">
          <v:textbox style="mso-fit-shape-to-text:t" inset="0,0,0,0">
            <w:txbxContent>
              <w:p w:rsidR="00BC5355" w:rsidRDefault="00BC5355">
                <w:pPr>
                  <w:pStyle w:val="a4"/>
                  <w:rPr>
                    <w:rFonts w:hint="default"/>
                  </w:rPr>
                </w:pPr>
                <w:r>
                  <w:rPr>
                    <w:rFonts w:ascii="宋体" w:hAnsi="宋体" w:cs="宋体"/>
                    <w:szCs w:val="18"/>
                  </w:rPr>
                  <w:fldChar w:fldCharType="begin"/>
                </w:r>
                <w:r w:rsidR="00EB63A4">
                  <w:rPr>
                    <w:rFonts w:ascii="宋体" w:hAnsi="宋体" w:cs="宋体"/>
                    <w:szCs w:val="18"/>
                  </w:rPr>
                  <w:instrText xml:space="preserve"> PAGE  \* MERGEFORMAT </w:instrText>
                </w:r>
                <w:r>
                  <w:rPr>
                    <w:rFonts w:ascii="宋体" w:hAnsi="宋体" w:cs="宋体"/>
                    <w:szCs w:val="18"/>
                  </w:rPr>
                  <w:fldChar w:fldCharType="separate"/>
                </w:r>
                <w:r w:rsidR="00EB63A4">
                  <w:rPr>
                    <w:rFonts w:ascii="宋体" w:hAnsi="宋体" w:cs="宋体" w:hint="default"/>
                    <w:szCs w:val="18"/>
                  </w:rPr>
                  <w:t>- 1 -</w:t>
                </w:r>
                <w:r>
                  <w:rPr>
                    <w:rFonts w:ascii="宋体" w:hAnsi="宋体" w:cs="宋体"/>
                    <w:szCs w:val="1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5355" w:rsidRDefault="00BC5355">
    <w:pPr>
      <w:pStyle w:val="a4"/>
      <w:framePr w:wrap="auto" w:vAnchor="margin" w:hAnchor="text" w:xAlign="left" w:yAlign="inline"/>
      <w:ind w:right="360" w:firstLine="360"/>
      <w:rPr>
        <w:rFonts w:hint="default"/>
      </w:rPr>
    </w:pPr>
    <w:r>
      <w:rPr>
        <w:rFonts w:hint="defaul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" o:spid="_x0000_s1026" type="#_x0000_t202" style="position:absolute;left:0;text-align:left;margin-left:0;margin-top:0;width:2in;height:2in;z-index:251659264;mso-wrap-style:none;mso-position-horizontal:center;mso-position-horizontal-relative:margin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M6pebnPAAAABQEAAA8AAAAAAAAA&#10;AQAgAAAAIgAAAGRycy9kb3ducmV2LnhtbFBLAQIUABQAAAAIAIdO4kAL+mKE4QEAAMwDAAAOAAAA&#10;AAAAAAEAIAAAAB4BAABkcnMvZTJvRG9jLnhtbFBLBQYAAAAABgAGAFkBAABxBQAAAAA=&#10;" filled="f" stroked="f">
          <v:textbox style="mso-fit-shape-to-text:t" inset="0,0,0,0">
            <w:txbxContent>
              <w:p w:rsidR="00BC5355" w:rsidRDefault="00BC5355">
                <w:pPr>
                  <w:pStyle w:val="a4"/>
                  <w:rPr>
                    <w:rFonts w:hint="default"/>
                  </w:rPr>
                </w:pPr>
                <w:r>
                  <w:rPr>
                    <w:rFonts w:ascii="宋体" w:hAnsi="宋体" w:cs="宋体"/>
                    <w:szCs w:val="18"/>
                  </w:rPr>
                  <w:fldChar w:fldCharType="begin"/>
                </w:r>
                <w:r w:rsidR="00EB63A4">
                  <w:rPr>
                    <w:rFonts w:ascii="宋体" w:hAnsi="宋体" w:cs="宋体"/>
                    <w:szCs w:val="18"/>
                  </w:rPr>
                  <w:instrText xml:space="preserve"> PAGE  \* MERGEFORMAT </w:instrText>
                </w:r>
                <w:r>
                  <w:rPr>
                    <w:rFonts w:ascii="宋体" w:hAnsi="宋体" w:cs="宋体"/>
                    <w:szCs w:val="18"/>
                  </w:rPr>
                  <w:fldChar w:fldCharType="separate"/>
                </w:r>
                <w:r w:rsidR="00CD04A1">
                  <w:rPr>
                    <w:rFonts w:ascii="宋体" w:hAnsi="宋体" w:cs="宋体" w:hint="default"/>
                    <w:noProof/>
                    <w:szCs w:val="18"/>
                  </w:rPr>
                  <w:t>- 8 -</w:t>
                </w:r>
                <w:r>
                  <w:rPr>
                    <w:rFonts w:ascii="宋体" w:hAnsi="宋体" w:cs="宋体"/>
                    <w:szCs w:val="1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5355" w:rsidRDefault="00BC5355">
    <w:pPr>
      <w:pStyle w:val="a4"/>
      <w:framePr w:wrap="auto" w:vAnchor="margin" w:hAnchor="text" w:xAlign="left" w:yAlign="inline"/>
      <w:ind w:right="360" w:firstLine="360"/>
      <w:rPr>
        <w:rFonts w:hint="default"/>
      </w:rPr>
    </w:pPr>
    <w:r>
      <w:rPr>
        <w:rFonts w:hint="defaul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left:0;text-align:left;margin-left:0;margin-top:0;width:2in;height:2in;z-index:251663360;mso-wrap-style:none;mso-position-horizontal:center;mso-position-horizontal-relative:margin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DOqXm5zwAAAAUBAAAPAAAAAAAA&#10;AAEAIAAAACIAAABkcnMvZG93bnJldi54bWxQSwECFAAUAAAACACHTuJAIYoipeIBAADMAwAADgAA&#10;AAAAAAABACAAAAAeAQAAZHJzL2Uyb0RvYy54bWxQSwUGAAAAAAYABgBZAQAAcgUAAAAA&#10;" filled="f" stroked="f">
          <v:textbox style="mso-fit-shape-to-text:t" inset="0,0,0,0">
            <w:txbxContent>
              <w:p w:rsidR="00BC5355" w:rsidRDefault="00BC5355">
                <w:pPr>
                  <w:pStyle w:val="a4"/>
                  <w:rPr>
                    <w:rFonts w:hint="default"/>
                  </w:rPr>
                </w:pPr>
                <w:r>
                  <w:rPr>
                    <w:rFonts w:ascii="宋体" w:hAnsi="宋体" w:cs="宋体"/>
                    <w:szCs w:val="18"/>
                  </w:rPr>
                  <w:fldChar w:fldCharType="begin"/>
                </w:r>
                <w:r w:rsidR="00EB63A4">
                  <w:rPr>
                    <w:rFonts w:ascii="宋体" w:hAnsi="宋体" w:cs="宋体"/>
                    <w:szCs w:val="18"/>
                  </w:rPr>
                  <w:instrText xml:space="preserve"> PAGE  \* MERGEFORMAT </w:instrText>
                </w:r>
                <w:r>
                  <w:rPr>
                    <w:rFonts w:ascii="宋体" w:hAnsi="宋体" w:cs="宋体"/>
                    <w:szCs w:val="18"/>
                  </w:rPr>
                  <w:fldChar w:fldCharType="separate"/>
                </w:r>
                <w:r w:rsidR="00EB63A4">
                  <w:rPr>
                    <w:rFonts w:ascii="宋体" w:hAnsi="宋体" w:cs="宋体"/>
                    <w:szCs w:val="18"/>
                  </w:rPr>
                  <w:t>- 2 -</w:t>
                </w:r>
                <w:r>
                  <w:rPr>
                    <w:rFonts w:ascii="宋体" w:hAnsi="宋体" w:cs="宋体"/>
                    <w:szCs w:val="1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5355" w:rsidRDefault="00BC5355">
    <w:pPr>
      <w:pStyle w:val="a4"/>
      <w:framePr w:wrap="auto" w:vAnchor="margin" w:hAnchor="text" w:xAlign="left" w:yAlign="inline"/>
      <w:ind w:right="360" w:firstLine="360"/>
      <w:rPr>
        <w:rFonts w:hint="default"/>
      </w:rPr>
    </w:pPr>
    <w:r>
      <w:rPr>
        <w:rFonts w:hint="defaul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left:0;text-align:left;margin-left:0;margin-top:0;width:2in;height:2in;z-index:251660288;mso-wrap-style:none;mso-position-horizontal:center;mso-position-horizontal-relative:margin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DOqXm5zwAAAAUBAAAPAAAAAAAA&#10;AAEAIAAAACIAAABkcnMvZG93bnJldi54bWxQSwECFAAUAAAACACHTuJAIGVwN+IBAADMAwAADgAA&#10;AAAAAAABACAAAAAeAQAAZHJzL2Uyb0RvYy54bWxQSwUGAAAAAAYABgBZAQAAcgUAAAAA&#10;" filled="f" stroked="f">
          <v:textbox style="mso-fit-shape-to-text:t" inset="0,0,0,0">
            <w:txbxContent>
              <w:p w:rsidR="00BC5355" w:rsidRDefault="00BC5355">
                <w:pPr>
                  <w:pStyle w:val="a4"/>
                  <w:rPr>
                    <w:rFonts w:hint="default"/>
                  </w:rPr>
                </w:pPr>
                <w:r>
                  <w:rPr>
                    <w:rFonts w:ascii="宋体" w:hAnsi="宋体" w:cs="宋体"/>
                    <w:szCs w:val="18"/>
                  </w:rPr>
                  <w:fldChar w:fldCharType="begin"/>
                </w:r>
                <w:r w:rsidR="00EB63A4">
                  <w:rPr>
                    <w:rFonts w:ascii="宋体" w:hAnsi="宋体" w:cs="宋体"/>
                    <w:szCs w:val="18"/>
                  </w:rPr>
                  <w:instrText xml:space="preserve"> PAGE  \* MERGEFORMAT </w:instrText>
                </w:r>
                <w:r>
                  <w:rPr>
                    <w:rFonts w:ascii="宋体" w:hAnsi="宋体" w:cs="宋体"/>
                    <w:szCs w:val="18"/>
                  </w:rPr>
                  <w:fldChar w:fldCharType="separate"/>
                </w:r>
                <w:r w:rsidR="00CD04A1">
                  <w:rPr>
                    <w:rFonts w:ascii="宋体" w:hAnsi="宋体" w:cs="宋体" w:hint="default"/>
                    <w:noProof/>
                    <w:szCs w:val="18"/>
                  </w:rPr>
                  <w:t>- 1 -</w:t>
                </w:r>
                <w:r>
                  <w:rPr>
                    <w:rFonts w:ascii="宋体" w:hAnsi="宋体" w:cs="宋体"/>
                    <w:szCs w:val="1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5355" w:rsidRDefault="00BC5355">
    <w:pPr>
      <w:pStyle w:val="a4"/>
      <w:framePr w:wrap="auto" w:vAnchor="margin" w:hAnchor="text" w:xAlign="left" w:yAlign="inline"/>
      <w:ind w:right="360" w:firstLine="360"/>
      <w:rPr>
        <w:rFonts w:hint="default"/>
      </w:rPr>
    </w:pPr>
    <w:r>
      <w:rPr>
        <w:rFonts w:hint="defaul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left:0;text-align:left;margin-left:0;margin-top:0;width:2in;height:2in;z-index:251664384;mso-wrap-style:none;mso-position-horizontal:center;mso-position-horizontal-relative:margin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DOqXm5zwAAAAUBAAAPAAAAAAAA&#10;AAEAIAAAACIAAABkcnMvZG93bnJldi54bWxQSwECFAAUAAAACACHTuJAv9kBouIBAADMAwAADgAA&#10;AAAAAAABACAAAAAeAQAAZHJzL2Uyb0RvYy54bWxQSwUGAAAAAAYABgBZAQAAcgUAAAAA&#10;" filled="f" stroked="f">
          <v:textbox style="mso-fit-shape-to-text:t" inset="0,0,0,0">
            <w:txbxContent>
              <w:p w:rsidR="00BC5355" w:rsidRDefault="00BC5355">
                <w:pPr>
                  <w:pStyle w:val="a4"/>
                  <w:rPr>
                    <w:rFonts w:hint="default"/>
                  </w:rPr>
                </w:pPr>
                <w:r>
                  <w:rPr>
                    <w:rFonts w:ascii="宋体" w:hAnsi="宋体" w:cs="宋体"/>
                    <w:szCs w:val="18"/>
                  </w:rPr>
                  <w:fldChar w:fldCharType="begin"/>
                </w:r>
                <w:r w:rsidR="00EB63A4">
                  <w:rPr>
                    <w:rFonts w:ascii="宋体" w:hAnsi="宋体" w:cs="宋体"/>
                    <w:szCs w:val="18"/>
                  </w:rPr>
                  <w:instrText xml:space="preserve"> PAGE  \* MERGEFORMAT </w:instrText>
                </w:r>
                <w:r>
                  <w:rPr>
                    <w:rFonts w:ascii="宋体" w:hAnsi="宋体" w:cs="宋体"/>
                    <w:szCs w:val="18"/>
                  </w:rPr>
                  <w:fldChar w:fldCharType="separate"/>
                </w:r>
                <w:r w:rsidR="00EB63A4">
                  <w:rPr>
                    <w:rFonts w:ascii="宋体" w:hAnsi="宋体" w:cs="宋体"/>
                    <w:szCs w:val="18"/>
                  </w:rPr>
                  <w:t>- 2 -</w:t>
                </w:r>
                <w:r>
                  <w:rPr>
                    <w:rFonts w:ascii="宋体" w:hAnsi="宋体" w:cs="宋体"/>
                    <w:szCs w:val="1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5355" w:rsidRDefault="00BC5355">
    <w:pPr>
      <w:pStyle w:val="a4"/>
      <w:framePr w:wrap="auto" w:vAnchor="margin" w:hAnchor="text" w:xAlign="left" w:yAlign="inline"/>
      <w:ind w:right="360" w:firstLine="360"/>
      <w:rPr>
        <w:rFonts w:hint="default"/>
      </w:rPr>
    </w:pPr>
    <w:r>
      <w:rPr>
        <w:rFonts w:hint="defaul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left:0;text-align:left;margin-left:0;margin-top:0;width:2in;height:2in;z-index:251661312;mso-wrap-style:none;mso-position-horizontal:center;mso-position-horizontal-relative:margin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M6pebnPAAAABQEAAA8AAAAAAAAA&#10;AQAgAAAAIgAAAGRycy9kb3ducmV2LnhtbFBLAQIUABQAAAAIAIdO4kCVqUGD4QEAAMwDAAAOAAAA&#10;AAAAAAEAIAAAAB4BAABkcnMvZTJvRG9jLnhtbFBLBQYAAAAABgAGAFkBAABxBQAAAAA=&#10;" filled="f" stroked="f">
          <v:textbox style="mso-fit-shape-to-text:t" inset="0,0,0,0">
            <w:txbxContent>
              <w:p w:rsidR="00BC5355" w:rsidRDefault="00BC5355">
                <w:pPr>
                  <w:pStyle w:val="a4"/>
                  <w:rPr>
                    <w:rFonts w:hint="default"/>
                  </w:rPr>
                </w:pPr>
                <w:r>
                  <w:rPr>
                    <w:rFonts w:ascii="宋体" w:hAnsi="宋体" w:cs="宋体"/>
                    <w:szCs w:val="18"/>
                  </w:rPr>
                  <w:fldChar w:fldCharType="begin"/>
                </w:r>
                <w:r w:rsidR="00EB63A4">
                  <w:rPr>
                    <w:rFonts w:ascii="宋体" w:hAnsi="宋体" w:cs="宋体"/>
                    <w:szCs w:val="18"/>
                  </w:rPr>
                  <w:instrText xml:space="preserve"> PAGE  \* MERGEFORMAT </w:instrText>
                </w:r>
                <w:r>
                  <w:rPr>
                    <w:rFonts w:ascii="宋体" w:hAnsi="宋体" w:cs="宋体"/>
                    <w:szCs w:val="18"/>
                  </w:rPr>
                  <w:fldChar w:fldCharType="separate"/>
                </w:r>
                <w:r w:rsidR="00CD04A1">
                  <w:rPr>
                    <w:rFonts w:ascii="宋体" w:hAnsi="宋体" w:cs="宋体" w:hint="default"/>
                    <w:noProof/>
                    <w:szCs w:val="18"/>
                  </w:rPr>
                  <w:t>4</w:t>
                </w:r>
                <w:r>
                  <w:rPr>
                    <w:rFonts w:ascii="宋体" w:hAnsi="宋体" w:cs="宋体"/>
                    <w:szCs w:val="1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63A4" w:rsidRDefault="00EB63A4" w:rsidP="00BC5355">
      <w:r>
        <w:separator/>
      </w:r>
    </w:p>
  </w:footnote>
  <w:footnote w:type="continuationSeparator" w:id="1">
    <w:p w:rsidR="00EB63A4" w:rsidRDefault="00EB63A4" w:rsidP="00BC53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69EC204"/>
    <w:multiLevelType w:val="singleLevel"/>
    <w:tmpl w:val="869EC204"/>
    <w:lvl w:ilvl="0">
      <w:start w:val="2"/>
      <w:numFmt w:val="decimal"/>
      <w:suff w:val="space"/>
      <w:lvlText w:val="%1."/>
      <w:lvlJc w:val="left"/>
    </w:lvl>
  </w:abstractNum>
  <w:abstractNum w:abstractNumId="1">
    <w:nsid w:val="57EB91F6"/>
    <w:multiLevelType w:val="multilevel"/>
    <w:tmpl w:val="57EB91F6"/>
    <w:lvl w:ilvl="0">
      <w:start w:val="1"/>
      <w:numFmt w:val="chineseCounting"/>
      <w:suff w:val="nothing"/>
      <w:lvlText w:val="%1、"/>
      <w:lvlJc w:val="left"/>
      <w:pPr>
        <w:ind w:left="640" w:firstLine="0"/>
      </w:pPr>
      <w:rPr>
        <w:rFonts w:hint="default"/>
        <w:u w:val="none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2">
    <w:nsid w:val="58EA010F"/>
    <w:multiLevelType w:val="singleLevel"/>
    <w:tmpl w:val="58EA010F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3">
    <w:nsid w:val="61214E05"/>
    <w:multiLevelType w:val="singleLevel"/>
    <w:tmpl w:val="61214E05"/>
    <w:lvl w:ilvl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zAyMGQxMWRlNGIzN2U3OTIwZTcyOWUxZTM3NjFmOGYifQ=="/>
  </w:docVars>
  <w:rsids>
    <w:rsidRoot w:val="00172A27"/>
    <w:rsid w:val="000006BB"/>
    <w:rsid w:val="000C13B4"/>
    <w:rsid w:val="00172A27"/>
    <w:rsid w:val="00270C04"/>
    <w:rsid w:val="00356DBF"/>
    <w:rsid w:val="003C2259"/>
    <w:rsid w:val="00564CB2"/>
    <w:rsid w:val="00571F82"/>
    <w:rsid w:val="006C3842"/>
    <w:rsid w:val="00784961"/>
    <w:rsid w:val="007D47A4"/>
    <w:rsid w:val="008B3EEB"/>
    <w:rsid w:val="008D64B8"/>
    <w:rsid w:val="009C6E65"/>
    <w:rsid w:val="009E4EB2"/>
    <w:rsid w:val="00BC5355"/>
    <w:rsid w:val="00C55986"/>
    <w:rsid w:val="00CD04A1"/>
    <w:rsid w:val="00E2600F"/>
    <w:rsid w:val="00EB63A4"/>
    <w:rsid w:val="00F72CA9"/>
    <w:rsid w:val="00FC3BE4"/>
    <w:rsid w:val="01F66ABD"/>
    <w:rsid w:val="08826F8D"/>
    <w:rsid w:val="0A3C5DCD"/>
    <w:rsid w:val="0B230EE0"/>
    <w:rsid w:val="0CAC582D"/>
    <w:rsid w:val="0CCE5073"/>
    <w:rsid w:val="101F3C57"/>
    <w:rsid w:val="105E064F"/>
    <w:rsid w:val="10A73DA4"/>
    <w:rsid w:val="10A96961"/>
    <w:rsid w:val="10D34B99"/>
    <w:rsid w:val="154B3473"/>
    <w:rsid w:val="15B02F86"/>
    <w:rsid w:val="1BCE59A7"/>
    <w:rsid w:val="1D5E5630"/>
    <w:rsid w:val="1F9C1D8C"/>
    <w:rsid w:val="1FD10F05"/>
    <w:rsid w:val="202D1DEC"/>
    <w:rsid w:val="20B567E0"/>
    <w:rsid w:val="20BA3D5C"/>
    <w:rsid w:val="20FE29CD"/>
    <w:rsid w:val="213827F6"/>
    <w:rsid w:val="21400304"/>
    <w:rsid w:val="2373608C"/>
    <w:rsid w:val="24756501"/>
    <w:rsid w:val="28327F9F"/>
    <w:rsid w:val="2AF82401"/>
    <w:rsid w:val="2BE16B79"/>
    <w:rsid w:val="2ED9414A"/>
    <w:rsid w:val="30B023A9"/>
    <w:rsid w:val="31EF3498"/>
    <w:rsid w:val="323C3349"/>
    <w:rsid w:val="33457B5A"/>
    <w:rsid w:val="33EA0D37"/>
    <w:rsid w:val="377805FB"/>
    <w:rsid w:val="39DE2D7E"/>
    <w:rsid w:val="3A79547F"/>
    <w:rsid w:val="3B6B4EB5"/>
    <w:rsid w:val="3BD04936"/>
    <w:rsid w:val="3D377A48"/>
    <w:rsid w:val="3D842BDE"/>
    <w:rsid w:val="3DFB432B"/>
    <w:rsid w:val="3F373503"/>
    <w:rsid w:val="3FDA7850"/>
    <w:rsid w:val="4057625B"/>
    <w:rsid w:val="41A60F90"/>
    <w:rsid w:val="437042B4"/>
    <w:rsid w:val="43D25C86"/>
    <w:rsid w:val="45AA0C30"/>
    <w:rsid w:val="461B7E6D"/>
    <w:rsid w:val="47B9793D"/>
    <w:rsid w:val="47FF7E2A"/>
    <w:rsid w:val="49301F5C"/>
    <w:rsid w:val="4A7E5437"/>
    <w:rsid w:val="4B293FCF"/>
    <w:rsid w:val="4B490F32"/>
    <w:rsid w:val="4B564457"/>
    <w:rsid w:val="4B9A5798"/>
    <w:rsid w:val="4C0575F5"/>
    <w:rsid w:val="4C575977"/>
    <w:rsid w:val="4DF30F3A"/>
    <w:rsid w:val="4E8B7C40"/>
    <w:rsid w:val="4F1637A4"/>
    <w:rsid w:val="500F1BD2"/>
    <w:rsid w:val="51C40746"/>
    <w:rsid w:val="52065E75"/>
    <w:rsid w:val="52C11D9C"/>
    <w:rsid w:val="543E6CC0"/>
    <w:rsid w:val="5465367D"/>
    <w:rsid w:val="55412274"/>
    <w:rsid w:val="55C03679"/>
    <w:rsid w:val="57C446E9"/>
    <w:rsid w:val="58820FB8"/>
    <w:rsid w:val="589272AE"/>
    <w:rsid w:val="5ABA52A9"/>
    <w:rsid w:val="5C8E01AF"/>
    <w:rsid w:val="5D7C348F"/>
    <w:rsid w:val="607D59B4"/>
    <w:rsid w:val="62BE6D8B"/>
    <w:rsid w:val="63B963F7"/>
    <w:rsid w:val="64D36744"/>
    <w:rsid w:val="64E742EF"/>
    <w:rsid w:val="684B0AD7"/>
    <w:rsid w:val="68686265"/>
    <w:rsid w:val="69AF5EEE"/>
    <w:rsid w:val="6CE53BA1"/>
    <w:rsid w:val="6D0A4D83"/>
    <w:rsid w:val="72392434"/>
    <w:rsid w:val="75073918"/>
    <w:rsid w:val="771A18F7"/>
    <w:rsid w:val="78BB479E"/>
    <w:rsid w:val="79EF393C"/>
    <w:rsid w:val="7DEC38C1"/>
    <w:rsid w:val="7E991F23"/>
    <w:rsid w:val="7EB551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unhideWhenUsed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 Indent" w:qFormat="1"/>
    <w:lsdException w:name="Subtitle" w:qFormat="1"/>
    <w:lsdException w:name="Body Text Firs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nhideWhenUsed/>
    <w:qFormat/>
    <w:rsid w:val="00BC5355"/>
    <w:pPr>
      <w:widowControl w:val="0"/>
      <w:jc w:val="both"/>
    </w:pPr>
    <w:rPr>
      <w:rFonts w:eastAsia="Times New Roman" w:cstheme="minorBidi" w:hint="eastAsia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rsid w:val="00BC5355"/>
    <w:pPr>
      <w:spacing w:after="120"/>
      <w:ind w:leftChars="200" w:left="420"/>
    </w:pPr>
  </w:style>
  <w:style w:type="paragraph" w:styleId="a4">
    <w:name w:val="footer"/>
    <w:basedOn w:val="a"/>
    <w:unhideWhenUsed/>
    <w:qFormat/>
    <w:rsid w:val="00BC5355"/>
    <w:pPr>
      <w:framePr w:wrap="auto" w:vAnchor="text" w:hAnchor="margin" w:xAlign="outside" w:y="1"/>
      <w:tabs>
        <w:tab w:val="center" w:pos="4153"/>
        <w:tab w:val="right" w:pos="8306"/>
      </w:tabs>
      <w:snapToGrid w:val="0"/>
      <w:jc w:val="left"/>
    </w:pPr>
    <w:rPr>
      <w:kern w:val="0"/>
      <w:sz w:val="28"/>
    </w:rPr>
  </w:style>
  <w:style w:type="paragraph" w:styleId="a5">
    <w:name w:val="header"/>
    <w:basedOn w:val="a"/>
    <w:link w:val="Char"/>
    <w:rsid w:val="00BC53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nhideWhenUsed/>
    <w:qFormat/>
    <w:rsid w:val="00BC5355"/>
    <w:pPr>
      <w:spacing w:beforeAutospacing="1" w:afterAutospacing="1"/>
      <w:jc w:val="left"/>
    </w:pPr>
    <w:rPr>
      <w:rFonts w:ascii="Calibri" w:eastAsia="宋体" w:hAnsi="Calibri" w:hint="default"/>
      <w:kern w:val="0"/>
      <w:sz w:val="24"/>
    </w:rPr>
  </w:style>
  <w:style w:type="paragraph" w:styleId="2">
    <w:name w:val="Body Text First Indent 2"/>
    <w:basedOn w:val="a3"/>
    <w:qFormat/>
    <w:rsid w:val="00BC5355"/>
    <w:pPr>
      <w:spacing w:before="100" w:beforeAutospacing="1"/>
      <w:ind w:left="0" w:firstLineChars="200" w:firstLine="420"/>
    </w:pPr>
  </w:style>
  <w:style w:type="paragraph" w:customStyle="1" w:styleId="1">
    <w:name w:val="列出段落1"/>
    <w:basedOn w:val="a"/>
    <w:uiPriority w:val="34"/>
    <w:unhideWhenUsed/>
    <w:qFormat/>
    <w:rsid w:val="00BC5355"/>
    <w:pPr>
      <w:ind w:firstLineChars="200" w:firstLine="420"/>
    </w:pPr>
    <w:rPr>
      <w:rFonts w:ascii="仿宋" w:eastAsia="仿宋" w:hAnsi="仿宋"/>
      <w:kern w:val="0"/>
      <w:sz w:val="28"/>
    </w:rPr>
  </w:style>
  <w:style w:type="paragraph" w:styleId="a7">
    <w:name w:val="List Paragraph"/>
    <w:basedOn w:val="a"/>
    <w:uiPriority w:val="99"/>
    <w:unhideWhenUsed/>
    <w:qFormat/>
    <w:rsid w:val="00BC5355"/>
    <w:pPr>
      <w:ind w:firstLineChars="200" w:firstLine="420"/>
    </w:pPr>
    <w:rPr>
      <w:rFonts w:ascii="Calibri" w:hAnsi="Calibri" w:hint="default"/>
      <w:kern w:val="0"/>
      <w:sz w:val="28"/>
    </w:rPr>
  </w:style>
  <w:style w:type="character" w:customStyle="1" w:styleId="Char">
    <w:name w:val="页眉 Char"/>
    <w:basedOn w:val="a0"/>
    <w:link w:val="a5"/>
    <w:rsid w:val="00BC5355"/>
    <w:rPr>
      <w:rFonts w:eastAsia="Times New Roman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14</Pages>
  <Words>639</Words>
  <Characters>3644</Characters>
  <Application>Microsoft Office Word</Application>
  <DocSecurity>0</DocSecurity>
  <Lines>30</Lines>
  <Paragraphs>8</Paragraphs>
  <ScaleCrop>false</ScaleCrop>
  <Company/>
  <LinksUpToDate>false</LinksUpToDate>
  <CharactersWithSpaces>4275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海之韵</dc:creator>
  <cp:lastModifiedBy>Administrator</cp:lastModifiedBy>
  <cp:revision>9</cp:revision>
  <dcterms:created xsi:type="dcterms:W3CDTF">2023-04-22T07:33:00Z</dcterms:created>
  <dcterms:modified xsi:type="dcterms:W3CDTF">2026-05-18T07:39:00Z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64734E0A21D14117A478D65F85C5F709_13</vt:lpwstr>
  </property>
  <property fmtid="{D5CDD505-2E9C-101B-9397-08002B2CF9AE}" pid="4" name="KSOTemplateDocerSaveRecord">
    <vt:lpwstr>eyJoZGlkIjoiMzIyNGUwYzIyZmE1YzQzMjE3YmMyZGViM2QzYTQ5MmMiLCJ1c2VySWQiOiIxNzc0ODY1MTcxIn0=</vt:lpwstr>
  </property>
</Properties>
</file>