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7A77E">
      <w:pPr>
        <w:widowControl/>
        <w:spacing w:beforeLines="0" w:afterLines="0"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C7295E9">
      <w:pPr>
        <w:widowControl/>
        <w:spacing w:beforeLines="0" w:afterLines="0" w:line="540" w:lineRule="exact"/>
        <w:jc w:val="left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双牌县打鼓坪乡卫生院</w:t>
      </w:r>
      <w:r>
        <w:rPr>
          <w:rFonts w:hint="eastAsia" w:ascii="方正小标宋简体" w:eastAsia="方正小标宋简体"/>
          <w:sz w:val="52"/>
          <w:szCs w:val="24"/>
        </w:rPr>
        <w:t>整体支出绩效自评报告</w:t>
      </w:r>
    </w:p>
    <w:p w14:paraId="670D12B3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D839551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985FFCA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7C3F304">
      <w:pPr>
        <w:spacing w:beforeLines="0" w:afterLines="0"/>
        <w:rPr>
          <w:rFonts w:hint="default" w:eastAsia="黑体"/>
          <w:sz w:val="32"/>
          <w:szCs w:val="24"/>
        </w:rPr>
      </w:pPr>
    </w:p>
    <w:p w14:paraId="4F2CB2E2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F513A0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6B17ADA">
      <w:pPr>
        <w:spacing w:beforeLines="0" w:afterLines="0" w:line="600" w:lineRule="exact"/>
        <w:rPr>
          <w:rFonts w:hint="eastAsia" w:eastAsia="仿宋_GB2312"/>
          <w:sz w:val="32"/>
          <w:szCs w:val="24"/>
        </w:rPr>
      </w:pPr>
    </w:p>
    <w:p w14:paraId="3B9D2D62">
      <w:pPr>
        <w:spacing w:beforeLines="0" w:afterLines="0" w:line="600" w:lineRule="exact"/>
        <w:ind w:firstLine="960" w:firstLineChars="3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val="en-US" w:eastAsia="zh-CN"/>
        </w:rPr>
        <w:t>双牌县打鼓坪乡卫生院</w:t>
      </w:r>
    </w:p>
    <w:p w14:paraId="092CBAAD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38B99258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2026</w:t>
      </w:r>
      <w:r>
        <w:rPr>
          <w:rFonts w:hint="eastAsia" w:eastAsia="楷体_GB2312"/>
          <w:sz w:val="32"/>
          <w:szCs w:val="24"/>
        </w:rPr>
        <w:t xml:space="preserve">年 </w:t>
      </w:r>
      <w:r>
        <w:rPr>
          <w:rFonts w:hint="eastAsia" w:eastAsia="楷体_GB2312"/>
          <w:sz w:val="32"/>
          <w:szCs w:val="24"/>
          <w:lang w:val="en-US" w:eastAsia="zh-CN"/>
        </w:rPr>
        <w:t>04</w:t>
      </w:r>
      <w:r>
        <w:rPr>
          <w:rFonts w:hint="eastAsia" w:eastAsia="楷体_GB2312"/>
          <w:sz w:val="32"/>
          <w:szCs w:val="24"/>
        </w:rPr>
        <w:t xml:space="preserve">月 </w:t>
      </w:r>
      <w:r>
        <w:rPr>
          <w:rFonts w:hint="eastAsia" w:eastAsia="楷体_GB2312"/>
          <w:sz w:val="32"/>
          <w:szCs w:val="24"/>
          <w:lang w:val="en-US" w:eastAsia="zh-CN"/>
        </w:rPr>
        <w:t>28</w:t>
      </w:r>
      <w:r>
        <w:rPr>
          <w:rFonts w:hint="eastAsia" w:eastAsia="楷体_GB2312"/>
          <w:sz w:val="32"/>
          <w:szCs w:val="24"/>
        </w:rPr>
        <w:t xml:space="preserve"> 日</w:t>
      </w:r>
    </w:p>
    <w:p w14:paraId="4A302553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C64A949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1A8451F2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6C58D95D">
      <w:pPr>
        <w:spacing w:line="600" w:lineRule="exact"/>
        <w:ind w:firstLine="640" w:firstLineChars="200"/>
        <w:rPr>
          <w:rFonts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一、基本情况</w:t>
      </w:r>
    </w:p>
    <w:p w14:paraId="606ECDB0">
      <w:pPr>
        <w:spacing w:line="600" w:lineRule="exact"/>
        <w:ind w:firstLine="640" w:firstLineChars="200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（一）部门（单位）基本情况</w:t>
      </w:r>
    </w:p>
    <w:p w14:paraId="040127B5">
      <w:pPr>
        <w:widowControl/>
        <w:spacing w:line="600" w:lineRule="atLeast"/>
        <w:ind w:firstLine="600"/>
        <w:jc w:val="left"/>
        <w:rPr>
          <w:rFonts w:hint="eastAsia" w:ascii="宋体" w:hAnsi="宋体"/>
          <w:bCs/>
          <w:color w:val="auto"/>
          <w:kern w:val="0"/>
          <w:sz w:val="30"/>
          <w:szCs w:val="30"/>
        </w:rPr>
      </w:pP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根据县编委（双编发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[2020]25号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）核定，双牌县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打鼓坪乡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卫生院是国家公益一类事业单位，主要承担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打鼓坪乡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范围内人民群众的医疗卫生服务。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2025年本单位年初编制人数7人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，年末实有编制数7人，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全部纳入202</w:t>
      </w:r>
      <w:r>
        <w:rPr>
          <w:rFonts w:hint="eastAsia" w:ascii="宋体" w:hAnsi="宋体" w:eastAsia="宋体"/>
          <w:bCs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年部门决算编制范围。</w:t>
      </w:r>
    </w:p>
    <w:p w14:paraId="369D8322">
      <w:pPr>
        <w:widowControl/>
        <w:spacing w:line="600" w:lineRule="atLeast"/>
        <w:ind w:firstLine="600"/>
        <w:jc w:val="left"/>
        <w:rPr>
          <w:rFonts w:hint="eastAsia" w:ascii="宋体" w:hAnsi="宋体" w:cs="宋体"/>
          <w:color w:val="auto"/>
          <w:kern w:val="0"/>
          <w:sz w:val="30"/>
          <w:szCs w:val="30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（二）部门（单位）年度整体支出绩效目标，项目支出绩效目标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　</w:t>
      </w:r>
    </w:p>
    <w:p w14:paraId="217F48D1">
      <w:pPr>
        <w:widowControl/>
        <w:spacing w:line="600" w:lineRule="atLeast"/>
        <w:ind w:firstLine="600"/>
        <w:jc w:val="left"/>
        <w:rPr>
          <w:rFonts w:eastAsia="楷体_GB2312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0"/>
          <w:szCs w:val="30"/>
        </w:rPr>
        <w:t>根据预算绩效管理要求，我单位组织对202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年度部门整体支出和专项资金实施了全覆盖性的绩效评价，撰写了整体支出绩效评价报告和项目支出绩效评价报告。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一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般公共预算财政拨款收入决算数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164.3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万元，自评覆盖率达到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100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%。绩效自评结果显示，上述项目支出绩效情况较为理想，均达到了项目申请时设定的各项绩效目标。</w:t>
      </w:r>
    </w:p>
    <w:p w14:paraId="49D98AA6">
      <w:pPr>
        <w:pStyle w:val="9"/>
        <w:spacing w:line="600" w:lineRule="exact"/>
        <w:ind w:firstLine="64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二、一般公共预算支出情况</w:t>
      </w:r>
    </w:p>
    <w:p w14:paraId="6B102BE2"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（一）基本支出情况</w:t>
      </w:r>
    </w:p>
    <w:p w14:paraId="66A8D806">
      <w:pPr>
        <w:widowControl/>
        <w:spacing w:line="600" w:lineRule="atLeast"/>
        <w:ind w:firstLine="600"/>
        <w:jc w:val="lef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基本支出：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86.2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万元，主要包括：基本工资、津贴补贴、奖金、社会保障缴费、其他工资福利支出、离休费、退休费、抚恤金、奖励金、住房公积金、其他对个人和家庭的补助支出；一般公共预算财政拨款基本支出中公用经费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0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万元，主要包括：办公费、印刷费、邮电费、差旅费、维修（护）费、会议费、培训费、公务接待费、劳务费、工会经费、福利费等。</w:t>
      </w:r>
    </w:p>
    <w:p w14:paraId="7F1CE98D"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 w14:paraId="204E089E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项目支出：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104.8</w:t>
      </w:r>
      <w:r>
        <w:rPr>
          <w:rFonts w:hint="eastAsia" w:ascii="宋体" w:hAnsi="宋体" w:cs="宋体"/>
          <w:kern w:val="0"/>
          <w:sz w:val="30"/>
          <w:szCs w:val="30"/>
        </w:rPr>
        <w:t>万元，</w:t>
      </w:r>
      <w:r>
        <w:rPr>
          <w:rFonts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主要是部门为完成特定行政工作任务或事业发展目标而发生的支出，包括有关事业发展专项、专项业务费、基本建设支出等。</w:t>
      </w:r>
      <w:r>
        <w:rPr>
          <w:rFonts w:hint="eastAsia" w:ascii="宋体" w:hAnsi="宋体" w:cs="宋体"/>
          <w:kern w:val="0"/>
          <w:sz w:val="30"/>
          <w:szCs w:val="30"/>
        </w:rPr>
        <w:t>。</w:t>
      </w:r>
    </w:p>
    <w:p w14:paraId="28FB43C0"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三、政府性基金预算支出情</w:t>
      </w:r>
    </w:p>
    <w:p w14:paraId="0469EA56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 w14:paraId="37ECA037"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 w14:paraId="64595EBF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 w14:paraId="0E84154C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五、社会保险基金预算支出情况。</w:t>
      </w: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 w14:paraId="36E6FCF5">
      <w:pPr>
        <w:numPr>
          <w:ilvl w:val="0"/>
          <w:numId w:val="2"/>
        </w:num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 w14:paraId="6082DE44">
      <w:pPr>
        <w:pStyle w:val="9"/>
        <w:spacing w:line="600" w:lineRule="exact"/>
        <w:ind w:firstLine="640"/>
        <w:rPr>
          <w:rFonts w:hint="default" w:ascii="宋体" w:hAnsi="宋体" w:eastAsia="宋体" w:cs="宋体"/>
          <w:sz w:val="32"/>
          <w:szCs w:val="24"/>
          <w:lang w:val="en-US" w:eastAsia="zh-CN"/>
        </w:rPr>
      </w:pPr>
      <w:r>
        <w:rPr>
          <w:rFonts w:hint="eastAsia" w:ascii="宋体" w:hAnsi="宋体" w:cs="宋体"/>
          <w:sz w:val="32"/>
          <w:szCs w:val="24"/>
        </w:rPr>
        <w:t>202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5</w:t>
      </w:r>
      <w:r>
        <w:rPr>
          <w:rFonts w:hint="eastAsia" w:ascii="宋体" w:hAnsi="宋体" w:cs="宋体"/>
          <w:sz w:val="32"/>
          <w:szCs w:val="24"/>
        </w:rPr>
        <w:t>年，本部门支出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191.1</w:t>
      </w:r>
      <w:r>
        <w:rPr>
          <w:rFonts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万元，其中，社会保障和就业支出10.39万元，占7.51%，卫生健康支出120.12万元，占86.85%，住房保障支出</w:t>
      </w:r>
      <w:r>
        <w:rPr>
          <w:rFonts w:hint="eastAsia" w:ascii="Segoe UI" w:hAnsi="Segoe UI" w:eastAsia="宋体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  <w:lang w:val="en-US" w:eastAsia="zh-CN"/>
        </w:rPr>
        <w:t>6.4</w:t>
      </w:r>
      <w:r>
        <w:rPr>
          <w:rFonts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万元，占5.64%。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事业单位医疗4.6万元，机关养老保险支出8.5万元。</w:t>
      </w:r>
    </w:p>
    <w:p w14:paraId="4E34A97C">
      <w:pPr>
        <w:pStyle w:val="9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七、</w:t>
      </w:r>
      <w:r>
        <w:rPr>
          <w:rFonts w:ascii="黑体" w:hAnsi="黑体" w:eastAsia="黑体"/>
          <w:color w:val="auto"/>
          <w:sz w:val="32"/>
          <w:szCs w:val="32"/>
        </w:rPr>
        <w:t>存在的问题及原因分析</w:t>
      </w:r>
    </w:p>
    <w:p w14:paraId="6589D57F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预算编制不够明确和细化，资金使用效益有待进一步提高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绩效目标设立要进一步明确、细化和量化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。</w:t>
      </w:r>
    </w:p>
    <w:p w14:paraId="1E92148D"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八、下一步改进措施</w:t>
      </w:r>
    </w:p>
    <w:p w14:paraId="745CF5BD">
      <w:pPr>
        <w:spacing w:line="600" w:lineRule="exact"/>
        <w:ind w:firstLine="640" w:firstLineChars="200"/>
        <w:rPr>
          <w:rFonts w:hint="default" w:ascii="宋体" w:hAnsi="宋体" w:eastAsia="宋体" w:cs="宋体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严格按照政府会计制度准则实行财务运行和财务报账机制。提高财政资金的经济效益，使各项指标达到优化标准。</w:t>
      </w:r>
    </w:p>
    <w:p w14:paraId="2D52D737">
      <w:pPr>
        <w:numPr>
          <w:ilvl w:val="0"/>
          <w:numId w:val="3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绩效自评结果拟应用和公开情况</w:t>
      </w:r>
    </w:p>
    <w:p w14:paraId="076DD436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严格按照政府信息公开的有关要求，强化评价结果应用，逐步公开财政支出项目预算及绩效评价结果，接受社会公众对财政资金使用效益的监督。</w:t>
      </w:r>
    </w:p>
    <w:p w14:paraId="550F0D34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附件：</w:t>
      </w:r>
    </w:p>
    <w:p w14:paraId="706BE6AC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1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、部门整体支出绩效评价基础数据表</w:t>
      </w:r>
    </w:p>
    <w:p w14:paraId="7BC74D6C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2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、部门整体支出绩效自评表</w:t>
      </w:r>
    </w:p>
    <w:p w14:paraId="11E8E308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/>
          <w:color w:val="auto"/>
          <w:sz w:val="32"/>
          <w:szCs w:val="32"/>
        </w:rPr>
        <w:t>、项目支出绩效自评表</w:t>
      </w:r>
    </w:p>
    <w:p w14:paraId="58B11B68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530DF157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20512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B752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9A10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3E33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69F6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18EF9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316D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4ADFC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DFB3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9BA0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14750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CA30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D5FE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2AE9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D2CB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718AF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5C0D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C22E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097D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128C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5E631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9D7B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E2801B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138.31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A5232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195.14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6996C6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191.14</w:t>
            </w:r>
          </w:p>
        </w:tc>
      </w:tr>
      <w:tr w14:paraId="32A82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6AC50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18CBE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BD9D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28BBD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</w:p>
          <w:p w14:paraId="7E58DBC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3A1D6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387DC5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2EE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E898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4BF76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4CE02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D7288E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4070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14DC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AD56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D79C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8B057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6B17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5A88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DD75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7F3A2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E346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59DE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3106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5FC7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0D88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AA88D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805D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8D3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5AD3C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73F1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FDE82E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FF80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B45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229C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6A49D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4595A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05BB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497C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9BB9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D27F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6D67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3E63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AB35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D12E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382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B027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7AB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89358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816F2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7223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8973A2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B21C2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F5803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CF1491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104.8</w:t>
            </w:r>
          </w:p>
        </w:tc>
      </w:tr>
      <w:tr w14:paraId="54FB0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96979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1.乡镇卫生院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4408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CC3B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2385D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26.75</w:t>
            </w:r>
          </w:p>
        </w:tc>
      </w:tr>
      <w:tr w14:paraId="2ED9C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889A55"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F7F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BECCF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5E8A9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78.08</w:t>
            </w:r>
          </w:p>
        </w:tc>
      </w:tr>
      <w:tr w14:paraId="4502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7FEACF">
            <w:pPr>
              <w:spacing w:beforeLines="0" w:afterLines="0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A0D6F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F751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255F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9E90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75F1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87D5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7DEF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1B5BC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6EB31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33C6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BD99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A7AE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AB00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1B16E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C17C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499C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7015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7272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60CBA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1C9B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1C9D14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729B0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2DAE0BE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F8A89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8FFF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E0DCA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3CDB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3E26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6EE82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894B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738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8507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7C7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C56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151A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D5F62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5664D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E0FB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362A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50E01012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B58532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7F1163F0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F05A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陈微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186****0913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高日波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53F5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496DB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43441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BEDBA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双牌县打鼓坪乡卫生院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017B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8E1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4AF745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7B3B865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43B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3554A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6D1C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2C1C0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5F9D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B61C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1436A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1A837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1BFFD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88636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39A532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195.1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2C4927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193.1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1EDE51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191.1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CA542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BFB5B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60754B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</w:tr>
      <w:tr w14:paraId="1001E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EEC9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0FC3F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191.1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70068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191.14</w:t>
            </w:r>
          </w:p>
        </w:tc>
      </w:tr>
      <w:tr w14:paraId="658F3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625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DFDF5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164.3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EA432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86.2</w:t>
            </w:r>
          </w:p>
        </w:tc>
      </w:tr>
      <w:tr w14:paraId="13DB6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EC943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DE561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E786B6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104.8</w:t>
            </w:r>
          </w:p>
        </w:tc>
      </w:tr>
      <w:tr w14:paraId="0F3B8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B6A7B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91DF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F96E7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0841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3B10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855E02">
            <w:pPr>
              <w:spacing w:beforeLines="0" w:afterLines="0"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26.75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085B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A0EF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F0E3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275F5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7E14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0BEDB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903F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8519C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0573B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EC4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21FB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02B694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433C6C7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2101FD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5411089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CB4B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CC7B3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2C76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C35A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64C4A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93A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4B33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1269A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0CDDE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7F949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1C0B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36D3BC1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80D4F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6DC2A43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19A8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电子健康档案规范管理使用率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7CB49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C703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BBC3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3908D0">
            <w:pPr>
              <w:spacing w:beforeLines="0" w:afterLines="0" w:line="24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2F1048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856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2EEB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A912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881D2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405A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7类重点人群健康管理服务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A7D3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17113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DA399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8591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9B0BC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367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B34E3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E5FE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C27A0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6265D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905C5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1B8C7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E16F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0F07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20188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1D0F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E8AB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280F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8DD55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37DB3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0154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AC466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F5591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28E7D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6FE8F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7F36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CE8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6E240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30012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3BD8D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91590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757C5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9F98B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32DF9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31A0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0F8B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8BF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CA7B7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D2E8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1006A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D1DC9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8A55E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A4B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724C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72B26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BB2F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B48A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55A14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7C50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710774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67E13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7689D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28E4D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7FA1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7B2D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250FB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7ACA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9CBFE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965B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163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5E8B8C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6A136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31B80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7E9CF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3F5F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9050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3AB3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3B69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C6DE6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CA45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8CAAD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221E7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C3B38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EE17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9A6A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F0F6D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F6F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38EA8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91AB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A6C3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2508F3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3AD6B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AEA14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E2BA9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F1CA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F51A7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4A1F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2D43F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85B15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BD689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AB94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3BA4E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C02BE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FDB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379F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56E08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6DDF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DEE13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2625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BC8C5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29A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CA054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828ED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4C135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56917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B6EDA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7375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89600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2375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70E6F05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586B77A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7D0C4E8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BC93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341173F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B4BEE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58027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87DFD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C3E91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C0D9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C412A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375D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36F3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506AF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0CD83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0861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9836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9834E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36BD1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A3D73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3D7E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9E9F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4CA5F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873F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070E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D9B1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D635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18C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86429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4D83A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BF53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0928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4DF8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49BC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2C08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27E5E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8C810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2944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95FE8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F468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B99E3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2F9C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489B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4DB7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3981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ED34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A379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EC5A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8E1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D1A8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C5E81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EA0D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23EF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A22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F695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1AF1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1FBAC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DBEC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1FBB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8621E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ABEA8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79C1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5B671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E3FA2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5C114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22EEB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92DF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55507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632A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CFBC7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5D682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A141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2C5FE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301F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5E339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90884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5EA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0B157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D8A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660F4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3BC6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6A72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289CF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957D1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1101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0B94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50E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C98A1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4C34C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8E52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F458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5639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7005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AA56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F8B51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77F75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8159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0E17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E61D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FB82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DF3E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BFF9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EB3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DAA6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D8B8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08D1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652F6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5A3D6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79AA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C6E86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AC21B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79AF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1F7B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FBF81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3573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6559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800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DA22A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113F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A7AB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0CE1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005F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82A24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82813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598A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78792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D50B7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004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C79CB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7BEC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1906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E905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5D105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88D73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C5BC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77327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茶林镇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7870E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A58D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AA03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A735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4A566D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BBC7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6E2E3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6BD2F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3183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578A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6DD7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739A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B5E5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0B79C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1D2F6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A2F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9652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3FCE1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6B21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D3CBA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0B4AF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陈微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186****0913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高日波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2D47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1B0CA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DD86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B54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E9513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基本公共卫生服务、国家基本药物制度补助</w:t>
            </w:r>
          </w:p>
        </w:tc>
      </w:tr>
      <w:tr w14:paraId="501B4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11537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5ED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F1AC5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104万元</w:t>
            </w:r>
          </w:p>
        </w:tc>
      </w:tr>
      <w:tr w14:paraId="6153E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97A12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3EE7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ED235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双牌县卫生健康局</w:t>
            </w:r>
          </w:p>
        </w:tc>
      </w:tr>
      <w:tr w14:paraId="2D4CF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BCF27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DF5E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B8DA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推进国家基本公共卫生服务，药物药品零差价销售率。</w:t>
            </w:r>
          </w:p>
        </w:tc>
      </w:tr>
      <w:tr w14:paraId="62F31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17A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B8A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2017A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2025年基本公共卫生服务支出78.08万元，国家基本药物制度补助26.75万元</w:t>
            </w:r>
          </w:p>
        </w:tc>
      </w:tr>
      <w:tr w14:paraId="31140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3C0BA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0642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2990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56997A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项目绩效目标完成良好</w:t>
            </w:r>
          </w:p>
          <w:p w14:paraId="30B01F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BA2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733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31F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6E8D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2F2CF8C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预算编制不够明确和细化，资金使用效益有待进一步提高。</w:t>
            </w:r>
          </w:p>
          <w:p w14:paraId="433BEB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7751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87DA8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C77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13BB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绩效目标设立要进一步明确、细化和量化。</w:t>
            </w:r>
          </w:p>
        </w:tc>
      </w:tr>
      <w:tr w14:paraId="4ECBE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748D6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1F78B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53908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3BDDAD1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24076A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9F66D11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：陈微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18674680913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</w:p>
    <w:p w14:paraId="1642303E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550D6C78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5DFBB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A1D38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32B6123F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90FF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双牌县打鼓坪乡卫生院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1EAD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922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7A691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739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45687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双牌县打鼓坪乡卫生院</w:t>
            </w:r>
          </w:p>
        </w:tc>
      </w:tr>
      <w:tr w14:paraId="64099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3578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0BBDF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99E0C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941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45EDB9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422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46A43A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A345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3FF01A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2A92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3477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04B3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6326B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0F7F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FF63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FE423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38EE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99091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D583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FE750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B6731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2513A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C2CC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7D042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4028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8C25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0380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880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36F4F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9839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ED2A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D968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E62C8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E127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BA05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627F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C44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5A9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7E14F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6FB3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86E1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1348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FCF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CE0BF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6D2F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293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6C0D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2E52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19E7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3BBA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F53C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C611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06B7C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7186A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1323B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8FEC2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104</w:t>
            </w:r>
          </w:p>
        </w:tc>
      </w:tr>
      <w:tr w14:paraId="7FAB0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3951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34A70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09C8CEF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A794BD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A130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124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61490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A5A99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3B20727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3807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655D8A4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3E49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1DB6D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9A24D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50C41E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6A2C05E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2E412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E497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5949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6C8A38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42603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62E323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63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2523F">
            <w:pPr>
              <w:tabs>
                <w:tab w:val="left" w:pos="372"/>
              </w:tabs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78.08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5050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78.08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AAFC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378A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A2D1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1FB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530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E319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1AF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5C2C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基本药物资金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7A5FC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26.75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A712F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26.75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E196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D4092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9977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05E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01444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F52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3A7B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293AA1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BB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EB3B9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3B34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CF7DF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81830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0979F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5B5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CBBB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0E133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003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17F2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446A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A6C6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2568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ED6E5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D71C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14AB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3BE5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ADF6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5416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144446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9CF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42D0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21C4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C73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D59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4BE20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76B1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8F30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2CD2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04F5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E02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143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41874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F133B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E05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E612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E751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FE019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5C8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504C85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40C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042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775D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E543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B48D1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E20F9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7056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4E0D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BC2F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0DC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7DF6B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344FF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81FB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16DF6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C049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AB0FF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5A1C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3FD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01C3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47E4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DE6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F05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按时</w:t>
            </w:r>
            <w:r>
              <w:rPr>
                <w:rFonts w:hint="default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完成各项工作</w:t>
            </w: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7A54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290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97B37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D1289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3BB1B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CE3C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BE957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D31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79CD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3B59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5C3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001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3EB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5BB3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D1B4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005D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827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86C6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1AFE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55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9B4A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897968">
            <w:pPr>
              <w:spacing w:beforeLines="0" w:afterLines="0"/>
              <w:jc w:val="left"/>
              <w:rPr>
                <w:rFonts w:hint="default" w:ascii="仿宋" w:hAnsi="仿宋" w:cs="仿宋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E7B6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05E3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E7BA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F3F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2C1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4D57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CF5D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B5072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E07E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D5DF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CF90C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3C5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96ED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D334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50AF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0428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25306E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742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22B73C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10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85D51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3FC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CE5B0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93A5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89667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545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F6BE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DFE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E164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9037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934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04C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A9F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474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C905B3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9DF9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9B15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04D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054F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1ED671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9D7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867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0E3D3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BAAF7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6933B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19AB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1408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9C9AB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A8C8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39B59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DD92B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7AA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DD17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4C0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63F6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F033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5724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EA5C1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5F14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F53D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21D0D1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51F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降低城乡居民基本用药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304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有效降低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86F7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113D1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1A01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9263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38FE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EA112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EB6F3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696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430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910C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32BF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280B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946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B961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39B1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C2DB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F5ED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696AAB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2FA3CB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E6D8D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56A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919A8">
            <w:pPr>
              <w:spacing w:beforeLines="0" w:afterLines="0"/>
              <w:jc w:val="left"/>
              <w:rPr>
                <w:rFonts w:hint="default" w:eastAsia="仿宋_GB2312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  <w:lang w:eastAsia="zh-CN"/>
              </w:rPr>
              <w:t>茶林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A5873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  <w:lang w:eastAsia="zh-CN"/>
              </w:rPr>
              <w:t>茶林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91BD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EC23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588C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6778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D08EC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7775D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EC7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6F72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3872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57AE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DA2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2AA6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4D12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B08C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99FE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F014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2A0AE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1FC16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00D85B92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7EC04D9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EA67908">
      <w:pPr>
        <w:spacing w:beforeLines="0" w:afterLines="0"/>
        <w:ind w:left="240" w:hanging="240" w:hangingChars="100"/>
        <w:jc w:val="left"/>
        <w:rPr>
          <w:rFonts w:hint="eastAsia" w:eastAsiaTheme="minorEastAsia"/>
          <w:sz w:val="22"/>
          <w:szCs w:val="24"/>
          <w:lang w:eastAsia="zh-CN"/>
        </w:rPr>
        <w:sectPr>
          <w:footerReference r:id="rId4" w:type="default"/>
          <w:footerReference r:id="rId5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填填表人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：陈微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2026.04.28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186****0913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高日</w:t>
      </w:r>
      <w:bookmarkStart w:id="0" w:name="_GoBack"/>
      <w:bookmarkEnd w:id="0"/>
    </w:p>
    <w:p w14:paraId="4CC4F48C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597DD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3B2A2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43B2A2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E57A5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1A91A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11A91A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229EEF"/>
    <w:multiLevelType w:val="singleLevel"/>
    <w:tmpl w:val="E5229EEF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ZWQ1ZWY1ZGE3NjZlYjQwZGUwYTYzODhjYWM3MjQifQ=="/>
  </w:docVars>
  <w:rsids>
    <w:rsidRoot w:val="00172A27"/>
    <w:rsid w:val="03973227"/>
    <w:rsid w:val="04922DDB"/>
    <w:rsid w:val="06B22487"/>
    <w:rsid w:val="0A832AFB"/>
    <w:rsid w:val="0B2110F0"/>
    <w:rsid w:val="0CCE5073"/>
    <w:rsid w:val="0D155E02"/>
    <w:rsid w:val="0D307520"/>
    <w:rsid w:val="101F3C57"/>
    <w:rsid w:val="10206B14"/>
    <w:rsid w:val="105E064F"/>
    <w:rsid w:val="10B92534"/>
    <w:rsid w:val="12E6540D"/>
    <w:rsid w:val="154B3473"/>
    <w:rsid w:val="15595889"/>
    <w:rsid w:val="15B02F86"/>
    <w:rsid w:val="170A508C"/>
    <w:rsid w:val="196C5B8A"/>
    <w:rsid w:val="1A3F329F"/>
    <w:rsid w:val="1BCE59A7"/>
    <w:rsid w:val="1D5E5630"/>
    <w:rsid w:val="1F9C1D8C"/>
    <w:rsid w:val="20454DA8"/>
    <w:rsid w:val="20880D52"/>
    <w:rsid w:val="20BA3D5C"/>
    <w:rsid w:val="20FE29CD"/>
    <w:rsid w:val="213827F6"/>
    <w:rsid w:val="24756501"/>
    <w:rsid w:val="255827A8"/>
    <w:rsid w:val="2716482C"/>
    <w:rsid w:val="2AF82401"/>
    <w:rsid w:val="30E26C43"/>
    <w:rsid w:val="31EF3498"/>
    <w:rsid w:val="32794A1C"/>
    <w:rsid w:val="33452891"/>
    <w:rsid w:val="33457B5A"/>
    <w:rsid w:val="33EA0D37"/>
    <w:rsid w:val="340D4B3A"/>
    <w:rsid w:val="341979D6"/>
    <w:rsid w:val="35042EF8"/>
    <w:rsid w:val="357131C3"/>
    <w:rsid w:val="3632434C"/>
    <w:rsid w:val="39900FC9"/>
    <w:rsid w:val="3ACE7FFB"/>
    <w:rsid w:val="3BDB534D"/>
    <w:rsid w:val="3D242FF9"/>
    <w:rsid w:val="3DFB432B"/>
    <w:rsid w:val="3F8E1EBB"/>
    <w:rsid w:val="40F41E3E"/>
    <w:rsid w:val="41990C37"/>
    <w:rsid w:val="41A60F90"/>
    <w:rsid w:val="42310E70"/>
    <w:rsid w:val="437042B4"/>
    <w:rsid w:val="43D25C86"/>
    <w:rsid w:val="466361C0"/>
    <w:rsid w:val="47DE55F6"/>
    <w:rsid w:val="47FF7E2A"/>
    <w:rsid w:val="485F0F6C"/>
    <w:rsid w:val="4990214D"/>
    <w:rsid w:val="49B04D70"/>
    <w:rsid w:val="4A063BE1"/>
    <w:rsid w:val="4A485E1D"/>
    <w:rsid w:val="4A7E5437"/>
    <w:rsid w:val="4B490F32"/>
    <w:rsid w:val="4B564457"/>
    <w:rsid w:val="4C1A7ACF"/>
    <w:rsid w:val="4C575977"/>
    <w:rsid w:val="4C7474B8"/>
    <w:rsid w:val="4CF61958"/>
    <w:rsid w:val="4D883876"/>
    <w:rsid w:val="4DF30F3A"/>
    <w:rsid w:val="4E8B7C40"/>
    <w:rsid w:val="4F1637A4"/>
    <w:rsid w:val="500F1BD2"/>
    <w:rsid w:val="51C40746"/>
    <w:rsid w:val="543E6CC0"/>
    <w:rsid w:val="55412274"/>
    <w:rsid w:val="55C03679"/>
    <w:rsid w:val="56570A4D"/>
    <w:rsid w:val="572B1576"/>
    <w:rsid w:val="57C446E9"/>
    <w:rsid w:val="58820FB8"/>
    <w:rsid w:val="5ABA52A9"/>
    <w:rsid w:val="5AF320D7"/>
    <w:rsid w:val="5AFC7E15"/>
    <w:rsid w:val="5C8E01AF"/>
    <w:rsid w:val="5D7E1FDA"/>
    <w:rsid w:val="5E4F2952"/>
    <w:rsid w:val="5E930631"/>
    <w:rsid w:val="5FD05A4A"/>
    <w:rsid w:val="62BE6D8B"/>
    <w:rsid w:val="6328593C"/>
    <w:rsid w:val="64AC28AC"/>
    <w:rsid w:val="64E742EF"/>
    <w:rsid w:val="6612673F"/>
    <w:rsid w:val="6663343E"/>
    <w:rsid w:val="684B0AD7"/>
    <w:rsid w:val="68C0111A"/>
    <w:rsid w:val="69495025"/>
    <w:rsid w:val="6A740062"/>
    <w:rsid w:val="6B480560"/>
    <w:rsid w:val="6C845EBC"/>
    <w:rsid w:val="6DCC48C2"/>
    <w:rsid w:val="71B753D0"/>
    <w:rsid w:val="75073918"/>
    <w:rsid w:val="760B58B5"/>
    <w:rsid w:val="771A18F7"/>
    <w:rsid w:val="77B92EBE"/>
    <w:rsid w:val="799E7F8F"/>
    <w:rsid w:val="79C7455B"/>
    <w:rsid w:val="7CEF2A50"/>
    <w:rsid w:val="7E991F23"/>
    <w:rsid w:val="7EB5519D"/>
    <w:rsid w:val="7EEA6053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4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paragraph" w:styleId="5">
    <w:name w:val="Body Text First Indent 2"/>
    <w:basedOn w:val="2"/>
    <w:qFormat/>
    <w:uiPriority w:val="0"/>
    <w:pPr>
      <w:spacing w:before="100" w:beforeAutospacing="1"/>
      <w:ind w:left="0" w:firstLine="420" w:firstLineChars="200"/>
    </w:pPr>
  </w:style>
  <w:style w:type="paragraph" w:customStyle="1" w:styleId="8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2647</Words>
  <Characters>3077</Characters>
  <Lines>0</Lines>
  <Paragraphs>0</Paragraphs>
  <TotalTime>3</TotalTime>
  <ScaleCrop>false</ScaleCrop>
  <LinksUpToDate>false</LinksUpToDate>
  <CharactersWithSpaces>3442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syuu秀</cp:lastModifiedBy>
  <cp:lastPrinted>2023-09-15T07:21:00Z</cp:lastPrinted>
  <dcterms:modified xsi:type="dcterms:W3CDTF">2026-05-27T03:01:54Z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1A58658D1C2B428296389C5A14670F34_13</vt:lpwstr>
  </property>
  <property fmtid="{D5CDD505-2E9C-101B-9397-08002B2CF9AE}" pid="4" name="KSOTemplateDocerSaveRecord">
    <vt:lpwstr>eyJoZGlkIjoiYTNjMzA2MzFhNzBlYjg1MjAzZTdmMGUzYmQyZGRmMzIiLCJ1c2VySWQiOiIzOTM2OTIzNDUifQ==</vt:lpwstr>
  </property>
</Properties>
</file>