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b/>
          <w:bCs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b/>
          <w:bCs/>
          <w:sz w:val="52"/>
          <w:szCs w:val="24"/>
        </w:rPr>
        <w:t>202</w:t>
      </w:r>
      <w:r>
        <w:rPr>
          <w:rFonts w:hint="eastAsia" w:ascii="方正小标宋简体" w:eastAsia="方正小标宋简体"/>
          <w:b/>
          <w:bCs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52"/>
          <w:szCs w:val="24"/>
        </w:rPr>
        <w:t>年度</w:t>
      </w:r>
      <w:r>
        <w:rPr>
          <w:rFonts w:hint="eastAsia" w:ascii="方正小标宋简体" w:eastAsia="方正小标宋简体"/>
          <w:b/>
          <w:bCs/>
          <w:sz w:val="52"/>
          <w:szCs w:val="24"/>
          <w:lang w:eastAsia="zh-CN"/>
        </w:rPr>
        <w:t>双牌县文学艺术界联合会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b/>
          <w:bCs/>
          <w:sz w:val="52"/>
          <w:szCs w:val="24"/>
        </w:rPr>
      </w:pPr>
      <w:r>
        <w:rPr>
          <w:rFonts w:hint="eastAsia" w:ascii="方正小标宋简体" w:eastAsia="方正小标宋简体"/>
          <w:b/>
          <w:bCs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双牌县文学艺术界联合会</w:t>
      </w: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jc w:val="left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（一）主要职能。</w:t>
      </w:r>
    </w:p>
    <w:p>
      <w:pPr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县文联是县委、县人民政府联系全县广大文艺工作者的桥梁和纽带，负责团结、组织、协调和指导全县广大文艺工作者，坚定文化自信，以有效增强政治性、先进性、群众性为目标，积极从事文学、艺术的创作、研究及其相关活动。完成县委、县人民政府交办的其他事项。</w:t>
      </w:r>
    </w:p>
    <w:p>
      <w:pPr>
        <w:numPr>
          <w:ilvl w:val="0"/>
          <w:numId w:val="0"/>
        </w:numPr>
        <w:snapToGrid w:val="0"/>
        <w:spacing w:line="52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机构情况，包括当年变动情况及原因。</w:t>
      </w:r>
    </w:p>
    <w:p>
      <w:pPr>
        <w:numPr>
          <w:ilvl w:val="0"/>
          <w:numId w:val="0"/>
        </w:numPr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双牌文学艺术界联合会属财政全额拨款正科级参公事业单位；财务隶属关系属一级单位；我单位现有内设机构3个：办公室（加挂《阳明山》编辑部牌子）、组织联络室（加挂网络文艺室牌子）、权益保护与行业建设室。</w:t>
      </w:r>
    </w:p>
    <w:p>
      <w:pPr>
        <w:numPr>
          <w:ilvl w:val="0"/>
          <w:numId w:val="0"/>
        </w:numPr>
        <w:snapToGrid w:val="0"/>
        <w:spacing w:line="520" w:lineRule="exact"/>
        <w:ind w:left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人员情况，包括当年变动情况及原因。</w:t>
      </w:r>
    </w:p>
    <w:p>
      <w:pPr>
        <w:shd w:val="clear" w:color="auto" w:fill="FFFFFF"/>
        <w:spacing w:beforeLines="0" w:afterLines="0" w:line="570" w:lineRule="exact"/>
        <w:ind w:firstLine="600" w:firstLineChars="200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年本单位年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实有人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。本年度无异动情况。</w:t>
      </w:r>
    </w:p>
    <w:p>
      <w:pPr>
        <w:pStyle w:val="8"/>
        <w:spacing w:beforeLines="0" w:afterLines="0" w:line="570" w:lineRule="exact"/>
        <w:ind w:firstLine="640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二、一般公共预算支出情况</w:t>
      </w:r>
    </w:p>
    <w:p>
      <w:pPr>
        <w:pStyle w:val="8"/>
        <w:spacing w:beforeLines="0" w:afterLines="0" w:line="570" w:lineRule="exact"/>
        <w:ind w:firstLine="640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本年预算总支出148.05万元，其中基本支出95.93万元，项目支出52.12万元，结余0万元。</w:t>
      </w:r>
    </w:p>
    <w:p>
      <w:pPr>
        <w:pStyle w:val="8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基本支出情况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其中工资福利支出86.33万元：（1）基本工资29.48万元，（2）津贴补贴17.35万元，（3）绩效工资4.59万元，（4）奖金及其他工资福利支出13.75万元，（5）社会保障缴费21.14万元，其中：养老保险9.21万元，住房公积金6.91万元，医疗保险5.01万元。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一般商品与服务支出8.6万元：办公费1.2万元，印刷费1万元，电费0.2差旅费2.2万元，工会经费3万元，其他商品和服务支出0.6万元，劳务费0.2万元，委托业务费0.2万元；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3、办公设备购置1万元。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（二）项目支出情况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商品和服务支出35.31万元：福利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费2.2万元，印刷费2.35万元，培训费1.5万元，邮电费0.7万元，差旅费0.39万元，劳务费1.1万元，委托业务费25.01万元，公务接待费0.81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万元，其它交通费0.25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其他商品与服务支出 1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其他社会保障缴费0.8万元。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对个人和家庭的补助奖励金16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2024年度“三公”经费财政拨款支出预算数为0.81万元，    其中：因公出国（境）费支出预算为 0万元；公务用车购置费公0万元；公务用车运行维护费支出预算为0万元；公务接待费支出预算为0.81万元。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政府性基金预算支出情况。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我单位无政府性基金预算支出情况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四、国有资本经营预算支出情况。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我单位无国有资本经营预算支出情况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社会保险基金预算支出情况。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00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我单位无社会保险基金预算支出情况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六、部门整体支出绩效情况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通过绩效评价，深入了解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双牌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县文联整体部门支出资金的投入、分配、使用状况，资金管理制度与措施的制定及执行情况，以及资金使用效果和项目目标的实现程度。这有助于总结经验、发现问题并及时改进，进一步强化文联整体部门支出资金管理，推动全县文艺事业繁荣发展，丰富人民群众精神文化生活，提升群众文化获得感与幸福感，实现资金使用效益最大化，提高政府文化管理效能和财政资金使用效益，保障财政资金安全。</w:t>
      </w:r>
    </w:p>
    <w:p>
      <w:pPr>
        <w:spacing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根据《部门整体支出绩效评价指标》评分，得分99分（详见附件2：部门整体支出绩效自评表）。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主要绩效如下：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从经济性情况分析看，预算资金覆盖各个需求方面，“三公”经费预算没有超过本年度预算安排。2024年预算资金能基本保证人员经费支出和机构全年工作运转。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从有效性情况分析看，开展了多次文艺活动，受益民众较多，丰富了群众的精神文化生活，提升了他们的文化品味和生活幸福感。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0" w:lineRule="exact"/>
        <w:ind w:firstLine="64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 xml:space="preserve">从可持续性分析看，我单位按照省市县工作部署，服务于文艺工作团体和文艺工作者，进一步提升了文艺作品的创作质量和水平。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七、存在的问题及原因分析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根据绩效评价工作要求，我们成立了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绩效评价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工作领导小组，对自评实施工作方案进行了认真的研究和布置，使自评工作得以顺利开展，取得了较好的效果。但仍存在问题：1.定性指标评价方面，因评价内容宏观，部分参与评价人员难以客观评价单位绩效。2.年度预算不够精细，部分临时性文艺活动经费未纳入年初预算，导致部分费用支出需临时调整预算。</w:t>
      </w:r>
    </w:p>
    <w:p>
      <w:pPr>
        <w:numPr>
          <w:ilvl w:val="0"/>
          <w:numId w:val="5"/>
        </w:numPr>
        <w:spacing w:beforeLines="0" w:afterLines="0" w:line="570" w:lineRule="exact"/>
        <w:ind w:firstLine="642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改进措施：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针对定性指标评价，设置具体明细项目开展单位互评，增强评价客观性与参考价值。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  <w:t>2.加强预算编制的科学性与前瞻性，充分考虑各类文艺活动可能性，精细编制预算，减少预算调整情况。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九、部门整体支出绩效自评结果拟应用和公开情况</w:t>
      </w:r>
    </w:p>
    <w:p>
      <w:pPr>
        <w:pStyle w:val="5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根据部门整体支出绩效评价指标体系，我单位2024年度评价得分为99分。</w:t>
      </w:r>
    </w:p>
    <w:p>
      <w:pPr>
        <w:spacing w:line="600" w:lineRule="exact"/>
        <w:ind w:firstLine="60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其他需要说明的情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况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无</w:t>
      </w:r>
    </w:p>
    <w:p>
      <w:pPr>
        <w:pStyle w:val="5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90.67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95.93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节约开支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7723221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5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212"/>
        <w:gridCol w:w="1164"/>
        <w:gridCol w:w="1155"/>
        <w:gridCol w:w="585"/>
        <w:gridCol w:w="960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636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双牌县文学艺术界联合会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年初预算数</w:t>
            </w: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全年预算数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全年执行数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30"/>
              </w:tabs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118.52</w:t>
            </w: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148.05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1480.5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148.05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1：开展多次文艺采风，激发文艺工作者创作热情，创作更多的文艺作品；</w:t>
            </w:r>
          </w:p>
          <w:p>
            <w:pPr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2：积极开展文艺培训，提升文艺工作者的创作水平；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3：加强对文艺作品的交流和推广，推出一批文艺精品。</w:t>
            </w:r>
          </w:p>
        </w:tc>
        <w:tc>
          <w:tcPr>
            <w:tcW w:w="4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全面完成。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完成支出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118.52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148.05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资金使用合格率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总金额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118.52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148.05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开展文艺活动受益群众人次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≥5000人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≥5000人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提升文艺创作质量水平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提升文艺作品创作质量水平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提升文艺作品创作质量水平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公众或服务对象满意度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加强活动的开展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6517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7723221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>
      <w:pPr>
        <w:widowControl/>
        <w:spacing w:line="240" w:lineRule="auto"/>
        <w:jc w:val="left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文化艺术活动经费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推动全县文艺工作发展，提升文艺作品创作水平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开展文艺活动和文艺业务知识交流、培训等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活动经费有限，开展的活动规模较小、次数少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7723221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101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065"/>
        <w:gridCol w:w="1348"/>
        <w:gridCol w:w="1530"/>
        <w:gridCol w:w="950"/>
        <w:gridCol w:w="1140"/>
        <w:gridCol w:w="832"/>
        <w:gridCol w:w="877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916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文化艺术活动经费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3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项目资金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1" w:hRule="atLeas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提升文艺作品创作质量水平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成本指标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"/>
              </w:rPr>
              <w:t>）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经济成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本指标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支出控制在预算内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社会成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本指标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丰富群众的精神生活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生态环境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成本指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生态环保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0分）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完成支出总额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资金使用合格率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完成支出及时率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≤1年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效益指标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（20分）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经济效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益指标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促进经济发展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良好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生态效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益指标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生态环保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社会效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益指标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受益群众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≥5000人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满意度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（10分）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服务对象满意度指标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服务对象满意度比率　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≥9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%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706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2025.6.4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7723221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/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60600"/>
    <w:multiLevelType w:val="singleLevel"/>
    <w:tmpl w:val="AB060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27CD69"/>
    <w:multiLevelType w:val="singleLevel"/>
    <w:tmpl w:val="B227CD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3585599"/>
    <w:multiLevelType w:val="singleLevel"/>
    <w:tmpl w:val="C35855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89C53A5"/>
    <w:multiLevelType w:val="singleLevel"/>
    <w:tmpl w:val="D89C5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C9DFB36"/>
    <w:multiLevelType w:val="singleLevel"/>
    <w:tmpl w:val="3C9DFB36"/>
    <w:lvl w:ilvl="0" w:tentative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5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319D"/>
    <w:rsid w:val="02AD361F"/>
    <w:rsid w:val="042211BB"/>
    <w:rsid w:val="0E0F29AC"/>
    <w:rsid w:val="10B72F40"/>
    <w:rsid w:val="10FD40A8"/>
    <w:rsid w:val="12163497"/>
    <w:rsid w:val="13053004"/>
    <w:rsid w:val="133631BD"/>
    <w:rsid w:val="1363292F"/>
    <w:rsid w:val="188E3E9A"/>
    <w:rsid w:val="193B613C"/>
    <w:rsid w:val="1A5D112F"/>
    <w:rsid w:val="1B485A0E"/>
    <w:rsid w:val="1BF81957"/>
    <w:rsid w:val="21BB2D65"/>
    <w:rsid w:val="21BE7840"/>
    <w:rsid w:val="229575D0"/>
    <w:rsid w:val="23DE6D1A"/>
    <w:rsid w:val="2446076E"/>
    <w:rsid w:val="26D85E7C"/>
    <w:rsid w:val="272A72E4"/>
    <w:rsid w:val="28071805"/>
    <w:rsid w:val="2AAF11D9"/>
    <w:rsid w:val="2BAA0720"/>
    <w:rsid w:val="2FFC093C"/>
    <w:rsid w:val="306D2F72"/>
    <w:rsid w:val="32A5727A"/>
    <w:rsid w:val="34711DFD"/>
    <w:rsid w:val="348E63E8"/>
    <w:rsid w:val="3593295D"/>
    <w:rsid w:val="35AF5C6F"/>
    <w:rsid w:val="35BF10FC"/>
    <w:rsid w:val="37094512"/>
    <w:rsid w:val="37601190"/>
    <w:rsid w:val="3A8A40F7"/>
    <w:rsid w:val="3AF66189"/>
    <w:rsid w:val="3CBD6450"/>
    <w:rsid w:val="3D760499"/>
    <w:rsid w:val="3E4657B9"/>
    <w:rsid w:val="3E967BA9"/>
    <w:rsid w:val="404F5095"/>
    <w:rsid w:val="41AA6DC6"/>
    <w:rsid w:val="41AB7A29"/>
    <w:rsid w:val="41DF5EF5"/>
    <w:rsid w:val="43B341BD"/>
    <w:rsid w:val="456F1680"/>
    <w:rsid w:val="466C7301"/>
    <w:rsid w:val="48D94EB3"/>
    <w:rsid w:val="4A5461B1"/>
    <w:rsid w:val="4D2B5F4E"/>
    <w:rsid w:val="4FD06C0A"/>
    <w:rsid w:val="50674613"/>
    <w:rsid w:val="50D954C3"/>
    <w:rsid w:val="511B6F73"/>
    <w:rsid w:val="52481FEA"/>
    <w:rsid w:val="568C41E3"/>
    <w:rsid w:val="5B5B00B0"/>
    <w:rsid w:val="5BB93D18"/>
    <w:rsid w:val="5C08561B"/>
    <w:rsid w:val="5DAD29EB"/>
    <w:rsid w:val="5DC7319D"/>
    <w:rsid w:val="5EA66A16"/>
    <w:rsid w:val="62506761"/>
    <w:rsid w:val="637F33D0"/>
    <w:rsid w:val="63D335DC"/>
    <w:rsid w:val="664F6A60"/>
    <w:rsid w:val="66B50D79"/>
    <w:rsid w:val="66DE2AC5"/>
    <w:rsid w:val="68180AC9"/>
    <w:rsid w:val="687E6DC0"/>
    <w:rsid w:val="689A0C6D"/>
    <w:rsid w:val="69E91EAC"/>
    <w:rsid w:val="6A8E2138"/>
    <w:rsid w:val="6C3C753D"/>
    <w:rsid w:val="6F2514C9"/>
    <w:rsid w:val="6F9452A2"/>
    <w:rsid w:val="70F826F5"/>
    <w:rsid w:val="7226713C"/>
    <w:rsid w:val="74F22821"/>
    <w:rsid w:val="75F34612"/>
    <w:rsid w:val="77512E3F"/>
    <w:rsid w:val="78DC5F5E"/>
    <w:rsid w:val="7A6B18FD"/>
    <w:rsid w:val="7A747F2A"/>
    <w:rsid w:val="7C7302D4"/>
    <w:rsid w:val="7F45772D"/>
    <w:rsid w:val="7FCF6FF7"/>
    <w:rsid w:val="FBFF8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9">
    <w:name w:val="样式1"/>
    <w:basedOn w:val="1"/>
    <w:qFormat/>
    <w:uiPriority w:val="0"/>
    <w:pPr>
      <w:widowControl/>
      <w:jc w:val="left"/>
    </w:pPr>
    <w:rPr>
      <w:rFonts w:ascii="仿宋" w:hAnsi="仿宋" w:eastAsia="仿宋" w:cs="仿宋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3058</Words>
  <Characters>3455</Characters>
  <Lines>0</Lines>
  <Paragraphs>0</Paragraphs>
  <TotalTime>0</TotalTime>
  <ScaleCrop>false</ScaleCrop>
  <LinksUpToDate>false</LinksUpToDate>
  <CharactersWithSpaces>3621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2025-06-03T09:47:00Z</dcterms:created>
  <dc:creator>冬日忘了雪絮</dc:creator>
  <cp:lastModifiedBy>kylin</cp:lastModifiedBy>
  <cp:lastPrinted>2025-06-16T17:05:00Z</cp:lastPrinted>
  <dcterms:modified xsi:type="dcterms:W3CDTF">2025-09-16T17:30:12Z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C306F3EC72EA4EB78C6D1845174D14AA_11</vt:lpwstr>
  </property>
  <property fmtid="{D5CDD505-2E9C-101B-9397-08002B2CF9AE}" pid="4" name="KSOTemplateDocerSaveRecord">
    <vt:lpwstr>eyJoZGlkIjoiMzRjMDYxMTdhMDhlZDkzMTAxMWJiMGI1ZWRmN2NiY2EiLCJ1c2VySWQiOiIzNjkzMTE3NzMifQ==</vt:lpwstr>
  </property>
</Properties>
</file>