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2C1E">
      <w:pPr>
        <w:spacing w:line="600" w:lineRule="exact"/>
        <w:rPr>
          <w:rFonts w:hint="eastAsia" w:eastAsia="黑体"/>
          <w:kern w:val="0"/>
          <w:sz w:val="32"/>
          <w:szCs w:val="32"/>
        </w:rPr>
      </w:pPr>
    </w:p>
    <w:p w14:paraId="328175AE">
      <w:pPr>
        <w:jc w:val="center"/>
        <w:rPr>
          <w:rFonts w:hint="eastAsia" w:eastAsia="宋体"/>
          <w:color w:val="000000"/>
          <w:sz w:val="48"/>
          <w:szCs w:val="48"/>
          <w:lang w:val="en-US" w:eastAsia="zh-CN"/>
        </w:rPr>
      </w:pPr>
    </w:p>
    <w:p w14:paraId="619A49AF">
      <w:pPr>
        <w:jc w:val="center"/>
        <w:rPr>
          <w:rFonts w:hint="eastAsia" w:eastAsia="宋体"/>
          <w:color w:val="000000"/>
          <w:sz w:val="48"/>
          <w:szCs w:val="48"/>
          <w:lang w:val="en-US" w:eastAsia="zh-CN"/>
        </w:rPr>
      </w:pPr>
    </w:p>
    <w:p w14:paraId="2F4604E3">
      <w:pPr>
        <w:jc w:val="center"/>
        <w:rPr>
          <w:rFonts w:hint="eastAsia" w:eastAsia="宋体"/>
          <w:color w:val="000000"/>
          <w:sz w:val="48"/>
          <w:szCs w:val="48"/>
          <w:lang w:val="en-US" w:eastAsia="zh-CN"/>
        </w:rPr>
      </w:pPr>
      <w:r>
        <w:rPr>
          <w:rFonts w:hint="eastAsia" w:eastAsia="宋体"/>
          <w:color w:val="000000"/>
          <w:sz w:val="48"/>
          <w:szCs w:val="48"/>
          <w:lang w:val="en-US" w:eastAsia="zh-CN"/>
        </w:rPr>
        <w:t>2024</w:t>
      </w:r>
      <w:r>
        <w:rPr>
          <w:rFonts w:ascii="方正小标宋_GBK" w:hAnsi="方正小标宋_GBK" w:eastAsia="方正小标宋_GBK"/>
          <w:color w:val="000000"/>
          <w:sz w:val="48"/>
          <w:szCs w:val="48"/>
        </w:rPr>
        <w:t>年度</w:t>
      </w:r>
      <w:r>
        <w:rPr>
          <w:rFonts w:hint="eastAsia" w:ascii="方正小标宋_GBK" w:hAnsi="方正小标宋_GBK" w:eastAsia="宋体"/>
          <w:color w:val="000000"/>
          <w:sz w:val="48"/>
          <w:szCs w:val="48"/>
          <w:lang w:val="en-US" w:eastAsia="zh-CN"/>
        </w:rPr>
        <w:t>双牌县</w:t>
      </w:r>
      <w:r>
        <w:rPr>
          <w:rFonts w:hint="eastAsia" w:eastAsia="宋体"/>
          <w:color w:val="000000"/>
          <w:sz w:val="48"/>
          <w:szCs w:val="48"/>
          <w:lang w:val="en-US" w:eastAsia="zh-CN"/>
        </w:rPr>
        <w:t>何家洞镇中心小学</w:t>
      </w:r>
    </w:p>
    <w:p w14:paraId="078AB920">
      <w:pPr>
        <w:jc w:val="center"/>
        <w:rPr>
          <w:rFonts w:eastAsia="方正小标宋_GBK"/>
          <w:color w:val="000000"/>
          <w:sz w:val="48"/>
          <w:szCs w:val="48"/>
        </w:rPr>
      </w:pPr>
      <w:r>
        <w:rPr>
          <w:rFonts w:ascii="方正小标宋_GBK" w:hAnsi="方正小标宋_GBK" w:eastAsia="方正小标宋_GBK"/>
          <w:color w:val="000000"/>
          <w:sz w:val="48"/>
          <w:szCs w:val="48"/>
        </w:rPr>
        <w:t>部门整体支出绩效自评报告</w:t>
      </w:r>
    </w:p>
    <w:p w14:paraId="41F628ED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AC9F9E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A134CE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761C44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5CEC8E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3F7E3B8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5877001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5A26F4F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24126C35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7798C00C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双牌县何家洞镇中心小学</w:t>
      </w:r>
    </w:p>
    <w:p w14:paraId="58435B21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CBB17D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831CB2A">
      <w:pPr>
        <w:jc w:val="center"/>
        <w:rPr>
          <w:rFonts w:eastAsia="黑体"/>
          <w:sz w:val="32"/>
          <w:szCs w:val="32"/>
        </w:rPr>
      </w:pPr>
    </w:p>
    <w:p w14:paraId="57F23025">
      <w:pPr>
        <w:jc w:val="center"/>
        <w:rPr>
          <w:rFonts w:eastAsia="黑体"/>
          <w:sz w:val="32"/>
          <w:szCs w:val="32"/>
        </w:rPr>
      </w:pPr>
    </w:p>
    <w:p w14:paraId="33364F8E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C02113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343A5F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 w14:paraId="5BE53107"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 w14:paraId="7CFC6964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主要职能</w:t>
      </w:r>
    </w:p>
    <w:p w14:paraId="2FFC8F53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全面贯彻党的教育方针，推行素质教育，加强师德师风建设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搞好教书育人工作，认真完成小学教育教学任务，努力提高全体师生的综合素质。</w:t>
      </w:r>
    </w:p>
    <w:p w14:paraId="5EB413FA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机构、人员构成</w:t>
      </w:r>
    </w:p>
    <w:p w14:paraId="29CD5531">
      <w:pPr>
        <w:numPr>
          <w:ilvl w:val="0"/>
          <w:numId w:val="0"/>
        </w:numPr>
        <w:snapToGrid w:val="0"/>
        <w:spacing w:beforeLines="0" w:afterLines="0" w:line="520" w:lineRule="exact"/>
        <w:ind w:firstLine="900" w:firstLineChars="300"/>
        <w:rPr>
          <w:rFonts w:hint="eastAsia" w:ascii="宋体" w:hAnsi="宋体" w:eastAsia="宋体"/>
          <w:color w:val="000000"/>
          <w:sz w:val="3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双牌县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何家洞镇中心小学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属财政全额拨款的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级单位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本单位属全额事业单位，现有教职工为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人。根据上述职责，学校设的内设机构有：</w:t>
      </w:r>
      <w:r>
        <w:rPr>
          <w:rFonts w:hint="eastAsia" w:ascii="宋体" w:hAnsi="宋体" w:eastAsia="宋体"/>
          <w:color w:val="000000"/>
          <w:sz w:val="30"/>
          <w:szCs w:val="24"/>
        </w:rPr>
        <w:t>总务处、教导处、政工处。</w:t>
      </w:r>
    </w:p>
    <w:p w14:paraId="313A1CB3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3.当年取得的主要事业成效。</w:t>
      </w:r>
    </w:p>
    <w:p w14:paraId="0047B5CD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 w14:paraId="2963AB5E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（1）、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开展学生德育活动。通过多种有效途径加强学生爱国主义教育和公民道德教育，强化法制、安全、心理健康教育，收到较好效果。 </w:t>
      </w:r>
    </w:p>
    <w:p w14:paraId="6BBE2FB8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（2）、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开展教学和教研活动。加强教学常规管理，贯彻落实减负措施。培养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小学生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综合素质。</w:t>
      </w:r>
    </w:p>
    <w:p w14:paraId="56F6F2BD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（3）、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 w14:paraId="1ED6BFFC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（4）、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开展教师培训活动。规范教师培训制度，组织教职工开展师德培训，加强教育工作，根据校本培训方案认真实施校本培训工作，努力提升教师整体素质。</w:t>
      </w:r>
    </w:p>
    <w:p w14:paraId="42D6C91A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（5）、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 w14:paraId="64060082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（6）、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 w14:paraId="13487C56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（7）、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积极参与政府组织的扶贫攻坚任务，切实做好贫困学生的助学活动。 </w:t>
      </w:r>
    </w:p>
    <w:p w14:paraId="1BBA7AA3">
      <w:pPr>
        <w:spacing w:beforeLines="0" w:afterLines="0"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（8）、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取得的主要效益健全组织结构，完善管理制度，建立起一套适合本校实际的学校管理制度，实现依法办学、依法行政，以此促进全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校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工作逐走上规范化、科学化、民主化轨道，着力推进了和谐教育，取得了较好的社会效益。</w:t>
      </w:r>
    </w:p>
    <w:p w14:paraId="0B760CCE">
      <w:pPr>
        <w:numPr>
          <w:ilvl w:val="0"/>
          <w:numId w:val="1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 w14:paraId="2BEFF5DC">
      <w:pPr>
        <w:widowControl/>
        <w:spacing w:line="600" w:lineRule="atLeast"/>
        <w:ind w:firstLine="600"/>
        <w:jc w:val="left"/>
        <w:rPr>
          <w:rFonts w:eastAsia="楷体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15.87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万元，其中涉及项目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15.87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万元，自评覆盖率达到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4791917A">
      <w:pPr>
        <w:numPr>
          <w:ilvl w:val="0"/>
          <w:numId w:val="0"/>
        </w:numPr>
        <w:spacing w:line="600" w:lineRule="exact"/>
        <w:rPr>
          <w:rFonts w:ascii="楷体_GB2312" w:hAnsi="楷体_GB2312" w:eastAsia="楷体_GB2312"/>
          <w:sz w:val="32"/>
          <w:szCs w:val="32"/>
        </w:rPr>
      </w:pPr>
    </w:p>
    <w:p w14:paraId="5E9216F1">
      <w:pPr>
        <w:pStyle w:val="9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45BA7FC8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 w14:paraId="26B23A23">
      <w:pPr>
        <w:spacing w:beforeLines="0" w:afterLines="0" w:line="52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基本支出：</w:t>
      </w:r>
      <w:r>
        <w:rPr>
          <w:rStyle w:val="7"/>
          <w:rFonts w:hint="eastAsia" w:ascii="宋体" w:hAnsi="宋体" w:eastAsia="宋体"/>
          <w:b w:val="0"/>
          <w:color w:val="000000"/>
          <w:spacing w:val="9"/>
          <w:sz w:val="30"/>
          <w:szCs w:val="24"/>
          <w:shd w:val="clear" w:color="auto" w:fill="FFFFFF"/>
          <w:lang w:val="en-US" w:eastAsia="zh-CN"/>
        </w:rPr>
        <w:t>226.75</w:t>
      </w:r>
      <w:r>
        <w:rPr>
          <w:rStyle w:val="7"/>
          <w:rFonts w:hint="eastAsia" w:ascii="宋体" w:hAnsi="宋体" w:eastAsia="宋体"/>
          <w:b w:val="0"/>
          <w:color w:val="000000"/>
          <w:spacing w:val="9"/>
          <w:sz w:val="30"/>
          <w:szCs w:val="24"/>
          <w:shd w:val="clear" w:color="auto" w:fill="FFFFFF"/>
        </w:rPr>
        <w:t>万元，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占总支出的比重为</w:t>
      </w:r>
      <w:r>
        <w:rPr>
          <w:rStyle w:val="7"/>
          <w:rFonts w:hint="eastAsia" w:ascii="宋体" w:hAnsi="宋体" w:eastAsia="宋体"/>
          <w:b w:val="0"/>
          <w:color w:val="000000"/>
          <w:spacing w:val="9"/>
          <w:sz w:val="30"/>
          <w:szCs w:val="24"/>
          <w:shd w:val="clear" w:color="auto" w:fill="FFFFFF"/>
          <w:lang w:val="en-US" w:eastAsia="zh-CN"/>
        </w:rPr>
        <w:t>92.63</w:t>
      </w:r>
      <w:r>
        <w:rPr>
          <w:rStyle w:val="7"/>
          <w:rFonts w:hint="eastAsia" w:ascii="宋体" w:hAnsi="宋体" w:eastAsia="宋体"/>
          <w:b w:val="0"/>
          <w:color w:val="000000"/>
          <w:spacing w:val="9"/>
          <w:sz w:val="30"/>
          <w:szCs w:val="24"/>
          <w:shd w:val="clear" w:color="auto" w:fill="FFFFFF"/>
        </w:rPr>
        <w:t>%</w:t>
      </w:r>
      <w:r>
        <w:rPr>
          <w:rStyle w:val="7"/>
          <w:rFonts w:hint="eastAsia" w:ascii="宋体" w:hAnsi="宋体" w:eastAsia="宋体"/>
          <w:b w:val="0"/>
          <w:color w:val="000000"/>
          <w:spacing w:val="9"/>
          <w:sz w:val="30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一般公共预算财政拨款基本支出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242.62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万元，其中：工资福利支出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196.03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万元，主要包括：基本工资、津贴补贴、奖金、职工医疗保险、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公积金、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其他工资福利支出。商品和服务支出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38.73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万元，主要包括：办公费、水费、电费、邮电费、差旅费、维修（护）费、培训费、公务接待费、专用材料费、劳务费、工会经费、其他交通费、其他商品和服务支出。对个人和家庭补助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5.25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即学生营养餐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生活补助。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资本性支出0万元。</w:t>
      </w:r>
    </w:p>
    <w:p w14:paraId="1CA98064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000000"/>
          <w:sz w:val="32"/>
          <w:szCs w:val="32"/>
        </w:rPr>
      </w:pPr>
      <w:r>
        <w:rPr>
          <w:rFonts w:ascii="楷体_GB2312" w:hAnsi="楷体_GB2312" w:eastAsia="楷体_GB2312"/>
          <w:color w:val="000000"/>
          <w:sz w:val="32"/>
          <w:szCs w:val="32"/>
        </w:rPr>
        <w:t>（二）项目支出情况</w:t>
      </w:r>
    </w:p>
    <w:p w14:paraId="0714EA6F">
      <w:pPr>
        <w:spacing w:beforeLines="0" w:afterLines="0" w:line="52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支出：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15.87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7.37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%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包括学生营养午餐5.25万元。</w:t>
      </w:r>
    </w:p>
    <w:p w14:paraId="1272DF48">
      <w:pPr>
        <w:spacing w:beforeLines="0" w:afterLines="0" w:line="520" w:lineRule="exact"/>
        <w:ind w:firstLine="640" w:firstLineChars="200"/>
        <w:rPr>
          <w:rFonts w:hint="eastAsia" w:ascii="楷体_GB2312" w:hAnsi="楷体_GB2312" w:eastAsia="宋体"/>
          <w:color w:val="0000FF"/>
          <w:sz w:val="32"/>
          <w:szCs w:val="32"/>
          <w:lang w:eastAsia="zh-CN"/>
        </w:rPr>
      </w:pPr>
    </w:p>
    <w:p w14:paraId="75E32006">
      <w:pPr>
        <w:pStyle w:val="9"/>
        <w:numPr>
          <w:ilvl w:val="0"/>
          <w:numId w:val="2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政府性基金预算支出情况</w:t>
      </w:r>
    </w:p>
    <w:p w14:paraId="3772EB7F">
      <w:pPr>
        <w:pStyle w:val="9"/>
        <w:numPr>
          <w:ilvl w:val="0"/>
          <w:numId w:val="0"/>
        </w:numPr>
        <w:spacing w:line="600" w:lineRule="exact"/>
        <w:ind w:firstLine="600" w:firstLineChars="200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本单位无政府性基金预算支出。</w:t>
      </w:r>
    </w:p>
    <w:p w14:paraId="209637D3">
      <w:pPr>
        <w:pStyle w:val="9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 w14:paraId="41B9BF2B">
      <w:pPr>
        <w:pStyle w:val="9"/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本单位无国有资本经营预算支出。</w:t>
      </w:r>
    </w:p>
    <w:p w14:paraId="7D3136D9">
      <w:pPr>
        <w:pStyle w:val="9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 w14:paraId="11DEA095">
      <w:pPr>
        <w:pStyle w:val="9"/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本单位无社会保险基金预算支出。</w:t>
      </w:r>
    </w:p>
    <w:p w14:paraId="3A53413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 w14:paraId="65A282A9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202</w:t>
      </w:r>
      <w:r>
        <w:rPr>
          <w:rFonts w:hint="eastAsia" w:hAnsi="宋体" w:eastAsia="宋体" w:cs="宋体"/>
          <w:color w:val="000000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hAnsi="宋体" w:eastAsia="宋体" w:cs="宋体"/>
          <w:color w:val="000000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年度部门整体支出状况的概述和分析，部门整体支出绩效情况如下：</w:t>
      </w:r>
    </w:p>
    <w:p w14:paraId="7B172CB9">
      <w:pPr>
        <w:pStyle w:val="4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经济效益评价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1. 本年预算配置控制较好。财政供养人员控制在预算编制以内，编制内在职人员控制率小于100%；202</w:t>
      </w:r>
      <w:r>
        <w:rPr>
          <w:rFonts w:hint="eastAsia" w:hAnsi="宋体" w:eastAsia="宋体" w:cs="宋体"/>
          <w:color w:val="000000"/>
          <w:kern w:val="0"/>
          <w:sz w:val="30"/>
          <w:szCs w:val="3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年，“三公”经费支出</w:t>
      </w:r>
      <w:r>
        <w:rPr>
          <w:rFonts w:hint="eastAsia" w:hAnsi="宋体" w:eastAsia="宋体" w:cs="宋体"/>
          <w:color w:val="000000"/>
          <w:kern w:val="0"/>
          <w:sz w:val="30"/>
          <w:szCs w:val="30"/>
          <w:lang w:val="en-US" w:eastAsia="zh-CN" w:bidi="ar-SA"/>
        </w:rPr>
        <w:t>1.8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万元，比上年减少1.5元，减少</w:t>
      </w:r>
      <w:r>
        <w:rPr>
          <w:rFonts w:hint="eastAsia" w:hAnsi="宋体" w:eastAsia="宋体" w:cs="宋体"/>
          <w:color w:val="000000"/>
          <w:kern w:val="0"/>
          <w:sz w:val="30"/>
          <w:szCs w:val="30"/>
          <w:lang w:val="en-US" w:eastAsia="zh-CN" w:bidi="ar-SA"/>
        </w:rPr>
        <w:t>0.00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1%，主要原因：本年度本单位厉行节约，控制招待费，年末部分招待费未入账。　　</w:t>
      </w:r>
    </w:p>
    <w:p w14:paraId="75EDC893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2. 预算执行方面。支出总额控制在预算总额以内，本年部门预算未进行预算相关事项的调整；“三公”经费总体控制较好，未超本年预算支出。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预算管理方面，制度执行总体较为有效，仍需进一步强化；资金使用管理需进一步加强。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资产管理方面，建立了资产管理制度，定期进行了盘点和资产清理，总体执行较好。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（二）效率性评价和有效性评价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我校预算安排的基本支出保障了我校正常的工作运转，体现了县教育局对小学的关心和重视，我校在执行上是严格遵守各项财经纪律的，在资金的使用上也是放心的。我校在资金的管理和使用上，严守法律底线、纪律底线、道德底线。</w:t>
      </w:r>
    </w:p>
    <w:p w14:paraId="191AE990">
      <w:pPr>
        <w:pStyle w:val="9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 w14:paraId="44769D4A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29BFF3A1">
      <w:pPr>
        <w:numPr>
          <w:ilvl w:val="0"/>
          <w:numId w:val="4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 w14:paraId="527E5F06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B1693A3"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九、绩效自评结果拟应用和公开情况</w:t>
      </w:r>
    </w:p>
    <w:p w14:paraId="7DCBB057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本年度本单位整体支出绩效评价工作实现情况良好。</w:t>
      </w:r>
    </w:p>
    <w:p w14:paraId="5EA48830"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其他需要说明的情况</w:t>
      </w:r>
    </w:p>
    <w:p w14:paraId="7BB08728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  <w:t>无</w:t>
      </w:r>
    </w:p>
    <w:p w14:paraId="067231C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3BCF055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7D49D60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 w14:paraId="7FF33F65"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1、部门整体支出绩效评价基础数据表</w:t>
      </w:r>
    </w:p>
    <w:p w14:paraId="37640344"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2、部门整体支出绩效自评表</w:t>
      </w:r>
    </w:p>
    <w:p w14:paraId="600769D1"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3、项目支出绩效自评表</w:t>
      </w:r>
    </w:p>
    <w:p w14:paraId="033DFBDD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66FBBB94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176079B5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4956DF03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8DEFDE9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05288D6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39648E3C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2D39F41C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34DCE093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4FFC2873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5F14904B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387C0691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2ED62215"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17DCC562"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 w14:paraId="06598DAF">
      <w:pPr>
        <w:spacing w:line="560" w:lineRule="exact"/>
        <w:jc w:val="center"/>
        <w:rPr>
          <w:rFonts w:hint="eastAsia" w:eastAsia="方正小标宋_GBK"/>
          <w:kern w:val="0"/>
          <w:sz w:val="22"/>
          <w:szCs w:val="22"/>
        </w:rPr>
      </w:pPr>
      <w:r>
        <w:rPr>
          <w:rFonts w:hint="eastAsia" w:ascii="方正小标宋_GBK" w:hAnsi="方正小标宋_GBK" w:eastAsia="宋体"/>
          <w:kern w:val="0"/>
          <w:sz w:val="22"/>
          <w:szCs w:val="22"/>
          <w:lang w:val="en-US" w:eastAsia="zh-CN"/>
        </w:rPr>
        <w:t>双牌县何家洞镇中心小学</w:t>
      </w:r>
      <w:r>
        <w:rPr>
          <w:rFonts w:ascii="方正小标宋_GBK" w:hAnsi="方正小标宋_GBK" w:eastAsia="方正小标宋_GBK"/>
          <w:kern w:val="0"/>
          <w:sz w:val="22"/>
          <w:szCs w:val="22"/>
        </w:rPr>
        <w:t>部门整体支出绩效评价基础数据表</w:t>
      </w:r>
    </w:p>
    <w:p w14:paraId="494A5D60"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156B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89C3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B9E4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C02F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A4E9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 w14:paraId="1A59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8CBB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66A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B8C7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90A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 w14:paraId="52EC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DCC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EB86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23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667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4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10C8"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24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 w14:paraId="3AC0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DF7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23BF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CF3E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0CFD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1.79</w:t>
            </w:r>
          </w:p>
        </w:tc>
      </w:tr>
      <w:tr w14:paraId="0C37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4B6E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676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639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CF08"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 w14:paraId="0CE2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6D3B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A0A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D7D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4C2C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 w14:paraId="5BCC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839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AA7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EAC0"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8E8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 w14:paraId="312C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4728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949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9CD7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C5B8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 w14:paraId="3DE4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01C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09E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1A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9C95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1.79</w:t>
            </w:r>
          </w:p>
        </w:tc>
      </w:tr>
      <w:tr w14:paraId="386A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EF2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9C36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50.52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C419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87.2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362C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15</w:t>
            </w:r>
          </w:p>
        </w:tc>
      </w:tr>
      <w:tr w14:paraId="30A7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C063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DAD9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50.52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E5B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87.2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5495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15.87</w:t>
            </w:r>
          </w:p>
        </w:tc>
      </w:tr>
      <w:tr w14:paraId="699D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366A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86C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6BA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D349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4AC3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BA76"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 w14:paraId="2A29520B"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234A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982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3D5D"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</w:p>
        </w:tc>
      </w:tr>
      <w:tr w14:paraId="2B3D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0896"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8860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DAA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8B53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5B48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373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D7C7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08CB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794C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14:paraId="5D71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FDA9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FB19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13.64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A4B0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50.24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0BD0">
            <w:pPr>
              <w:widowControl/>
              <w:jc w:val="center"/>
              <w:rPr>
                <w:rFonts w:hint="default" w:eastAsia="仿宋_GB2312"/>
                <w:kern w:val="0"/>
                <w:lang w:val="en-US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30.71</w:t>
            </w:r>
          </w:p>
        </w:tc>
      </w:tr>
      <w:tr w14:paraId="7D0B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D519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FE18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0.39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51C5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8.5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F642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kern w:val="0"/>
                <w:lang w:val="en-US" w:eastAsia="zh-CN"/>
              </w:rPr>
              <w:t>8.5</w:t>
            </w:r>
          </w:p>
        </w:tc>
      </w:tr>
      <w:tr w14:paraId="48C3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067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124C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DD9D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3.31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C71A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5.11</w:t>
            </w:r>
          </w:p>
        </w:tc>
      </w:tr>
      <w:tr w14:paraId="1D9E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54A1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069E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E882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1.12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0F6A">
            <w:pPr>
              <w:widowControl/>
              <w:jc w:val="center"/>
              <w:rPr>
                <w:rFonts w:hint="default" w:eastAsia="仿宋_GB2312"/>
                <w:color w:val="FF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1.27</w:t>
            </w:r>
          </w:p>
        </w:tc>
      </w:tr>
      <w:tr w14:paraId="3235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0C6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E9AF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905A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B589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　</w:t>
            </w:r>
          </w:p>
        </w:tc>
      </w:tr>
      <w:tr w14:paraId="51B5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BE2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64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580B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48A6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　</w:t>
            </w:r>
          </w:p>
        </w:tc>
      </w:tr>
      <w:tr w14:paraId="05A4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2C0D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  <w:r>
              <w:rPr>
                <w:rFonts w:eastAsia="仿宋_GB2312"/>
                <w:kern w:val="0"/>
              </w:rPr>
              <w:br w:type="textWrapping"/>
            </w: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2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7212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  <w:r>
              <w:rPr>
                <w:rFonts w:eastAsia="仿宋_GB2312"/>
                <w:bCs/>
                <w:kern w:val="0"/>
              </w:rPr>
              <w:br w:type="textWrapping"/>
            </w: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F6F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09BD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6353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5E7C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1876"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 w14:paraId="0F58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6217"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A170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C354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F969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92E2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38EC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CEF0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 w14:paraId="2B5E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A9CE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007"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eastAsia="仿宋_GB2312"/>
                <w:kern w:val="0"/>
              </w:rPr>
              <w:t>　</w:t>
            </w:r>
          </w:p>
        </w:tc>
      </w:tr>
    </w:tbl>
    <w:p w14:paraId="743FDF70"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37D552BA"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 w14:paraId="7CAAE74A"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hint="eastAsia" w:eastAsia="仿宋_GB2312"/>
          <w:color w:val="000000"/>
          <w:kern w:val="0"/>
          <w:lang w:val="en-US" w:eastAsia="zh-CN"/>
        </w:rPr>
        <w:t>2024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085"/>
        <w:gridCol w:w="1281"/>
        <w:gridCol w:w="231"/>
        <w:gridCol w:w="1272"/>
        <w:gridCol w:w="1296"/>
        <w:gridCol w:w="624"/>
        <w:gridCol w:w="744"/>
        <w:gridCol w:w="1315"/>
      </w:tblGrid>
      <w:tr w14:paraId="389A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68F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省级预算部门名称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E87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何家洞镇中心小学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635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AAC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 w14:paraId="5E65B43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2802">
            <w:pPr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88C6">
            <w:pPr>
              <w:jc w:val="center"/>
              <w:rPr>
                <w:rFonts w:ascii="仿宋_GB2312" w:hAnsi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年初</w:t>
            </w:r>
          </w:p>
          <w:p w14:paraId="1BDDAC4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预算数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E7D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全年预算数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876B"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10F958D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6E1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777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3DD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1C5A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D6C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AAB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DD40"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376.36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EBF6"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376.36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408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242.62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D45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300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100%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66B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100</w:t>
            </w:r>
          </w:p>
        </w:tc>
      </w:tr>
      <w:tr w14:paraId="51E9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11B9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9682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376.36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0AC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  <w:r>
              <w:rPr>
                <w:rFonts w:hint="eastAsia" w:eastAsia="仿宋_GB2312"/>
                <w:lang w:val="en-US" w:eastAsia="zh-CN"/>
              </w:rPr>
              <w:t>242.62</w:t>
            </w:r>
          </w:p>
        </w:tc>
      </w:tr>
      <w:tr w14:paraId="7AAB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D04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FC01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376.36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16B7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其中：基本支出：226.75</w:t>
            </w:r>
          </w:p>
        </w:tc>
      </w:tr>
      <w:tr w14:paraId="045E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99C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C4FE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0462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default" w:eastAsia="仿宋_GB2312"/>
                <w:color w:val="000000"/>
                <w:kern w:val="0"/>
                <w:lang w:eastAsia="zh-CN"/>
              </w:rPr>
              <w:t>15.87</w:t>
            </w:r>
          </w:p>
        </w:tc>
      </w:tr>
      <w:tr w14:paraId="5E78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EFE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5F6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F3CC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年末结转结余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</w:tr>
      <w:tr w14:paraId="4744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6FF0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3C2C"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年初结转结余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B28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 w14:paraId="6AB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7CE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B4B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650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 w14:paraId="03C6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EA5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4095">
            <w:pPr>
              <w:widowControl/>
              <w:ind w:firstLine="150" w:firstLineChars="10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cs="Calibri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：规范学校财务支出，严格保证学校平稳运行。</w:t>
            </w:r>
          </w:p>
          <w:p w14:paraId="4E199FC9">
            <w:pPr>
              <w:widowControl/>
              <w:ind w:firstLine="150" w:firstLineChars="100"/>
              <w:jc w:val="both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eastAsia="宋体" w:cs="Calibri"/>
                <w:kern w:val="0"/>
                <w:sz w:val="15"/>
                <w:szCs w:val="15"/>
              </w:rPr>
              <w:t>2</w:t>
            </w:r>
            <w:r>
              <w:rPr>
                <w:rFonts w:hint="eastAsia" w:ascii="Times New Roman" w:hAnsi="Times New Roman" w:eastAsia="宋体" w:cs="Calibri"/>
                <w:kern w:val="0"/>
                <w:sz w:val="15"/>
                <w:szCs w:val="15"/>
              </w:rPr>
              <w:t>：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强化基础设施建设的专项资金绩效管理，使专项资金的效益最大化。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2017">
            <w:pPr>
              <w:widowControl/>
              <w:ind w:firstLine="1040" w:firstLineChars="8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完成预期目标</w:t>
            </w:r>
            <w:r>
              <w:rPr>
                <w:color w:val="000000"/>
                <w:kern w:val="0"/>
                <w:sz w:val="13"/>
                <w:szCs w:val="13"/>
              </w:rPr>
              <w:t>9</w:t>
            </w: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%</w:t>
            </w:r>
          </w:p>
        </w:tc>
      </w:tr>
      <w:tr w14:paraId="4B30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06A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14:paraId="7977409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14:paraId="74FA11B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14:paraId="4D405B8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14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130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65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1004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14:paraId="623425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1F60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14:paraId="3FB7F4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4C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2F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38993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 w14:paraId="5143E9B2"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 w14:paraId="6E43B8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 w14:paraId="196A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50A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FD5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 w14:paraId="4FF70F3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C79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 w14:paraId="22E237F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3DD66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在校学生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CA026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13"/>
                <w:szCs w:val="13"/>
                <w:lang w:eastAsia="zh-CN"/>
              </w:rPr>
              <w:t>18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人</w:t>
            </w:r>
          </w:p>
          <w:p w14:paraId="79A2305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24EC62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13"/>
                <w:szCs w:val="13"/>
                <w:lang w:eastAsia="zh-CN"/>
              </w:rPr>
              <w:t>18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人教学</w:t>
            </w:r>
          </w:p>
          <w:p w14:paraId="2411946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FA6FDCA">
            <w:pPr>
              <w:widowControl/>
              <w:jc w:val="center"/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  <w:p w14:paraId="6003A822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CA6E026">
            <w:pPr>
              <w:widowControl/>
              <w:jc w:val="center"/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  <w:p w14:paraId="5250E591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EDB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  <w:p w14:paraId="2F5C95C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039F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1AC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750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41DB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</w:t>
            </w:r>
          </w:p>
          <w:p w14:paraId="21E4C5AD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91AE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督导评估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0BF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5"/>
                <w:szCs w:val="15"/>
                <w:lang w:eastAsia="zh-CN"/>
              </w:rPr>
              <w:t>优秀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B6EF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督导评估</w:t>
            </w: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3"/>
                <w:lang w:eastAsia="zh-CN"/>
              </w:rPr>
              <w:t>优秀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0668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F266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A66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0789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C27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84D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8EB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 w14:paraId="73DE327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635ECC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年度内教育目标</w:t>
            </w:r>
          </w:p>
          <w:p w14:paraId="06BB81D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025870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年度内完成</w:t>
            </w:r>
          </w:p>
          <w:p w14:paraId="75D7AEC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B09B07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年度内完成</w:t>
            </w:r>
          </w:p>
          <w:p w14:paraId="70C7A2C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254E6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95759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0D0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  <w:p w14:paraId="3269A524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7817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BCB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1CA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2A2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 w14:paraId="7BE0C93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BEFE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21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人工资福利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03DD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  <w:lang w:val="en-US" w:eastAsia="zh-CN"/>
              </w:rPr>
              <w:t>196.03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9A6D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5"/>
                <w:lang w:val="en-US" w:eastAsia="zh-CN"/>
              </w:rPr>
              <w:t>196.03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F799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A988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92B1">
            <w:pPr>
              <w:widowControl/>
              <w:jc w:val="center"/>
              <w:rPr>
                <w:rFonts w:eastAsia="仿宋_GB2312"/>
                <w:color w:val="FF0000"/>
                <w:kern w:val="0"/>
                <w:sz w:val="10"/>
                <w:szCs w:val="10"/>
                <w:lang w:val="en-US" w:eastAsia="zh-CN" w:bidi="ar-SA"/>
              </w:rPr>
            </w:pPr>
          </w:p>
        </w:tc>
      </w:tr>
      <w:tr w14:paraId="3AC7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D39C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E51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73A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3B6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办公费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C5CC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8.5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4BD6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8.5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795A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83EE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2314">
            <w:pPr>
              <w:widowControl/>
              <w:jc w:val="center"/>
              <w:rPr>
                <w:rFonts w:eastAsia="仿宋_GB2312"/>
                <w:color w:val="FF0000"/>
                <w:kern w:val="0"/>
                <w:sz w:val="10"/>
                <w:szCs w:val="10"/>
                <w:lang w:val="en-US" w:eastAsia="zh-CN" w:bidi="ar-SA"/>
              </w:rPr>
            </w:pPr>
          </w:p>
        </w:tc>
      </w:tr>
      <w:tr w14:paraId="3452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50A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28D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 w14:paraId="318DDEAE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CB9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14:paraId="4108D54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1705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年初预算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5A4A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376.36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3A17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376.36万元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D183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CAB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320F">
            <w:pPr>
              <w:widowControl/>
              <w:jc w:val="center"/>
              <w:rPr>
                <w:rFonts w:eastAsia="仿宋_GB2312"/>
                <w:color w:val="FF0000"/>
                <w:kern w:val="0"/>
                <w:sz w:val="10"/>
                <w:szCs w:val="10"/>
                <w:lang w:val="en-US" w:eastAsia="zh-CN" w:bidi="ar-SA"/>
              </w:rPr>
            </w:pPr>
          </w:p>
        </w:tc>
      </w:tr>
      <w:tr w14:paraId="5889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1975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A69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B06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4A31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三公经费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F762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1.8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9ACE">
            <w:pPr>
              <w:widowControl/>
              <w:jc w:val="center"/>
              <w:rPr>
                <w:rFonts w:eastAsia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5"/>
                <w:szCs w:val="15"/>
                <w:lang w:val="en-US" w:eastAsia="zh-CN"/>
              </w:rPr>
              <w:t>0.41</w:t>
            </w:r>
            <w:r>
              <w:rPr>
                <w:rFonts w:ascii="仿宋_GB2312" w:hAnsi="仿宋_GB2312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7482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2FC3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DFD4">
            <w:pPr>
              <w:widowControl/>
              <w:jc w:val="center"/>
              <w:rPr>
                <w:rFonts w:hint="default" w:eastAsia="宋体"/>
                <w:color w:val="FF0000"/>
                <w:kern w:val="0"/>
                <w:sz w:val="10"/>
                <w:szCs w:val="10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1"/>
                <w:szCs w:val="11"/>
              </w:rPr>
              <w:t>压缩开支</w:t>
            </w: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1"/>
                <w:lang w:eastAsia="zh-CN"/>
              </w:rPr>
              <w:t>，</w:t>
            </w: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1"/>
                <w:lang w:val="en-US" w:eastAsia="zh-CN"/>
              </w:rPr>
              <w:t>厉行节约,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1"/>
                <w:szCs w:val="11"/>
                <w:lang w:val="en-US" w:eastAsia="zh-CN"/>
              </w:rPr>
              <w:t>年末部分费用未入账</w:t>
            </w:r>
          </w:p>
        </w:tc>
      </w:tr>
      <w:tr w14:paraId="6DA1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3E2E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3E42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7EC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14:paraId="178B645C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95277F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13"/>
                <w:szCs w:val="13"/>
                <w:lang w:val="en-US" w:eastAsia="zh-CN"/>
              </w:rPr>
              <w:t>提高全民关心教育的激情。提高全民重视教育的程度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B5BDB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努力完成教育教学工作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48F6B6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cs="Times New Roman"/>
                <w:sz w:val="13"/>
                <w:szCs w:val="13"/>
                <w:lang w:val="en-US" w:eastAsia="zh-CN"/>
              </w:rPr>
              <w:t>力争本校教育教学让学生、家长满意、让社会满意。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D4A7A7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B82558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71A5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</w:p>
          <w:p w14:paraId="510FB0B0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</w:p>
        </w:tc>
      </w:tr>
      <w:tr w14:paraId="726E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96E6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076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C48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14:paraId="5852C3B6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F41F31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3"/>
                <w:szCs w:val="13"/>
                <w:lang w:val="en-US" w:eastAsia="zh-CN"/>
              </w:rPr>
              <w:t>确保信息技术教室、教学教室设施设备正常运行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6A9A3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3"/>
                <w:szCs w:val="13"/>
                <w:lang w:val="en-US" w:eastAsia="zh-CN"/>
              </w:rPr>
              <w:t>高效、高质量完成教学</w:t>
            </w:r>
          </w:p>
          <w:p w14:paraId="34E4C39F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5A316D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3"/>
                <w:szCs w:val="13"/>
                <w:lang w:val="en-US" w:eastAsia="zh-CN"/>
              </w:rPr>
              <w:t>信息技术教室、教学教室设施设备正常运行。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032D79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E9A2A2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C378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</w:p>
          <w:p w14:paraId="73DBB595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</w:p>
        </w:tc>
      </w:tr>
      <w:tr w14:paraId="5AE1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DAFD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DE48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ADC5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C93222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3"/>
                <w:szCs w:val="13"/>
                <w:lang w:val="en-US" w:eastAsia="zh-CN"/>
              </w:rPr>
              <w:t>提高人才培养质量，全力打造学校育人品牌。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C3A288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6个年级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，</w:t>
            </w: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/>
                <w:color w:val="000000"/>
                <w:kern w:val="0"/>
                <w:sz w:val="13"/>
                <w:szCs w:val="13"/>
                <w:lang w:eastAsia="zh-CN"/>
              </w:rPr>
              <w:t>18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人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9915B3">
            <w:pPr>
              <w:widowControl/>
              <w:jc w:val="center"/>
              <w:rPr>
                <w:rFonts w:eastAsia="仿宋_GB2312"/>
                <w:color w:val="FF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个</w:t>
            </w: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3"/>
                <w:lang w:val="en-US" w:eastAsia="zh-CN"/>
              </w:rPr>
              <w:t>年级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，</w:t>
            </w: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ascii="仿宋_GB2312"/>
                <w:color w:val="000000"/>
                <w:kern w:val="0"/>
                <w:sz w:val="13"/>
                <w:szCs w:val="13"/>
                <w:lang w:eastAsia="zh-CN"/>
              </w:rPr>
              <w:t>18</w:t>
            </w: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人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C7B661"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204BB3B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2A98"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</w:p>
          <w:p w14:paraId="257D9753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1A77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3FB7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931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14:paraId="6546AAB9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14:paraId="3C39BA60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FAA7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4D5D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教学质量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3ABD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合格率</w:t>
            </w:r>
            <w:r>
              <w:rPr>
                <w:color w:val="000000"/>
                <w:kern w:val="0"/>
                <w:sz w:val="13"/>
                <w:szCs w:val="13"/>
              </w:rPr>
              <w:t>90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%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1F38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合格率</w:t>
            </w:r>
            <w:r>
              <w:rPr>
                <w:color w:val="000000"/>
                <w:kern w:val="0"/>
                <w:sz w:val="13"/>
                <w:szCs w:val="13"/>
              </w:rPr>
              <w:t>88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%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8DD1">
            <w:pPr>
              <w:widowControl/>
              <w:jc w:val="center"/>
              <w:rPr>
                <w:rFonts w:hint="default" w:ascii="仿宋_GB2312" w:hAnsi="仿宋_GB2312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95F5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7DFA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6A06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0BBF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A2E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C381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B217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学生体质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2438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优良率</w:t>
            </w:r>
            <w:r>
              <w:rPr>
                <w:color w:val="000000"/>
                <w:kern w:val="0"/>
                <w:sz w:val="13"/>
                <w:szCs w:val="13"/>
              </w:rPr>
              <w:t>95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%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6866">
            <w:pPr>
              <w:widowControl/>
              <w:jc w:val="center"/>
              <w:rPr>
                <w:rFonts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  <w:sz w:val="13"/>
                <w:szCs w:val="13"/>
              </w:rPr>
              <w:t>优良率</w:t>
            </w:r>
            <w:r>
              <w:rPr>
                <w:color w:val="000000"/>
                <w:kern w:val="0"/>
                <w:sz w:val="13"/>
                <w:szCs w:val="13"/>
              </w:rPr>
              <w:t>92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%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9766">
            <w:pPr>
              <w:widowControl/>
              <w:jc w:val="center"/>
              <w:rPr>
                <w:rFonts w:hint="default" w:ascii="仿宋_GB2312" w:hAnsi="仿宋_GB2312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C7AD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39EE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 w14:paraId="1908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1F1F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E478"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B98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7444"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 w14:paraId="51FA9A92">
      <w:pPr>
        <w:widowControl/>
        <w:spacing w:line="3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94F36FE"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2BD5D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 w14:paraId="12F81D39"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 </w:t>
      </w:r>
      <w:r>
        <w:rPr>
          <w:rFonts w:hint="eastAsia" w:eastAsia="仿宋_GB2312"/>
          <w:color w:val="000000"/>
          <w:kern w:val="0"/>
          <w:lang w:val="en-US" w:eastAsia="zh-CN"/>
        </w:rPr>
        <w:t>2024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6"/>
        <w:gridCol w:w="1147"/>
        <w:gridCol w:w="1230"/>
        <w:gridCol w:w="1132"/>
        <w:gridCol w:w="826"/>
        <w:gridCol w:w="873"/>
        <w:gridCol w:w="1413"/>
      </w:tblGrid>
      <w:tr w14:paraId="4E04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6E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 w14:paraId="26781B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C756">
            <w:pPr>
              <w:widowControl/>
              <w:spacing w:line="300" w:lineRule="exact"/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2024年</w:t>
            </w:r>
            <w:r>
              <w:rPr>
                <w:rFonts w:hint="eastAsia"/>
                <w:kern w:val="0"/>
                <w:szCs w:val="21"/>
              </w:rPr>
              <w:t>营养午餐</w:t>
            </w:r>
            <w:r>
              <w:rPr>
                <w:rFonts w:hint="eastAsia"/>
                <w:kern w:val="0"/>
                <w:szCs w:val="21"/>
                <w:lang w:eastAsia="zh-CN"/>
              </w:rPr>
              <w:t>和</w:t>
            </w:r>
            <w:r>
              <w:rPr>
                <w:rFonts w:hint="eastAsia"/>
                <w:kern w:val="0"/>
                <w:szCs w:val="21"/>
              </w:rPr>
              <w:t>2021年教学楼及宿舍楼维修及办公桌椅购置</w:t>
            </w:r>
          </w:p>
        </w:tc>
      </w:tr>
      <w:tr w14:paraId="3FC4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8DA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BBA9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双牌县何家洞镇中心小学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872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24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44E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72B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FB5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8E2C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 w14:paraId="4F08139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963F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 w14:paraId="491611B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E41B"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 w14:paraId="19790950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3775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53B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624F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 w14:paraId="57A9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6BB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EB8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CED6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5B84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52D4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381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F697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2C4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 w14:paraId="0267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328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6A8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E87F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95D5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23E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DCCE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6B47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9D3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</w:tr>
      <w:tr w14:paraId="7C71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3DE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3767"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399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D38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ECD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642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EDC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FF5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4B31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53E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988E"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85D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12A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7E1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48E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18D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78F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BA8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AF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01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BD6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 w14:paraId="5A83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85C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4DD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预支出</w:t>
            </w:r>
            <w:r>
              <w:rPr>
                <w:rFonts w:hint="eastAsia"/>
                <w:kern w:val="0"/>
                <w:szCs w:val="21"/>
              </w:rPr>
              <w:t>营养午餐、教学楼及宿舍楼维修及办公桌椅购置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15.87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4AF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本年实际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支出</w:t>
            </w:r>
            <w:r>
              <w:rPr>
                <w:rFonts w:hint="eastAsia"/>
                <w:kern w:val="0"/>
                <w:szCs w:val="21"/>
              </w:rPr>
              <w:t>营养午餐、大型修缮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</w:tr>
      <w:tr w14:paraId="1323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0A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 w14:paraId="2141408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 w14:paraId="182CF9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 w14:paraId="7FB6127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B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7B8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A4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9B4E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 w14:paraId="5FC90FF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B461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 w14:paraId="34187F5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8D1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22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991D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 w14:paraId="6752A4BE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 w14:paraId="7E29C5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 w14:paraId="4F65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C65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9B9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 w14:paraId="542AEEC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4F3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E106B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学校建设、营养午餐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EF4B7E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5A8079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CD3468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A7FB68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val="en-US" w:eastAsia="zh-CN"/>
              </w:rPr>
              <w:t>13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783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7F55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A1A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9D0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D64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66F07E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完工后验收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8850AE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合格率</w:t>
            </w:r>
            <w:r>
              <w:rPr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  <w:p w14:paraId="25BAD60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629EFA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合格</w:t>
            </w: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  <w:p w14:paraId="63049E5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C77B3F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4390E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688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4818341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D10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1C0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104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FE8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53F69FA"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完成时段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AFFB4B"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  <w:t>2024.1-2024.12</w:t>
            </w:r>
          </w:p>
          <w:p w14:paraId="39A742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7C441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个月</w:t>
            </w: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完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工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BEC776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6A6880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80A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44200EE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7A66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97E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4AF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F1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D891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学校建设、营养午餐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E5F18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B0CC82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026B9E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0969DAF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1EC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7C542BB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D62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67D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28B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 w14:paraId="1377E1E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F5B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 w14:paraId="5EEDF7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5D90E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val="en-US" w:eastAsia="zh-CN"/>
              </w:rPr>
              <w:t>学校建设、营养午餐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0B1BE1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86E25D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15.87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485FCE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F3418D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505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2CB188D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53E7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EC2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9BA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6F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 w14:paraId="30983DF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E837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提高全民重视教育的程度。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71697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  <w:p w14:paraId="6FEED579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  <w:p w14:paraId="4B349BC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20E4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5B3AB9">
            <w:pPr>
              <w:widowControl/>
              <w:spacing w:line="300" w:lineRule="exact"/>
              <w:ind w:firstLine="210" w:firstLineChars="100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4F585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3AA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57BBC35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18F9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9E2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7C9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62C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 w14:paraId="3BD8B7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57C2D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优化运动环境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C900A1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2964</w:t>
            </w:r>
            <w:r>
              <w:rPr>
                <w:rFonts w:hint="eastAsia" w:ascii="宋体" w:hAnsi="宋体"/>
                <w:color w:val="000000"/>
                <w:kern w:val="0"/>
              </w:rPr>
              <w:t>㎡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DB7934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2964</w:t>
            </w:r>
            <w:r>
              <w:rPr>
                <w:rFonts w:hint="eastAsia" w:ascii="宋体" w:hAnsi="宋体"/>
                <w:color w:val="000000"/>
                <w:kern w:val="0"/>
              </w:rPr>
              <w:t>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0B5B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7BD2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B6A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0FA55D9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07FD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996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5E8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EA3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D22BB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影响年度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8D95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D93B4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kern w:val="0"/>
              </w:rPr>
              <w:t>10/15</w:t>
            </w:r>
            <w:r>
              <w:rPr>
                <w:rFonts w:ascii="仿宋_GB2312" w:hAnsi="仿宋_GB2312"/>
                <w:color w:val="000000"/>
                <w:kern w:val="0"/>
              </w:rPr>
              <w:t>年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E5F6D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E34F2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999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5FD8D0A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6728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3C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BDB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 w14:paraId="10CCE0B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 w14:paraId="47848B1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</w:rPr>
              <w:t>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B1E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C4CC8C"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满意度</w:t>
            </w:r>
          </w:p>
          <w:p w14:paraId="6A90DA7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B0A0EC">
            <w:pPr>
              <w:widowControl/>
              <w:spacing w:line="300" w:lineRule="exact"/>
              <w:jc w:val="center"/>
              <w:rPr>
                <w:color w:val="000000"/>
                <w:kern w:val="0"/>
              </w:rPr>
            </w:pPr>
          </w:p>
          <w:p w14:paraId="0C4FED3F"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98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  <w:p w14:paraId="0F594D3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0A76CD0">
            <w:pPr>
              <w:widowControl/>
              <w:spacing w:line="300" w:lineRule="exact"/>
              <w:jc w:val="center"/>
              <w:rPr>
                <w:color w:val="000000"/>
                <w:kern w:val="0"/>
              </w:rPr>
            </w:pPr>
          </w:p>
          <w:p w14:paraId="56D75B1F"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  <w:p w14:paraId="5ED9CB7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2F665D">
            <w:pPr>
              <w:widowControl/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  <w:p w14:paraId="2C25926E"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color w:val="000000"/>
                <w:kern w:val="0"/>
              </w:rPr>
              <w:t>0</w:t>
            </w:r>
          </w:p>
          <w:p w14:paraId="6166A21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6BF45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lang w:val="en-US" w:eastAsia="zh-CN"/>
              </w:rPr>
              <w:t>19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C08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178B404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 w14:paraId="29A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CB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549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F319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96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988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 w14:paraId="27744445">
      <w:pPr>
        <w:jc w:val="center"/>
        <w:rPr>
          <w:rFonts w:hint="eastAsia"/>
        </w:rPr>
      </w:pPr>
      <w:r>
        <w:rPr>
          <w:rFonts w:eastAsia="黑体"/>
          <w:sz w:val="32"/>
          <w:szCs w:val="32"/>
        </w:rPr>
        <w:t xml:space="preserve">  </w:t>
      </w:r>
    </w:p>
    <w:p w14:paraId="68D82D4D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Calibri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6D6DD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4EFD17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8F58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EAD4E2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B4C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B022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7064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431E2"/>
    <w:multiLevelType w:val="singleLevel"/>
    <w:tmpl w:val="1FE431E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1F0F78"/>
    <w:multiLevelType w:val="singleLevel"/>
    <w:tmpl w:val="5E1F0F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50FE967"/>
    <w:multiLevelType w:val="singleLevel"/>
    <w:tmpl w:val="750FE9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6DF4752"/>
    <w:multiLevelType w:val="singleLevel"/>
    <w:tmpl w:val="76DF47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Calibri" w:cs="宋体"/>
      <w:sz w:val="24"/>
      <w:szCs w:val="24"/>
    </w:rPr>
  </w:style>
  <w:style w:type="character" w:styleId="7">
    <w:name w:val="Strong"/>
    <w:basedOn w:val="6"/>
    <w:unhideWhenUsed/>
    <w:qFormat/>
    <w:uiPriority w:val="0"/>
    <w:rPr>
      <w:rFonts w:hint="default"/>
      <w:b/>
      <w:sz w:val="24"/>
      <w:szCs w:val="24"/>
    </w:rPr>
  </w:style>
  <w:style w:type="character" w:styleId="8">
    <w:name w:val="page number"/>
    <w:basedOn w:val="6"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2025-09-19T09:09:48Z</dcterms:created>
  <dc:creator>Administrator</dc:creator>
  <cp:lastModifiedBy>Administrator</cp:lastModifiedBy>
  <dcterms:modified xsi:type="dcterms:W3CDTF">2025-09-19T09:10:01Z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eyJoZGlkIjoiMmZhYzdiOTdlYjU0NGU0NTE2NjllMTZjZmM1NzIwYmYifQ==</vt:lpwstr>
  </property>
  <property fmtid="{D5CDD505-2E9C-101B-9397-08002B2CF9AE}" pid="4" name="ICV">
    <vt:lpwstr>E255210310654A3FBA7FA0F80201A358_12</vt:lpwstr>
  </property>
</Properties>
</file>