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jc w:val="center"/>
        <w:rPr>
          <w:sz w:val="48"/>
          <w:szCs w:val="48"/>
        </w:rPr>
      </w:pPr>
      <w:r>
        <w:rPr>
          <w:rFonts w:hint="eastAsia"/>
          <w:sz w:val="48"/>
          <w:szCs w:val="48"/>
        </w:rPr>
        <w:t>2024</w:t>
      </w:r>
      <w:r>
        <w:rPr>
          <w:rFonts w:ascii="方正小标宋_GBK" w:hAnsi="方正小标宋_GBK" w:eastAsia="方正小标宋_GBK"/>
          <w:sz w:val="48"/>
          <w:szCs w:val="48"/>
        </w:rPr>
        <w:t>年度</w:t>
      </w:r>
      <w:r>
        <w:rPr>
          <w:rFonts w:hint="eastAsia" w:eastAsia="方正小标宋_GBK"/>
          <w:sz w:val="48"/>
          <w:szCs w:val="48"/>
        </w:rPr>
        <w:t>双牌县</w:t>
      </w:r>
      <w:r>
        <w:rPr>
          <w:rFonts w:hint="eastAsia"/>
          <w:sz w:val="48"/>
          <w:szCs w:val="48"/>
        </w:rPr>
        <w:t>卫生健康局部门</w:t>
      </w:r>
    </w:p>
    <w:p>
      <w:pPr>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双牌县卫生健康局</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rPr>
          <w:rFonts w:eastAsia="黑体"/>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一、基本情况</w:t>
      </w:r>
    </w:p>
    <w:p>
      <w:pPr>
        <w:autoSpaceDE w:val="0"/>
        <w:autoSpaceDN w:val="0"/>
        <w:adjustRightInd w:val="0"/>
        <w:spacing w:line="520" w:lineRule="exact"/>
        <w:rPr>
          <w:rFonts w:ascii="仿宋" w:hAnsi="仿宋" w:eastAsia="仿宋" w:cs="仿宋"/>
          <w:sz w:val="32"/>
          <w:szCs w:val="32"/>
        </w:rPr>
      </w:pPr>
      <w:r>
        <w:rPr>
          <w:rFonts w:hint="eastAsia" w:ascii="仿宋" w:hAnsi="仿宋" w:eastAsia="仿宋" w:cs="仿宋"/>
          <w:sz w:val="32"/>
          <w:szCs w:val="32"/>
        </w:rPr>
        <w:t>1．主要职能。</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rPr>
        <w:t>（</w:t>
      </w:r>
      <w:r>
        <w:rPr>
          <w:rFonts w:hint="eastAsia" w:ascii="仿宋" w:hAnsi="仿宋" w:eastAsia="仿宋" w:cs="仿宋"/>
          <w:sz w:val="32"/>
          <w:szCs w:val="32"/>
          <w:shd w:val="clear" w:color="auto" w:fill="FFFFFF"/>
        </w:rPr>
        <w:t>一）贯彻执行国家、省、市有关健康政策，拟订和组织实施全县卫生健康以及促进中医药事业发展的规划及政策。 </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负责协调推进我县医药卫生体制改革，统筹规划卫生健康资源配置，指导区域卫生健康规划的编制和实施。组织深化公立医院综合改革，推进管办分离，健全现代医院管理制度，制定并组织实施推动卫生健康公共服务提供主体多元化、提供方式多样化的政策措施，提出医疗服务和药品价格政策的建议。</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（三）贯彻执行疾病预防控制规划、国家免疫规划以及严重危害人民健康公共卫生问题的干预措施。负责卫生应急工作，组织指导突发公共卫生事件的预防控制和各类突发公共事件的医疗卫生救援。 </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（四）贯彻执行应对人口老龄化政策措施，负责推进老年健康服务体系建设和医养结合工作。 </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（五）贯彻执行国家药物政策和国家基本药物制度，开展药品使用监测、临床综合评价和短缺药品预警。</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（六）负责职责范围内的职业卫生、放射卫生、环境卫生、学校卫生、公共场所卫生、饮用水卫生等公共卫生的监督管理，负责传染病防治监督，健全卫生健康综合监督体系。</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七）贯彻执行医疗机构、医疗服务行业管理办法并监督实施，建立医疗服务评价和监督管理体系。会同有关部门制定并实施卫生健康专业技术人员资格标准。贯彻实施医疗服务规范、标准和卫生健康专业技术人员执业规则、服务规范。</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（八）贯彻实施计划生育管理和服务工作，开展人口监测预警，研究提出人口与家庭发展相关政策建议。</w:t>
      </w:r>
    </w:p>
    <w:p>
      <w:pPr>
        <w:autoSpaceDE w:val="0"/>
        <w:autoSpaceDN w:val="0"/>
        <w:adjustRightInd w:val="0"/>
        <w:spacing w:line="520" w:lineRule="exact"/>
        <w:ind w:firstLine="160" w:firstLineChars="5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（九）落实地方卫生健康工作，指导基层医疗卫生、妇幼健康服务体系和全科医生队伍建设。推进卫生健康科技创新发展。</w:t>
      </w:r>
    </w:p>
    <w:p>
      <w:pPr>
        <w:autoSpaceDE w:val="0"/>
        <w:autoSpaceDN w:val="0"/>
        <w:adjustRightInd w:val="0"/>
        <w:spacing w:line="520" w:lineRule="exact"/>
        <w:ind w:firstLine="160" w:firstLineChars="50"/>
        <w:rPr>
          <w:rFonts w:ascii="仿宋" w:hAnsi="仿宋" w:eastAsia="仿宋" w:cs="仿宋"/>
          <w:sz w:val="32"/>
          <w:szCs w:val="32"/>
        </w:rPr>
      </w:pPr>
      <w:r>
        <w:rPr>
          <w:rFonts w:hint="eastAsia" w:ascii="仿宋" w:hAnsi="仿宋" w:eastAsia="仿宋" w:cs="仿宋"/>
          <w:sz w:val="32"/>
          <w:szCs w:val="32"/>
          <w:shd w:val="clear" w:color="auto" w:fill="FFFFFF"/>
        </w:rPr>
        <w:t>（十）承办县委、县政府和上级主管部门交办的其他事项</w:t>
      </w:r>
    </w:p>
    <w:p>
      <w:pPr>
        <w:spacing w:line="600" w:lineRule="exact"/>
        <w:rPr>
          <w:rFonts w:ascii="仿宋" w:hAnsi="仿宋" w:eastAsia="仿宋" w:cs="仿宋"/>
          <w:sz w:val="32"/>
          <w:szCs w:val="32"/>
        </w:rPr>
      </w:pPr>
      <w:r>
        <w:rPr>
          <w:rFonts w:hint="eastAsia" w:ascii="仿宋" w:hAnsi="仿宋" w:eastAsia="仿宋" w:cs="仿宋"/>
          <w:sz w:val="32"/>
          <w:szCs w:val="32"/>
        </w:rPr>
        <w:t>2、机构情况  2024年本单位属于行政单位，县卫生健康局内设有综合办公室、人事与宣传股、医政医管股、基层卫生健康股、疾病预防股、计财股、人口监测和家庭发展股、纪检监察室、爱卫办。目前有人员编制22名，其中行政编制9名(班子人员2人）。事业编制12人，实有在职人员21名，离退休人员32名。</w:t>
      </w:r>
    </w:p>
    <w:p>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部门年度整体支出绩效目标，项目支出绩效目标</w:t>
      </w:r>
    </w:p>
    <w:p>
      <w:pPr>
        <w:spacing w:line="600" w:lineRule="exact"/>
        <w:rPr>
          <w:rFonts w:ascii="仿宋" w:hAnsi="仿宋" w:eastAsia="仿宋" w:cs="仿宋"/>
          <w:sz w:val="32"/>
          <w:szCs w:val="32"/>
        </w:rPr>
      </w:pPr>
      <w:r>
        <w:rPr>
          <w:rFonts w:hint="eastAsia" w:ascii="仿宋" w:hAnsi="仿宋" w:eastAsia="仿宋" w:cs="仿宋"/>
          <w:sz w:val="32"/>
          <w:szCs w:val="32"/>
        </w:rPr>
        <w:t>1.部门年度整体支出绩效目标。</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1、强化党建工作和作风建设。</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2、抓实常态化疫情防控工作。</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3、全面实施健康双牌行动。</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4、深入推进医药卫生体制改革。</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5、建立优质高效的医疗服务体系。</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6、推进公立医院高质量发展。</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7、强化人才专科建设。</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8、推进智慧医疗建设。</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9、强化行业风险防控。</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10、推进血防综合治理。</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11、推动中医药传承创新发展。</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12、落实基本公共卫生服务项目。</w:t>
      </w:r>
    </w:p>
    <w:p>
      <w:pPr>
        <w:pStyle w:val="6"/>
        <w:widowControl/>
        <w:shd w:val="clear" w:color="auto" w:fill="FFFFFF"/>
        <w:spacing w:beforeAutospacing="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13、强化重点人群健康保障。</w:t>
      </w:r>
    </w:p>
    <w:p>
      <w:pPr>
        <w:pStyle w:val="6"/>
        <w:widowControl/>
        <w:numPr>
          <w:ilvl w:val="0"/>
          <w:numId w:val="2"/>
        </w:numPr>
        <w:shd w:val="clear" w:color="auto" w:fill="FFFFFF"/>
        <w:spacing w:beforeAutospacing="0" w:afterAutospacing="0" w:line="33" w:lineRule="atLeast"/>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促进家庭健康发展。</w:t>
      </w:r>
    </w:p>
    <w:p>
      <w:pPr>
        <w:pStyle w:val="11"/>
        <w:spacing w:line="600" w:lineRule="exact"/>
        <w:ind w:firstLine="0" w:firstLineChars="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333333"/>
          <w:sz w:val="32"/>
          <w:szCs w:val="32"/>
          <w:shd w:val="clear" w:color="auto" w:fill="FFFFFF"/>
        </w:rPr>
        <w:t>、</w:t>
      </w:r>
      <w:r>
        <w:rPr>
          <w:rFonts w:hint="eastAsia" w:ascii="仿宋" w:hAnsi="仿宋" w:eastAsia="仿宋" w:cs="仿宋"/>
          <w:sz w:val="32"/>
          <w:szCs w:val="32"/>
        </w:rPr>
        <w:t>一般公共预算支出情况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2024年度我局全年收入总计1764.91万元，其中：本年收入1764.91万元，年初结转和结余</w:t>
      </w:r>
      <w:r>
        <w:rPr>
          <w:rFonts w:ascii="仿宋" w:hAnsi="仿宋" w:eastAsia="仿宋" w:cs="仿宋"/>
          <w:sz w:val="32"/>
          <w:szCs w:val="32"/>
        </w:rPr>
        <w:t>0</w:t>
      </w:r>
      <w:r>
        <w:rPr>
          <w:rFonts w:hint="eastAsia" w:ascii="仿宋" w:hAnsi="仿宋" w:eastAsia="仿宋" w:cs="仿宋"/>
          <w:sz w:val="32"/>
          <w:szCs w:val="32"/>
        </w:rPr>
        <w:t>万元。全年完成实际支出1764.91万元，其中，基本支出438.17万元，项目支出1326.74万元。</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（一）基本支出情况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基本支出438.17万元，占总支出的比重为24.82%。一般公共预算财政拨款基本支出中人员经费294.01万元，主要包括：基本工资、津贴补贴、奖金、社会保障缴费、其他工资福利支出、离休费、退休费、抚恤金、奖励金、住房公积金、其他对个人和家庭的补助支出；一般公共预算财政拨款基本支出中公用经费144.16万元，主要包括：办公费、印刷费、邮电费、差旅费、维修（护）费、会议费、培训费、公务接待费、劳务费、工会经费、福利费、公务用车运行维护费、其他交通费用、其他商品和服务支出。</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2024年部门“三公”经费决算3.15万元，其中：公务接待费3.15万元，因公出国（境）费0万元，公务用车购置及运行费0万元(其中，公务用车购置费0万元，公务用车运行费0万元)。</w:t>
      </w:r>
    </w:p>
    <w:p>
      <w:pPr>
        <w:pStyle w:val="11"/>
        <w:spacing w:line="600" w:lineRule="exact"/>
        <w:ind w:firstLine="419" w:firstLineChars="131"/>
        <w:rPr>
          <w:rFonts w:ascii="仿宋" w:hAnsi="仿宋" w:eastAsia="仿宋" w:cs="仿宋"/>
          <w:sz w:val="32"/>
          <w:szCs w:val="32"/>
        </w:rPr>
      </w:pPr>
      <w:r>
        <w:rPr>
          <w:rFonts w:hint="eastAsia" w:ascii="仿宋" w:hAnsi="仿宋" w:eastAsia="仿宋" w:cs="仿宋"/>
          <w:sz w:val="32"/>
          <w:szCs w:val="32"/>
        </w:rPr>
        <w:t>（二）项目支出情况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6"/>
          <w:szCs w:val="36"/>
        </w:rPr>
        <w:t>1326.74</w:t>
      </w:r>
      <w:r>
        <w:rPr>
          <w:rFonts w:hint="eastAsia" w:ascii="仿宋" w:hAnsi="仿宋" w:eastAsia="仿宋" w:cs="仿宋"/>
          <w:sz w:val="32"/>
          <w:szCs w:val="32"/>
        </w:rPr>
        <w:t>万元，占总支出的比重为75.17%，是指单位为完成特定行政工作任务或事业发展目标而发生的支出，其中：非基建项目1212.95万元，发展改革委安排的基建项目113.78万元。</w:t>
      </w:r>
    </w:p>
    <w:p>
      <w:pPr>
        <w:pStyle w:val="11"/>
        <w:numPr>
          <w:ilvl w:val="0"/>
          <w:numId w:val="3"/>
        </w:numPr>
        <w:spacing w:line="600" w:lineRule="exact"/>
        <w:ind w:firstLine="640"/>
        <w:rPr>
          <w:rFonts w:ascii="仿宋" w:hAnsi="仿宋" w:eastAsia="仿宋" w:cs="仿宋"/>
          <w:sz w:val="32"/>
          <w:szCs w:val="32"/>
        </w:rPr>
      </w:pPr>
      <w:r>
        <w:rPr>
          <w:rFonts w:hint="eastAsia" w:ascii="仿宋" w:hAnsi="仿宋" w:eastAsia="仿宋" w:cs="仿宋"/>
          <w:sz w:val="32"/>
          <w:szCs w:val="32"/>
        </w:rPr>
        <w:t>政府性基金预算支出情况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2024年政府性基金预算财政拨款收入决算数为117.46万元，2024年政府性基金预算财政拨款支出决算数为117.46万元</w:t>
      </w:r>
    </w:p>
    <w:p>
      <w:pPr>
        <w:pStyle w:val="11"/>
        <w:numPr>
          <w:ilvl w:val="0"/>
          <w:numId w:val="3"/>
        </w:numPr>
        <w:spacing w:line="600" w:lineRule="exact"/>
        <w:ind w:firstLine="640"/>
        <w:rPr>
          <w:rFonts w:ascii="仿宋" w:hAnsi="仿宋" w:eastAsia="仿宋" w:cs="仿宋"/>
          <w:sz w:val="32"/>
          <w:szCs w:val="32"/>
        </w:rPr>
      </w:pPr>
      <w:r>
        <w:rPr>
          <w:rFonts w:hint="eastAsia" w:ascii="仿宋" w:hAnsi="仿宋" w:eastAsia="仿宋" w:cs="仿宋"/>
          <w:sz w:val="32"/>
          <w:szCs w:val="32"/>
        </w:rPr>
        <w:t>国有资本经营预算支出情况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pPr>
        <w:pStyle w:val="11"/>
        <w:numPr>
          <w:ilvl w:val="0"/>
          <w:numId w:val="3"/>
        </w:numPr>
        <w:spacing w:line="600" w:lineRule="exact"/>
        <w:ind w:firstLine="640"/>
        <w:rPr>
          <w:rFonts w:ascii="仿宋" w:hAnsi="仿宋" w:eastAsia="仿宋" w:cs="仿宋"/>
          <w:sz w:val="32"/>
          <w:szCs w:val="32"/>
        </w:rPr>
      </w:pPr>
      <w:r>
        <w:rPr>
          <w:rFonts w:hint="eastAsia" w:ascii="仿宋" w:hAnsi="仿宋" w:eastAsia="仿宋" w:cs="仿宋"/>
          <w:sz w:val="32"/>
          <w:szCs w:val="32"/>
        </w:rPr>
        <w:t>社会保险基金预算支出情况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六、部门整体支出绩效情况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根据《部门整体支出绩效评价指标》评分，得分98分（详见附件2：部门整体支出绩效自评表）。主要绩效如下：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从经济性情况分析看，预算资金覆盖各个需求方面，“三公”经费预算没有超过上年预算安排。2024年预算资金能保障单位正常运转需要，分配办法科学，考虑的因素必要合理，分配的结果合理，能基本保证人员经费支出和机构全年工作运转。</w:t>
      </w:r>
    </w:p>
    <w:p>
      <w:pPr>
        <w:spacing w:line="6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sz w:val="32"/>
          <w:szCs w:val="32"/>
        </w:rPr>
        <w:t>从有效性情况分析看，</w:t>
      </w:r>
      <w:r>
        <w:rPr>
          <w:rFonts w:hint="eastAsia" w:ascii="仿宋" w:hAnsi="仿宋" w:eastAsia="仿宋" w:cs="仿宋"/>
          <w:color w:val="333333"/>
          <w:sz w:val="32"/>
          <w:szCs w:val="32"/>
          <w:shd w:val="clear" w:color="auto" w:fill="FFFFFF"/>
        </w:rPr>
        <w:t>按照省市县各级主管部门要求预期目标已全部完成。社会反映情况良好。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从效率性分析看，</w:t>
      </w:r>
      <w:r>
        <w:rPr>
          <w:rFonts w:hint="eastAsia" w:ascii="仿宋" w:hAnsi="仿宋" w:eastAsia="仿宋" w:cs="仿宋"/>
          <w:color w:val="333333"/>
          <w:sz w:val="32"/>
          <w:szCs w:val="32"/>
          <w:shd w:val="clear" w:color="auto" w:fill="FFFFFF"/>
        </w:rPr>
        <w:t>按照省市县各级主管部门要求落实了各项工作任务完成率和完成质量全部达标</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七、存在的问题及原因分析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主要反映各种预算支出执行偏离绩效目标的情况，并分析其原因。</w:t>
      </w:r>
    </w:p>
    <w:p>
      <w:pPr>
        <w:numPr>
          <w:ilvl w:val="0"/>
          <w:numId w:val="4"/>
        </w:numPr>
        <w:spacing w:line="6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sz w:val="32"/>
          <w:szCs w:val="32"/>
        </w:rPr>
        <w:t>预算执行率率有待提高。</w:t>
      </w:r>
      <w:r>
        <w:rPr>
          <w:rFonts w:hint="eastAsia" w:ascii="仿宋" w:hAnsi="仿宋" w:eastAsia="仿宋" w:cs="仿宋"/>
          <w:color w:val="333333"/>
          <w:sz w:val="32"/>
          <w:szCs w:val="32"/>
          <w:shd w:val="clear" w:color="auto" w:fill="FFFFFF"/>
        </w:rPr>
        <w:t>预算计划与预算执行存在一定的偏差。</w:t>
      </w:r>
    </w:p>
    <w:p>
      <w:pPr>
        <w:pStyle w:val="6"/>
        <w:widowControl/>
        <w:shd w:val="clear" w:color="auto" w:fill="FFFFFF"/>
        <w:spacing w:before="210" w:beforeAutospacing="0" w:after="210" w:afterAutospacing="0" w:line="450"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2、预算编制的准确性有待加强，因编制预算时间与具体工作安排时间存在差异，有些无法预计的项目支出,需要在年度中间进行预算追加和调整。</w:t>
      </w:r>
    </w:p>
    <w:p>
      <w:pPr>
        <w:spacing w:line="600" w:lineRule="exact"/>
        <w:rPr>
          <w:rFonts w:ascii="仿宋" w:hAnsi="仿宋" w:eastAsia="仿宋" w:cs="仿宋"/>
          <w:sz w:val="32"/>
          <w:szCs w:val="32"/>
        </w:rPr>
      </w:pPr>
      <w:r>
        <w:rPr>
          <w:rFonts w:hint="eastAsia" w:ascii="仿宋" w:hAnsi="仿宋" w:eastAsia="仿宋" w:cs="仿宋"/>
          <w:sz w:val="32"/>
          <w:szCs w:val="32"/>
        </w:rPr>
        <w:t>八、下一步改进措施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1、细化预算编制工作，认真做好预算的编制。进一步加强内设机构的预算管理意识，严格按照预算编制的相关制度和要求进行预算编制。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4、对相关人员加强培训，特别是针对《预算法》、《行政事业单位会计制度》等学习培训，规范部门预算收支核算，切实提高部门预算收支管理水平。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九、绩效自评结果拟应用和公开情况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根据部门整体支出绩效评价指标体系，我单位2024年度评价得分为</w:t>
      </w:r>
      <w:r>
        <w:rPr>
          <w:rFonts w:ascii="仿宋" w:hAnsi="仿宋" w:eastAsia="仿宋" w:cs="仿宋"/>
          <w:sz w:val="32"/>
          <w:szCs w:val="32"/>
        </w:rPr>
        <w:t>9</w:t>
      </w:r>
      <w:r>
        <w:rPr>
          <w:rFonts w:hint="eastAsia" w:ascii="仿宋" w:hAnsi="仿宋" w:eastAsia="仿宋" w:cs="仿宋"/>
          <w:sz w:val="32"/>
          <w:szCs w:val="32"/>
        </w:rPr>
        <w:t>8分。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其他需要说明的情况</w:t>
      </w:r>
    </w:p>
    <w:p>
      <w:pPr>
        <w:pStyle w:val="11"/>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pPr>
        <w:spacing w:line="600" w:lineRule="exact"/>
        <w:rPr>
          <w:rFonts w:ascii="仿宋" w:hAnsi="仿宋" w:eastAsia="仿宋" w:cs="仿宋"/>
          <w:sz w:val="32"/>
          <w:szCs w:val="32"/>
        </w:rPr>
      </w:pPr>
      <w:r>
        <w:rPr>
          <w:rFonts w:hint="eastAsia" w:ascii="仿宋" w:hAnsi="仿宋" w:eastAsia="仿宋" w:cs="仿宋"/>
          <w:sz w:val="32"/>
          <w:szCs w:val="32"/>
        </w:rPr>
        <w:t>附件：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1、部门整体支出绩效评价基础数据表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2、部门整体支出绩效自评表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3、项目支出绩效自评表</w:t>
      </w: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widowControl/>
        <w:jc w:val="left"/>
        <w:rPr>
          <w:rFonts w:ascii="仿宋_GB2312" w:hAnsi="仿宋_GB2312" w:eastAsia="仿宋_GB2312"/>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r>
        <w:rPr>
          <w:rFonts w:hint="eastAsia" w:ascii="黑体" w:hAnsi="黑体" w:eastAsia="黑体" w:cs="黑体"/>
          <w:sz w:val="32"/>
          <w:szCs w:val="32"/>
        </w:rPr>
        <w:t>附件2</w:t>
      </w:r>
    </w:p>
    <w:p>
      <w:pPr>
        <w:spacing w:line="440" w:lineRule="exact"/>
        <w:rPr>
          <w:rFonts w:ascii="黑体" w:hAnsi="黑体" w:eastAsia="黑体" w:cs="黑体"/>
          <w:sz w:val="32"/>
          <w:szCs w:val="32"/>
        </w:rPr>
      </w:pP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586.79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543.94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438.17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46.94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243.94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144.16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20.34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38.93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43.41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43.41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16.62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19.26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6195.59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2467.27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1326.74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1.计划生育利益导向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228.37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471.33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line="100" w:lineRule="exact"/>
        <w:jc w:val="left"/>
        <w:rPr>
          <w:rFonts w:asciiTheme="minorEastAsia" w:hAnsiTheme="minorEastAsia" w:eastAsiaTheme="minorEastAsia" w:cstheme="minorEastAsia"/>
          <w:sz w:val="24"/>
          <w:szCs w:val="24"/>
        </w:rPr>
      </w:pP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line="100" w:lineRule="exact"/>
        <w:jc w:val="left"/>
        <w:rPr>
          <w:rFonts w:asciiTheme="minorEastAsia" w:hAnsiTheme="minorEastAsia" w:eastAsiaTheme="minorEastAsia" w:cstheme="minorEastAsia"/>
          <w:sz w:val="24"/>
          <w:szCs w:val="24"/>
        </w:rPr>
      </w:pPr>
    </w:p>
    <w:p>
      <w:pPr>
        <w:widowControl/>
        <w:jc w:val="left"/>
        <w:rPr>
          <w:rFonts w:ascii="仿宋_GB2312" w:hAnsi="仿宋_GB2312" w:eastAsia="仿宋_GB2312"/>
          <w:sz w:val="32"/>
          <w:szCs w:val="32"/>
        </w:rPr>
      </w:pPr>
      <w:r>
        <w:rPr>
          <w:rFonts w:hint="eastAsia" w:asciiTheme="minorEastAsia" w:hAnsiTheme="minorEastAsia" w:eastAsiaTheme="minorEastAsia" w:cstheme="minorEastAsia"/>
          <w:sz w:val="24"/>
          <w:szCs w:val="24"/>
        </w:rPr>
        <w:t>填表人：唐静        填报日期：2025.6.19    联系电话：1897</w:t>
      </w:r>
      <w:bookmarkStart w:id="0" w:name="_GoBack"/>
      <w:bookmarkEnd w:id="0"/>
      <w:r>
        <w:rPr>
          <w:rFonts w:hint="eastAsia" w:asciiTheme="minorEastAsia" w:hAnsiTheme="minorEastAsia" w:eastAsiaTheme="minorEastAsia" w:cstheme="minorEastAsia"/>
          <w:sz w:val="24"/>
          <w:szCs w:val="24"/>
        </w:rPr>
        <w:t>688       单位负责人签字：全再文</w:t>
      </w:r>
      <w:r>
        <w:rPr>
          <w:rFonts w:eastAsia="仿宋_GB2312"/>
          <w:sz w:val="22"/>
          <w:szCs w:val="24"/>
        </w:rPr>
        <w:br w:type="page"/>
      </w:r>
    </w:p>
    <w:p>
      <w:pPr>
        <w:spacing w:line="440" w:lineRule="exact"/>
        <w:jc w:val="left"/>
        <w:rPr>
          <w:rFonts w:eastAsia="黑体"/>
          <w:sz w:val="32"/>
          <w:szCs w:val="24"/>
        </w:rPr>
      </w:pPr>
      <w:r>
        <w:rPr>
          <w:rFonts w:hint="eastAsia" w:ascii="黑体" w:hAnsi="黑体" w:eastAsia="黑体" w:cs="黑体"/>
          <w:sz w:val="32"/>
          <w:szCs w:val="32"/>
        </w:rPr>
        <w:t>附件3</w:t>
      </w: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2024年度部门整体支出绩效自评表</w:t>
      </w:r>
    </w:p>
    <w:tbl>
      <w:tblPr>
        <w:tblStyle w:val="7"/>
        <w:tblW w:w="106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gridCol w:w="12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双牌县卫生健康局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2393.9</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3011.22</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1764.91</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按收入性质分：1764.91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按支出性质分：1764.91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一般公共预算：1576.8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其中：基本支出：438.17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政府性基金拨款：117.46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项目支出：1326.74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其他资金：70.64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3011.22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1764.91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line="240" w:lineRule="exact"/>
              <w:jc w:val="center"/>
              <w:rPr>
                <w:rFonts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3011.22万元</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　</w:t>
            </w:r>
            <w:r>
              <w:rPr>
                <w:rFonts w:hint="eastAsia" w:eastAsia="仿宋_GB2312"/>
              </w:rPr>
              <w:t>1764.91</w:t>
            </w:r>
            <w:r>
              <w:rPr>
                <w:rFonts w:hint="eastAsia" w:eastAsia="仿宋_GB2312"/>
                <w:color w:val="000000"/>
                <w:kern w:val="0"/>
              </w:rPr>
              <w:t>万元</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14</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pStyle w:val="6"/>
              <w:widowControl/>
              <w:shd w:val="clear" w:color="auto" w:fill="FFFFFF"/>
              <w:spacing w:before="210" w:beforeAutospacing="0" w:after="210" w:afterAutospacing="0" w:line="450" w:lineRule="atLeast"/>
              <w:rPr>
                <w:rFonts w:ascii="仿宋" w:hAnsi="仿宋" w:eastAsia="仿宋" w:cs="仿宋"/>
                <w:color w:val="000000"/>
                <w:sz w:val="32"/>
                <w:szCs w:val="32"/>
              </w:rPr>
            </w:pPr>
            <w:r>
              <w:rPr>
                <w:rFonts w:hint="eastAsia" w:ascii="仿宋" w:hAnsi="仿宋" w:eastAsia="仿宋" w:cs="仿宋"/>
                <w:color w:val="000000"/>
                <w:sz w:val="21"/>
                <w:shd w:val="clear" w:color="auto" w:fill="FFFFFF"/>
              </w:rPr>
              <w:t>预算编制的准确性有待加强，因编制预算时间与具体工作安排时间存在差异，有些无法预计的项目支出,需要在年度中间进行预算追加和调整。</w:t>
            </w:r>
          </w:p>
          <w:p>
            <w:pPr>
              <w:widowControl/>
              <w:jc w:val="left"/>
              <w:rPr>
                <w:rFonts w:eastAsia="仿宋_GB2312"/>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资金使用合格率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≥80%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≥80%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15</w:t>
            </w:r>
          </w:p>
        </w:tc>
        <w:tc>
          <w:tcPr>
            <w:tcW w:w="1292"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完成支出及时率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≥90%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　</w:t>
            </w:r>
            <w:r>
              <w:rPr>
                <w:rFonts w:hint="eastAsia" w:eastAsia="仿宋_GB2312"/>
                <w:color w:val="000000"/>
                <w:kern w:val="0"/>
              </w:rPr>
              <w:t>≥90%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292"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总金额</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color w:val="000000"/>
                <w:kern w:val="0"/>
              </w:rPr>
              <w:t>≤</w:t>
            </w:r>
            <w:r>
              <w:rPr>
                <w:rFonts w:hint="eastAsia" w:eastAsia="仿宋_GB2312"/>
              </w:rPr>
              <w:t>1764.91</w:t>
            </w:r>
            <w:r>
              <w:rPr>
                <w:rFonts w:hint="eastAsia" w:eastAsia="仿宋_GB2312"/>
                <w:color w:val="000000"/>
                <w:kern w:val="0"/>
              </w:rPr>
              <w:t>万元</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eastAsia="仿宋_GB2312"/>
                <w:color w:val="000000"/>
                <w:kern w:val="0"/>
              </w:rPr>
            </w:pPr>
            <w:r>
              <w:rPr>
                <w:rFonts w:hint="eastAsia" w:eastAsia="仿宋_GB2312"/>
              </w:rPr>
              <w:t>3011.22</w:t>
            </w:r>
            <w:r>
              <w:rPr>
                <w:rFonts w:hint="eastAsia" w:eastAsia="仿宋_GB2312"/>
                <w:color w:val="000000"/>
                <w:kern w:val="0"/>
              </w:rPr>
              <w:t>万元</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292"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效益指标</w:t>
            </w:r>
          </w:p>
          <w:p>
            <w:pPr>
              <w:widowControl/>
              <w:jc w:val="left"/>
              <w:rPr>
                <w:rFonts w:eastAsia="仿宋_GB2312"/>
                <w:color w:val="000000"/>
                <w:kern w:val="0"/>
              </w:rPr>
            </w:pPr>
            <w:r>
              <w:rPr>
                <w:rFonts w:hint="eastAsia" w:eastAsia="仿宋_GB2312"/>
                <w:color w:val="000000"/>
                <w:kern w:val="0"/>
              </w:rPr>
              <w:t>（40分）</w:t>
            </w:r>
          </w:p>
          <w:p>
            <w:pPr>
              <w:widowControl/>
              <w:jc w:val="left"/>
              <w:rPr>
                <w:rFonts w:eastAsia="仿宋_GB2312"/>
                <w:color w:val="000000"/>
                <w:kern w:val="0"/>
              </w:rPr>
            </w:pPr>
            <w:r>
              <w:rPr>
                <w:rFonts w:hint="eastAsia" w:eastAsia="仿宋_GB2312"/>
                <w:color w:val="000000"/>
                <w:kern w:val="0"/>
              </w:rPr>
              <w:t>　</w:t>
            </w:r>
          </w:p>
          <w:p>
            <w:pPr>
              <w:widowControl/>
              <w:jc w:val="left"/>
              <w:rPr>
                <w:rFonts w:eastAsia="仿宋_GB2312"/>
                <w:color w:val="000000"/>
                <w:kern w:val="0"/>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履职</w:t>
            </w:r>
          </w:p>
          <w:p>
            <w:pPr>
              <w:widowControl/>
              <w:jc w:val="left"/>
              <w:rPr>
                <w:rFonts w:eastAsia="仿宋_GB2312"/>
                <w:color w:val="000000"/>
                <w:kern w:val="0"/>
              </w:rPr>
            </w:pPr>
            <w:r>
              <w:rPr>
                <w:rFonts w:hint="eastAsia" w:eastAsia="仿宋_GB2312"/>
                <w:color w:val="000000"/>
                <w:kern w:val="0"/>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经济效</w:t>
            </w:r>
          </w:p>
          <w:p>
            <w:pPr>
              <w:widowControl/>
              <w:jc w:val="left"/>
              <w:rPr>
                <w:rFonts w:eastAsia="仿宋_GB2312"/>
                <w:color w:val="000000"/>
                <w:kern w:val="0"/>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经济发展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经济发展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经济发展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10</w:t>
            </w:r>
            <w:r>
              <w:rPr>
                <w:rFonts w:eastAsia="仿宋_GB2312"/>
                <w:color w:val="000000"/>
                <w:kern w:val="0"/>
              </w:rPr>
              <w:t>　</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10</w:t>
            </w:r>
            <w:r>
              <w:rPr>
                <w:rFonts w:eastAsia="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社会效</w:t>
            </w:r>
          </w:p>
          <w:p>
            <w:pPr>
              <w:widowControl/>
              <w:jc w:val="left"/>
              <w:rPr>
                <w:rFonts w:eastAsia="仿宋_GB2312"/>
                <w:color w:val="000000"/>
                <w:kern w:val="0"/>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社会发展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社会发展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社会发展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生态效</w:t>
            </w:r>
          </w:p>
          <w:p>
            <w:pPr>
              <w:widowControl/>
              <w:jc w:val="left"/>
              <w:rPr>
                <w:rFonts w:eastAsia="仿宋_GB2312"/>
                <w:color w:val="000000"/>
                <w:kern w:val="0"/>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生态保护</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生态保护</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生态保护</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可持续影响指标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促进可持续发展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促进可持续发展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促进可持续发展</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5</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eastAsia="仿宋_GB2312"/>
                <w:color w:val="000000"/>
                <w:kern w:val="0"/>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服务对象满意度指标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hint="eastAsia" w:eastAsia="仿宋_GB2312"/>
                <w:color w:val="000000"/>
                <w:kern w:val="0"/>
              </w:rPr>
              <w:t>社会公众或服务对象满意度</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≥95%</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292" w:type="dxa"/>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ign w:val="center"/>
          </w:tcPr>
          <w:p>
            <w:pPr>
              <w:widowControl/>
              <w:jc w:val="left"/>
              <w:rPr>
                <w:rFonts w:eastAsia="仿宋_GB2312"/>
                <w:color w:val="000000"/>
                <w:kern w:val="0"/>
              </w:rPr>
            </w:pPr>
            <w:r>
              <w:rPr>
                <w:rFonts w:hint="eastAsia" w:eastAsia="仿宋_GB2312"/>
                <w:color w:val="000000"/>
                <w:kern w:val="0"/>
              </w:rPr>
              <w:t>　</w:t>
            </w:r>
          </w:p>
        </w:tc>
      </w:tr>
    </w:tbl>
    <w:p>
      <w:pPr>
        <w:widowControl/>
        <w:jc w:val="left"/>
        <w:rPr>
          <w:rFonts w:ascii="仿宋_GB2312" w:hAnsi="仿宋_GB2312"/>
          <w:kern w:val="0"/>
        </w:rPr>
      </w:pPr>
      <w:r>
        <w:rPr>
          <w:rFonts w:hint="eastAsia" w:eastAsia="仿宋_GB2312"/>
          <w:sz w:val="22"/>
          <w:szCs w:val="24"/>
        </w:rPr>
        <w:t>填表人： 唐静填报日期：2025.6.19联系电话：</w:t>
      </w:r>
      <w:r>
        <w:rPr>
          <w:rFonts w:hint="eastAsia" w:asciiTheme="minorEastAsia" w:hAnsiTheme="minorEastAsia" w:eastAsiaTheme="minorEastAsia" w:cstheme="minorEastAsia"/>
          <w:sz w:val="24"/>
          <w:szCs w:val="24"/>
        </w:rPr>
        <w:t>189753688</w:t>
      </w:r>
      <w:r>
        <w:rPr>
          <w:rFonts w:hint="eastAsia" w:eastAsia="仿宋_GB2312"/>
          <w:sz w:val="22"/>
          <w:szCs w:val="24"/>
        </w:rPr>
        <w:t xml:space="preserve">        单位负责人签字：全再文</w:t>
      </w:r>
      <w:r>
        <w:rPr>
          <w:rFonts w:eastAsia="仿宋_GB2312"/>
          <w:sz w:val="22"/>
          <w:szCs w:val="24"/>
        </w:rPr>
        <w:br w:type="page"/>
      </w:r>
    </w:p>
    <w:p>
      <w:pPr>
        <w:spacing w:line="440" w:lineRule="exact"/>
        <w:jc w:val="left"/>
        <w:rPr>
          <w:rFonts w:eastAsia="黑体"/>
          <w:color w:val="000000"/>
          <w:sz w:val="32"/>
          <w:szCs w:val="24"/>
        </w:rPr>
      </w:pPr>
      <w:r>
        <w:rPr>
          <w:rFonts w:hint="eastAsia" w:ascii="黑体" w:hAnsi="黑体" w:eastAsia="黑体" w:cs="黑体"/>
          <w:color w:val="000000"/>
          <w:sz w:val="32"/>
          <w:szCs w:val="32"/>
        </w:rPr>
        <w:t>附件4</w:t>
      </w: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计划生育利益导向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宋体" w:hAnsi="宋体" w:cs="宋体"/>
              </w:rPr>
              <w:t>完善了人口计生激励制约机制；改善了人口计生工作者与广大群众的关系；改善了奖励扶助对象的实际生活水平。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奖励资金不同程度改善了他们的生活条件和水平。受益人群对项目的实施满意率95%以上。</w:t>
            </w:r>
            <w:r>
              <w:rPr>
                <w:rFonts w:hint="eastAsia" w:ascii="宋体" w:hAnsi="宋体" w:cs="宋体"/>
                <w:color w:val="4C4C4C"/>
              </w:rPr>
              <w:t>使所有符合政策的独生女子女父母享受到奖励政策.</w:t>
            </w: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奖励资金不同程度改善了他们的生活条件和水平。受益人群对项目的实施满意率95%以上。</w:t>
            </w:r>
            <w:r>
              <w:rPr>
                <w:rFonts w:hint="eastAsia" w:ascii="宋体" w:hAnsi="宋体" w:cs="宋体"/>
                <w:color w:val="4C4C4C"/>
              </w:rPr>
              <w:t>使所有符合政策的独生女子女父母享受到奖励政策.</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asciiTheme="minorEastAsia" w:hAnsiTheme="minorEastAsia" w:eastAsiaTheme="minorEastAsia" w:cstheme="minorEastAsia"/>
                <w:sz w:val="24"/>
                <w:szCs w:val="24"/>
              </w:rPr>
            </w:pPr>
          </w:p>
          <w:p>
            <w:pPr>
              <w:ind w:firstLine="240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rPr>
                <w:rFonts w:asciiTheme="minorEastAsia" w:hAnsiTheme="minorEastAsia" w:eastAsiaTheme="minorEastAsia" w:cstheme="minorEastAsia"/>
                <w:sz w:val="24"/>
                <w:szCs w:val="24"/>
              </w:rPr>
            </w:pPr>
          </w:p>
        </w:tc>
      </w:tr>
    </w:tbl>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填表人：唐静       填报日期：2025.6.19   联系电话：18975688         单位负责人签字：全再文</w:t>
      </w: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附件5</w:t>
      </w:r>
    </w:p>
    <w:p>
      <w:pPr>
        <w:spacing w:afterLines="50" w:line="60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116"/>
        <w:gridCol w:w="1054"/>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计划生育利益导向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双牌县卫健局家发股</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471.54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471.54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99.84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471.54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471.54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471.54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宋体" w:hAnsi="宋体" w:cs="宋体"/>
              </w:rPr>
              <w:t>完善了人口计生激励制约机制；改善了人口计生工作者与广大群众的关系；改善了奖励扶助对象的实际生活水平。</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rPr>
                <w:rFonts w:ascii="宋体" w:hAnsi="宋体" w:cs="宋体"/>
              </w:rPr>
            </w:pPr>
            <w:r>
              <w:rPr>
                <w:rFonts w:hint="eastAsia" w:asciiTheme="minorEastAsia" w:hAnsiTheme="minorEastAsia" w:eastAsiaTheme="minorEastAsia" w:cstheme="minorEastAsia"/>
                <w:color w:val="000000"/>
                <w:sz w:val="24"/>
                <w:szCs w:val="24"/>
              </w:rPr>
              <w:t>　</w:t>
            </w:r>
            <w:r>
              <w:rPr>
                <w:rFonts w:hint="eastAsia" w:ascii="宋体" w:hAnsi="宋体" w:cs="宋体"/>
              </w:rPr>
              <w:t>奖励资金不同程度改善了他们的生活条件和水平。受益人群对项目的实施满意率95%以上。</w:t>
            </w:r>
            <w:r>
              <w:rPr>
                <w:rFonts w:hint="eastAsia" w:ascii="宋体" w:hAnsi="宋体" w:cs="宋体"/>
                <w:color w:val="4C4C4C"/>
              </w:rPr>
              <w:t>使所有符合政策的独生女子女父母享受到奖励政策.</w:t>
            </w:r>
          </w:p>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1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项目支出470.88万元。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593.14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县级配套按实际拨付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eastAsia="宋体" w:asciiTheme="minorEastAsia" w:hAnsiTheme="minorEastAsia" w:cstheme="minorEastAsia"/>
                <w:color w:val="000000"/>
                <w:sz w:val="24"/>
                <w:szCs w:val="24"/>
                <w:lang w:val="en-US" w:eastAsia="zh-CN"/>
              </w:rPr>
            </w:pPr>
            <w:r>
              <w:rPr>
                <w:rFonts w:hint="eastAsia" w:ascii="宋体" w:hAnsi="宋体" w:cs="宋体"/>
                <w:kern w:val="0"/>
              </w:rPr>
              <w:t>奖扶、特扶独生子女保健、城镇独生子女</w:t>
            </w:r>
            <w:r>
              <w:rPr>
                <w:rFonts w:hint="eastAsia" w:ascii="宋体" w:hAnsi="宋体" w:cs="宋体"/>
                <w:kern w:val="0"/>
                <w:lang w:val="en-US" w:eastAsia="zh-CN"/>
              </w:rPr>
              <w:t>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宋体" w:hAnsi="宋体" w:cs="宋体" w:eastAsiaTheme="minorEastAsia"/>
                <w:kern w:val="0"/>
                <w:lang w:val="en-US" w:eastAsia="zh-CN"/>
              </w:rPr>
              <w:t>2350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宋体" w:hAnsi="宋体" w:cs="宋体" w:eastAsiaTheme="minorEastAsia"/>
                <w:kern w:val="0"/>
                <w:lang w:val="en-US" w:eastAsia="zh-CN"/>
              </w:rPr>
              <w:t>2350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独生子女发放率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2024年12月31日</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宋体" w:hAnsi="宋体" w:cs="宋体" w:eastAsiaTheme="minorEastAsia"/>
                <w:color w:val="4C4C4C"/>
                <w:sz w:val="21"/>
                <w:lang w:val="en-US" w:eastAsia="zh-CN"/>
              </w:rPr>
              <w:t>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6"/>
              <w:widowControl/>
              <w:wordWrap w:val="0"/>
              <w:spacing w:line="240" w:lineRule="atLeast"/>
              <w:ind w:firstLine="360"/>
              <w:rPr>
                <w:rFonts w:hint="default" w:ascii="宋体" w:hAnsi="宋体" w:cs="宋体" w:eastAsiaTheme="minorEastAsia"/>
                <w:color w:val="4C4C4C"/>
                <w:sz w:val="21"/>
                <w:lang w:val="en-US" w:eastAsia="zh-CN"/>
              </w:rPr>
            </w:pPr>
            <w:r>
              <w:rPr>
                <w:rFonts w:hint="eastAsia" w:asciiTheme="minorEastAsia" w:hAnsiTheme="minorEastAsia" w:eastAsiaTheme="minorEastAsia" w:cstheme="minorEastAsia"/>
                <w:color w:val="000000"/>
                <w:szCs w:val="24"/>
              </w:rPr>
              <w:t>　</w:t>
            </w:r>
            <w:r>
              <w:rPr>
                <w:rFonts w:hint="eastAsia" w:asciiTheme="minorEastAsia" w:hAnsiTheme="minorEastAsia" w:eastAsiaTheme="minorEastAsia" w:cstheme="minorEastAsia"/>
                <w:color w:val="000000"/>
                <w:szCs w:val="24"/>
                <w:lang w:val="en-US" w:eastAsia="zh-CN"/>
              </w:rPr>
              <w:t>100</w:t>
            </w:r>
          </w:p>
          <w:p>
            <w:pPr>
              <w:jc w:val="left"/>
              <w:rPr>
                <w:rFonts w:asciiTheme="minorEastAsia" w:hAnsiTheme="minorEastAsia" w:eastAsiaTheme="minorEastAsia" w:cstheme="minorEastAsia"/>
                <w:color w:val="000000"/>
                <w:sz w:val="24"/>
                <w:szCs w:val="24"/>
              </w:rPr>
            </w:pPr>
            <w:r>
              <w:rPr>
                <w:rFonts w:hint="eastAsia" w:ascii="宋体" w:hAnsi="宋体" w:cs="宋体"/>
                <w:b/>
                <w:bCs/>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提供更优质的服务力度，赢得群众满意和支持。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color w:val="4C4C4C"/>
              </w:rPr>
              <w:t>建立与经济社会发展政策的衔接机制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11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5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6"/>
              <w:widowControl/>
              <w:spacing w:beforeAutospacing="0" w:afterAutospacing="0" w:line="21" w:lineRule="atLeast"/>
              <w:ind w:firstLine="420" w:firstLineChars="200"/>
              <w:rPr>
                <w:rFonts w:ascii="宋体" w:hAnsi="宋体" w:cs="宋体"/>
                <w:sz w:val="21"/>
              </w:rPr>
            </w:pPr>
            <w:r>
              <w:rPr>
                <w:rFonts w:hint="eastAsia" w:ascii="宋体" w:hAnsi="宋体" w:cs="宋体"/>
                <w:color w:val="333333"/>
                <w:kern w:val="2"/>
                <w:sz w:val="21"/>
                <w:shd w:val="clear" w:color="auto" w:fill="FFFFFF"/>
              </w:rPr>
              <w:t>惠及民生的社会公益项目</w:t>
            </w:r>
          </w:p>
          <w:p>
            <w:pPr>
              <w:jc w:val="left"/>
              <w:rPr>
                <w:rFonts w:asciiTheme="minorEastAsia" w:hAnsiTheme="minorEastAsia" w:eastAsiaTheme="minorEastAsia" w:cstheme="minorEastAsia"/>
                <w:color w:val="000000"/>
                <w:sz w:val="24"/>
                <w:szCs w:val="24"/>
              </w:rPr>
            </w:pPr>
            <w:r>
              <w:rPr>
                <w:rFonts w:hint="eastAsia" w:ascii="宋体" w:hAnsi="宋体" w:cs="宋体"/>
                <w:kern w:val="0"/>
              </w:rPr>
              <w:t>受意群众满意度。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宋体" w:hAnsi="宋体" w:cs="宋体"/>
                <w:b/>
                <w:bCs/>
                <w:kern w:val="0"/>
              </w:rPr>
            </w:pPr>
            <w:r>
              <w:rPr>
                <w:rFonts w:hint="eastAsia" w:ascii="宋体" w:hAnsi="宋体" w:cs="宋体"/>
                <w:kern w:val="0"/>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hint="eastAsia" w:ascii="宋体" w:hAnsi="宋体" w:eastAsia="宋体" w:cs="宋体"/>
                <w:kern w:val="0"/>
                <w:lang w:eastAsia="zh-CN"/>
              </w:rPr>
            </w:pPr>
            <w:r>
              <w:rPr>
                <w:rFonts w:hint="eastAsia" w:ascii="宋体" w:hAnsi="宋体" w:cs="宋体"/>
                <w:kern w:val="0"/>
              </w:rPr>
              <w:t>9</w:t>
            </w:r>
            <w:r>
              <w:rPr>
                <w:rFonts w:hint="eastAsia" w:ascii="宋体" w:hAnsi="宋体" w:cs="宋体"/>
                <w:kern w:val="0"/>
                <w:lang w:val="en-US" w:eastAsia="zh-CN"/>
              </w:rPr>
              <w:t>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jc w:val="left"/>
        <w:rPr>
          <w:rFonts w:asciiTheme="minorEastAsia" w:hAnsiTheme="minorEastAsia" w:eastAsiaTheme="minorEastAsia" w:cstheme="minorEastAsia"/>
          <w:sz w:val="24"/>
          <w:szCs w:val="24"/>
        </w:rPr>
      </w:pPr>
    </w:p>
    <w:p>
      <w:pPr>
        <w:jc w:val="left"/>
        <w:rPr>
          <w:rFonts w:eastAsiaTheme="minorEastAsia"/>
          <w:sz w:val="22"/>
          <w:szCs w:val="24"/>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hint="eastAsia" w:asciiTheme="minorEastAsia" w:hAnsiTheme="minorEastAsia" w:eastAsiaTheme="minorEastAsia" w:cstheme="minorEastAsia"/>
          <w:sz w:val="24"/>
          <w:szCs w:val="24"/>
        </w:rPr>
        <w:t>填表人：唐静       填报日期：2025.6.19    联系电话：1893688         单位负责人签字：全再文</w:t>
      </w:r>
    </w:p>
    <w:p>
      <w:pPr>
        <w:spacing w:line="440" w:lineRule="exact"/>
        <w:jc w:val="left"/>
        <w:rPr>
          <w:rFonts w:eastAsia="黑体"/>
          <w:color w:val="000000"/>
          <w:sz w:val="32"/>
          <w:szCs w:val="24"/>
        </w:rPr>
      </w:pPr>
      <w:r>
        <w:rPr>
          <w:rFonts w:hint="eastAsia" w:ascii="黑体" w:hAnsi="黑体" w:eastAsia="黑体" w:cs="黑体"/>
          <w:color w:val="000000"/>
          <w:sz w:val="32"/>
          <w:szCs w:val="32"/>
        </w:rPr>
        <w:t>附件4</w:t>
      </w: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肇事肇祸等严重精神障碍患者监护奖励资金及患者生活和医疗补助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保障公民生命财产安全，促进社会稳定和谐发展。</w:t>
            </w: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更好地落实本县严重精神障碍患者监护人责任，防范肇事肇祸事件发生。保障严重精神障碍患者的生活和医疗补助，受益人群对项目的实施满意率95%以上。</w:t>
            </w:r>
          </w:p>
          <w:p>
            <w:pPr>
              <w:jc w:val="center"/>
              <w:rPr>
                <w:rFonts w:asciiTheme="minorEastAsia" w:hAnsi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更好地落实本县严重精神障碍患者监护人责任，防范肇事肇祸事件发生。保障严重精神障碍患者的生活和医疗补助，受益人群对项目的实施满意率95%以上。</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asciiTheme="minorEastAsia" w:hAnsiTheme="minorEastAsia" w:eastAsiaTheme="minorEastAsia" w:cstheme="minorEastAsia"/>
                <w:sz w:val="24"/>
                <w:szCs w:val="24"/>
              </w:rPr>
            </w:pPr>
          </w:p>
          <w:p>
            <w:pPr>
              <w:ind w:firstLine="240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rPr>
                <w:rFonts w:asciiTheme="minorEastAsia" w:hAnsiTheme="minorEastAsia" w:eastAsiaTheme="minorEastAsia" w:cstheme="minorEastAsia"/>
                <w:sz w:val="24"/>
                <w:szCs w:val="24"/>
              </w:rPr>
            </w:pPr>
          </w:p>
        </w:tc>
      </w:tr>
    </w:tbl>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填表人：唐静       填报日期：2025.6.19   联系电话：189783688         单位负责人签字：全再文</w:t>
      </w: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附件5</w:t>
      </w:r>
    </w:p>
    <w:p>
      <w:pPr>
        <w:spacing w:afterLines="50" w:line="60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023"/>
        <w:gridCol w:w="1257"/>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肇事肇祸等严重精神障碍患者监护奖励资金及患者生活和医疗补助</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双牌县卫健局医政股</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70</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63.83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91.18</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70</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63.83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442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ind w:firstLine="420" w:firstLineChars="200"/>
              <w:rPr>
                <w:rFonts w:ascii="宋体" w:hAnsi="宋体" w:cs="宋体"/>
              </w:rPr>
            </w:pPr>
            <w:r>
              <w:rPr>
                <w:rFonts w:hint="eastAsia" w:ascii="宋体" w:hAnsi="宋体" w:cs="宋体"/>
              </w:rPr>
              <w:t>保障公民生命财产安全，促进社会稳定和谐发展。</w:t>
            </w:r>
          </w:p>
          <w:p>
            <w:pPr>
              <w:jc w:val="center"/>
              <w:rPr>
                <w:rFonts w:asciiTheme="minorEastAsia" w:hAnsiTheme="minorEastAsia" w:eastAsiaTheme="minorEastAsia" w:cstheme="minorEastAsia"/>
                <w:color w:val="000000"/>
                <w:sz w:val="24"/>
                <w:szCs w:val="24"/>
              </w:rPr>
            </w:pPr>
          </w:p>
        </w:tc>
        <w:tc>
          <w:tcPr>
            <w:tcW w:w="41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rPr>
                <w:rFonts w:ascii="宋体" w:hAnsi="宋体" w:cs="宋体"/>
              </w:rPr>
            </w:pPr>
            <w:r>
              <w:rPr>
                <w:rFonts w:hint="eastAsia" w:asciiTheme="minorEastAsia" w:hAnsiTheme="minorEastAsia" w:eastAsiaTheme="minorEastAsia" w:cstheme="minorEastAsia"/>
                <w:color w:val="000000"/>
                <w:sz w:val="24"/>
                <w:szCs w:val="24"/>
              </w:rPr>
              <w:t>　</w:t>
            </w:r>
            <w:r>
              <w:rPr>
                <w:rFonts w:hint="eastAsia" w:ascii="宋体" w:hAnsi="宋体" w:cs="宋体"/>
              </w:rPr>
              <w:t>更好地落实本县严重精神障碍患者监护人责任，防范肇事肇祸事件发生。保障严重精神障碍患者的生活和医疗补助，受益人群对项目的实施满意率95%以上。</w:t>
            </w:r>
          </w:p>
          <w:p>
            <w:pPr>
              <w:ind w:firstLine="420" w:firstLineChars="200"/>
              <w:rPr>
                <w:rFonts w:ascii="宋体" w:hAnsi="宋体" w:cs="宋体"/>
              </w:rPr>
            </w:pPr>
          </w:p>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项目支出63.83万元。</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63.83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县级配套按实际拨付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社会环境节约率</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生态环境节约率</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肇事肇祸精神病患者人数</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215</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215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资金发放到位率</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shd w:val="clear" w:color="auto" w:fill="FFFFFF"/>
              </w:rPr>
              <w:t>完成及时性</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w:t>
            </w:r>
            <w:r>
              <w:rPr>
                <w:rFonts w:hint="eastAsia" w:asciiTheme="minorEastAsia" w:hAnsiTheme="minorEastAsia" w:eastAsiaTheme="minorEastAsia" w:cstheme="minorEastAsia"/>
                <w:color w:val="000000"/>
                <w:sz w:val="24"/>
                <w:szCs w:val="24"/>
              </w:rPr>
              <w:t>12月</w:t>
            </w:r>
            <w:r>
              <w:rPr>
                <w:rFonts w:hint="eastAsia" w:asciiTheme="minorEastAsia" w:hAnsiTheme="minorEastAsia" w:eastAsiaTheme="minorEastAsia" w:cstheme="minorEastAsia"/>
                <w:color w:val="000000"/>
                <w:sz w:val="24"/>
                <w:szCs w:val="24"/>
                <w:lang w:val="en-US" w:eastAsia="zh-CN"/>
              </w:rPr>
              <w:t>31日之前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b/>
                <w:bCs/>
                <w:kern w:val="0"/>
              </w:rPr>
              <w:t>专项资金使用效益</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6"/>
              <w:widowControl/>
              <w:wordWrap w:val="0"/>
              <w:spacing w:line="240" w:lineRule="atLeast"/>
              <w:ind w:firstLine="360"/>
              <w:rPr>
                <w:rFonts w:hint="eastAsia" w:ascii="宋体" w:hAnsi="宋体" w:cs="宋体"/>
                <w:kern w:val="0"/>
              </w:rPr>
            </w:pPr>
          </w:p>
          <w:p>
            <w:pPr>
              <w:pStyle w:val="6"/>
              <w:widowControl/>
              <w:wordWrap w:val="0"/>
              <w:spacing w:line="240" w:lineRule="atLeast"/>
              <w:ind w:firstLine="360"/>
              <w:rPr>
                <w:rFonts w:ascii="宋体" w:hAnsi="宋体" w:cs="宋体"/>
                <w:color w:val="4C4C4C"/>
                <w:sz w:val="21"/>
              </w:rPr>
            </w:pPr>
            <w:r>
              <w:rPr>
                <w:rFonts w:hint="eastAsia" w:ascii="宋体" w:hAnsi="宋体" w:cs="宋体"/>
                <w:kern w:val="0"/>
              </w:rPr>
              <w:t>≥</w:t>
            </w:r>
            <w:r>
              <w:rPr>
                <w:rFonts w:hint="eastAsia" w:asciiTheme="minorEastAsia" w:hAnsiTheme="minorEastAsia" w:eastAsiaTheme="minorEastAsia" w:cstheme="minorEastAsia"/>
                <w:color w:val="000000"/>
                <w:szCs w:val="24"/>
              </w:rPr>
              <w:t>　</w:t>
            </w:r>
          </w:p>
          <w:p>
            <w:pPr>
              <w:jc w:val="left"/>
              <w:rPr>
                <w:rFonts w:asciiTheme="minorEastAsia" w:hAnsiTheme="minorEastAsia" w:cstheme="minorEastAsia"/>
                <w:color w:val="000000"/>
                <w:sz w:val="24"/>
                <w:szCs w:val="24"/>
              </w:rPr>
            </w:pPr>
            <w:r>
              <w:rPr>
                <w:rFonts w:hint="eastAsia" w:ascii="宋体" w:hAnsi="宋体" w:cs="宋体"/>
                <w:b/>
                <w:bCs/>
                <w:kern w:val="0"/>
              </w:rPr>
              <w:t>　</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生态效益</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color w:val="4C4C4C"/>
              </w:rPr>
              <w:t>社会效益</w:t>
            </w:r>
          </w:p>
        </w:tc>
        <w:tc>
          <w:tcPr>
            <w:tcW w:w="102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定性</w:t>
            </w:r>
          </w:p>
        </w:tc>
        <w:tc>
          <w:tcPr>
            <w:tcW w:w="125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b/>
                <w:bCs/>
                <w:kern w:val="0"/>
              </w:rPr>
              <w:t>服务对象满意度</w:t>
            </w:r>
          </w:p>
        </w:tc>
        <w:tc>
          <w:tcPr>
            <w:tcW w:w="102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宋体" w:hAnsi="宋体" w:cs="宋体"/>
                <w:b/>
                <w:bCs/>
                <w:kern w:val="0"/>
              </w:rPr>
            </w:pPr>
            <w:r>
              <w:rPr>
                <w:rFonts w:hint="eastAsia" w:ascii="宋体" w:hAnsi="宋体" w:cs="宋体"/>
                <w:kern w:val="0"/>
              </w:rPr>
              <w:t>≥</w:t>
            </w:r>
          </w:p>
        </w:tc>
        <w:tc>
          <w:tcPr>
            <w:tcW w:w="1257"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hint="eastAsia" w:ascii="宋体" w:hAnsi="宋体" w:eastAsia="宋体" w:cs="宋体"/>
                <w:kern w:val="0"/>
                <w:lang w:eastAsia="zh-CN"/>
              </w:rPr>
            </w:pPr>
            <w:r>
              <w:rPr>
                <w:rFonts w:hint="eastAsia" w:ascii="宋体" w:hAnsi="宋体" w:cs="宋体"/>
                <w:kern w:val="0"/>
              </w:rPr>
              <w:t>9</w:t>
            </w:r>
            <w:r>
              <w:rPr>
                <w:rFonts w:hint="eastAsia" w:ascii="宋体" w:hAnsi="宋体" w:cs="宋体"/>
                <w:kern w:val="0"/>
                <w:lang w:val="en-US" w:eastAsia="zh-CN"/>
              </w:rPr>
              <w:t>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jc w:val="left"/>
        <w:rPr>
          <w:rFonts w:asciiTheme="minorEastAsia" w:hAnsiTheme="minorEastAsia" w:eastAsiaTheme="minorEastAsia" w:cstheme="minorEastAsia"/>
          <w:sz w:val="24"/>
          <w:szCs w:val="24"/>
        </w:rPr>
      </w:pPr>
    </w:p>
    <w:p>
      <w:pPr>
        <w:jc w:val="left"/>
        <w:rPr>
          <w:rFonts w:eastAsiaTheme="minorEastAsia"/>
          <w:sz w:val="22"/>
          <w:szCs w:val="24"/>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r>
        <w:rPr>
          <w:rFonts w:hint="eastAsia" w:asciiTheme="minorEastAsia" w:hAnsiTheme="minorEastAsia" w:eastAsiaTheme="minorEastAsia" w:cstheme="minorEastAsia"/>
          <w:sz w:val="24"/>
          <w:szCs w:val="24"/>
        </w:rPr>
        <w:t>填表人：唐静       填报日期：2025.6.19    联系电话：18983688         单位负责人签字：全再文</w:t>
      </w:r>
    </w:p>
    <w:p>
      <w:pPr>
        <w:spacing w:line="440" w:lineRule="exact"/>
        <w:jc w:val="left"/>
        <w:rPr>
          <w:rFonts w:eastAsia="黑体"/>
          <w:color w:val="000000"/>
          <w:sz w:val="32"/>
          <w:szCs w:val="24"/>
        </w:rPr>
      </w:pPr>
      <w:r>
        <w:rPr>
          <w:rFonts w:hint="eastAsia" w:ascii="黑体" w:hAnsi="黑体" w:eastAsia="黑体" w:cs="黑体"/>
          <w:color w:val="000000"/>
          <w:sz w:val="32"/>
          <w:szCs w:val="32"/>
        </w:rPr>
        <w:t>附件4</w:t>
      </w: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老年乡村医生生活困难补助经费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满足条件的乡村医生生活困难补助发放到位。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提高医生的工作积极性和工作热情。，提高乡村医疗服务质量和水平，受益人群对项目的实施满意率98%以上。</w:t>
            </w:r>
            <w:r>
              <w:rPr>
                <w:rFonts w:hint="eastAsia" w:ascii="宋体" w:hAnsi="宋体" w:cs="宋体"/>
                <w:color w:val="4C4C4C"/>
              </w:rPr>
              <w:t>使所有符合政策的乡村医生享受到奖励政策.</w:t>
            </w: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20" w:firstLineChars="200"/>
              <w:rPr>
                <w:rFonts w:ascii="宋体" w:hAnsi="宋体" w:cs="宋体"/>
              </w:rPr>
            </w:pPr>
            <w:r>
              <w:rPr>
                <w:rFonts w:hint="eastAsia" w:ascii="宋体" w:hAnsi="宋体" w:cs="宋体"/>
              </w:rPr>
              <w:t>提高医生的工作积极性和工作热情。，提高乡村医疗服务质量和水平，受益人群对项目的实施满意率98%以上。</w:t>
            </w:r>
            <w:r>
              <w:rPr>
                <w:rFonts w:hint="eastAsia" w:ascii="宋体" w:hAnsi="宋体" w:cs="宋体"/>
                <w:color w:val="4C4C4C"/>
              </w:rPr>
              <w:t>使所有符合政策的乡村医生享受到奖励政策.</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p>
            <w:pPr>
              <w:ind w:firstLine="2160" w:firstLineChars="9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rPr>
                <w:rFonts w:asciiTheme="minorEastAsia" w:hAnsiTheme="minorEastAsia" w:eastAsiaTheme="minorEastAsia" w:cstheme="minorEastAsia"/>
                <w:sz w:val="24"/>
                <w:szCs w:val="24"/>
              </w:rPr>
            </w:pPr>
          </w:p>
        </w:tc>
      </w:tr>
    </w:tbl>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填表人：唐静       填报日期：2025.6.19   联系电话：1893688         单位负责人签字：全再文</w:t>
      </w:r>
    </w:p>
    <w:p>
      <w:pPr>
        <w:spacing w:line="600" w:lineRule="exact"/>
        <w:jc w:val="left"/>
        <w:rPr>
          <w:rFonts w:ascii="黑体" w:hAnsi="黑体" w:eastAsia="黑体" w:cs="黑体"/>
          <w:sz w:val="32"/>
          <w:szCs w:val="32"/>
        </w:rPr>
      </w:pPr>
      <w:r>
        <w:rPr>
          <w:rFonts w:hint="eastAsia" w:ascii="黑体" w:hAnsi="黑体" w:eastAsia="黑体" w:cs="黑体"/>
          <w:sz w:val="32"/>
          <w:szCs w:val="32"/>
        </w:rPr>
        <w:t>附件5</w:t>
      </w:r>
    </w:p>
    <w:p>
      <w:pPr>
        <w:spacing w:afterLines="50" w:line="60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line="2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老年乡村医生生活困难补助经费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双牌县卫健局医政股</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72.75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94.48</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72.75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满足条件的乡村医生生活困难补助发放到位。</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rPr>
                <w:rFonts w:ascii="宋体" w:hAnsi="宋体" w:cs="宋体"/>
              </w:rPr>
            </w:pPr>
            <w:r>
              <w:rPr>
                <w:rFonts w:hint="eastAsia" w:asciiTheme="minorEastAsia" w:hAnsiTheme="minorEastAsia" w:eastAsiaTheme="minorEastAsia" w:cstheme="minorEastAsia"/>
                <w:color w:val="000000"/>
                <w:sz w:val="24"/>
                <w:szCs w:val="24"/>
              </w:rPr>
              <w:t>　</w:t>
            </w:r>
            <w:r>
              <w:rPr>
                <w:rFonts w:hint="eastAsia" w:ascii="宋体" w:hAnsi="宋体" w:cs="宋体"/>
              </w:rPr>
              <w:t>提高医生的工作积极性和工作热情。，提高乡村医疗服务质量和水平，受益人群对项目的实施满意率98%以上。</w:t>
            </w:r>
            <w:r>
              <w:rPr>
                <w:rFonts w:hint="eastAsia" w:ascii="宋体" w:hAnsi="宋体" w:cs="宋体"/>
                <w:color w:val="4C4C4C"/>
              </w:rPr>
              <w:t>使所有符合政策的乡村医生享受到奖励政策.</w:t>
            </w:r>
          </w:p>
          <w:p>
            <w:pPr>
              <w:ind w:firstLine="420" w:firstLineChars="200"/>
              <w:rPr>
                <w:rFonts w:ascii="宋体" w:hAnsi="宋体" w:cs="宋体"/>
              </w:rPr>
            </w:pPr>
          </w:p>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项目支出72.75万元。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72.75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1</w:t>
            </w:r>
            <w:r>
              <w:rPr>
                <w:rFonts w:hint="eastAsia" w:asciiTheme="minorEastAsia" w:hAnsiTheme="minorEastAsia" w:eastAsiaTheme="minorEastAsia" w:cstheme="minorEastAsia"/>
                <w:color w:val="000000"/>
                <w:sz w:val="24"/>
                <w:szCs w:val="24"/>
                <w:lang w:val="en-US" w:eastAsia="zh-CN"/>
              </w:rPr>
              <w:t>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县级配套按实际拨付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老年乡村医生人数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285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285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资金发放到位</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w:t>
            </w:r>
            <w:r>
              <w:rPr>
                <w:rFonts w:hint="eastAsia" w:asciiTheme="minorEastAsia" w:hAnsiTheme="minorEastAsia" w:eastAsiaTheme="minorEastAsia" w:cstheme="minorEastAsia"/>
                <w:color w:val="000000"/>
                <w:sz w:val="24"/>
                <w:szCs w:val="24"/>
              </w:rPr>
              <w:t>12月</w:t>
            </w:r>
            <w:r>
              <w:rPr>
                <w:rFonts w:hint="eastAsia" w:asciiTheme="minorEastAsia" w:hAnsiTheme="minorEastAsia" w:eastAsiaTheme="minorEastAsia" w:cstheme="minorEastAsia"/>
                <w:color w:val="000000"/>
                <w:sz w:val="24"/>
                <w:szCs w:val="24"/>
                <w:lang w:val="en-US" w:eastAsia="zh-CN"/>
              </w:rPr>
              <w:t>31日</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老年乡村医生生活困难补助经费使用效益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6"/>
              <w:widowControl/>
              <w:wordWrap w:val="0"/>
              <w:spacing w:line="240" w:lineRule="atLeast"/>
              <w:ind w:firstLine="360"/>
              <w:rPr>
                <w:rFonts w:ascii="宋体" w:hAnsi="宋体" w:cs="宋体"/>
                <w:color w:val="4C4C4C"/>
                <w:sz w:val="21"/>
              </w:rPr>
            </w:pPr>
            <w:r>
              <w:rPr>
                <w:rFonts w:hint="eastAsia" w:asciiTheme="minorEastAsia" w:hAnsiTheme="minorEastAsia" w:eastAsiaTheme="minorEastAsia" w:cstheme="minorEastAsia"/>
                <w:color w:val="000000"/>
                <w:szCs w:val="24"/>
                <w:lang w:val="en-US" w:eastAsia="zh-CN"/>
              </w:rPr>
              <w:t>77</w:t>
            </w:r>
            <w:r>
              <w:rPr>
                <w:rFonts w:hint="eastAsia" w:asciiTheme="minorEastAsia" w:hAnsiTheme="minorEastAsia" w:eastAsiaTheme="minorEastAsia" w:cstheme="minorEastAsia"/>
                <w:color w:val="000000"/>
                <w:szCs w:val="24"/>
              </w:rPr>
              <w:t>　</w:t>
            </w:r>
          </w:p>
          <w:p>
            <w:pPr>
              <w:jc w:val="left"/>
              <w:rPr>
                <w:rFonts w:hint="default" w:eastAsia="宋体" w:asciiTheme="minorEastAsia" w:hAnsiTheme="minorEastAsia" w:cstheme="minorEastAsia"/>
                <w:color w:val="000000"/>
                <w:sz w:val="24"/>
                <w:szCs w:val="24"/>
                <w:lang w:val="en-US" w:eastAsia="zh-CN"/>
              </w:rPr>
            </w:pPr>
            <w:r>
              <w:rPr>
                <w:rFonts w:hint="eastAsia" w:ascii="宋体" w:hAnsi="宋体" w:cs="宋体"/>
                <w:b/>
                <w:bCs/>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77</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提供更优质的服务力度，赢得满意和支持。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提高医生的工作积极性和工作热情。</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定性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宋体" w:hAnsi="宋体" w:cs="宋体"/>
                <w:kern w:val="0"/>
              </w:rPr>
              <w:t>乡村医生满意度。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宋体" w:hAnsi="宋体" w:cs="宋体"/>
                <w:b/>
                <w:bCs/>
                <w:kern w:val="0"/>
              </w:rPr>
            </w:pPr>
            <w:r>
              <w:rPr>
                <w:rFonts w:hint="eastAsia" w:ascii="宋体" w:hAnsi="宋体" w:cs="宋体"/>
                <w:kern w:val="0"/>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hint="default" w:ascii="宋体" w:hAnsi="宋体" w:eastAsia="宋体" w:cs="宋体"/>
                <w:kern w:val="0"/>
                <w:lang w:val="en-US" w:eastAsia="zh-CN"/>
              </w:rPr>
            </w:pPr>
            <w:r>
              <w:rPr>
                <w:rFonts w:hint="eastAsia" w:ascii="宋体" w:hAnsi="宋体" w:cs="宋体"/>
                <w:kern w:val="0"/>
                <w:lang w:val="en-US" w:eastAsia="zh-CN"/>
              </w:rPr>
              <w:t>96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jc w:val="left"/>
        <w:rPr>
          <w:rFonts w:asciiTheme="minorEastAsia" w:hAnsiTheme="minorEastAsia" w:eastAsiaTheme="minorEastAsia" w:cstheme="minorEastAsia"/>
          <w:sz w:val="24"/>
          <w:szCs w:val="24"/>
        </w:rPr>
      </w:pPr>
    </w:p>
    <w:p>
      <w:pPr>
        <w:jc w:val="left"/>
        <w:rPr>
          <w:rFonts w:eastAsiaTheme="minorEastAsia"/>
          <w:sz w:val="22"/>
          <w:szCs w:val="24"/>
        </w:rPr>
        <w:sectPr>
          <w:footerReference r:id="rId7" w:type="default"/>
          <w:footerReference r:id="rId8" w:type="even"/>
          <w:pgSz w:w="11905" w:h="16837"/>
          <w:pgMar w:top="1440" w:right="1701" w:bottom="1440" w:left="1701" w:header="851" w:footer="1474" w:gutter="0"/>
          <w:pgNumType w:fmt="numberInDash" w:start="1"/>
          <w:cols w:space="0" w:num="1"/>
          <w:docGrid w:type="lines" w:linePitch="636" w:charSpace="0"/>
        </w:sectPr>
      </w:pPr>
      <w:r>
        <w:rPr>
          <w:rFonts w:hint="eastAsia" w:asciiTheme="minorEastAsia" w:hAnsiTheme="minorEastAsia" w:eastAsiaTheme="minorEastAsia" w:cstheme="minorEastAsia"/>
          <w:sz w:val="24"/>
          <w:szCs w:val="24"/>
        </w:rPr>
        <w:t>填表人：唐静       填报日期：2025.6.19    联系电话：18975688         单位负责人签字：全再文</w:t>
      </w:r>
    </w:p>
    <w:p>
      <w:pPr>
        <w:spacing w:line="600" w:lineRule="exact"/>
        <w:rPr>
          <w:rFonts w:eastAsia="黑体"/>
          <w:sz w:val="32"/>
          <w:szCs w:val="32"/>
        </w:rPr>
      </w:pPr>
    </w:p>
    <w:sectPr>
      <w:headerReference r:id="rId10" w:type="first"/>
      <w:footerReference r:id="rId13" w:type="first"/>
      <w:footerReference r:id="rId11" w:type="default"/>
      <w:headerReference r:id="rId9" w:type="even"/>
      <w:footerReference r:id="rId12"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- 17 -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CoYx5HNAQAAiAMAAA4A&#10;AAAAAAAAAQAgAAAANAEAAGRycy9lMm9Eb2MueG1sUEsFBgAAAAAGAAYAWQEAAHMFA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- 17 -</w:t>
                    </w:r>
                    <w:r>
                      <w:rPr>
                        <w:rFonts w:hint="eastAsia" w:ascii="宋体" w:hAnsi="宋体" w:cs="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4THnOAQAAiAMAAA4AAABkcnMv&#10;ZTJvRG9jLnhtbK1TTa7TMBDeI3EHy3uatEi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Rft8qQxPD8kGr+wytNMI5Aa2aHn&#10;LrpcVjPv069+qXr4gb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juEx5zgEAAIgDAAAO&#10;AAAAAAAAAAEAIAAAADQBAABkcnMvZTJvRG9jLnhtbFBLBQYAAAAABgAGAFkBAAB0BQ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- 5 -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QtjrMAQAAiA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LtrlTjG+OCRqv7DK3UwtkBrZoXEX&#10;XS6rmffpsV+qHn6g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5C2OswBAACIAwAADgAA&#10;AAAAAAABACAAAAA0AQAAZHJzL2Uyb0RvYy54bWxQSwUGAAAAAAYABgBZAQAAcgU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- 5 -</w:t>
                    </w:r>
                    <w:r>
                      <w:rPr>
                        <w:rFonts w:hint="eastAsia" w:ascii="宋体" w:hAnsi="宋体" w:cs="宋体"/>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8SavX88BAACIAwAA&#10;DgAAAAAAAAABACAAAAA0AQAAZHJzL2Uyb0RvYy54bWxQSwUGAAAAAAYABgBZAQAAdQU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- 4 -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IkOVRzNAQAAiAMAAA4A&#10;AAAAAAAAAQAgAAAANAEAAGRycy9lMm9Eb2MueG1sUEsFBgAAAAAGAAYAWQEAAHMFA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- 4 -</w:t>
                    </w:r>
                    <w:r>
                      <w:rPr>
                        <w:rFonts w:hint="eastAsia" w:ascii="宋体" w:hAnsi="宋体" w:cs="宋体"/>
                        <w:sz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FUbaBLNAQAAiAMAAA4A&#10;AAAAAAAAAQAgAAAANAEAAGRycy9lMm9Eb2MueG1sUEsFBgAAAAAGAAYAWQEAAHMFAAAAAA==&#10;">
              <v:fill on="f" focussize="0,0"/>
              <v:stroke on="f"/>
              <v:imagedata o:title=""/>
              <o:lock v:ext="edit" aspectratio="f"/>
              <v:textbox inset="0mm,0mm,0mm,0mm" style="mso-fit-shape-to-text:t;">
                <w:txbxContent>
                  <w:p>
                    <w:pPr>
                      <w:pStyle w:val="4"/>
                      <w:rPr>
                        <w:sz w:val="28"/>
                        <w:szCs w:val="24"/>
                      </w:rPr>
                    </w:pP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hint="eastAsia" w:ascii="宋体" w:hAnsi="宋体" w:cs="宋体"/>
                        <w:sz w:val="28"/>
                      </w:rPr>
                      <w:t>- 2 -</w:t>
                    </w:r>
                    <w:r>
                      <w:rPr>
                        <w:rFonts w:hint="eastAsia" w:ascii="宋体" w:hAnsi="宋体" w:cs="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7052"/>
    <w:multiLevelType w:val="singleLevel"/>
    <w:tmpl w:val="A11A7052"/>
    <w:lvl w:ilvl="0" w:tentative="0">
      <w:start w:val="2"/>
      <w:numFmt w:val="chineseCounting"/>
      <w:suff w:val="nothing"/>
      <w:lvlText w:val="（%1）"/>
      <w:lvlJc w:val="left"/>
      <w:rPr>
        <w:rFonts w:hint="eastAsia"/>
      </w:rPr>
    </w:lvl>
  </w:abstractNum>
  <w:abstractNum w:abstractNumId="1">
    <w:nsid w:val="FE36FE89"/>
    <w:multiLevelType w:val="singleLevel"/>
    <w:tmpl w:val="FE36FE89"/>
    <w:lvl w:ilvl="0" w:tentative="0">
      <w:start w:val="1"/>
      <w:numFmt w:val="decimal"/>
      <w:suff w:val="nothing"/>
      <w:lvlText w:val="%1、"/>
      <w:lvlJc w:val="left"/>
    </w:lvl>
  </w:abstractNum>
  <w:abstractNum w:abstractNumId="2">
    <w:nsid w:val="4BB81EA1"/>
    <w:multiLevelType w:val="multilevel"/>
    <w:tmpl w:val="4BB81EA1"/>
    <w:lvl w:ilvl="0" w:tentative="0">
      <w:start w:val="14"/>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A48FBC9"/>
    <w:multiLevelType w:val="singleLevel"/>
    <w:tmpl w:val="6A48FBC9"/>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2857"/>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51250"/>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5D4603"/>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E7F71"/>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4A5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1D97"/>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A1F78"/>
    <w:rsid w:val="00CB1715"/>
    <w:rsid w:val="00CC3481"/>
    <w:rsid w:val="00CE0A60"/>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1C13F74"/>
    <w:rsid w:val="01D91875"/>
    <w:rsid w:val="030E287A"/>
    <w:rsid w:val="045A1585"/>
    <w:rsid w:val="04F2200F"/>
    <w:rsid w:val="05BD27A8"/>
    <w:rsid w:val="063302DF"/>
    <w:rsid w:val="065D35AE"/>
    <w:rsid w:val="07DC0503"/>
    <w:rsid w:val="09A95B91"/>
    <w:rsid w:val="0A8432A4"/>
    <w:rsid w:val="0BB72D37"/>
    <w:rsid w:val="0BE77114"/>
    <w:rsid w:val="0BF3076F"/>
    <w:rsid w:val="0D523741"/>
    <w:rsid w:val="0D7B136B"/>
    <w:rsid w:val="0E956DBB"/>
    <w:rsid w:val="0ED00062"/>
    <w:rsid w:val="0FA52642"/>
    <w:rsid w:val="10DE5526"/>
    <w:rsid w:val="11955CAD"/>
    <w:rsid w:val="12DD1CFF"/>
    <w:rsid w:val="1716765A"/>
    <w:rsid w:val="17265CAF"/>
    <w:rsid w:val="1849373C"/>
    <w:rsid w:val="18847283"/>
    <w:rsid w:val="197E766C"/>
    <w:rsid w:val="19AA0461"/>
    <w:rsid w:val="1A472154"/>
    <w:rsid w:val="1AB33345"/>
    <w:rsid w:val="1CE617B0"/>
    <w:rsid w:val="1DA3651E"/>
    <w:rsid w:val="1DD146A0"/>
    <w:rsid w:val="1E896F75"/>
    <w:rsid w:val="1F170346"/>
    <w:rsid w:val="1F3B0BB8"/>
    <w:rsid w:val="20196340"/>
    <w:rsid w:val="226F758D"/>
    <w:rsid w:val="22D6792D"/>
    <w:rsid w:val="23615F50"/>
    <w:rsid w:val="25510698"/>
    <w:rsid w:val="264F6618"/>
    <w:rsid w:val="28537E6B"/>
    <w:rsid w:val="288A78B1"/>
    <w:rsid w:val="299E3412"/>
    <w:rsid w:val="2A310517"/>
    <w:rsid w:val="2ABC22A4"/>
    <w:rsid w:val="2BF501C6"/>
    <w:rsid w:val="2E125240"/>
    <w:rsid w:val="2E1F2D74"/>
    <w:rsid w:val="2F666780"/>
    <w:rsid w:val="2FA65193"/>
    <w:rsid w:val="31126C1A"/>
    <w:rsid w:val="3115220C"/>
    <w:rsid w:val="32902685"/>
    <w:rsid w:val="331E7162"/>
    <w:rsid w:val="340E2612"/>
    <w:rsid w:val="368E230D"/>
    <w:rsid w:val="38EF191E"/>
    <w:rsid w:val="395B53C9"/>
    <w:rsid w:val="39BC591B"/>
    <w:rsid w:val="3A7256E1"/>
    <w:rsid w:val="3BFB430E"/>
    <w:rsid w:val="3C0A043D"/>
    <w:rsid w:val="3C9A6E31"/>
    <w:rsid w:val="3FD33ECD"/>
    <w:rsid w:val="401C35B7"/>
    <w:rsid w:val="4230334A"/>
    <w:rsid w:val="457E2217"/>
    <w:rsid w:val="458B524D"/>
    <w:rsid w:val="45F66658"/>
    <w:rsid w:val="4610200B"/>
    <w:rsid w:val="48A15B3F"/>
    <w:rsid w:val="49727EA2"/>
    <w:rsid w:val="49CC7BEA"/>
    <w:rsid w:val="4B5A7B87"/>
    <w:rsid w:val="4E4B651B"/>
    <w:rsid w:val="4F08412B"/>
    <w:rsid w:val="4F106268"/>
    <w:rsid w:val="50DC6E0B"/>
    <w:rsid w:val="50ED627E"/>
    <w:rsid w:val="51B02621"/>
    <w:rsid w:val="51B15B29"/>
    <w:rsid w:val="51E97071"/>
    <w:rsid w:val="531E2D4A"/>
    <w:rsid w:val="533E040E"/>
    <w:rsid w:val="53A72D40"/>
    <w:rsid w:val="53DF5860"/>
    <w:rsid w:val="57D66790"/>
    <w:rsid w:val="58E660B8"/>
    <w:rsid w:val="5A477AC1"/>
    <w:rsid w:val="5A7A7400"/>
    <w:rsid w:val="5C5477DD"/>
    <w:rsid w:val="5D242959"/>
    <w:rsid w:val="5DDA0D1C"/>
    <w:rsid w:val="5DE15290"/>
    <w:rsid w:val="5E005E6E"/>
    <w:rsid w:val="5E886A0D"/>
    <w:rsid w:val="5F1917F3"/>
    <w:rsid w:val="5F242EB2"/>
    <w:rsid w:val="5F2B2A77"/>
    <w:rsid w:val="605E7B6B"/>
    <w:rsid w:val="60D40EEC"/>
    <w:rsid w:val="61837E1D"/>
    <w:rsid w:val="61F338B3"/>
    <w:rsid w:val="633E0F38"/>
    <w:rsid w:val="638F2856"/>
    <w:rsid w:val="6488096B"/>
    <w:rsid w:val="64CE0F23"/>
    <w:rsid w:val="674611AD"/>
    <w:rsid w:val="683A3D2B"/>
    <w:rsid w:val="69801C11"/>
    <w:rsid w:val="6A1F0043"/>
    <w:rsid w:val="6ADF4CDF"/>
    <w:rsid w:val="6B3B3498"/>
    <w:rsid w:val="6BF724C5"/>
    <w:rsid w:val="6C33378E"/>
    <w:rsid w:val="6CF6616F"/>
    <w:rsid w:val="6D87724A"/>
    <w:rsid w:val="6DEF7365"/>
    <w:rsid w:val="6F391788"/>
    <w:rsid w:val="70E25347"/>
    <w:rsid w:val="71880FC8"/>
    <w:rsid w:val="7246140B"/>
    <w:rsid w:val="734C1F62"/>
    <w:rsid w:val="745D327B"/>
    <w:rsid w:val="74BEE131"/>
    <w:rsid w:val="756E3266"/>
    <w:rsid w:val="75FA284F"/>
    <w:rsid w:val="793B3DA7"/>
    <w:rsid w:val="7AFC14FE"/>
    <w:rsid w:val="7B7A1818"/>
    <w:rsid w:val="7CDD43BF"/>
    <w:rsid w:val="7FC96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paragraph" w:customStyle="1" w:styleId="10">
    <w:name w:val="BodyText"/>
    <w:basedOn w:val="1"/>
    <w:unhideWhenUsed/>
    <w:qFormat/>
    <w:uiPriority w:val="99"/>
    <w:pPr>
      <w:spacing w:after="120"/>
    </w:pPr>
    <w:rPr>
      <w:szCs w:val="22"/>
    </w:rPr>
  </w:style>
  <w:style w:type="paragraph" w:customStyle="1" w:styleId="11">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4200</Words>
  <Characters>4745</Characters>
  <Lines>60</Lines>
  <Paragraphs>17</Paragraphs>
  <TotalTime>52</TotalTime>
  <ScaleCrop>false</ScaleCrop>
  <LinksUpToDate>false</LinksUpToDate>
  <CharactersWithSpaces>4971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2025-07-21T18:05:00Z</dcterms:created>
  <dc:creator>Users</dc:creator>
  <cp:lastModifiedBy>kylin</cp:lastModifiedBy>
  <cp:lastPrinted>2025-06-23T09:44:00Z</cp:lastPrinted>
  <dcterms:modified xsi:type="dcterms:W3CDTF">2025-09-16T09:53:22Z</dcterms:modified>
  <dc:title>双财绩〔2021〕2号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05027B039C3949079D11B720C321B63F_13</vt:lpwstr>
  </property>
  <property fmtid="{D5CDD505-2E9C-101B-9397-08002B2CF9AE}" pid="4" name="KSOTemplateDocerSaveRecord">
    <vt:lpwstr>eyJoZGlkIjoiMzcyODMxYTE0ZTc0ZGU3Y2QwODc3MzYzN2Q1YmNiM2EiLCJ1c2VySWQiOiI0MzI1MzExMDcifQ==</vt:lpwstr>
  </property>
</Properties>
</file>