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69" w:rsidRDefault="00D85E69" w:rsidP="00D85E69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附件1</w:t>
      </w:r>
    </w:p>
    <w:p w:rsidR="00D85E69" w:rsidRDefault="00D85E69" w:rsidP="00D85E69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202</w:t>
      </w:r>
      <w:r w:rsidRPr="00364511">
        <w:rPr>
          <w:rFonts w:ascii="方正小标宋简体" w:eastAsia="方正小标宋简体"/>
          <w:sz w:val="52"/>
        </w:rPr>
        <w:t>4</w:t>
      </w:r>
      <w:r>
        <w:rPr>
          <w:rFonts w:ascii="方正小标宋简体" w:eastAsia="方正小标宋简体"/>
          <w:sz w:val="52"/>
        </w:rPr>
        <w:t>年度县委政法委整体支出</w:t>
      </w:r>
    </w:p>
    <w:p w:rsidR="00D85E69" w:rsidRDefault="00D85E69" w:rsidP="00D85E69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rPr>
          <w:rFonts w:eastAsia="黑体" w:hint="default"/>
          <w:sz w:val="32"/>
        </w:rPr>
      </w:pP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spacing w:line="600" w:lineRule="exact"/>
        <w:ind w:firstLineChars="600" w:firstLine="1920"/>
        <w:rPr>
          <w:rFonts w:eastAsia="仿宋_GB2312" w:hint="default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县委政法委</w:t>
      </w:r>
      <w:r>
        <w:rPr>
          <w:rFonts w:eastAsia="仿宋_GB2312"/>
          <w:sz w:val="32"/>
          <w:u w:val="single"/>
        </w:rPr>
        <w:t xml:space="preserve">  </w:t>
      </w:r>
    </w:p>
    <w:p w:rsidR="00D85E69" w:rsidRDefault="00D85E69" w:rsidP="00D85E69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D85E69" w:rsidRDefault="00D85E69" w:rsidP="00D85E69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D85E69" w:rsidRDefault="00D85E69" w:rsidP="00D85E69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D85E69" w:rsidRDefault="00D85E69" w:rsidP="00D85E69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 xml:space="preserve">2025 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 xml:space="preserve"> 6 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 xml:space="preserve"> 15 </w:t>
      </w:r>
      <w:r>
        <w:rPr>
          <w:rFonts w:eastAsia="楷体_GB2312"/>
          <w:sz w:val="32"/>
        </w:rPr>
        <w:t>日</w:t>
      </w:r>
    </w:p>
    <w:p w:rsidR="00D85E69" w:rsidRDefault="00D85E69" w:rsidP="00D85E69">
      <w:pPr>
        <w:jc w:val="center"/>
        <w:rPr>
          <w:rFonts w:eastAsia="黑体" w:hint="default"/>
          <w:sz w:val="32"/>
        </w:rPr>
      </w:pPr>
    </w:p>
    <w:p w:rsidR="00D85E69" w:rsidRDefault="00D85E69" w:rsidP="00D85E69">
      <w:pPr>
        <w:jc w:val="center"/>
        <w:outlineLvl w:val="0"/>
        <w:rPr>
          <w:rFonts w:eastAsia="仿宋_GB2312" w:hint="default"/>
          <w:sz w:val="32"/>
        </w:rPr>
      </w:pPr>
      <w:r>
        <w:rPr>
          <w:rFonts w:eastAsia="仿宋_GB2312"/>
          <w:sz w:val="32"/>
        </w:rPr>
        <w:t>（此页为封面）</w:t>
      </w:r>
    </w:p>
    <w:p w:rsidR="00D85E69" w:rsidRDefault="00D85E69" w:rsidP="00D85E69">
      <w:pPr>
        <w:numPr>
          <w:ilvl w:val="0"/>
          <w:numId w:val="1"/>
        </w:numPr>
        <w:spacing w:line="570" w:lineRule="exact"/>
        <w:outlineLvl w:val="0"/>
        <w:rPr>
          <w:rFonts w:eastAsia="黑体" w:hint="default"/>
          <w:sz w:val="32"/>
        </w:rPr>
      </w:pPr>
      <w:r>
        <w:rPr>
          <w:rFonts w:eastAsia="仿宋_GB2312" w:hint="default"/>
          <w:sz w:val="32"/>
        </w:rPr>
        <w:br w:type="page"/>
      </w:r>
      <w:r>
        <w:rPr>
          <w:rFonts w:eastAsia="黑体"/>
          <w:sz w:val="32"/>
        </w:rPr>
        <w:lastRenderedPageBreak/>
        <w:t>部门（单位）基本情况</w:t>
      </w:r>
    </w:p>
    <w:p w:rsidR="00D85E69" w:rsidRDefault="00D85E69" w:rsidP="00D85E69">
      <w:pPr>
        <w:autoSpaceDE w:val="0"/>
        <w:autoSpaceDN w:val="0"/>
        <w:spacing w:line="560" w:lineRule="exact"/>
        <w:ind w:firstLineChars="200" w:firstLine="640"/>
        <w:rPr>
          <w:rFonts w:ascii="仿宋" w:eastAsia="仿宋" w:hint="default"/>
          <w:sz w:val="32"/>
        </w:rPr>
      </w:pPr>
      <w:r>
        <w:rPr>
          <w:rFonts w:ascii="仿宋" w:eastAsia="仿宋"/>
          <w:sz w:val="32"/>
        </w:rPr>
        <w:t>县委政法委主要职能是指导督促政法各部门贯彻执行中共的路线、方针、政策和上级的指示及同级党委、政府的工作部署，统一政法各部门的思想和行动。（二）定期分析社会治安形势，对一定时期本地的政法工作作出全面部署。（三）组织推动政法部门开展新形势下加强和改革政法工作的调查研究，及时向同级党委提出建议和意见。（四）指导社会治安综合治理，协调各部门落实社会治安综合治理各项措施。（五）研究指导政法执委会的建设和队伍建设，协助组织部门做好政法各部门领导班子建设和科、处、队、庭、室干部的考察和管理。（六）切实履行政法委职能，抓好执法督促工作，支持和督促政法各部门依法行使职权，协调政法各部门的关系，重大业务问题和有争议的重大疑难案件。（七）指导下级综治委、政法委工作。（八）地方政法委完成同级党委和上级政法委交办事项。</w:t>
      </w:r>
    </w:p>
    <w:p w:rsidR="00D85E69" w:rsidRDefault="00D85E69" w:rsidP="00D85E69">
      <w:pPr>
        <w:pStyle w:val="a5"/>
        <w:rPr>
          <w:rFonts w:ascii="仿宋_GB2312" w:eastAsia="仿宋_GB2312" w:hint="default"/>
          <w:sz w:val="32"/>
        </w:rPr>
      </w:pPr>
      <w:r>
        <w:rPr>
          <w:rFonts w:eastAsia="宋体"/>
        </w:rPr>
        <w:t xml:space="preserve">      </w:t>
      </w:r>
      <w:r>
        <w:rPr>
          <w:rFonts w:ascii="仿宋" w:eastAsia="仿宋"/>
          <w:sz w:val="32"/>
        </w:rPr>
        <w:t>单位共有编制18个，公务员编12个，工勤编制2个，事业编制4个，截止2024年12月31日，共有在编在岗人员16人。</w:t>
      </w:r>
    </w:p>
    <w:p w:rsidR="00D85E69" w:rsidRDefault="00D85E69" w:rsidP="00D85E69">
      <w:pPr>
        <w:numPr>
          <w:ilvl w:val="0"/>
          <w:numId w:val="2"/>
        </w:numPr>
        <w:spacing w:line="570" w:lineRule="exact"/>
        <w:ind w:firstLineChars="200" w:firstLine="640"/>
        <w:outlineLvl w:val="1"/>
        <w:rPr>
          <w:rFonts w:eastAsia="仿宋_GB2312" w:hint="default"/>
          <w:color w:val="000000"/>
          <w:sz w:val="32"/>
        </w:rPr>
      </w:pPr>
      <w:r>
        <w:rPr>
          <w:rFonts w:ascii="仿宋_GB2312" w:eastAsia="仿宋_GB2312"/>
          <w:sz w:val="32"/>
        </w:rPr>
        <w:t>部门（单位）整体支出规模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eastAsia="仿宋_GB2312"/>
          <w:color w:val="000000"/>
          <w:sz w:val="32"/>
        </w:rPr>
        <w:t>包括但不限于部门整体支出情况、部门预算收支决算情况及“三公经费”支出使用和管理情况。</w:t>
      </w:r>
    </w:p>
    <w:p w:rsidR="00D85E69" w:rsidRPr="006E0623" w:rsidRDefault="00D85E69" w:rsidP="00D85E69">
      <w:pPr>
        <w:spacing w:line="570" w:lineRule="exact"/>
        <w:ind w:firstLineChars="150" w:firstLine="480"/>
        <w:outlineLvl w:val="1"/>
        <w:rPr>
          <w:rFonts w:eastAsia="仿宋_GB2312" w:hint="default"/>
          <w:color w:val="000000"/>
          <w:sz w:val="32"/>
        </w:rPr>
      </w:pPr>
      <w:r w:rsidRPr="006E0623">
        <w:rPr>
          <w:rFonts w:ascii="仿宋" w:eastAsia="仿宋"/>
          <w:sz w:val="32"/>
        </w:rPr>
        <w:t>2024年，本部门整体预算477.85万元，其中：基本支出完成325.3万元，项目支出152.55万元。本部门整体支出和项目支出实行绩效目标管理，2024年，本部门项目支出</w:t>
      </w:r>
      <w:r w:rsidRPr="006E0623">
        <w:rPr>
          <w:rFonts w:ascii="仿宋" w:eastAsia="仿宋"/>
          <w:sz w:val="32"/>
        </w:rPr>
        <w:lastRenderedPageBreak/>
        <w:t>152.55万元，上年支出1793.19万元，比上年增加减少1640.64万元，变化的主要原因：上年度有“智慧双牌”项目支出，本年度没有这个项目支出。2024年，双牌县委政法委坚持以习近平新时代中国特色社会主义思想为指导，全面贯彻落实党的二十大和二十届三中全会精神，深入学习贯彻习近平法治思想，以“1234”为工作抓手，全县上下勠力同心、奋楫笃行，在为建设现代化新双牌提供坚强安全保障上，迈出新步伐、展现新作为。</w:t>
      </w:r>
    </w:p>
    <w:p w:rsidR="00D85E69" w:rsidRDefault="00D85E69" w:rsidP="00D85E69">
      <w:pPr>
        <w:spacing w:line="560" w:lineRule="exact"/>
        <w:ind w:firstLineChars="200" w:firstLine="640"/>
        <w:rPr>
          <w:rFonts w:eastAsia="黑体" w:hint="default"/>
          <w:sz w:val="32"/>
        </w:rPr>
      </w:pPr>
      <w:r>
        <w:rPr>
          <w:rFonts w:eastAsia="黑体"/>
          <w:sz w:val="32"/>
        </w:rPr>
        <w:t>二、一般公共预算支出情况</w:t>
      </w:r>
    </w:p>
    <w:p w:rsidR="00D85E69" w:rsidRDefault="00D85E69" w:rsidP="00D85E69">
      <w:pPr>
        <w:pStyle w:val="a6"/>
        <w:spacing w:line="600" w:lineRule="exact"/>
        <w:ind w:firstLine="64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（一）基本支出情况</w:t>
      </w:r>
    </w:p>
    <w:p w:rsidR="00D85E69" w:rsidRDefault="00D85E69" w:rsidP="00D85E69">
      <w:pPr>
        <w:pStyle w:val="a6"/>
        <w:spacing w:line="600" w:lineRule="exact"/>
        <w:ind w:firstLine="640"/>
        <w:rPr>
          <w:rFonts w:ascii="仿宋" w:eastAsia="仿宋" w:hAnsi="Times New Roman"/>
        </w:rPr>
      </w:pPr>
      <w:r>
        <w:rPr>
          <w:rFonts w:ascii="仿宋" w:eastAsia="仿宋" w:hAnsi="Times New Roman" w:hint="eastAsia"/>
          <w:sz w:val="32"/>
          <w:lang w:val="zh-CN"/>
        </w:rPr>
        <w:t>人员经费</w:t>
      </w:r>
      <w:r>
        <w:rPr>
          <w:rFonts w:ascii="仿宋" w:eastAsia="仿宋" w:hAnsi="Times New Roman" w:hint="eastAsia"/>
          <w:sz w:val="32"/>
        </w:rPr>
        <w:t>完成支出294.97万元，比上年减少2.13万元，减少0.007</w:t>
      </w:r>
      <w:r>
        <w:rPr>
          <w:rFonts w:ascii="仿宋" w:eastAsia="仿宋" w:hAnsi="Times New Roman" w:hint="eastAsia"/>
        </w:rPr>
        <w:t>%。</w:t>
      </w:r>
    </w:p>
    <w:p w:rsidR="00D85E69" w:rsidRDefault="00D85E69" w:rsidP="00D85E69">
      <w:pPr>
        <w:pStyle w:val="a6"/>
        <w:numPr>
          <w:ilvl w:val="0"/>
          <w:numId w:val="3"/>
        </w:numPr>
        <w:spacing w:line="600" w:lineRule="exact"/>
        <w:ind w:firstLineChars="0" w:firstLine="640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/>
          <w:sz w:val="32"/>
          <w:szCs w:val="32"/>
        </w:rPr>
        <w:t>项目支出情况</w:t>
      </w:r>
    </w:p>
    <w:p w:rsidR="00D85E69" w:rsidRDefault="00D85E69" w:rsidP="00D85E69">
      <w:pPr>
        <w:pStyle w:val="a6"/>
        <w:spacing w:line="600" w:lineRule="exact"/>
        <w:ind w:firstLine="640"/>
        <w:rPr>
          <w:rFonts w:ascii="楷体_GB2312" w:eastAsia="仿宋" w:hAnsi="楷体_GB2312"/>
          <w:sz w:val="32"/>
          <w:szCs w:val="32"/>
        </w:rPr>
      </w:pPr>
      <w:r>
        <w:rPr>
          <w:rFonts w:ascii="仿宋" w:eastAsia="仿宋" w:hAnsi="Times New Roman" w:hint="eastAsia"/>
          <w:sz w:val="32"/>
        </w:rPr>
        <w:t>项目支出152.55万元，上年支出1793.19万元，比上年减少1640.64万元，减少</w:t>
      </w:r>
      <w:r>
        <w:rPr>
          <w:rFonts w:ascii="仿宋" w:eastAsia="仿宋" w:hAnsi="Times New Roman" w:hint="eastAsia"/>
        </w:rPr>
        <w:t>107.55%%</w:t>
      </w:r>
      <w:r>
        <w:rPr>
          <w:rFonts w:ascii="仿宋" w:eastAsia="仿宋" w:hAnsi="Times New Roman" w:hint="eastAsia"/>
          <w:sz w:val="32"/>
        </w:rPr>
        <w:t>；</w:t>
      </w:r>
      <w:r>
        <w:rPr>
          <w:rFonts w:ascii="仿宋" w:eastAsia="仿宋" w:hAnsi="Times New Roman" w:hint="eastAsia"/>
          <w:sz w:val="32"/>
          <w:lang w:val="zh-CN"/>
        </w:rPr>
        <w:t>变化的主要原因：</w:t>
      </w:r>
      <w:r>
        <w:rPr>
          <w:rFonts w:ascii="仿宋" w:eastAsia="仿宋" w:hAnsi="Times New Roman" w:hint="eastAsia"/>
        </w:rPr>
        <w:t>上年度有“智慧双牌”大型项目开支。</w:t>
      </w:r>
    </w:p>
    <w:p w:rsidR="00D85E69" w:rsidRDefault="00D85E69" w:rsidP="00D85E69">
      <w:pPr>
        <w:pStyle w:val="a6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政府性基金预算支出情况。</w:t>
      </w:r>
    </w:p>
    <w:p w:rsidR="00D85E69" w:rsidRDefault="00D85E69" w:rsidP="00D85E69">
      <w:pPr>
        <w:pStyle w:val="a6"/>
        <w:spacing w:line="570" w:lineRule="exact"/>
        <w:ind w:left="640" w:firstLineChars="0" w:firstLine="0"/>
        <w:jc w:val="left"/>
        <w:outlineLvl w:val="0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我单位无政府性基金预算支出。</w:t>
      </w:r>
    </w:p>
    <w:p w:rsidR="00D85E69" w:rsidRDefault="00D85E69" w:rsidP="00D85E69">
      <w:pPr>
        <w:pStyle w:val="a6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国有资本经营预算支出情况。</w:t>
      </w:r>
    </w:p>
    <w:p w:rsidR="00D85E69" w:rsidRDefault="00D85E69" w:rsidP="00D85E69">
      <w:pPr>
        <w:pStyle w:val="a6"/>
        <w:spacing w:line="570" w:lineRule="exact"/>
        <w:ind w:left="640" w:firstLineChars="0" w:firstLine="0"/>
        <w:jc w:val="left"/>
        <w:outlineLvl w:val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我单位无国有资本经营预算支出。</w:t>
      </w:r>
    </w:p>
    <w:p w:rsidR="00D85E69" w:rsidRDefault="00D85E69" w:rsidP="00D85E69">
      <w:pPr>
        <w:pStyle w:val="a6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社会保险基金预算支出情况。</w:t>
      </w:r>
    </w:p>
    <w:p w:rsidR="00D85E69" w:rsidRDefault="00D85E69" w:rsidP="00D85E69">
      <w:pPr>
        <w:pStyle w:val="a6"/>
        <w:spacing w:line="570" w:lineRule="exact"/>
        <w:ind w:left="640" w:firstLineChars="0" w:firstLine="0"/>
        <w:jc w:val="left"/>
        <w:outlineLvl w:val="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我单位无社会保险基金预算支出。</w:t>
      </w:r>
    </w:p>
    <w:p w:rsidR="00D85E69" w:rsidRDefault="00D85E69" w:rsidP="00D85E69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六、部门整体支出绩效情况</w:t>
      </w:r>
      <w:r>
        <w:rPr>
          <w:rFonts w:eastAsia="黑体"/>
          <w:sz w:val="32"/>
        </w:rPr>
        <w:tab/>
      </w:r>
    </w:p>
    <w:p w:rsidR="00D85E69" w:rsidRDefault="00D85E69" w:rsidP="00D85E69">
      <w:pPr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2024年以来，县委政法委坚持围绕中心，服务大局，充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分发挥法治的引领和保障作用，为全县经济社会持续健康发展提供法治保障。全力维护国家安全和社会稳定，严密防范和打击各种渗透颠覆破坏活动和暴力恐怖活动。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继续保持良好的迎检势头，坚决完成市委提出的“首试必成”目标。扎实做好迎检现场点的准备工作，同时营造良好宣传氛围迎接中央复核。</w:t>
      </w:r>
    </w:p>
    <w:p w:rsidR="00D85E69" w:rsidRDefault="00D85E69" w:rsidP="00D85E69">
      <w:pPr>
        <w:spacing w:line="560" w:lineRule="exact"/>
        <w:ind w:firstLineChars="100" w:firstLine="32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积极推进</w:t>
      </w:r>
      <w:r>
        <w:rPr>
          <w:rFonts w:ascii="仿宋_GB2312" w:eastAsia="仿宋_GB2312" w:hAnsi="仿宋_GB2312" w:cs="仿宋_GB2312"/>
          <w:sz w:val="32"/>
          <w:szCs w:val="32"/>
        </w:rPr>
        <w:t>推进县、乡综治中心示范带动建设工作，按照省市时间节点完成了工作任务。加强对政法各单位工作督导。指导政法各部门做好干部的日常监督管理工作，开展司法执法顽瘴痼疾常态化整治工作，深化巩固政法队伍教育整顿成果，锻造一支忠诚干净担当的政法铁军。加强对利剑护蕾、民调等重点工作督导，进一步细化整改措施，夯实整改责任，大力整治存在问题，大力加强薄弱环节，努力提升公众安全感。</w:t>
      </w:r>
    </w:p>
    <w:p w:rsidR="00D85E69" w:rsidRDefault="00D85E69" w:rsidP="00D85E69">
      <w:pPr>
        <w:pStyle w:val="a6"/>
        <w:spacing w:line="570" w:lineRule="exact"/>
        <w:ind w:firstLine="640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七、存在的问题及原因分析</w:t>
      </w:r>
    </w:p>
    <w:p w:rsidR="00D85E69" w:rsidRDefault="00D85E69" w:rsidP="00D85E69">
      <w:pPr>
        <w:spacing w:line="60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公有经费有占用项目经费的现象。由于人员经费、社会保障缴费、工会经费费用较多，运转经费不能满足开支。同时，由于精准扶贫等中心工作任务重，需要一定的工作经费，而公用经费不够开支，故挤占了部分专项资金。</w:t>
      </w:r>
    </w:p>
    <w:p w:rsidR="00D85E69" w:rsidRDefault="00D85E69" w:rsidP="00D85E69">
      <w:pPr>
        <w:numPr>
          <w:ilvl w:val="0"/>
          <w:numId w:val="4"/>
        </w:numPr>
        <w:spacing w:line="570" w:lineRule="exact"/>
        <w:ind w:firstLineChars="200" w:firstLine="640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下一步改进措施</w:t>
      </w:r>
    </w:p>
    <w:p w:rsidR="00D85E69" w:rsidRDefault="00D85E69" w:rsidP="00D85E69">
      <w:pPr>
        <w:spacing w:line="56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 w:rsidR="00D85E69" w:rsidRDefault="00D85E69" w:rsidP="00D85E69">
      <w:pPr>
        <w:spacing w:line="560" w:lineRule="exact"/>
        <w:ind w:firstLineChars="200" w:firstLine="600"/>
        <w:rPr>
          <w:rFonts w:ascii="仿宋" w:eastAsia="仿宋" w:hAnsi="仿宋" w:hint="default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ascii="仿宋" w:eastAsia="仿宋" w:hAnsi="仿宋"/>
          <w:sz w:val="30"/>
          <w:szCs w:val="30"/>
        </w:rPr>
        <w:t>争取配备专业人员从事财务工作，结合实际情况，科学设置支出科目，规范财务核算，完整披露相关信息。</w:t>
      </w:r>
    </w:p>
    <w:p w:rsidR="00D85E69" w:rsidRDefault="00D85E69" w:rsidP="00D85E69">
      <w:pPr>
        <w:pStyle w:val="a5"/>
        <w:rPr>
          <w:rFonts w:hint="default"/>
        </w:rPr>
      </w:pPr>
      <w:r>
        <w:rPr>
          <w:rFonts w:ascii="仿宋" w:eastAsia="仿宋" w:hAnsi="仿宋"/>
          <w:sz w:val="30"/>
          <w:szCs w:val="30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 w:rsidR="00D85E69" w:rsidRDefault="00D85E69" w:rsidP="00D85E69">
      <w:pPr>
        <w:spacing w:line="570" w:lineRule="exact"/>
        <w:ind w:firstLine="645"/>
        <w:jc w:val="left"/>
        <w:outlineLvl w:val="0"/>
        <w:rPr>
          <w:rFonts w:eastAsia="黑体" w:hint="default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:rsidR="00D85E69" w:rsidRDefault="00D85E69" w:rsidP="00D85E69">
      <w:pPr>
        <w:spacing w:line="560" w:lineRule="exact"/>
        <w:ind w:firstLineChars="200" w:firstLine="600"/>
        <w:rPr>
          <w:rFonts w:hint="default"/>
        </w:rPr>
      </w:pPr>
      <w:r>
        <w:rPr>
          <w:rFonts w:ascii="仿宋" w:eastAsia="仿宋" w:hAnsi="仿宋"/>
          <w:sz w:val="30"/>
          <w:szCs w:val="30"/>
        </w:rPr>
        <w:t>绩效自评报告由财政局在网站统一公开</w:t>
      </w:r>
    </w:p>
    <w:p w:rsidR="00D85E69" w:rsidRDefault="00D85E69" w:rsidP="00D85E69">
      <w:pPr>
        <w:spacing w:line="570" w:lineRule="exact"/>
        <w:ind w:firstLine="645"/>
        <w:jc w:val="left"/>
        <w:rPr>
          <w:rFonts w:eastAsia="黑体" w:hint="default"/>
          <w:sz w:val="32"/>
        </w:rPr>
      </w:pPr>
      <w:r>
        <w:rPr>
          <w:rFonts w:eastAsia="黑体"/>
          <w:sz w:val="32"/>
        </w:rPr>
        <w:t>其他需要说明的情况</w:t>
      </w:r>
    </w:p>
    <w:p w:rsidR="00D85E69" w:rsidRDefault="00D85E69" w:rsidP="00364511">
      <w:pPr>
        <w:spacing w:afterLines="50" w:line="600" w:lineRule="exact"/>
        <w:rPr>
          <w:rFonts w:ascii="仿宋" w:eastAsia="仿宋" w:hAnsi="仿宋" w:hint="default"/>
          <w:sz w:val="30"/>
          <w:szCs w:val="30"/>
        </w:rPr>
      </w:pPr>
      <w:r>
        <w:rPr>
          <w:rFonts w:eastAsia="黑体"/>
        </w:rPr>
        <w:t xml:space="preserve">      </w:t>
      </w:r>
      <w:r>
        <w:rPr>
          <w:rFonts w:ascii="仿宋" w:eastAsia="仿宋" w:hAnsi="仿宋"/>
          <w:sz w:val="30"/>
          <w:szCs w:val="30"/>
        </w:rPr>
        <w:t>无</w:t>
      </w:r>
    </w:p>
    <w:p w:rsidR="00D85E69" w:rsidRDefault="00D85E69" w:rsidP="00D85E69">
      <w:pPr>
        <w:rPr>
          <w:rFonts w:hint="default"/>
        </w:rPr>
      </w:pPr>
    </w:p>
    <w:p w:rsidR="00E50716" w:rsidRDefault="00E50716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D85E69" w:rsidRDefault="00D85E69">
      <w:pPr>
        <w:rPr>
          <w:rFonts w:eastAsiaTheme="minorEastAsia" w:hint="default"/>
        </w:rPr>
      </w:pPr>
    </w:p>
    <w:p w:rsidR="00364511" w:rsidRDefault="00364511">
      <w:pPr>
        <w:rPr>
          <w:rFonts w:eastAsiaTheme="minorEastAsia"/>
        </w:rPr>
      </w:pPr>
    </w:p>
    <w:p w:rsidR="00364511" w:rsidRDefault="00364511">
      <w:pPr>
        <w:rPr>
          <w:rFonts w:eastAsiaTheme="minorEastAsia" w:hint="default"/>
        </w:rPr>
      </w:pPr>
    </w:p>
    <w:p w:rsidR="00D85E69" w:rsidRDefault="00D85E69" w:rsidP="00D85E69">
      <w:pPr>
        <w:spacing w:line="440" w:lineRule="exact"/>
        <w:jc w:val="left"/>
        <w:rPr>
          <w:rFonts w:eastAsia="黑体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附件3</w:t>
      </w:r>
    </w:p>
    <w:p w:rsidR="00D85E69" w:rsidRDefault="00D85E69" w:rsidP="00D85E69">
      <w:pPr>
        <w:spacing w:line="440" w:lineRule="exact"/>
        <w:jc w:val="center"/>
        <w:outlineLvl w:val="1"/>
        <w:rPr>
          <w:rFonts w:ascii="方正小标宋简体" w:eastAsia="方正小标宋简体" w:hint="default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W w:w="9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68"/>
        <w:gridCol w:w="954"/>
        <w:gridCol w:w="937"/>
        <w:gridCol w:w="1085"/>
        <w:gridCol w:w="69"/>
        <w:gridCol w:w="1085"/>
        <w:gridCol w:w="1210"/>
        <w:gridCol w:w="723"/>
        <w:gridCol w:w="889"/>
        <w:gridCol w:w="1459"/>
      </w:tblGrid>
      <w:tr w:rsidR="00D85E69" w:rsidTr="001E0225">
        <w:trPr>
          <w:trHeight w:val="830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县级预算部门名称</w:t>
            </w:r>
          </w:p>
        </w:tc>
        <w:tc>
          <w:tcPr>
            <w:tcW w:w="8411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县委政法委　</w:t>
            </w:r>
          </w:p>
        </w:tc>
      </w:tr>
      <w:tr w:rsidR="00D85E69" w:rsidTr="001E0225">
        <w:trPr>
          <w:trHeight w:val="542"/>
          <w:jc w:val="center"/>
        </w:trPr>
        <w:tc>
          <w:tcPr>
            <w:tcW w:w="9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年度预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算申请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年初预算数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全年预算数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全年执行数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D85E69" w:rsidTr="001E0225">
        <w:trPr>
          <w:trHeight w:val="31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年度资金总额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427.15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427.15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2120.29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</w:t>
            </w:r>
          </w:p>
        </w:tc>
      </w:tr>
      <w:tr w:rsidR="00D85E69" w:rsidTr="001E0225">
        <w:trPr>
          <w:trHeight w:val="358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按收入性质分：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按支出性质分：</w:t>
            </w:r>
          </w:p>
        </w:tc>
      </w:tr>
      <w:tr w:rsidR="00D85E69" w:rsidTr="001E0225">
        <w:trPr>
          <w:trHeight w:val="27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其中：  一般公共预算：</w:t>
            </w:r>
            <w:r>
              <w:rPr>
                <w:rFonts w:ascii="宋体" w:eastAsia="宋体" w:hAnsi="宋体" w:cs="宋体"/>
                <w:sz w:val="24"/>
              </w:rPr>
              <w:t>427.15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其中：基本支出：315.93</w:t>
            </w:r>
          </w:p>
        </w:tc>
      </w:tr>
      <w:tr w:rsidR="00D85E69" w:rsidTr="001E0225">
        <w:trPr>
          <w:trHeight w:val="31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ind w:firstLineChars="400" w:firstLine="960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政府性基金拨款：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ind w:firstLineChars="300" w:firstLine="720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项目支出：1793.18</w:t>
            </w:r>
          </w:p>
        </w:tc>
      </w:tr>
      <w:tr w:rsidR="00D85E69" w:rsidTr="001E0225">
        <w:trPr>
          <w:trHeight w:val="31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</w:tr>
      <w:tr w:rsidR="00D85E69" w:rsidTr="001E0225">
        <w:trPr>
          <w:trHeight w:val="31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ind w:firstLineChars="700" w:firstLine="1680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其他资金：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</w:tr>
      <w:tr w:rsidR="00D85E69" w:rsidTr="001E0225">
        <w:trPr>
          <w:trHeight w:val="293"/>
          <w:jc w:val="center"/>
        </w:trPr>
        <w:tc>
          <w:tcPr>
            <w:tcW w:w="9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D85E69" w:rsidTr="001E0225">
        <w:trPr>
          <w:trHeight w:val="310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41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4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          已完成</w:t>
            </w:r>
          </w:p>
        </w:tc>
      </w:tr>
      <w:tr w:rsidR="00D85E69" w:rsidTr="001E0225">
        <w:trPr>
          <w:trHeight w:val="799"/>
          <w:jc w:val="center"/>
        </w:trPr>
        <w:tc>
          <w:tcPr>
            <w:tcW w:w="9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年度指标值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实际完成值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偏差原因分析及改进措施</w:t>
            </w:r>
          </w:p>
        </w:tc>
      </w:tr>
      <w:tr w:rsidR="00D85E69" w:rsidTr="001E0225">
        <w:trPr>
          <w:trHeight w:val="799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产出指标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(50分)</w:t>
            </w: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重点工作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任务完成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铆定省平安建设先进县这一目标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省先进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tabs>
                <w:tab w:val="left" w:pos="505"/>
              </w:tabs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省先进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1054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树立政法五老，综治中心示范带动建设两大品牌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树立品牌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树立品牌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ind w:firstLineChars="200" w:firstLine="360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2078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履职目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标实现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守住政治安全、社会安定、人民安宁三大底线，做到讲政治、优环境、促公平、强队伍四个坚持。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社会大局稳定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799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效益指标</w:t>
            </w:r>
          </w:p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（40分）</w:t>
            </w:r>
          </w:p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履职</w:t>
            </w:r>
          </w:p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效益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充分发挥专项资金使用效益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542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tabs>
                <w:tab w:val="left" w:pos="449"/>
              </w:tabs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保障单位工作正常运转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542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提高单位服务水平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效果明显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542"/>
          <w:jc w:val="center"/>
        </w:trPr>
        <w:tc>
          <w:tcPr>
            <w:tcW w:w="9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服务对象满意度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服务对象满意度高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服务对象满意度高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85E69" w:rsidTr="001E0225">
        <w:trPr>
          <w:trHeight w:val="389"/>
          <w:jc w:val="center"/>
        </w:trPr>
        <w:tc>
          <w:tcPr>
            <w:tcW w:w="63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center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85E69" w:rsidRDefault="00D85E69" w:rsidP="001E0225">
            <w:pPr>
              <w:spacing w:line="240" w:lineRule="exact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85E69" w:rsidRDefault="00D85E69" w:rsidP="00D85E69">
      <w:pPr>
        <w:spacing w:line="440" w:lineRule="exact"/>
        <w:jc w:val="left"/>
        <w:rPr>
          <w:rFonts w:eastAsia="仿宋_GB2312" w:hint="default"/>
          <w:sz w:val="22"/>
        </w:rPr>
      </w:pPr>
      <w:r>
        <w:rPr>
          <w:rFonts w:eastAsia="仿宋_GB2312"/>
          <w:sz w:val="22"/>
        </w:rPr>
        <w:t>填表人：何晓英</w:t>
      </w:r>
      <w:r>
        <w:rPr>
          <w:rFonts w:eastAsia="仿宋_GB2312"/>
          <w:sz w:val="22"/>
        </w:rPr>
        <w:t xml:space="preserve">        </w:t>
      </w:r>
      <w:r>
        <w:rPr>
          <w:rFonts w:eastAsia="仿宋_GB2312" w:hint="default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eastAsia="仿宋_GB2312"/>
          <w:sz w:val="22"/>
        </w:rPr>
        <w:t xml:space="preserve"> 2025.06.15</w:t>
      </w:r>
      <w:r>
        <w:rPr>
          <w:rFonts w:eastAsia="仿宋_GB2312" w:hint="default"/>
          <w:sz w:val="22"/>
        </w:rPr>
        <w:t xml:space="preserve">   </w:t>
      </w:r>
      <w:r>
        <w:rPr>
          <w:rFonts w:eastAsia="仿宋_GB2312"/>
          <w:sz w:val="22"/>
        </w:rPr>
        <w:t>联系电话：</w:t>
      </w:r>
      <w:r>
        <w:rPr>
          <w:rFonts w:eastAsia="仿宋_GB2312"/>
          <w:sz w:val="22"/>
        </w:rPr>
        <w:t xml:space="preserve">17707461109   </w:t>
      </w:r>
    </w:p>
    <w:p w:rsidR="00D85E69" w:rsidRDefault="00D85E69" w:rsidP="00D85E69">
      <w:pPr>
        <w:spacing w:line="440" w:lineRule="exact"/>
        <w:jc w:val="left"/>
        <w:rPr>
          <w:rFonts w:eastAsia="黑体" w:hint="default"/>
          <w:color w:val="000000"/>
          <w:sz w:val="32"/>
        </w:rPr>
      </w:pPr>
      <w:r>
        <w:rPr>
          <w:rFonts w:eastAsia="仿宋_GB2312"/>
          <w:sz w:val="22"/>
        </w:rPr>
        <w:t>单位负责人签字：周中军</w:t>
      </w:r>
    </w:p>
    <w:p w:rsidR="00D85E69" w:rsidRDefault="00D85E69" w:rsidP="00D85E69">
      <w:pPr>
        <w:rPr>
          <w:rFonts w:hint="default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976"/>
        <w:gridCol w:w="5643"/>
      </w:tblGrid>
      <w:tr w:rsidR="00364511" w:rsidTr="002647B6">
        <w:trPr>
          <w:trHeight w:val="1329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部门概况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专项名称</w:t>
            </w:r>
          </w:p>
        </w:tc>
        <w:tc>
          <w:tcPr>
            <w:tcW w:w="5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A8420F">
              <w:rPr>
                <w:rFonts w:ascii="宋体" w:eastAsia="宋体" w:hAnsi="宋体" w:cs="宋体" w:hint="default"/>
                <w:szCs w:val="21"/>
              </w:rPr>
              <w:t>2023</w:t>
            </w:r>
            <w:r w:rsidRPr="00A8420F">
              <w:rPr>
                <w:rFonts w:ascii="宋体" w:eastAsia="宋体" w:hAnsi="宋体" w:cs="宋体"/>
                <w:szCs w:val="21"/>
              </w:rPr>
              <w:t>年度创建平安建设先进县区工作项目经费</w:t>
            </w:r>
          </w:p>
        </w:tc>
      </w:tr>
      <w:tr w:rsidR="00364511" w:rsidTr="002647B6">
        <w:trPr>
          <w:trHeight w:val="66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年度预算金额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50万元</w:t>
            </w:r>
          </w:p>
        </w:tc>
      </w:tr>
      <w:tr w:rsidR="00364511" w:rsidTr="002647B6">
        <w:trPr>
          <w:trHeight w:val="66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项目主管部门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县委政法委</w:t>
            </w:r>
          </w:p>
        </w:tc>
      </w:tr>
      <w:tr w:rsidR="00364511" w:rsidTr="002647B6">
        <w:trPr>
          <w:trHeight w:val="1933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项目立项目的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围绕“维护国家政治安全、确保社会大局稳定、促进社会公平正义、保障人民安居乐业”主责主业，让“治安绿洲”的美誉成色更足，底色更亮。</w:t>
            </w:r>
          </w:p>
        </w:tc>
      </w:tr>
      <w:tr w:rsidR="00364511" w:rsidTr="002647B6">
        <w:trPr>
          <w:trHeight w:val="1299"/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绩效情况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项目支出管理和使用基本情况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50</w:t>
            </w:r>
            <w:r>
              <w:rPr>
                <w:rFonts w:ascii="宋体" w:eastAsia="宋体" w:hAnsi="宋体" w:cs="宋体"/>
                <w:szCs w:val="21"/>
              </w:rPr>
              <w:t>万元</w:t>
            </w:r>
          </w:p>
        </w:tc>
      </w:tr>
      <w:tr w:rsidR="00364511" w:rsidTr="002647B6">
        <w:trPr>
          <w:trHeight w:val="1387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项目绩效目标完成情况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64511" w:rsidTr="002647B6">
        <w:trPr>
          <w:trHeight w:val="1299"/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存在的问题分析及改进措施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存在的问题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050" w:firstLine="22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64511" w:rsidTr="002647B6">
        <w:trPr>
          <w:trHeight w:val="1008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改进措施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050" w:firstLine="22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无</w:t>
            </w:r>
          </w:p>
        </w:tc>
      </w:tr>
      <w:tr w:rsidR="00364511" w:rsidTr="002647B6">
        <w:trPr>
          <w:trHeight w:val="199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其他需要说明问题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310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64511" w:rsidRDefault="00364511" w:rsidP="0036451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备注：每个项目支出分别填报自评报告和自评表。</w:t>
      </w:r>
    </w:p>
    <w:p w:rsidR="00364511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976"/>
        <w:gridCol w:w="5643"/>
      </w:tblGrid>
      <w:tr w:rsidR="00364511" w:rsidTr="002647B6">
        <w:trPr>
          <w:trHeight w:val="1329"/>
          <w:jc w:val="center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部门概况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专项名称</w:t>
            </w:r>
          </w:p>
        </w:tc>
        <w:tc>
          <w:tcPr>
            <w:tcW w:w="5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A00C93">
              <w:rPr>
                <w:rFonts w:ascii="宋体" w:eastAsia="宋体" w:hAnsi="宋体" w:cs="宋体" w:hint="default"/>
                <w:szCs w:val="21"/>
              </w:rPr>
              <w:t>2021</w:t>
            </w:r>
            <w:r w:rsidRPr="00A00C93">
              <w:rPr>
                <w:rFonts w:ascii="宋体" w:eastAsia="宋体" w:hAnsi="宋体" w:cs="宋体"/>
                <w:szCs w:val="21"/>
              </w:rPr>
              <w:t>年度省平安建设先进县</w:t>
            </w:r>
          </w:p>
        </w:tc>
      </w:tr>
      <w:tr w:rsidR="00364511" w:rsidTr="002647B6">
        <w:trPr>
          <w:trHeight w:val="66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年度预算金额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23万元</w:t>
            </w:r>
          </w:p>
        </w:tc>
      </w:tr>
      <w:tr w:rsidR="00364511" w:rsidTr="002647B6">
        <w:trPr>
          <w:trHeight w:val="66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项目主管部门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县委政法委</w:t>
            </w:r>
          </w:p>
        </w:tc>
      </w:tr>
      <w:tr w:rsidR="00364511" w:rsidTr="002647B6">
        <w:trPr>
          <w:trHeight w:val="1933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项目立项目的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围绕“维护国家政治安全、确保社会大局稳定、促进社会公平正义、保障人民安居乐业”主责主业，让“治安绿洲”的美誉成色更足，底色更亮。</w:t>
            </w:r>
          </w:p>
        </w:tc>
      </w:tr>
      <w:tr w:rsidR="00364511" w:rsidTr="002647B6">
        <w:trPr>
          <w:trHeight w:val="1299"/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绩效情况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项目支出管理和使用基本情况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23</w:t>
            </w:r>
            <w:r>
              <w:rPr>
                <w:rFonts w:ascii="宋体" w:eastAsia="宋体" w:hAnsi="宋体" w:cs="宋体"/>
                <w:szCs w:val="21"/>
              </w:rPr>
              <w:t>万元</w:t>
            </w:r>
          </w:p>
        </w:tc>
      </w:tr>
      <w:tr w:rsidR="00364511" w:rsidTr="002647B6">
        <w:trPr>
          <w:trHeight w:val="1387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项目绩效目标完成情况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64511" w:rsidTr="002647B6">
        <w:trPr>
          <w:trHeight w:val="1299"/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存在的问题分析及改进措施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存在的问题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050" w:firstLine="22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64511" w:rsidTr="002647B6">
        <w:trPr>
          <w:trHeight w:val="1008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改进措施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050" w:firstLine="220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无</w:t>
            </w:r>
          </w:p>
        </w:tc>
      </w:tr>
      <w:tr w:rsidR="00364511" w:rsidTr="002647B6">
        <w:trPr>
          <w:trHeight w:val="1994"/>
          <w:jc w:val="center"/>
        </w:trPr>
        <w:tc>
          <w:tcPr>
            <w:tcW w:w="15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其他需要说明问题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310"/>
              <w:rPr>
                <w:rFonts w:ascii="宋体" w:eastAsia="宋体" w:hAnsi="宋体" w:cs="宋体" w:hint="default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64511" w:rsidRDefault="00364511" w:rsidP="0036451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备注：每个项目支出分别填报自评报告和自评表。</w:t>
      </w:r>
    </w:p>
    <w:p w:rsidR="00364511" w:rsidRPr="00A00C93" w:rsidRDefault="00364511" w:rsidP="00364511">
      <w:pPr>
        <w:pStyle w:val="a7"/>
        <w:ind w:firstLine="210"/>
        <w:rPr>
          <w:rFonts w:eastAsia="宋体"/>
        </w:rPr>
      </w:pPr>
    </w:p>
    <w:p w:rsidR="00364511" w:rsidRPr="00A00C93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spacing w:line="440" w:lineRule="exact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90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4"/>
        <w:gridCol w:w="1957"/>
        <w:gridCol w:w="5598"/>
      </w:tblGrid>
      <w:tr w:rsidR="00364511" w:rsidTr="002647B6">
        <w:trPr>
          <w:trHeight w:val="629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部门概况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专项名称</w:t>
            </w:r>
          </w:p>
        </w:tc>
        <w:tc>
          <w:tcPr>
            <w:tcW w:w="5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8420F">
              <w:rPr>
                <w:rFonts w:ascii="宋体" w:eastAsia="宋体" w:hAnsi="宋体" w:cs="宋体"/>
                <w:sz w:val="24"/>
              </w:rPr>
              <w:t>智慧双牌（二期）</w:t>
            </w:r>
            <w:r w:rsidRPr="00A8420F">
              <w:rPr>
                <w:rFonts w:ascii="宋体" w:eastAsia="宋体" w:hAnsi="宋体" w:cs="宋体" w:hint="default"/>
                <w:sz w:val="24"/>
              </w:rPr>
              <w:t>PPP</w:t>
            </w:r>
            <w:r w:rsidRPr="00A8420F">
              <w:rPr>
                <w:rFonts w:ascii="宋体" w:eastAsia="宋体" w:hAnsi="宋体" w:cs="宋体"/>
                <w:sz w:val="24"/>
              </w:rPr>
              <w:t>项目后续工作经费</w:t>
            </w:r>
          </w:p>
        </w:tc>
      </w:tr>
      <w:tr w:rsidR="00364511" w:rsidTr="002647B6">
        <w:trPr>
          <w:trHeight w:val="615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年度预算金额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5万元</w:t>
            </w:r>
          </w:p>
        </w:tc>
      </w:tr>
      <w:tr w:rsidR="00364511" w:rsidTr="002647B6">
        <w:trPr>
          <w:trHeight w:val="615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项目主管部门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县委政法委</w:t>
            </w:r>
          </w:p>
        </w:tc>
      </w:tr>
      <w:tr w:rsidR="00364511" w:rsidTr="002647B6">
        <w:trPr>
          <w:trHeight w:val="2414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项目立项目的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云数据中心和城市运营中心(两个中心)和智慧综治、智慧交通、智慧城管、智慧旅游、智慧医疗、智慧园区、高效政府七大智慧板块。其建设目的就是要利用先进的信息技术</w:t>
            </w:r>
            <w:r>
              <w:rPr>
                <w:rFonts w:ascii="微软雅黑" w:eastAsia="微软雅黑" w:hAnsi="微软雅黑" w:cs="微软雅黑"/>
                <w:color w:val="535353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宋体" w:eastAsia="宋体" w:hAnsi="宋体" w:cs="宋体"/>
                <w:sz w:val="24"/>
              </w:rPr>
              <w:t>整合、分析城市各项关键信息,实现城市智慧式管理和运行</w:t>
            </w:r>
            <w:r>
              <w:rPr>
                <w:rFonts w:ascii="微软雅黑" w:eastAsia="微软雅黑" w:hAnsi="微软雅黑" w:cs="微软雅黑"/>
                <w:color w:val="535353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宋体" w:eastAsia="宋体" w:hAnsi="宋体" w:cs="宋体"/>
                <w:sz w:val="24"/>
              </w:rPr>
              <w:t>为城市中的人创造更美好的生活,促进城市的和谐、可持续发展。</w:t>
            </w:r>
          </w:p>
        </w:tc>
      </w:tr>
      <w:tr w:rsidR="00364511" w:rsidTr="002647B6">
        <w:trPr>
          <w:trHeight w:val="1215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绩效情况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项目支出管理和使用基本情况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1815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项目绩效目标完成情况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1215"/>
        </w:trPr>
        <w:tc>
          <w:tcPr>
            <w:tcW w:w="15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存在的问题分析及改进措施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631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改进措施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  <w:tr w:rsidR="00364511" w:rsidTr="002647B6">
        <w:trPr>
          <w:trHeight w:val="1843"/>
        </w:trPr>
        <w:tc>
          <w:tcPr>
            <w:tcW w:w="1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Cs w:val="21"/>
              </w:rPr>
              <w:t>其他需要说明问题</w:t>
            </w:r>
          </w:p>
        </w:tc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0"/>
        <w:gridCol w:w="1889"/>
        <w:gridCol w:w="5399"/>
      </w:tblGrid>
      <w:tr w:rsidR="00364511" w:rsidTr="002647B6">
        <w:trPr>
          <w:trHeight w:val="915"/>
        </w:trPr>
        <w:tc>
          <w:tcPr>
            <w:tcW w:w="1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部门概况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专项名称</w:t>
            </w:r>
          </w:p>
        </w:tc>
        <w:tc>
          <w:tcPr>
            <w:tcW w:w="5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64B3D">
              <w:rPr>
                <w:rFonts w:ascii="宋体" w:eastAsia="宋体" w:hAnsi="宋体" w:cs="宋体" w:hint="default"/>
                <w:sz w:val="24"/>
              </w:rPr>
              <w:t>2024</w:t>
            </w:r>
            <w:r w:rsidRPr="00064B3D">
              <w:rPr>
                <w:rFonts w:ascii="宋体" w:eastAsia="宋体" w:hAnsi="宋体" w:cs="宋体"/>
                <w:sz w:val="24"/>
              </w:rPr>
              <w:t>年综治保险费</w:t>
            </w:r>
          </w:p>
        </w:tc>
      </w:tr>
      <w:tr w:rsidR="00364511" w:rsidTr="002647B6">
        <w:trPr>
          <w:trHeight w:val="86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年度预算金额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27万元</w:t>
            </w:r>
          </w:p>
        </w:tc>
      </w:tr>
      <w:tr w:rsidR="00364511" w:rsidTr="002647B6">
        <w:trPr>
          <w:trHeight w:val="795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项目主管部门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县委政法委</w:t>
            </w:r>
          </w:p>
        </w:tc>
      </w:tr>
      <w:tr w:rsidR="00364511" w:rsidTr="002647B6">
        <w:trPr>
          <w:trHeight w:val="2498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项目立项目的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从源头上预防和减少矛盾纠纷，维护社会大局稳定;有利于预防和减少安全生产事故，促进经济社会稳定发展;有利于整合社会治理和社会服务资源，建立健全社会治理新格局。。</w:t>
            </w:r>
          </w:p>
        </w:tc>
      </w:tr>
      <w:tr w:rsidR="00364511" w:rsidTr="002647B6">
        <w:trPr>
          <w:trHeight w:val="1680"/>
        </w:trPr>
        <w:tc>
          <w:tcPr>
            <w:tcW w:w="14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绩效情况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项目支出管理和使用基本情况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213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项目绩效目标完成情况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973"/>
        </w:trPr>
        <w:tc>
          <w:tcPr>
            <w:tcW w:w="14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存在的问题分析及改进措施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463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改进措施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  <w:tr w:rsidR="00364511" w:rsidTr="002647B6">
        <w:trPr>
          <w:trHeight w:val="139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其他需要说明问题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64511" w:rsidRDefault="00364511" w:rsidP="00364511">
      <w:pPr>
        <w:pStyle w:val="a7"/>
        <w:ind w:firstLine="210"/>
        <w:rPr>
          <w:rFonts w:eastAsia="宋体"/>
        </w:rPr>
      </w:pPr>
    </w:p>
    <w:p w:rsidR="00364511" w:rsidRPr="00064B3D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margin" w:tblpXSpec="center" w:tblpY="189"/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0"/>
        <w:gridCol w:w="1889"/>
        <w:gridCol w:w="5399"/>
      </w:tblGrid>
      <w:tr w:rsidR="00364511" w:rsidTr="002647B6">
        <w:trPr>
          <w:trHeight w:val="915"/>
        </w:trPr>
        <w:tc>
          <w:tcPr>
            <w:tcW w:w="1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部门概况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专项名称</w:t>
            </w:r>
          </w:p>
        </w:tc>
        <w:tc>
          <w:tcPr>
            <w:tcW w:w="5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64B3D">
              <w:rPr>
                <w:rFonts w:ascii="宋体" w:eastAsia="宋体" w:hAnsi="宋体" w:cs="宋体" w:hint="default"/>
                <w:sz w:val="24"/>
              </w:rPr>
              <w:t>2023</w:t>
            </w:r>
            <w:r w:rsidRPr="00064B3D">
              <w:rPr>
                <w:rFonts w:ascii="宋体" w:eastAsia="宋体" w:hAnsi="宋体" w:cs="宋体"/>
                <w:sz w:val="24"/>
              </w:rPr>
              <w:t>年全县社会治安保险费</w:t>
            </w:r>
          </w:p>
        </w:tc>
      </w:tr>
      <w:tr w:rsidR="00364511" w:rsidTr="002647B6">
        <w:trPr>
          <w:trHeight w:val="86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年度预算金额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27万元</w:t>
            </w:r>
          </w:p>
        </w:tc>
      </w:tr>
      <w:tr w:rsidR="00364511" w:rsidTr="002647B6">
        <w:trPr>
          <w:trHeight w:val="795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项目主管部门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县委政法委</w:t>
            </w:r>
          </w:p>
        </w:tc>
      </w:tr>
      <w:tr w:rsidR="00364511" w:rsidTr="002647B6">
        <w:trPr>
          <w:trHeight w:val="2498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项目立项目的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从源头上预防和减少矛盾纠纷，维护社会大局稳定;有利于预防和减少安全生产事故，促进经济社会稳定发展;有利于整合社会治理和社会服务资源，建立健全社会治理新格局。。</w:t>
            </w:r>
          </w:p>
        </w:tc>
      </w:tr>
      <w:tr w:rsidR="00364511" w:rsidTr="002647B6">
        <w:trPr>
          <w:trHeight w:val="1680"/>
        </w:trPr>
        <w:tc>
          <w:tcPr>
            <w:tcW w:w="14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绩效情况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项目支出管理和使用基本情况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213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项目绩效目标完成情况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973"/>
        </w:trPr>
        <w:tc>
          <w:tcPr>
            <w:tcW w:w="14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存在的问题分析及改进措施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463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改进措施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  <w:tr w:rsidR="00364511" w:rsidTr="002647B6">
        <w:trPr>
          <w:trHeight w:val="1390"/>
        </w:trPr>
        <w:tc>
          <w:tcPr>
            <w:tcW w:w="14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其他需要说明问题</w:t>
            </w:r>
          </w:p>
        </w:tc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64511" w:rsidRDefault="00364511" w:rsidP="00364511">
      <w:pPr>
        <w:spacing w:line="440" w:lineRule="exact"/>
        <w:jc w:val="center"/>
        <w:outlineLvl w:val="1"/>
        <w:rPr>
          <w:rFonts w:ascii="宋体" w:eastAsia="宋体" w:hAnsi="宋体" w:cs="宋体"/>
          <w:sz w:val="24"/>
        </w:rPr>
      </w:pPr>
    </w:p>
    <w:p w:rsidR="00364511" w:rsidRDefault="00364511" w:rsidP="00364511">
      <w:pPr>
        <w:pStyle w:val="a7"/>
        <w:ind w:firstLine="210"/>
        <w:rPr>
          <w:rFonts w:eastAsia="方正小标宋简体"/>
        </w:rPr>
      </w:pPr>
    </w:p>
    <w:p w:rsidR="00364511" w:rsidRPr="00D363D2" w:rsidRDefault="00364511" w:rsidP="00364511">
      <w:pPr>
        <w:pStyle w:val="a7"/>
        <w:ind w:firstLine="210"/>
        <w:rPr>
          <w:rFonts w:eastAsia="方正小标宋简体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page" w:tblpX="1663" w:tblpY="625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0"/>
        <w:gridCol w:w="1850"/>
        <w:gridCol w:w="5289"/>
      </w:tblGrid>
      <w:tr w:rsidR="00364511" w:rsidTr="002647B6">
        <w:trPr>
          <w:trHeight w:val="1752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部门概况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专项名称</w:t>
            </w:r>
          </w:p>
        </w:tc>
        <w:tc>
          <w:tcPr>
            <w:tcW w:w="5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 w:rsidRPr="00064B3D">
              <w:rPr>
                <w:rFonts w:ascii="宋体" w:eastAsia="宋体" w:hAnsi="宋体" w:cs="宋体" w:hint="default"/>
                <w:sz w:val="24"/>
              </w:rPr>
              <w:t>2024</w:t>
            </w:r>
            <w:r w:rsidRPr="00064B3D">
              <w:rPr>
                <w:rFonts w:ascii="宋体" w:eastAsia="宋体" w:hAnsi="宋体" w:cs="宋体"/>
                <w:sz w:val="24"/>
              </w:rPr>
              <w:t>年政法委平安建设维稳工作经费</w:t>
            </w: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年度预算金额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32.22万元</w:t>
            </w: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项目主管部门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县委政法委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项目立项目的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围绕“维护国家政治安全、确保社会大局稳定、促进社会公平正义、保障人民安居乐业”主责主业，让“治安绿洲”的美誉成色更足，底色更亮。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绩效情况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项目支出管理和使用基本情况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32.22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项目绩效目标完成情况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1159"/>
        </w:trPr>
        <w:tc>
          <w:tcPr>
            <w:tcW w:w="14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存在的问题分析及改进措施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改进措施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  <w:tr w:rsidR="00364511" w:rsidTr="002647B6">
        <w:trPr>
          <w:trHeight w:val="1780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其他需要说明问题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64511" w:rsidRDefault="00364511" w:rsidP="00364511">
      <w:pPr>
        <w:rPr>
          <w:rFonts w:eastAsia="宋体"/>
        </w:rPr>
      </w:pPr>
    </w:p>
    <w:p w:rsidR="00364511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pStyle w:val="a7"/>
        <w:ind w:firstLine="210"/>
        <w:rPr>
          <w:rFonts w:eastAsia="宋体"/>
        </w:rPr>
      </w:pPr>
    </w:p>
    <w:p w:rsidR="00364511" w:rsidRDefault="00364511" w:rsidP="00364511"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lastRenderedPageBreak/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pPr w:leftFromText="180" w:rightFromText="180" w:vertAnchor="text" w:horzAnchor="page" w:tblpX="1663" w:tblpY="625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0"/>
        <w:gridCol w:w="1850"/>
        <w:gridCol w:w="5289"/>
      </w:tblGrid>
      <w:tr w:rsidR="00364511" w:rsidTr="002647B6">
        <w:trPr>
          <w:trHeight w:val="1752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部门概况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专项名称</w:t>
            </w:r>
          </w:p>
        </w:tc>
        <w:tc>
          <w:tcPr>
            <w:tcW w:w="5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 w:rsidRPr="00A00C93">
              <w:rPr>
                <w:rFonts w:ascii="宋体" w:eastAsia="宋体" w:hAnsi="宋体" w:cs="宋体"/>
                <w:sz w:val="24"/>
              </w:rPr>
              <w:t>平安建设维稳扫黑除恶工作经费</w:t>
            </w: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年度预算金额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2.86万元</w:t>
            </w: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项目主管部门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县委政法委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项目立项目的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围绕“维护国家政治安全、确保社会大局稳定、促进社会公平正义、保障人民安居乐业”主责主业，让“治安绿洲”的美誉成色更足，底色更亮。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绩效情况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项目支出管理和使用基本情况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仿宋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2024年完成项目支出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2.86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1725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项目绩效目标完成情况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100%完成绩效目标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1159"/>
        </w:trPr>
        <w:tc>
          <w:tcPr>
            <w:tcW w:w="14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存在的问题分析及改进措施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存在的问题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511" w:rsidTr="002647B6">
        <w:trPr>
          <w:trHeight w:val="593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改进措施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无</w:t>
            </w:r>
          </w:p>
        </w:tc>
      </w:tr>
      <w:tr w:rsidR="00364511" w:rsidTr="002647B6">
        <w:trPr>
          <w:trHeight w:val="1780"/>
        </w:trPr>
        <w:tc>
          <w:tcPr>
            <w:tcW w:w="14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</w:tcPr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其他需要说明问题</w:t>
            </w:r>
          </w:p>
        </w:tc>
        <w:tc>
          <w:tcPr>
            <w:tcW w:w="5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100" w:firstLine="2640"/>
              <w:rPr>
                <w:rFonts w:ascii="宋体" w:eastAsia="宋体" w:hAnsi="宋体" w:cs="宋体" w:hint="default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无 </w:t>
            </w: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  <w:p w:rsidR="00364511" w:rsidRDefault="00364511" w:rsidP="002647B6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64511" w:rsidRDefault="00364511" w:rsidP="00364511"/>
    <w:p w:rsidR="00364511" w:rsidRPr="00A00C93" w:rsidRDefault="00364511" w:rsidP="00364511">
      <w:pPr>
        <w:pStyle w:val="a7"/>
        <w:ind w:firstLine="210"/>
        <w:rPr>
          <w:rFonts w:eastAsia="宋体"/>
        </w:rPr>
      </w:pPr>
    </w:p>
    <w:p w:rsidR="00D85E69" w:rsidRDefault="00D85E69">
      <w:pPr>
        <w:rPr>
          <w:rFonts w:eastAsiaTheme="minorEastAsia"/>
        </w:rPr>
      </w:pPr>
    </w:p>
    <w:p w:rsidR="00364511" w:rsidRDefault="00364511">
      <w:pPr>
        <w:rPr>
          <w:rFonts w:eastAsiaTheme="minorEastAsia"/>
        </w:rPr>
      </w:pPr>
    </w:p>
    <w:p w:rsidR="00364511" w:rsidRDefault="00364511" w:rsidP="0036451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 w:rsidRPr="00EB5B14">
              <w:rPr>
                <w:rFonts w:ascii="宋体" w:eastAsia="宋体" w:hAnsi="宋体" w:cs="宋体" w:hint="default"/>
                <w:szCs w:val="21"/>
              </w:rPr>
              <w:t>2021</w:t>
            </w:r>
            <w:r w:rsidRPr="00EB5B14">
              <w:rPr>
                <w:rFonts w:ascii="宋体" w:eastAsia="宋体" w:hAnsi="宋体" w:cs="宋体"/>
                <w:szCs w:val="21"/>
              </w:rPr>
              <w:t>年度省平安建设先进县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23万元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24"/>
              </w:rPr>
              <w:t>23万元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23万元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124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全年开展宣传活动次数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12次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23万元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23万元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Default="00364511" w:rsidP="00364511">
      <w:pPr>
        <w:spacing w:line="600" w:lineRule="exact"/>
        <w:jc w:val="left"/>
        <w:rPr>
          <w:rFonts w:ascii="宋体" w:eastAsia="宋体" w:hAnsi="宋体" w:cs="宋体"/>
          <w:sz w:val="24"/>
        </w:rPr>
      </w:pP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319"/>
        <w:gridCol w:w="1275"/>
        <w:gridCol w:w="518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B5B14">
              <w:rPr>
                <w:rFonts w:ascii="宋体" w:eastAsia="宋体" w:hAnsi="宋体" w:cs="宋体"/>
                <w:sz w:val="24"/>
              </w:rPr>
              <w:t>平安建设维稳扫黑除恶工作经费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18"/>
                <w:szCs w:val="18"/>
              </w:rPr>
              <w:t>2.86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宋体" w:eastAsia="宋体" w:hAnsi="宋体" w:cs="宋体"/>
                <w:sz w:val="18"/>
                <w:szCs w:val="18"/>
              </w:rPr>
              <w:t>2.86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宋体" w:eastAsia="宋体" w:hAnsi="宋体" w:cs="宋体"/>
                <w:sz w:val="18"/>
                <w:szCs w:val="18"/>
              </w:rPr>
              <w:t>2.86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92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全年开展宣传活动次数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2.86万元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2.86万元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91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Default="00364511" w:rsidP="0036451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319"/>
        <w:gridCol w:w="1275"/>
        <w:gridCol w:w="518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B5B14">
              <w:rPr>
                <w:rFonts w:ascii="宋体" w:eastAsia="宋体" w:hAnsi="宋体" w:cs="宋体" w:hint="default"/>
                <w:sz w:val="24"/>
              </w:rPr>
              <w:t>2024</w:t>
            </w:r>
            <w:r w:rsidRPr="00EB5B14">
              <w:rPr>
                <w:rFonts w:ascii="宋体" w:eastAsia="宋体" w:hAnsi="宋体" w:cs="宋体"/>
                <w:sz w:val="24"/>
              </w:rPr>
              <w:t>年政法委平安建设维稳工作经费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32.22万元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32.22万元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2.86万元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18"/>
                <w:szCs w:val="18"/>
              </w:rPr>
              <w:t>2.86</w:t>
            </w:r>
            <w:r>
              <w:rPr>
                <w:rFonts w:ascii="宋体" w:eastAsia="宋体" w:hAnsi="宋体" w:cs="宋体"/>
                <w:sz w:val="24"/>
              </w:rPr>
              <w:t>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32.22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32..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92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全年开展宣传活动次数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32.22万元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32.22元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确保全县安定有序，和谐稳定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91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Default="00364511" w:rsidP="0036451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B5B14">
              <w:rPr>
                <w:rFonts w:ascii="宋体" w:eastAsia="宋体" w:hAnsi="宋体" w:cs="宋体" w:hint="default"/>
                <w:szCs w:val="21"/>
              </w:rPr>
              <w:t>2023</w:t>
            </w:r>
            <w:r w:rsidRPr="00EB5B14">
              <w:rPr>
                <w:rFonts w:ascii="宋体" w:eastAsia="宋体" w:hAnsi="宋体" w:cs="宋体"/>
                <w:szCs w:val="21"/>
              </w:rPr>
              <w:t>年度创建平安建设先进县区工作项目经费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24"/>
              </w:rPr>
              <w:t>50万元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50万元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124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全年开展宣传活动次数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5次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50万元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50万元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社会大局稳定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Default="00364511" w:rsidP="0036451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11BDE">
              <w:rPr>
                <w:rFonts w:ascii="宋体" w:eastAsia="宋体" w:hAnsi="宋体" w:cs="宋体"/>
                <w:szCs w:val="21"/>
              </w:rPr>
              <w:t>智慧双牌（二期）</w:t>
            </w:r>
            <w:r w:rsidRPr="00511BDE">
              <w:rPr>
                <w:rFonts w:ascii="宋体" w:eastAsia="宋体" w:hAnsi="宋体" w:cs="宋体" w:hint="default"/>
                <w:szCs w:val="21"/>
              </w:rPr>
              <w:t>PPP</w:t>
            </w:r>
            <w:r w:rsidRPr="00511BDE">
              <w:rPr>
                <w:rFonts w:ascii="宋体" w:eastAsia="宋体" w:hAnsi="宋体" w:cs="宋体"/>
                <w:szCs w:val="21"/>
              </w:rPr>
              <w:t>项目后续工作经费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24"/>
              </w:rPr>
              <w:t>1600万元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745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两大中心运营有序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两大中心运营有序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两大中心运营有序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5万元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100" w:firstLine="180"/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实现城市智慧式管理和运行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实现城市智慧式管理和运行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实现城市智慧式管理和运行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Default="00364511" w:rsidP="00364511">
      <w:pPr>
        <w:jc w:val="left"/>
        <w:rPr>
          <w:rFonts w:ascii="宋体" w:eastAsia="宋体" w:hAnsi="宋体" w:cs="宋体"/>
          <w:sz w:val="24"/>
        </w:rPr>
      </w:pPr>
    </w:p>
    <w:p w:rsidR="00364511" w:rsidRDefault="00364511" w:rsidP="00364511">
      <w:pPr>
        <w:jc w:val="left"/>
        <w:rPr>
          <w:rFonts w:ascii="宋体" w:eastAsia="宋体" w:hAnsi="宋体" w:cs="宋体"/>
          <w:sz w:val="24"/>
        </w:rPr>
      </w:pPr>
    </w:p>
    <w:p w:rsidR="00364511" w:rsidRPr="00511BDE" w:rsidRDefault="00364511" w:rsidP="00364511">
      <w:pPr>
        <w:jc w:val="left"/>
        <w:rPr>
          <w:rFonts w:ascii="宋体" w:eastAsia="宋体" w:hAnsi="宋体" w:cs="宋体"/>
          <w:sz w:val="24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2023年全县社会治安保险费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24"/>
              </w:rPr>
              <w:t>27万元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104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赔付受损家庭数量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10个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12个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Pr="00511BDE" w:rsidRDefault="00364511" w:rsidP="00364511">
      <w:pPr>
        <w:jc w:val="left"/>
        <w:rPr>
          <w:rFonts w:ascii="宋体" w:eastAsia="宋体" w:hAnsi="宋体" w:cs="宋体"/>
          <w:sz w:val="24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附件5</w:t>
      </w:r>
    </w:p>
    <w:p w:rsidR="00364511" w:rsidRDefault="00364511" w:rsidP="00364511">
      <w:pPr>
        <w:spacing w:afterLines="50" w:line="600" w:lineRule="exact"/>
        <w:jc w:val="center"/>
        <w:outlineLvl w:val="1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ascii="宋体" w:eastAsia="宋体" w:hAnsi="宋体" w:cs="宋体"/>
          <w:sz w:val="44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W w:w="9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:rsidR="00364511" w:rsidTr="002647B6">
        <w:trPr>
          <w:trHeight w:val="551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项目支</w:t>
            </w:r>
          </w:p>
          <w:p w:rsidR="00364511" w:rsidRDefault="00364511" w:rsidP="002647B6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 2024年全县社会治安保险费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县委政法委</w:t>
            </w:r>
          </w:p>
        </w:tc>
      </w:tr>
      <w:tr w:rsidR="00364511" w:rsidTr="002647B6">
        <w:trPr>
          <w:trHeight w:val="551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项目资金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年初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全年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年度资金总额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100%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其中：当年财政拨款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上年结转资金　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  <w:tr w:rsidR="00364511" w:rsidTr="002647B6">
        <w:trPr>
          <w:trHeight w:val="268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实际完成情况　</w:t>
            </w:r>
          </w:p>
        </w:tc>
      </w:tr>
      <w:tr w:rsidR="00364511" w:rsidTr="002647B6">
        <w:trPr>
          <w:trHeight w:val="15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27万元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　</w:t>
            </w:r>
          </w:p>
        </w:tc>
        <w:tc>
          <w:tcPr>
            <w:tcW w:w="39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完成项目支出</w:t>
            </w:r>
            <w:r>
              <w:rPr>
                <w:rFonts w:ascii="宋体" w:eastAsia="宋体" w:hAnsi="宋体" w:cs="宋体"/>
                <w:sz w:val="24"/>
              </w:rPr>
              <w:t>27万元</w:t>
            </w:r>
          </w:p>
        </w:tc>
      </w:tr>
      <w:tr w:rsidR="00364511" w:rsidTr="002647B6">
        <w:trPr>
          <w:trHeight w:val="740"/>
          <w:jc w:val="center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绩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年度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实际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偏差原因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分析及</w:t>
            </w:r>
          </w:p>
          <w:p w:rsidR="00364511" w:rsidRDefault="00364511" w:rsidP="002647B6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改进措施</w:t>
            </w:r>
          </w:p>
        </w:tc>
      </w:tr>
      <w:tr w:rsidR="00364511" w:rsidTr="002647B6">
        <w:trPr>
          <w:trHeight w:val="33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  <w:t>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整体项目预算数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hRule="exact" w:val="104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社会成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89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生态环境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0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产出指标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赔付受损家庭数量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10个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12个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27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促进社会稳定发展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完成时限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效益指标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经济效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预算总成本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27万元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27万元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23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生态效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11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社会效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提高社会风险抵抗力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26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64511" w:rsidTr="002647B6">
        <w:trPr>
          <w:trHeight w:val="387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满意度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指标</w:t>
            </w:r>
          </w:p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群众满意度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满意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10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370"/>
          <w:jc w:val="center"/>
        </w:trPr>
        <w:tc>
          <w:tcPr>
            <w:tcW w:w="92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364511" w:rsidTr="002647B6">
        <w:trPr>
          <w:trHeight w:val="459"/>
          <w:jc w:val="center"/>
        </w:trPr>
        <w:tc>
          <w:tcPr>
            <w:tcW w:w="660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 w:hint="default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364511" w:rsidRDefault="00364511" w:rsidP="002647B6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　</w:t>
            </w:r>
          </w:p>
        </w:tc>
      </w:tr>
    </w:tbl>
    <w:p w:rsidR="00364511" w:rsidRPr="00D85E69" w:rsidRDefault="00364511">
      <w:pPr>
        <w:rPr>
          <w:rFonts w:eastAsiaTheme="minorEastAsia" w:hint="default"/>
        </w:rPr>
      </w:pPr>
    </w:p>
    <w:sectPr w:rsidR="00364511" w:rsidRPr="00D85E69" w:rsidSect="00E507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21" w:rsidRDefault="00D74221" w:rsidP="00D85E69">
      <w:pPr>
        <w:rPr>
          <w:rFonts w:hint="default"/>
        </w:rPr>
      </w:pPr>
      <w:r>
        <w:separator/>
      </w:r>
    </w:p>
  </w:endnote>
  <w:endnote w:type="continuationSeparator" w:id="1">
    <w:p w:rsidR="00D74221" w:rsidRDefault="00D74221" w:rsidP="00D85E6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21" w:rsidRDefault="00D74221" w:rsidP="00D85E69">
      <w:pPr>
        <w:rPr>
          <w:rFonts w:hint="default"/>
        </w:rPr>
      </w:pPr>
      <w:r>
        <w:separator/>
      </w:r>
    </w:p>
  </w:footnote>
  <w:footnote w:type="continuationSeparator" w:id="1">
    <w:p w:rsidR="00D74221" w:rsidRDefault="00D74221" w:rsidP="00D85E6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AFE31"/>
    <w:multiLevelType w:val="singleLevel"/>
    <w:tmpl w:val="BDCAFE31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06C43211"/>
    <w:multiLevelType w:val="singleLevel"/>
    <w:tmpl w:val="06C4321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AF10143"/>
    <w:multiLevelType w:val="singleLevel"/>
    <w:tmpl w:val="0AF10143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E69"/>
    <w:rsid w:val="00364511"/>
    <w:rsid w:val="0042087D"/>
    <w:rsid w:val="00D74221"/>
    <w:rsid w:val="00D85E69"/>
    <w:rsid w:val="00E5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69"/>
    <w:pPr>
      <w:widowControl w:val="0"/>
      <w:jc w:val="both"/>
    </w:pPr>
    <w:rPr>
      <w:rFonts w:ascii="Times New Roman" w:eastAsia="Times New Roman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E6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8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E69"/>
    <w:rPr>
      <w:sz w:val="18"/>
      <w:szCs w:val="18"/>
    </w:rPr>
  </w:style>
  <w:style w:type="paragraph" w:styleId="a5">
    <w:name w:val="Body Text"/>
    <w:basedOn w:val="a"/>
    <w:link w:val="Char1"/>
    <w:unhideWhenUsed/>
    <w:qFormat/>
    <w:rsid w:val="00D85E69"/>
    <w:pPr>
      <w:spacing w:after="120"/>
    </w:pPr>
  </w:style>
  <w:style w:type="character" w:customStyle="1" w:styleId="Char1">
    <w:name w:val="正文文本 Char"/>
    <w:basedOn w:val="a0"/>
    <w:link w:val="a5"/>
    <w:rsid w:val="00D85E69"/>
    <w:rPr>
      <w:rFonts w:ascii="Times New Roman" w:eastAsia="Times New Roman" w:hAnsi="Times New Roman" w:cs="Times New Roman"/>
      <w:szCs w:val="24"/>
    </w:rPr>
  </w:style>
  <w:style w:type="paragraph" w:styleId="a6">
    <w:name w:val="List Paragraph"/>
    <w:basedOn w:val="a"/>
    <w:uiPriority w:val="99"/>
    <w:qFormat/>
    <w:rsid w:val="00D85E69"/>
    <w:pPr>
      <w:ind w:firstLineChars="200" w:firstLine="420"/>
    </w:pPr>
    <w:rPr>
      <w:rFonts w:ascii="Calibri" w:hAnsi="Calibri" w:hint="default"/>
      <w:kern w:val="0"/>
      <w:sz w:val="28"/>
    </w:rPr>
  </w:style>
  <w:style w:type="paragraph" w:styleId="a7">
    <w:name w:val="Body Text First Indent"/>
    <w:basedOn w:val="a5"/>
    <w:link w:val="Char2"/>
    <w:uiPriority w:val="99"/>
    <w:unhideWhenUsed/>
    <w:qFormat/>
    <w:rsid w:val="00364511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semiHidden/>
    <w:rsid w:val="00364511"/>
  </w:style>
  <w:style w:type="paragraph" w:styleId="a8">
    <w:name w:val="Balloon Text"/>
    <w:basedOn w:val="a"/>
    <w:link w:val="Char3"/>
    <w:uiPriority w:val="99"/>
    <w:semiHidden/>
    <w:qFormat/>
    <w:rsid w:val="0036451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6451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1494</Words>
  <Characters>8518</Characters>
  <Application>Microsoft Office Word</Application>
  <DocSecurity>0</DocSecurity>
  <Lines>70</Lines>
  <Paragraphs>19</Paragraphs>
  <ScaleCrop>false</ScaleCrop>
  <Company>Microsoft</Company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2025-01-14T01:58:00Z</dcterms:created>
  <dcterms:modified xsi:type="dcterms:W3CDTF">2025-01-14T02:05:00Z</dcterms:modified>
</cp:coreProperties>
</file>