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2024年度双牌县塘底乡卫生院部门整体支出绩效自评报告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jc w:val="center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双牌县塘底乡卫生院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2025年7月19日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widowControl/>
        <w:spacing w:line="600" w:lineRule="atLeast"/>
        <w:ind w:firstLine="600"/>
        <w:jc w:val="left"/>
        <w:rPr>
          <w:rFonts w:hint="default"/>
        </w:rPr>
      </w:pPr>
      <w:r>
        <w:rPr>
          <w:rFonts w:ascii="宋体" w:hAnsi="宋体"/>
          <w:bCs/>
          <w:kern w:val="0"/>
          <w:sz w:val="30"/>
          <w:szCs w:val="30"/>
        </w:rPr>
        <w:t>根据县编委（双编发[2020]25号）核定，双牌县塘底乡卫生院是国家公益一类事业单位，主要承担塘底乡范围内人民群众的医疗卫生服务。202</w:t>
      </w:r>
      <w:r>
        <w:rPr>
          <w:rFonts w:asciiTheme="minorEastAsia" w:hAnsiTheme="minorEastAsia" w:eastAsiaTheme="minorEastAsia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年本单位年初编制人数11人</w:t>
      </w:r>
      <w:r>
        <w:rPr>
          <w:rFonts w:ascii="宋体" w:hAnsi="宋体"/>
          <w:bCs/>
          <w:kern w:val="0"/>
          <w:sz w:val="36"/>
          <w:szCs w:val="36"/>
        </w:rPr>
        <w:t>，</w:t>
      </w:r>
      <w:r>
        <w:rPr>
          <w:rFonts w:ascii="宋体" w:hAnsi="宋体" w:eastAsia="宋体" w:cs="宋体"/>
          <w:kern w:val="0"/>
          <w:sz w:val="30"/>
          <w:szCs w:val="30"/>
        </w:rPr>
        <w:t>年末实有编制数11人，</w:t>
      </w:r>
      <w:r>
        <w:rPr>
          <w:rFonts w:ascii="宋体" w:hAnsi="宋体"/>
          <w:bCs/>
          <w:kern w:val="0"/>
          <w:sz w:val="30"/>
          <w:szCs w:val="30"/>
        </w:rPr>
        <w:t>全部纳入</w:t>
      </w:r>
      <w:r>
        <w:rPr>
          <w:rFonts w:ascii="宋体" w:hAnsi="宋体" w:eastAsia="宋体"/>
          <w:bCs/>
          <w:kern w:val="0"/>
          <w:sz w:val="30"/>
          <w:szCs w:val="30"/>
        </w:rPr>
        <w:t>2024</w:t>
      </w:r>
      <w:r>
        <w:rPr>
          <w:rFonts w:ascii="宋体" w:hAnsi="宋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根据预算绩效管理要求，我单位组织对</w:t>
      </w:r>
      <w:r>
        <w:rPr>
          <w:rFonts w:ascii="宋体" w:hAnsi="宋体" w:eastAsia="宋体" w:cs="宋体"/>
          <w:kern w:val="0"/>
          <w:sz w:val="30"/>
          <w:szCs w:val="30"/>
        </w:rPr>
        <w:t>2024</w:t>
      </w:r>
      <w:r>
        <w:rPr>
          <w:rFonts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ascii="宋体" w:hAnsi="宋体" w:eastAsia="宋体" w:cs="宋体"/>
          <w:kern w:val="0"/>
          <w:sz w:val="30"/>
          <w:szCs w:val="30"/>
        </w:rPr>
        <w:t>132.19</w:t>
      </w:r>
      <w:r>
        <w:rPr>
          <w:rFonts w:ascii="宋体" w:hAnsi="宋体" w:cs="宋体"/>
          <w:kern w:val="0"/>
          <w:sz w:val="30"/>
          <w:szCs w:val="30"/>
        </w:rPr>
        <w:t>万元，其中涉及项目2个，涉及一般公共预算当年财政项目拨款</w:t>
      </w:r>
      <w:r>
        <w:rPr>
          <w:rFonts w:ascii="宋体" w:hAnsi="宋体" w:eastAsia="宋体" w:cs="宋体"/>
          <w:kern w:val="0"/>
          <w:sz w:val="30"/>
          <w:szCs w:val="30"/>
        </w:rPr>
        <w:t>44.82</w:t>
      </w:r>
      <w:r>
        <w:rPr>
          <w:rFonts w:ascii="宋体" w:hAnsi="宋体" w:cs="宋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0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default" w:eastAsia="仿宋_GB2312"/>
          <w:sz w:val="32"/>
        </w:rPr>
      </w:pPr>
      <w:r>
        <w:rPr>
          <w:rFonts w:ascii="宋体" w:hAnsi="宋体" w:cs="宋体"/>
          <w:kern w:val="0"/>
          <w:sz w:val="30"/>
          <w:szCs w:val="30"/>
        </w:rPr>
        <w:t>基本支出：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132.19</w:t>
      </w:r>
      <w:r>
        <w:rPr>
          <w:rFonts w:ascii="宋体" w:hAnsi="宋体" w:cs="宋体"/>
          <w:kern w:val="0"/>
          <w:sz w:val="30"/>
          <w:szCs w:val="30"/>
        </w:rPr>
        <w:t>万元，占总支出的比重为</w:t>
      </w:r>
      <w:r>
        <w:rPr>
          <w:rFonts w:ascii="宋体" w:hAnsi="宋体" w:eastAsia="宋体" w:cs="宋体"/>
          <w:kern w:val="0"/>
          <w:sz w:val="30"/>
          <w:szCs w:val="30"/>
        </w:rPr>
        <w:t>100</w:t>
      </w:r>
      <w:r>
        <w:rPr>
          <w:rFonts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132.19</w:t>
      </w:r>
      <w:r>
        <w:rPr>
          <w:rFonts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0万元，主要包括：办公费、印刷费、邮电费、差旅费、维修（护）费、会议费、培训费、公务接待费、劳务费、工会经费、福利费、专用材料费等。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项目支出：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44.82</w:t>
      </w:r>
      <w:r>
        <w:rPr>
          <w:rFonts w:hint="eastAsia" w:ascii="宋体" w:hAnsi="宋体" w:cs="宋体"/>
          <w:sz w:val="30"/>
          <w:szCs w:val="30"/>
        </w:rPr>
        <w:t>万元，占总支出的比重为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100</w:t>
      </w:r>
      <w:r>
        <w:rPr>
          <w:rFonts w:hint="eastAsia" w:ascii="宋体" w:hAnsi="宋体" w:cs="宋体"/>
          <w:sz w:val="30"/>
          <w:szCs w:val="30"/>
        </w:rPr>
        <w:t>%，是指单位为完成特定行政工作任务或事业发展目标而发生的支出。</w:t>
      </w:r>
    </w:p>
    <w:p>
      <w:pPr>
        <w:pStyle w:val="10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政府性基金预算支出情况。</w:t>
      </w:r>
    </w:p>
    <w:p>
      <w:pPr>
        <w:pStyle w:val="10"/>
        <w:spacing w:line="570" w:lineRule="exact"/>
        <w:ind w:left="640"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无。</w:t>
      </w:r>
    </w:p>
    <w:p>
      <w:pPr>
        <w:pStyle w:val="10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10"/>
        <w:spacing w:line="570" w:lineRule="exact"/>
        <w:ind w:left="640"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无。</w:t>
      </w:r>
    </w:p>
    <w:p>
      <w:pPr>
        <w:pStyle w:val="10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社会保险基金预算支出情况。</w:t>
      </w:r>
    </w:p>
    <w:p>
      <w:pPr>
        <w:pStyle w:val="10"/>
        <w:spacing w:line="570" w:lineRule="exact"/>
        <w:ind w:left="640"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10"/>
        <w:spacing w:line="600" w:lineRule="exact"/>
        <w:ind w:firstLine="600"/>
        <w:jc w:val="left"/>
        <w:rPr>
          <w:rFonts w:hint="eastAsia" w:cs="宋体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宋体" w:asciiTheme="majorEastAsia" w:hAnsiTheme="majorEastAsia" w:eastAsiaTheme="majorEastAsia"/>
          <w:sz w:val="30"/>
          <w:szCs w:val="30"/>
        </w:rPr>
        <w:t>2024年，本部门支出177.01万元，比上年减少40.23万元，减少22.7%；变化的主要原因：2024年医疗药品收入减少,公共卫生服务经费收入减少。其中：基本支出完成132.19万元，比上年减少45.01万元</w:t>
      </w:r>
      <w:r>
        <w:rPr>
          <w:rFonts w:hint="eastAsia" w:cs="宋体" w:asciiTheme="majorEastAsia" w:hAnsiTheme="majorEastAsia" w:eastAsiaTheme="majorEastAsia"/>
          <w:sz w:val="32"/>
        </w:rPr>
        <w:t>，减少34.04%，变化的主要原因：2024年医疗收入及基本公共卫生服务经费开支减少。项目支出44.82万元，比上年增加4.77万元，</w:t>
      </w:r>
      <w:r>
        <w:rPr>
          <w:rFonts w:hint="eastAsia" w:cs="宋体" w:asciiTheme="majorEastAsia" w:hAnsiTheme="majorEastAsia" w:eastAsiaTheme="majorEastAsia"/>
          <w:sz w:val="30"/>
          <w:szCs w:val="30"/>
        </w:rPr>
        <w:t>增加10.6%；变化的主要原因：2024年基本公共卫生服务支出增加。人员经费完成132.19万元，比上年增加16.21万元，增加</w:t>
      </w:r>
      <w:r>
        <w:rPr>
          <w:rFonts w:hint="eastAsia" w:ascii="宋体" w:hAnsi="宋体" w:cs="宋体" w:eastAsiaTheme="minorEastAsia"/>
          <w:sz w:val="32"/>
        </w:rPr>
        <w:t>12.26</w:t>
      </w:r>
      <w:r>
        <w:rPr>
          <w:rFonts w:hint="eastAsia" w:ascii="宋体" w:hAnsi="宋体" w:cs="宋体"/>
          <w:sz w:val="32"/>
        </w:rPr>
        <w:t>%，变化的主要原因：202</w:t>
      </w:r>
      <w:r>
        <w:rPr>
          <w:rFonts w:hint="eastAsia" w:ascii="宋体" w:hAnsi="宋体" w:cs="宋体" w:eastAsiaTheme="minorEastAsia"/>
          <w:sz w:val="32"/>
        </w:rPr>
        <w:t>4</w:t>
      </w:r>
      <w:r>
        <w:rPr>
          <w:rFonts w:hint="eastAsia" w:ascii="宋体" w:hAnsi="宋体" w:cs="宋体"/>
          <w:sz w:val="32"/>
        </w:rPr>
        <w:t>年工资福利、绩效工资、</w:t>
      </w:r>
      <w:r>
        <w:rPr>
          <w:rFonts w:hint="eastAsia" w:cs="宋体" w:asciiTheme="majorEastAsia" w:hAnsiTheme="majorEastAsia" w:eastAsiaTheme="majorEastAsia"/>
          <w:sz w:val="30"/>
          <w:szCs w:val="30"/>
        </w:rPr>
        <w:t>住房公积等支出均比上年增加</w:t>
      </w:r>
      <w:r>
        <w:rPr>
          <w:rFonts w:hint="eastAsia" w:cs="宋体" w:asciiTheme="majorEastAsia" w:hAnsiTheme="majorEastAsia" w:eastAsiaTheme="majorEastAsia"/>
          <w:sz w:val="30"/>
          <w:szCs w:val="30"/>
          <w:lang w:eastAsia="zh-CN"/>
        </w:rPr>
        <w:t>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70" w:lineRule="exact"/>
        <w:ind w:firstLine="600" w:firstLineChars="200"/>
        <w:jc w:val="left"/>
        <w:rPr>
          <w:rFonts w:hint="default" w:eastAsia="仿宋_GB2312"/>
          <w:sz w:val="32"/>
        </w:rPr>
      </w:pPr>
      <w:r>
        <w:rPr>
          <w:rFonts w:ascii="宋体" w:hAnsi="宋体" w:cs="宋体"/>
          <w:kern w:val="0"/>
          <w:sz w:val="30"/>
          <w:szCs w:val="30"/>
        </w:rPr>
        <w:t>从这次绩效自评结果看，我院项目实施情况整体良好，各科室工作积极主动，使资金发挥了其应有的经济及社会效益，但也存在一些问题：1.预算细化程度不够，造成了预算数与执行数的差异；2．预算执行完成后的绩效管理还有待完善和加强。</w:t>
      </w:r>
    </w:p>
    <w:p>
      <w:pPr>
        <w:numPr>
          <w:ilvl w:val="0"/>
          <w:numId w:val="3"/>
        </w:num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下一步改进措施</w:t>
      </w:r>
    </w:p>
    <w:p>
      <w:pPr>
        <w:spacing w:line="570" w:lineRule="exact"/>
        <w:ind w:firstLine="600" w:firstLineChars="200"/>
        <w:jc w:val="left"/>
        <w:rPr>
          <w:rFonts w:hint="default" w:eastAsia="仿宋_GB2312"/>
          <w:sz w:val="32"/>
        </w:rPr>
      </w:pPr>
      <w:r>
        <w:rPr>
          <w:rFonts w:ascii="宋体" w:hAnsi="宋体" w:cs="宋体"/>
          <w:kern w:val="0"/>
          <w:sz w:val="30"/>
          <w:szCs w:val="30"/>
        </w:rPr>
        <w:t>严格按照政府会计制度准则实行财务运行和财务报账机制</w:t>
      </w:r>
      <w:r>
        <w:rPr>
          <w:rFonts w:eastAsia="仿宋_GB2312"/>
          <w:spacing w:val="-6"/>
          <w:sz w:val="32"/>
        </w:rPr>
        <w:t>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217.24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177.01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177.01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58.68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58.37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</w:t>
            </w:r>
            <w:r>
              <w:rPr>
                <w:rFonts w:ascii="仿宋_GB2312" w:hAnsi="仿宋_GB2312"/>
                <w:kern w:val="0"/>
              </w:rPr>
              <w:t>基本公共为生服务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30.82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numPr>
                <w:ilvl w:val="0"/>
                <w:numId w:val="4"/>
              </w:numPr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</w:rPr>
              <w:t xml:space="preserve"> 药物制度补助项目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213.83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177.01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177.01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单位负责人签字：</w:t>
      </w: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7"/>
        <w:gridCol w:w="668"/>
        <w:gridCol w:w="632"/>
        <w:gridCol w:w="1503"/>
        <w:gridCol w:w="901"/>
        <w:gridCol w:w="553"/>
        <w:gridCol w:w="496"/>
        <w:gridCol w:w="495"/>
        <w:gridCol w:w="2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70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4294" w:type="pct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双牌县塘底乡卫生院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7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7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01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272.01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272.01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177.01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132.19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政府性基金拨款：0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纳入专户管理的非税收入拨款：0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其他资金：25.5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7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177.01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177.01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7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推进国家基本公共卫生服务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药物药品零差价销售率。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按时完成各项工作。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  <w:shd w:val="clear" w:color="auto" w:fill="FFFFFF"/>
              </w:rPr>
              <w:t>按照上级考核指标逐项完成率。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存在外在客观因素所造成的个别指标数不达标。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126.96万元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126.96万元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79万元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79万元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医疗服务能力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医疗知识、技术不断更新进步，乡镇学习条件有限。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居民健康水平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防治结合为主，提升健康生活水平。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医疗废物处置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规范处置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规范处置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打造基本医疗服务链条。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正常运转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正常运转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10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职工满意度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≥95%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5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5　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705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受益群众满意度。</w:t>
            </w:r>
          </w:p>
        </w:tc>
        <w:tc>
          <w:tcPr>
            <w:tcW w:w="526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≥95%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100%</w:t>
            </w:r>
          </w:p>
        </w:tc>
        <w:tc>
          <w:tcPr>
            <w:tcW w:w="289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289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1229" w:type="pct"/>
            <w:tcBorders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3191" w:type="pct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97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19950900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单位负责人签字：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基本公共为生服务、药物制度补助项目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提高居民健康水平，解决居民看病难看病贵的问题。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本部门项目支出实行绩效目标管理，202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年部门项目支出绩效目标的金额为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万元，年末决算金额为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电子健康档案， 健康教育，预防接种，儿童、 孕产妇、老年人、 高血压患者、糖尿病患者、重精患者和肺结核患者等7类重点人群健康管理服务，中医药健康管理服务，家医签约服务等14个二级指标达到省、市要求。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预算细化程度不够，造成了预算数与执行数的差异；2．预算执行完成后的绩效管理还有待完善和加强。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严格按照政府会计制度准则实行财务运行和财务报账机制。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eastAsia="仿宋_GB2312"/>
          <w:sz w:val="22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基本公共为生服务、药物制度补助项目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双牌县塘底乡卫生院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</w:rPr>
              <w:t>用于开展卫生健康服务工作，促进公共为生事业发展和基本药物制度、村医补助发放。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kern w:val="0"/>
                <w:sz w:val="18"/>
                <w:szCs w:val="18"/>
              </w:rPr>
              <w:t>用于开展卫生健康服务工作，促进公共为生事业发展和基本药物制度、村医补助发放。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资金投入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107.28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107.28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开展相关活动，提供优质服务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90%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90%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5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5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获得本乡镇居民的认可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90%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90%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160" w:firstLineChars="10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推进国家基本公共卫生服务，药物药品零差价销售率。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按时完成各项工作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  <w:t>按照上级考核指标逐项完成率。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产生业务总收入。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提供更优质的服务力度，赢得群众满意和支持。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4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治疗病人恢复率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b/>
                <w:bCs/>
                <w:kern w:val="0"/>
                <w:szCs w:val="21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受意群众满意度。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kern w:val="0"/>
                <w:szCs w:val="21"/>
              </w:rPr>
            </w:pPr>
            <w:r>
              <w:rPr>
                <w:rFonts w:ascii="仿宋_GB2312" w:hAnsi="仿宋_GB2312"/>
                <w:kern w:val="0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kern w:val="0"/>
                <w:szCs w:val="21"/>
              </w:rPr>
            </w:pPr>
            <w:r>
              <w:rPr>
                <w:rFonts w:ascii="仿宋_GB2312" w:hAnsi="仿宋_GB2312"/>
                <w:kern w:val="0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eastAsia="仿宋_GB2312"/>
          <w:sz w:val="22"/>
        </w:rPr>
        <w:sectPr>
          <w:footerReference r:id="rId7" w:type="default"/>
          <w:footerReference r:id="rId8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</w:t>
      </w:r>
    </w:p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- 4 -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PiGJLfNAQAAiA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- 4 -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OqXm5zwAAAAUBAAAPAAAA&#10;AAAAAAEAIAAAADgAAABkcnMvZG93bnJldi54bWxQSwECFAAUAAAACACHTuJAgK7e9M8BAACIAwAA&#10;DgAAAAAAAAABACAAAAA0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uQtjrMAQAAiA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LtrlTjG+OCRqv7DK3UwtkBrZoXEX&#10;XS6rmffpsV+qHn6g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W5C2OswBAACI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OqXm5zwAAAAUBAAAPAAAA&#10;AAAAAAEAIAAAADgAAABkcnMvZG93bnJldi54bWxQSwECFAAUAAAACACHTuJA8SavX88BAACIAwAA&#10;DgAAAAAAAAABACAAAAA0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CoYx5HNAQAAiA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4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AjuEx5zgEAAIg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EC204"/>
    <w:multiLevelType w:val="singleLevel"/>
    <w:tmpl w:val="869EC20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8EA010F"/>
    <w:multiLevelType w:val="singleLevel"/>
    <w:tmpl w:val="58EA01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214E05"/>
    <w:multiLevelType w:val="singleLevel"/>
    <w:tmpl w:val="61214E0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172A27"/>
    <w:rsid w:val="00201282"/>
    <w:rsid w:val="00213555"/>
    <w:rsid w:val="002548F3"/>
    <w:rsid w:val="002E1F55"/>
    <w:rsid w:val="007273E5"/>
    <w:rsid w:val="0084551F"/>
    <w:rsid w:val="00894470"/>
    <w:rsid w:val="009E4EB2"/>
    <w:rsid w:val="00B17466"/>
    <w:rsid w:val="00E549FE"/>
    <w:rsid w:val="00F72CA9"/>
    <w:rsid w:val="065B4BE3"/>
    <w:rsid w:val="08826F8D"/>
    <w:rsid w:val="0A3C5DCD"/>
    <w:rsid w:val="0B230EE0"/>
    <w:rsid w:val="0CAC582D"/>
    <w:rsid w:val="0CCE5073"/>
    <w:rsid w:val="101F3C57"/>
    <w:rsid w:val="105E064F"/>
    <w:rsid w:val="10A73DA4"/>
    <w:rsid w:val="10A96961"/>
    <w:rsid w:val="10D34B99"/>
    <w:rsid w:val="154B3473"/>
    <w:rsid w:val="15B02F86"/>
    <w:rsid w:val="1BCE59A7"/>
    <w:rsid w:val="1D5E5630"/>
    <w:rsid w:val="1F9C1D8C"/>
    <w:rsid w:val="1FD10F05"/>
    <w:rsid w:val="202D1DEC"/>
    <w:rsid w:val="20B567E0"/>
    <w:rsid w:val="20BA3D5C"/>
    <w:rsid w:val="20FE29CD"/>
    <w:rsid w:val="213827F6"/>
    <w:rsid w:val="21400304"/>
    <w:rsid w:val="2373608C"/>
    <w:rsid w:val="24756501"/>
    <w:rsid w:val="24777FA5"/>
    <w:rsid w:val="28327F9F"/>
    <w:rsid w:val="2AF82401"/>
    <w:rsid w:val="2BE16B79"/>
    <w:rsid w:val="2ED9414A"/>
    <w:rsid w:val="30B023A9"/>
    <w:rsid w:val="31EF3498"/>
    <w:rsid w:val="323C3349"/>
    <w:rsid w:val="33457B5A"/>
    <w:rsid w:val="33EA0D37"/>
    <w:rsid w:val="377805FB"/>
    <w:rsid w:val="39DE2D7E"/>
    <w:rsid w:val="3A79547F"/>
    <w:rsid w:val="3B6B4EB5"/>
    <w:rsid w:val="3BD04936"/>
    <w:rsid w:val="3D842BDE"/>
    <w:rsid w:val="3DFB432B"/>
    <w:rsid w:val="3F373503"/>
    <w:rsid w:val="4057625B"/>
    <w:rsid w:val="41A60F90"/>
    <w:rsid w:val="437042B4"/>
    <w:rsid w:val="43D25C86"/>
    <w:rsid w:val="45AA0C30"/>
    <w:rsid w:val="461B7E6D"/>
    <w:rsid w:val="47B9793D"/>
    <w:rsid w:val="47FF7E2A"/>
    <w:rsid w:val="49301F5C"/>
    <w:rsid w:val="4A7E5437"/>
    <w:rsid w:val="4B293FCF"/>
    <w:rsid w:val="4B490F32"/>
    <w:rsid w:val="4B564457"/>
    <w:rsid w:val="4B9A5798"/>
    <w:rsid w:val="4C0575F5"/>
    <w:rsid w:val="4C575977"/>
    <w:rsid w:val="4DF30F3A"/>
    <w:rsid w:val="4E8B7C40"/>
    <w:rsid w:val="4F1637A4"/>
    <w:rsid w:val="500F1BD2"/>
    <w:rsid w:val="51C40746"/>
    <w:rsid w:val="52065E75"/>
    <w:rsid w:val="52C11D9C"/>
    <w:rsid w:val="543E6CC0"/>
    <w:rsid w:val="55412274"/>
    <w:rsid w:val="55C03679"/>
    <w:rsid w:val="57C446E9"/>
    <w:rsid w:val="58820FB8"/>
    <w:rsid w:val="589272AE"/>
    <w:rsid w:val="5ABA52A9"/>
    <w:rsid w:val="5C8E01AF"/>
    <w:rsid w:val="5D7C348F"/>
    <w:rsid w:val="62BE6D8B"/>
    <w:rsid w:val="64D36744"/>
    <w:rsid w:val="64E742EF"/>
    <w:rsid w:val="684B0AD7"/>
    <w:rsid w:val="69AF5EEE"/>
    <w:rsid w:val="6D0A4D83"/>
    <w:rsid w:val="72392434"/>
    <w:rsid w:val="75073918"/>
    <w:rsid w:val="771A18F7"/>
    <w:rsid w:val="78BB479E"/>
    <w:rsid w:val="79EF393C"/>
    <w:rsid w:val="7DEC38C1"/>
    <w:rsid w:val="7E991F23"/>
    <w:rsid w:val="7EB5519D"/>
    <w:rsid w:val="7F4F2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4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1638</Words>
  <Characters>1925</Characters>
  <Lines>31</Lines>
  <Paragraphs>8</Paragraphs>
  <TotalTime>81</TotalTime>
  <ScaleCrop>false</ScaleCrop>
  <LinksUpToDate>false</LinksUpToDate>
  <CharactersWithSpaces>1979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2025-07-22T09:31:00Z</dcterms:created>
  <dc:creator>海之韵</dc:creator>
  <cp:lastModifiedBy>kylin</cp:lastModifiedBy>
  <dcterms:modified xsi:type="dcterms:W3CDTF">2025-09-16T09:55:45Z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CB15C7DE012A4A28A10D7178D6C56FE8_13</vt:lpwstr>
  </property>
  <property fmtid="{D5CDD505-2E9C-101B-9397-08002B2CF9AE}" pid="4" name="KSOTemplateDocerSaveRecord">
    <vt:lpwstr>eyJoZGlkIjoiZWE2NDFlZTRjMWQ2N2RiNzUxYjZjMWY5MjEzNTllZjkiLCJ1c2VySWQiOiI0NDEwNDE0ODIifQ==</vt:lpwstr>
  </property>
</Properties>
</file>