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2024年度双牌县理家坪乡卫生院整体支出绩效自评报告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rPr>
          <w:rFonts w:hint="default" w:eastAsia="仿宋_GB2312"/>
          <w:sz w:val="32"/>
        </w:rPr>
      </w:pPr>
    </w:p>
    <w:p>
      <w:pPr>
        <w:spacing w:line="600" w:lineRule="exact"/>
        <w:ind w:firstLine="960" w:firstLineChars="3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双牌县理家坪乡卫生院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/>
          <w:bCs/>
          <w:kern w:val="0"/>
          <w:sz w:val="30"/>
          <w:szCs w:val="30"/>
        </w:rPr>
      </w:pPr>
      <w:r>
        <w:rPr>
          <w:rFonts w:ascii="宋体" w:hAnsi="宋体"/>
          <w:bCs/>
          <w:kern w:val="0"/>
          <w:sz w:val="30"/>
          <w:szCs w:val="30"/>
        </w:rPr>
        <w:t>根据县编委（双编发[2020]25号）核定，双牌县理家坪乡卫生院是国家公益一类事业单位，主要承担理家坪乡范围内人民群众的医疗卫生服务。2024年本单位年初编制人数19人</w:t>
      </w:r>
      <w:r>
        <w:rPr>
          <w:rFonts w:ascii="宋体" w:hAnsi="宋体" w:eastAsia="宋体" w:cs="宋体"/>
          <w:kern w:val="0"/>
          <w:sz w:val="30"/>
          <w:szCs w:val="30"/>
        </w:rPr>
        <w:t>，年末实有编制数19人，</w:t>
      </w:r>
      <w:r>
        <w:rPr>
          <w:rFonts w:ascii="宋体" w:hAnsi="宋体"/>
          <w:bCs/>
          <w:kern w:val="0"/>
          <w:sz w:val="30"/>
          <w:szCs w:val="30"/>
        </w:rPr>
        <w:t>全部纳入202</w:t>
      </w:r>
      <w:r>
        <w:rPr>
          <w:rFonts w:ascii="宋体" w:hAnsi="宋体" w:eastAsia="宋体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hint="default" w:eastAsia="楷体_GB2312"/>
          <w:sz w:val="32"/>
          <w:szCs w:val="32"/>
        </w:rPr>
      </w:pPr>
      <w:r>
        <w:rPr>
          <w:rFonts w:ascii="宋体" w:hAnsi="宋体" w:cs="宋体"/>
          <w:kern w:val="0"/>
          <w:sz w:val="30"/>
          <w:szCs w:val="30"/>
        </w:rPr>
        <w:t>根据预算绩效管理要求，我单位组织对202</w:t>
      </w:r>
      <w:r>
        <w:rPr>
          <w:rFonts w:ascii="宋体" w:hAnsi="宋体" w:eastAsia="宋体" w:cs="宋体"/>
          <w:kern w:val="0"/>
          <w:sz w:val="30"/>
          <w:szCs w:val="30"/>
        </w:rPr>
        <w:t>4</w:t>
      </w:r>
      <w:r>
        <w:rPr>
          <w:rFonts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年度部门整体支出和专项资金实施了全覆盖性的绩效评价，撰写了整体支出绩效评价报告和项目支出绩效评价报告。一般公共预算财政拨款收入决算数390.74万元，其中涉及项目2个，涉及</w:t>
      </w:r>
      <w:r>
        <w:rPr>
          <w:rFonts w:ascii="宋体" w:hAnsi="宋体" w:eastAsia="宋体" w:cs="宋体"/>
          <w:kern w:val="0"/>
          <w:sz w:val="30"/>
          <w:szCs w:val="30"/>
        </w:rPr>
        <w:t>社会保障和卫生健康</w:t>
      </w:r>
      <w:r>
        <w:rPr>
          <w:rFonts w:ascii="宋体" w:hAnsi="宋体" w:cs="宋体"/>
          <w:kern w:val="0"/>
          <w:sz w:val="30"/>
          <w:szCs w:val="30"/>
        </w:rPr>
        <w:t>当年财政项目拨款390.74万元，自评覆盖率达到100%。绩效自评结果显示，上述项目支出绩效情况较为理想，均达到了项目申请时设定的各项绩效目标。</w:t>
      </w:r>
    </w:p>
    <w:p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基本支出：266.22万元，占总支出的比重为68.13%。一般公共预算财政拨款基本支出中人员经费194.53万元，主要包括：基本工资、津贴补贴、奖金、社会保障缴费、其他工资福利支出、离休费、退休费、抚恤金、奖励金、住房公积金、其他对个人和家庭的补助支出；一般公共预算财政拨款基本支出中公用经费71.69万元，主要包括：办公费、印刷费、邮电费、差旅费、维修（护）费、会议费、培训费、公务接待费、劳务费、工会经费、福利费等。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项目支出：124.52万元，占总支出的比重为31.87%，是指单位为完成特定行政工作任务或事业发展目标而发生的支出。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10"/>
        <w:spacing w:line="600" w:lineRule="exact"/>
        <w:ind w:firstLine="640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202</w:t>
      </w:r>
      <w:r>
        <w:rPr>
          <w:rFonts w:hint="eastAsia" w:ascii="宋体" w:hAnsi="宋体" w:eastAsia="宋体" w:cs="宋体"/>
          <w:sz w:val="32"/>
        </w:rPr>
        <w:t>4</w:t>
      </w:r>
      <w:r>
        <w:rPr>
          <w:rFonts w:hint="eastAsia" w:ascii="宋体" w:hAnsi="宋体" w:cs="宋体"/>
          <w:sz w:val="32"/>
        </w:rPr>
        <w:t>年，本部门支出390.74万元，比上年</w:t>
      </w:r>
      <w:r>
        <w:rPr>
          <w:rFonts w:hint="eastAsia" w:ascii="宋体" w:hAnsi="宋体" w:eastAsia="宋体" w:cs="宋体"/>
          <w:sz w:val="32"/>
        </w:rPr>
        <w:t>增加</w:t>
      </w:r>
      <w:r>
        <w:rPr>
          <w:rFonts w:hint="eastAsia" w:ascii="宋体" w:hAnsi="宋体" w:cs="宋体"/>
          <w:sz w:val="32"/>
        </w:rPr>
        <w:t>114.61万元，</w:t>
      </w:r>
      <w:r>
        <w:rPr>
          <w:rFonts w:hint="eastAsia" w:ascii="宋体" w:hAnsi="宋体" w:eastAsia="宋体" w:cs="宋体"/>
          <w:sz w:val="32"/>
        </w:rPr>
        <w:t>增加41.5</w:t>
      </w:r>
      <w:r>
        <w:rPr>
          <w:rFonts w:hint="eastAsia" w:ascii="宋体" w:hAnsi="宋体" w:cs="宋体"/>
          <w:sz w:val="32"/>
        </w:rPr>
        <w:t>%；变化的主要原因：人员经费增加。其中：基本支出完成266.22万元，比上年增加45.37万元，增加20.5%，变化的主要原因：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人员经费经费增加</w:t>
      </w:r>
      <w:r>
        <w:rPr>
          <w:rFonts w:hint="eastAsia" w:ascii="宋体" w:hAnsi="宋体" w:cs="宋体"/>
          <w:sz w:val="32"/>
        </w:rPr>
        <w:t>。项目支出124.52万元，比上年增加69.24万元，增加125%；变化的主要原因：</w:t>
      </w: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宋体" w:hAnsi="宋体" w:cs="宋体"/>
          <w:sz w:val="32"/>
        </w:rPr>
        <w:t>项目经费开支增加。人员经费完成194.53万元，</w:t>
      </w:r>
      <w:r>
        <w:rPr>
          <w:rFonts w:hint="eastAsia" w:ascii="宋体" w:hAnsi="宋体" w:eastAsia="宋体" w:cs="宋体"/>
          <w:sz w:val="32"/>
        </w:rPr>
        <w:t>完成100%</w:t>
      </w:r>
      <w:r>
        <w:rPr>
          <w:rFonts w:hint="eastAsia" w:ascii="宋体" w:hAnsi="宋体" w:cs="宋体"/>
          <w:sz w:val="32"/>
        </w:rPr>
        <w:t>，公用经费完成71.69万元，比上年增加3.6%，变化的主要原因：202</w:t>
      </w:r>
      <w:r>
        <w:rPr>
          <w:rFonts w:hint="eastAsia" w:ascii="宋体" w:hAnsi="宋体" w:eastAsia="宋体" w:cs="宋体"/>
          <w:sz w:val="32"/>
        </w:rPr>
        <w:t>4公用经费开支增加</w:t>
      </w:r>
      <w:r>
        <w:rPr>
          <w:rFonts w:hint="eastAsia" w:ascii="宋体" w:hAnsi="宋体" w:cs="宋体"/>
          <w:sz w:val="32"/>
        </w:rPr>
        <w:t>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  <w:szCs w:val="32"/>
        </w:rPr>
        <w:t>预算编制不够明确和细化，资金使用效益有待进一步提高</w:t>
      </w:r>
      <w:r>
        <w:rPr>
          <w:rFonts w:ascii="宋体" w:hAnsi="宋体" w:eastAsia="宋体" w:cs="宋体"/>
          <w:sz w:val="32"/>
        </w:rPr>
        <w:t>，</w:t>
      </w:r>
      <w:r>
        <w:rPr>
          <w:rFonts w:ascii="宋体" w:hAnsi="宋体" w:eastAsia="宋体" w:cs="宋体"/>
          <w:sz w:val="32"/>
          <w:szCs w:val="32"/>
        </w:rPr>
        <w:t>绩效目标设立要进一步明确、细化和量化</w:t>
      </w:r>
      <w:r>
        <w:rPr>
          <w:rFonts w:ascii="宋体" w:hAnsi="宋体" w:eastAsia="宋体" w:cs="宋体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sz w:val="32"/>
        </w:rPr>
        <w:t>严格按照政府会计制度准则实行财务运行和财务报账机制。提高财政资金的经济效益，使各项指标达到优化标准。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220.85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312.04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266.22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69.23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71.69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1.6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4.99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4.24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0.95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2.9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55.3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55.28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55.28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10.27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10.27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填表人：周静 填报日期：2025.6.15联系电话：15207470291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双牌县理家坪乡卫生院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390.78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390.76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390.74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390.74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一般公共预算：304.15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其中：基本支出：266.22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项目支出：124.52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电子健康档案规范管理使用率和</w:t>
            </w:r>
            <w:r>
              <w:rPr>
                <w:rFonts w:ascii="仿宋" w:hAnsi="仿宋" w:eastAsia="仿宋" w:cs="仿宋"/>
                <w:kern w:val="0"/>
                <w:szCs w:val="21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7类重点人群健康管理服务率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填表人：周静 填报日期：2025.6.15 联系电话：0746-7820102  单位负责人签字：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109.78万元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2024年基本公共卫生服务支出109.78万元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项目绩效目标完成良好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预算编制不够明确和细化，资金使用效益有待进一步提高。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填表人：周静 填报日期：2024.12.15联系电话：0746-7820102 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416"/>
        <w:gridCol w:w="864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双牌县理家坪乡卫生院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8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双牌县卫生健康局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双牌县理家坪乡卫生院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124.56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124.54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124.52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8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8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3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年度基本公共卫生服务投入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_GB2312" w:hAnsi="仿宋_GB2312" w:eastAsia="仿宋_GB2312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124.52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_GB2312" w:hAnsi="仿宋_GB2312" w:eastAsia="仿宋_GB2312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124.52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仿宋_GB231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仿宋_GB231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成本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项目支出124.52万元。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基本药物制度覆盖乡镇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仿宋_GB2312"/>
                <w:sz w:val="16"/>
                <w:szCs w:val="16"/>
              </w:rPr>
              <w:t>1个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基本公共卫生服务普及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仿宋_GB2312"/>
                <w:sz w:val="16"/>
                <w:szCs w:val="16"/>
              </w:rPr>
              <w:t>1个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仿宋_GB2312"/>
                <w:kern w:val="0"/>
                <w:sz w:val="16"/>
                <w:szCs w:val="16"/>
              </w:rPr>
            </w:pP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按时</w:t>
            </w:r>
            <w:r>
              <w:rPr>
                <w:rFonts w:hint="default" w:ascii="仿宋_GB2312" w:hAnsi="仿宋_GB2312" w:eastAsia="宋体"/>
                <w:kern w:val="0"/>
                <w:sz w:val="16"/>
                <w:szCs w:val="16"/>
              </w:rPr>
              <w:t>完成各项工作</w:t>
            </w: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仿宋_GB2312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仿宋_GB231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eastAsia="仿宋_GB231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资金支付及时率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基层卫生医务人员满意度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kern w:val="0"/>
                <w:sz w:val="16"/>
                <w:szCs w:val="16"/>
              </w:rPr>
              <w:t>80%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城乡公共卫生差距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不断缩小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城乡居民满意度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kern w:val="0"/>
                <w:sz w:val="16"/>
                <w:szCs w:val="16"/>
              </w:rPr>
              <w:t>理家坪乡居民满意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kern w:val="0"/>
                <w:sz w:val="16"/>
                <w:szCs w:val="16"/>
              </w:rPr>
              <w:t>理家坪乡居民满意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填表人：周静  填报日期：2024.12.15联系电话：1520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sz w:val="24"/>
        </w:rPr>
        <w:t>291 单位负责人签字：</w:t>
      </w:r>
    </w:p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- 12 -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NGY4ZjYwNDQyZWEzZGExYzNkYTZiMmZiZmI5MmIifQ=="/>
  </w:docVars>
  <w:rsids>
    <w:rsidRoot w:val="00172A27"/>
    <w:rsid w:val="00172A27"/>
    <w:rsid w:val="002118BD"/>
    <w:rsid w:val="00565C4D"/>
    <w:rsid w:val="00920C99"/>
    <w:rsid w:val="055C5F96"/>
    <w:rsid w:val="06A04E1B"/>
    <w:rsid w:val="06E0053B"/>
    <w:rsid w:val="0A481E7F"/>
    <w:rsid w:val="0CCE5073"/>
    <w:rsid w:val="0EFC5123"/>
    <w:rsid w:val="101F3C57"/>
    <w:rsid w:val="105E064F"/>
    <w:rsid w:val="140746E2"/>
    <w:rsid w:val="154B3473"/>
    <w:rsid w:val="1589438A"/>
    <w:rsid w:val="15B02F86"/>
    <w:rsid w:val="15C5411A"/>
    <w:rsid w:val="16345977"/>
    <w:rsid w:val="16983FAA"/>
    <w:rsid w:val="17D52931"/>
    <w:rsid w:val="1AE518E8"/>
    <w:rsid w:val="1BCE59A7"/>
    <w:rsid w:val="1D5E5630"/>
    <w:rsid w:val="1DAF6CB7"/>
    <w:rsid w:val="1F707A57"/>
    <w:rsid w:val="1F7168F6"/>
    <w:rsid w:val="1F9C1D8C"/>
    <w:rsid w:val="20BA3D5C"/>
    <w:rsid w:val="20FE29CD"/>
    <w:rsid w:val="213827F6"/>
    <w:rsid w:val="24756501"/>
    <w:rsid w:val="248024B1"/>
    <w:rsid w:val="264D47E7"/>
    <w:rsid w:val="29AA562F"/>
    <w:rsid w:val="2AB45579"/>
    <w:rsid w:val="2AF82401"/>
    <w:rsid w:val="2B0712A1"/>
    <w:rsid w:val="2C2E1B2C"/>
    <w:rsid w:val="2D8C5265"/>
    <w:rsid w:val="30B40A71"/>
    <w:rsid w:val="31EF3498"/>
    <w:rsid w:val="33457B5A"/>
    <w:rsid w:val="33EA0D37"/>
    <w:rsid w:val="3DFB432B"/>
    <w:rsid w:val="403A40E6"/>
    <w:rsid w:val="41A60F90"/>
    <w:rsid w:val="41FE669D"/>
    <w:rsid w:val="437042B4"/>
    <w:rsid w:val="43BA0BE2"/>
    <w:rsid w:val="43D25C86"/>
    <w:rsid w:val="443F125F"/>
    <w:rsid w:val="464A1332"/>
    <w:rsid w:val="47FF7E2A"/>
    <w:rsid w:val="48914088"/>
    <w:rsid w:val="4A7E5437"/>
    <w:rsid w:val="4B24104E"/>
    <w:rsid w:val="4B490F32"/>
    <w:rsid w:val="4B564457"/>
    <w:rsid w:val="4C4B7ED9"/>
    <w:rsid w:val="4C575977"/>
    <w:rsid w:val="4DF30F3A"/>
    <w:rsid w:val="4E8B7C40"/>
    <w:rsid w:val="4EDF7BDF"/>
    <w:rsid w:val="4F1637A4"/>
    <w:rsid w:val="500F1BD2"/>
    <w:rsid w:val="50DB675D"/>
    <w:rsid w:val="50F352E5"/>
    <w:rsid w:val="51202049"/>
    <w:rsid w:val="51C40746"/>
    <w:rsid w:val="543E6CC0"/>
    <w:rsid w:val="55412274"/>
    <w:rsid w:val="55C03679"/>
    <w:rsid w:val="577C0EA9"/>
    <w:rsid w:val="57A44166"/>
    <w:rsid w:val="57C446E9"/>
    <w:rsid w:val="58820FB8"/>
    <w:rsid w:val="58FC6B2B"/>
    <w:rsid w:val="59CC52AE"/>
    <w:rsid w:val="5ABA52A9"/>
    <w:rsid w:val="5B400C09"/>
    <w:rsid w:val="5C8E01AF"/>
    <w:rsid w:val="5E1462D6"/>
    <w:rsid w:val="60710CB2"/>
    <w:rsid w:val="611D338B"/>
    <w:rsid w:val="613B3DCF"/>
    <w:rsid w:val="628640C0"/>
    <w:rsid w:val="62BE6D8B"/>
    <w:rsid w:val="64E742EF"/>
    <w:rsid w:val="676C6E71"/>
    <w:rsid w:val="67FB4551"/>
    <w:rsid w:val="684B0AD7"/>
    <w:rsid w:val="69464283"/>
    <w:rsid w:val="6ABF3A89"/>
    <w:rsid w:val="6C8C0A7A"/>
    <w:rsid w:val="6CAE5E12"/>
    <w:rsid w:val="6E351362"/>
    <w:rsid w:val="714A3664"/>
    <w:rsid w:val="739A2A7A"/>
    <w:rsid w:val="75073918"/>
    <w:rsid w:val="75C80911"/>
    <w:rsid w:val="765B4876"/>
    <w:rsid w:val="76FF7415"/>
    <w:rsid w:val="771A18F7"/>
    <w:rsid w:val="79AE2B3C"/>
    <w:rsid w:val="7C6D4277"/>
    <w:rsid w:val="7E991F23"/>
    <w:rsid w:val="7EB5519D"/>
    <w:rsid w:val="F67F0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692</Words>
  <Characters>3948</Characters>
  <Lines>32</Lines>
  <Paragraphs>9</Paragraphs>
  <TotalTime>1</TotalTime>
  <ScaleCrop>false</ScaleCrop>
  <LinksUpToDate>false</LinksUpToDate>
  <CharactersWithSpaces>4631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2025-06-26T15:29:00Z</dcterms:created>
  <dc:creator>海之韵</dc:creator>
  <cp:lastModifiedBy>kylin</cp:lastModifiedBy>
  <dcterms:modified xsi:type="dcterms:W3CDTF">2025-09-16T10:53:10Z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F386C6E123454FB28EB08DB8239E0393_13</vt:lpwstr>
  </property>
  <property fmtid="{D5CDD505-2E9C-101B-9397-08002B2CF9AE}" pid="4" name="KSOTemplateDocerSaveRecord">
    <vt:lpwstr>eyJoZGlkIjoiODA2OTM4NjlkOWYyOTc2MGY4OGRmMTQxYzVjYTdiYjYiLCJ1c2VySWQiOiI0NDMwNzM0MTYifQ==</vt:lpwstr>
  </property>
</Properties>
</file>