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双牌县林业局部门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双牌县林业局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eastAsia" w:ascii="楷体" w:hAnsi="楷体" w:eastAsia="楷体" w:cs="楷体"/>
          <w:sz w:val="32"/>
          <w:szCs w:val="32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ascii="楷体" w:hAnsi="楷体" w:eastAsia="楷体" w:cs="楷体"/>
          <w:sz w:val="32"/>
          <w:szCs w:val="32"/>
        </w:rPr>
        <w:t>基本情况</w:t>
      </w:r>
    </w:p>
    <w:p>
      <w:pPr>
        <w:shd w:val="clear" w:color="auto" w:fill="FFFFFF"/>
        <w:spacing w:beforeLines="0" w:afterLines="0" w:line="570" w:lineRule="exact"/>
        <w:ind w:firstLine="642" w:firstLineChars="200"/>
        <w:outlineLvl w:val="1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职能职责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双牌县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林业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局(以下简称“县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林业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局”)是县政府工作部门, 为正科级。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双牌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县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林业局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贯彻落实党中央关于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林业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工作的方针政策和决策部署, 全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面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落实省委、市委、县委关于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林业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工作的部署要求, 在履行职责过程中坚持和加强党对自然工作的集中统一领导。主要职责是: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kern w:val="0"/>
          <w:sz w:val="32"/>
          <w:szCs w:val="32"/>
        </w:rPr>
        <w:t>贯彻执行林业及生态建设、森林资源保护方面的法律法规和方针政策，起草有关规范性文件；拟订全县林业发展规划，并组织实施。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kern w:val="0"/>
          <w:sz w:val="32"/>
          <w:szCs w:val="32"/>
        </w:rPr>
        <w:t>负责全县林业行政执法工作，开展林业普法宣传教育，负责林业行政处罚和执法稽查工作，查处破坏森林资源的重大案件。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kern w:val="0"/>
          <w:sz w:val="32"/>
          <w:szCs w:val="32"/>
        </w:rPr>
        <w:t>负责全县造林绿化工作。拟订全县造林绿化计划，负责植树造林、封山育林；组织实施天然林保护工程、退耕还林工程等国家生态建设重点工程；组织指导全民义务植树，负责以植树造林等生物措施防治水土流失工作；负责县绿化委员会的日常工作；依法实施对林木种子的管理，指导全县林木种子、苗木基地和采种基地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kern w:val="0"/>
          <w:sz w:val="32"/>
          <w:szCs w:val="32"/>
        </w:rPr>
        <w:t>承担全县森林资源的保护发展和监督管理的责任。负责全县森林资源的管理；指导全县森林资源的调查、规划、动态监测和统计；审核监督森林资源的管理使用；依法编制审核森林采伐限额并监督执行；监督管理林(竹)木的凭证采伐、运输和经营加工；负责林地、林权管理和征、占用林地的审核审批工作；监督管理全县森林资源资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8" w:firstLineChars="100"/>
        <w:textAlignment w:val="auto"/>
        <w:rPr>
          <w:rFonts w:hint="eastAsia" w:ascii="楷体" w:hAnsi="楷体" w:eastAsia="楷体" w:cs="楷体"/>
          <w:spacing w:val="-11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-11"/>
          <w:kern w:val="0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spacing w:val="-11"/>
          <w:kern w:val="0"/>
          <w:sz w:val="32"/>
          <w:szCs w:val="32"/>
        </w:rPr>
        <w:t>组织开展全县森林资源、陆生野生动植物资源的调查、动态监测、评估和管理。组织实施陆生野生动植物资源的保护和合理开发利用。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8" w:firstLineChars="1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-11"/>
          <w:kern w:val="0"/>
          <w:sz w:val="32"/>
          <w:szCs w:val="32"/>
          <w:lang w:eastAsia="zh-CN"/>
        </w:rPr>
        <w:t>（六）</w:t>
      </w:r>
      <w:r>
        <w:rPr>
          <w:rFonts w:hint="eastAsia" w:ascii="楷体" w:hAnsi="楷体" w:eastAsia="楷体" w:cs="楷体"/>
          <w:kern w:val="0"/>
          <w:sz w:val="32"/>
          <w:szCs w:val="32"/>
        </w:rPr>
        <w:t>负责县森林防火指挥部的具体工作，管理指导、组织协调全县森林防火工作。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（七）</w:t>
      </w:r>
      <w:r>
        <w:rPr>
          <w:rFonts w:hint="eastAsia" w:ascii="楷体" w:hAnsi="楷体" w:eastAsia="楷体" w:cs="楷体"/>
          <w:kern w:val="0"/>
          <w:sz w:val="32"/>
          <w:szCs w:val="32"/>
        </w:rPr>
        <w:t>推进全县林业改革，维护农民经营林业合法权益。贯彻执行集体林权制度、重点国有林区、国有林场等重大林业改革意见并组织实施。指导、监督农村林地承包经营和林权流转，指导林权纠纷调处和林地承包合同纠纷仲裁。指导国有林场(苗圃)、基层林业工作机构的建设和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6" w:firstLineChars="100"/>
        <w:textAlignment w:val="auto"/>
        <w:rPr>
          <w:rFonts w:hint="eastAsia" w:ascii="楷体" w:hAnsi="楷体" w:eastAsia="楷体" w:cs="楷体"/>
          <w:spacing w:val="-17"/>
          <w:sz w:val="32"/>
          <w:szCs w:val="32"/>
        </w:rPr>
      </w:pPr>
      <w:r>
        <w:rPr>
          <w:rFonts w:hint="eastAsia" w:ascii="楷体" w:hAnsi="楷体" w:eastAsia="楷体" w:cs="楷体"/>
          <w:spacing w:val="-17"/>
          <w:kern w:val="0"/>
          <w:sz w:val="32"/>
          <w:szCs w:val="32"/>
          <w:lang w:eastAsia="zh-CN"/>
        </w:rPr>
        <w:t>（八）</w:t>
      </w:r>
      <w:r>
        <w:rPr>
          <w:rFonts w:hint="eastAsia" w:ascii="楷体" w:hAnsi="楷体" w:eastAsia="楷体" w:cs="楷体"/>
          <w:spacing w:val="-17"/>
          <w:kern w:val="0"/>
          <w:sz w:val="32"/>
          <w:szCs w:val="32"/>
        </w:rPr>
        <w:t>负责全县陆生野生动植物资源保护管理和合理开发利用工作。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（九）</w:t>
      </w:r>
      <w:r>
        <w:rPr>
          <w:rFonts w:hint="eastAsia" w:ascii="楷体" w:hAnsi="楷体" w:eastAsia="楷体" w:cs="楷体"/>
          <w:kern w:val="0"/>
          <w:sz w:val="32"/>
          <w:szCs w:val="32"/>
        </w:rPr>
        <w:t>负责全县森林资源的病虫害、林业有害生物防治、检疫和预测预报工作。完成县委、县政府交办的其他工作。</w:t>
      </w:r>
    </w:p>
    <w:p>
      <w:pPr>
        <w:spacing w:beforeLines="0" w:afterLines="0" w:line="570" w:lineRule="exact"/>
        <w:ind w:firstLine="320" w:firstLineChars="100"/>
        <w:outlineLvl w:val="1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（十）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完成县委、县政府交办的其他任务。</w:t>
      </w:r>
    </w:p>
    <w:p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2" w:firstLineChars="200"/>
        <w:outlineLvl w:val="1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内设机构。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本单位属县人民政府组成部门，为正科级行政事业单位，2024年林业局12月底实有在职人数91人。其中行政编制8人，事业编制68人，自收自支编制15人。设局长1名，副局长2名，人员只出不进。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办公室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(人事股)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</w:rPr>
        <w:t>负责工作协调、上传下达、来人来访接待、后勤保障、文秘综合、林业对外宣传、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代表和委员选举、</w:t>
      </w:r>
      <w:r>
        <w:rPr>
          <w:rFonts w:hint="eastAsia" w:ascii="楷体" w:hAnsi="楷体" w:eastAsia="楷体" w:cs="楷体"/>
          <w:sz w:val="32"/>
          <w:szCs w:val="32"/>
        </w:rPr>
        <w:t>政务公开、政令畅通、建议和提案办理、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文件</w:t>
      </w:r>
      <w:r>
        <w:rPr>
          <w:rFonts w:hint="eastAsia" w:ascii="楷体" w:hAnsi="楷体" w:eastAsia="楷体" w:cs="楷体"/>
          <w:sz w:val="32"/>
          <w:szCs w:val="32"/>
        </w:rPr>
        <w:t>档案管理、印章管理、车辆管理、值班值守管理、创文创卫、局长主体责任资料汇总工作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协助抓好资产管理和经营性国有资产管理工作。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协助抓好项目前期和重点项目管理工作。</w:t>
      </w:r>
      <w:r>
        <w:rPr>
          <w:rFonts w:hint="eastAsia" w:ascii="楷体" w:hAnsi="楷体" w:eastAsia="楷体" w:cs="楷体"/>
          <w:sz w:val="32"/>
          <w:szCs w:val="32"/>
        </w:rPr>
        <w:t>负责党群党建、党务公开、统战、宗教、意识形态和精神文明建设工作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负责绩效评估考核、岗位目标管理考核工作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负责人事管理、职工调级调资、就业和社会保障、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医疗</w:t>
      </w:r>
      <w:r>
        <w:rPr>
          <w:rFonts w:hint="eastAsia" w:ascii="楷体" w:hAnsi="楷体" w:eastAsia="楷体" w:cs="楷体"/>
          <w:sz w:val="32"/>
          <w:szCs w:val="32"/>
        </w:rPr>
        <w:t>保险工作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负责退休人员、退役军人管理工作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负责党风廉政建设、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作风建设、</w:t>
      </w:r>
      <w:r>
        <w:rPr>
          <w:rFonts w:hint="eastAsia" w:ascii="楷体" w:hAnsi="楷体" w:eastAsia="楷体" w:cs="楷体"/>
          <w:sz w:val="32"/>
          <w:szCs w:val="32"/>
        </w:rPr>
        <w:t>考勤考纪、督查督办、政令畅通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协助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纪检监察相关工作。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完成党组安排的其他工作。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计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划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财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务审计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股：</w:t>
      </w:r>
      <w:r>
        <w:rPr>
          <w:rFonts w:hint="eastAsia" w:ascii="楷体" w:hAnsi="楷体" w:eastAsia="楷体" w:cs="楷体"/>
          <w:sz w:val="32"/>
          <w:szCs w:val="32"/>
        </w:rPr>
        <w:t>负责单位预决算编制和财务核算工作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负责统计、票据管理、十四五规划、惠民资金公开、资产管理、清算和经营性国有资产管理工作。负责协税护税工作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。负责管理县级林业资金，监督林业资金使用，管理局机关财务、财产等日常事务和内部审计工作。抓好跑项争资、固定资产投资工作。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完成党组安排的其他工作。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造林绿化和科技股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负责国土绿化、</w:t>
      </w:r>
      <w:r>
        <w:rPr>
          <w:rFonts w:hint="eastAsia" w:ascii="楷体" w:hAnsi="楷体" w:eastAsia="楷体" w:cs="楷体"/>
          <w:sz w:val="32"/>
          <w:szCs w:val="32"/>
        </w:rPr>
        <w:t>营造林规划与实施、林业科技推广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负责退耕还林工程建设和管理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负责全县种苗、造林、营林质量管理。组织、协调、指导和监督全县石漠化防治工作。指导以植树种草等生物措施防止水土流失和防沙治河工作。指导基地培育及示范基地创建工作。组织实施林业应对气候变化的政策、措施，组织实施林业重点生态工程。负责油茶等经济林的培育与管理。</w:t>
      </w:r>
      <w:r>
        <w:rPr>
          <w:rFonts w:hint="eastAsia" w:ascii="楷体" w:hAnsi="楷体" w:eastAsia="楷体" w:cs="楷体"/>
          <w:sz w:val="32"/>
          <w:szCs w:val="32"/>
        </w:rPr>
        <w:t>负责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林地测土配方、封山育林、林木种子种质资源普查和资源库建设。</w:t>
      </w:r>
      <w:r>
        <w:rPr>
          <w:rFonts w:hint="eastAsia" w:ascii="楷体" w:hAnsi="楷体" w:eastAsia="楷体" w:cs="楷体"/>
          <w:sz w:val="32"/>
          <w:szCs w:val="32"/>
        </w:rPr>
        <w:t>负责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乡村振兴及</w:t>
      </w:r>
      <w:r>
        <w:rPr>
          <w:rFonts w:hint="eastAsia" w:ascii="楷体" w:hAnsi="楷体" w:eastAsia="楷体" w:cs="楷体"/>
          <w:sz w:val="32"/>
          <w:szCs w:val="32"/>
        </w:rPr>
        <w:t>美丽乡村建设。负责全民义务植树组织实施和监督检查。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负责组织</w:t>
      </w:r>
      <w:r>
        <w:rPr>
          <w:rFonts w:hint="eastAsia" w:ascii="楷体" w:hAnsi="楷体" w:eastAsia="楷体" w:cs="楷体"/>
          <w:sz w:val="32"/>
          <w:szCs w:val="32"/>
        </w:rPr>
        <w:t>外资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、债券、融资项</w:t>
      </w:r>
      <w:r>
        <w:rPr>
          <w:rFonts w:hint="eastAsia" w:ascii="楷体" w:hAnsi="楷体" w:eastAsia="楷体" w:cs="楷体"/>
          <w:sz w:val="32"/>
          <w:szCs w:val="32"/>
        </w:rPr>
        <w:t>目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的</w:t>
      </w:r>
      <w:r>
        <w:rPr>
          <w:rFonts w:hint="eastAsia" w:ascii="楷体" w:hAnsi="楷体" w:eastAsia="楷体" w:cs="楷体"/>
          <w:sz w:val="32"/>
          <w:szCs w:val="32"/>
        </w:rPr>
        <w:t>申报、管理、调度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、实施</w:t>
      </w:r>
      <w:r>
        <w:rPr>
          <w:rFonts w:hint="eastAsia" w:ascii="楷体" w:hAnsi="楷体" w:eastAsia="楷体" w:cs="楷体"/>
          <w:sz w:val="32"/>
          <w:szCs w:val="32"/>
        </w:rPr>
        <w:t>等工作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负责林业碳汇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规划和</w:t>
      </w:r>
      <w:r>
        <w:rPr>
          <w:rFonts w:hint="eastAsia" w:ascii="楷体" w:hAnsi="楷体" w:eastAsia="楷体" w:cs="楷体"/>
          <w:sz w:val="32"/>
          <w:szCs w:val="32"/>
        </w:rPr>
        <w:t>监管工作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。完成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党组安排的其他工作。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森林资源管理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股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（林政办、行政审批股）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</w:rPr>
        <w:t>负责资源管理、林业分类经营、林木限额采伐管理、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高质量发展</w:t>
      </w:r>
      <w:r>
        <w:rPr>
          <w:rFonts w:hint="eastAsia" w:ascii="楷体" w:hAnsi="楷体" w:eastAsia="楷体" w:cs="楷体"/>
          <w:sz w:val="32"/>
          <w:szCs w:val="32"/>
        </w:rPr>
        <w:t>、生态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建设</w:t>
      </w:r>
      <w:r>
        <w:rPr>
          <w:rFonts w:hint="eastAsia" w:ascii="楷体" w:hAnsi="楷体" w:eastAsia="楷体" w:cs="楷体"/>
          <w:sz w:val="32"/>
          <w:szCs w:val="32"/>
        </w:rPr>
        <w:t>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负责全县公益林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和</w:t>
      </w:r>
      <w:r>
        <w:rPr>
          <w:rFonts w:hint="eastAsia" w:ascii="楷体" w:hAnsi="楷体" w:eastAsia="楷体" w:cs="楷体"/>
          <w:sz w:val="32"/>
          <w:szCs w:val="32"/>
        </w:rPr>
        <w:t>天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然</w:t>
      </w:r>
      <w:r>
        <w:rPr>
          <w:rFonts w:hint="eastAsia" w:ascii="楷体" w:hAnsi="楷体" w:eastAsia="楷体" w:cs="楷体"/>
          <w:sz w:val="32"/>
          <w:szCs w:val="32"/>
        </w:rPr>
        <w:t>林管理工作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负责林地管理、用地审批、重点项目用地服务工作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负责森林资源督查暨森林资源管理“一张图”年度更新和数据管理工作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。负责智慧林业平台建设工作。负责法律法规和规章规定由林业局承担的林业行政许可、行政审批事项的统一受理和证书的统一发放工作。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负责协调、管理、督办各业务股站室对行政审批事项的后台支持工作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负责政务服务有关工作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负责集体林权制度改革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工作。</w:t>
      </w:r>
      <w:r>
        <w:rPr>
          <w:rFonts w:hint="eastAsia" w:ascii="楷体" w:hAnsi="楷体" w:eastAsia="楷体" w:cs="楷体"/>
          <w:sz w:val="32"/>
          <w:szCs w:val="32"/>
        </w:rPr>
        <w:t>负责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林业社会信用体系建设工作。完成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党组安排的其他工作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政策法规室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（国有林场管理办公室）：</w:t>
      </w:r>
      <w:r>
        <w:rPr>
          <w:rFonts w:hint="eastAsia" w:ascii="楷体" w:hAnsi="楷体" w:eastAsia="楷体" w:cs="楷体"/>
          <w:sz w:val="32"/>
          <w:szCs w:val="32"/>
        </w:rPr>
        <w:t>负责国有林场的业务指导和监管工作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负责法治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政府</w:t>
      </w:r>
      <w:r>
        <w:rPr>
          <w:rFonts w:hint="eastAsia" w:ascii="楷体" w:hAnsi="楷体" w:eastAsia="楷体" w:cs="楷体"/>
          <w:sz w:val="32"/>
          <w:szCs w:val="32"/>
        </w:rPr>
        <w:t>建设、林业法规宣传、林业行政执法人员培训、林业行政案件法制审查、编制责任清单及权力清单等工作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负责监督管理全县林业行政执法工作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。负责“双随机一公开”工作</w:t>
      </w:r>
      <w:r>
        <w:rPr>
          <w:rFonts w:hint="eastAsia" w:ascii="楷体" w:hAnsi="楷体" w:eastAsia="楷体" w:cs="楷体"/>
          <w:sz w:val="32"/>
          <w:szCs w:val="32"/>
        </w:rPr>
        <w:t>、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涉法</w:t>
      </w:r>
      <w:r>
        <w:rPr>
          <w:rFonts w:hint="eastAsia" w:ascii="楷体" w:hAnsi="楷体" w:eastAsia="楷体" w:cs="楷体"/>
          <w:sz w:val="32"/>
          <w:szCs w:val="32"/>
        </w:rPr>
        <w:t>涉诉、综治维稳和民调、信访和网络舆情的办理和回复工作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。负责</w:t>
      </w:r>
      <w:r>
        <w:rPr>
          <w:rFonts w:hint="eastAsia" w:ascii="楷体" w:hAnsi="楷体" w:eastAsia="楷体" w:cs="楷体"/>
          <w:sz w:val="32"/>
          <w:szCs w:val="32"/>
        </w:rPr>
        <w:t>林业行政应诉、行政复议等工作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。负责集体林权流转，协助林权不动产证登记发放工作。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指导国有林场建设发展和农村林地承包经营工作。</w:t>
      </w:r>
      <w:r>
        <w:rPr>
          <w:rFonts w:hint="eastAsia" w:ascii="楷体" w:hAnsi="楷体" w:eastAsia="楷体" w:cs="楷体"/>
          <w:sz w:val="32"/>
          <w:szCs w:val="32"/>
        </w:rPr>
        <w:t>负责在职责范围内贯彻实施国家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sz w:val="32"/>
          <w:szCs w:val="32"/>
        </w:rPr>
        <w:t>省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sz w:val="32"/>
          <w:szCs w:val="32"/>
        </w:rPr>
        <w:t>市林业政策和法规研究。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完成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党组安排的其他工作。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林业行政执法股：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依法依规负责林业和草原行政执法。承担行政应诉和听证相关工作</w:t>
      </w:r>
      <w:r>
        <w:rPr>
          <w:rFonts w:hint="eastAsia" w:ascii="楷体" w:hAnsi="楷体" w:eastAsia="楷体" w:cs="楷体"/>
          <w:sz w:val="32"/>
          <w:szCs w:val="32"/>
        </w:rPr>
        <w:t>。负责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林业行业安全生产工作。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完成党组安排的其他工作。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下属事业单位。双牌县林业事务中心：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负责植树造林、封山育林、“五边”绿化、防治水土流失、石漠化防治等事务工作。承担林地测土配方、退耕还林工程建设、造林种苗培育、全民义务植树组织实施的事务工作。负责森林康养、古树名木保护、美丽乡村建设。负责林木种子种质资源普查和资源库建设。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完成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党组安排的其他工作。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双牌县森林植物野生动物保护站</w:t>
      </w:r>
      <w:r>
        <w:rPr>
          <w:rFonts w:hint="eastAsia" w:ascii="楷体" w:hAnsi="楷体" w:eastAsia="楷体" w:cs="楷体"/>
          <w:sz w:val="32"/>
          <w:szCs w:val="32"/>
        </w:rPr>
        <w:t>：负责林业有害生物调查、监测与防治、森林植物检疫、野生动植物保护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工作。负责环境保护、</w:t>
      </w:r>
      <w:r>
        <w:rPr>
          <w:rFonts w:hint="eastAsia" w:ascii="楷体" w:hAnsi="楷体" w:eastAsia="楷体" w:cs="楷体"/>
          <w:sz w:val="32"/>
          <w:szCs w:val="32"/>
        </w:rPr>
        <w:t>河长制工作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。负责野生动植物资源调查和陆生野生动物的救护繁殖或培植、栖息地恢复发展。</w:t>
      </w:r>
      <w:r>
        <w:rPr>
          <w:rFonts w:hint="eastAsia" w:ascii="楷体" w:hAnsi="楷体" w:eastAsia="楷体" w:cs="楷体"/>
          <w:sz w:val="32"/>
          <w:szCs w:val="32"/>
        </w:rPr>
        <w:t>负责全县风景名胜区、自然保护区、自然遗产、地质公园和湿地公园的业务指导和监管工作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组织、协调、指导和监督全县湿地保护和合理利用工作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。完成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党组安排的其他工作。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双牌县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森林火灾预防中心</w:t>
      </w:r>
      <w:r>
        <w:rPr>
          <w:rFonts w:hint="eastAsia" w:ascii="楷体" w:hAnsi="楷体" w:eastAsia="楷体" w:cs="楷体"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履行森林防火工作行业管理责任，具体负责森林火灾预防相关工作，负责组织编制森林火灾防治规划并组织指导实施。指导开展防火巡护、火源管理、日常检查、宣传教育、防火设施建设等工作。负责监测预警。组织指导国有林场和合作林场开展防火宣传教育、督促检查等工作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指导开展森林火情早期处置相关工作。负责指导乡镇场</w:t>
      </w:r>
      <w:r>
        <w:rPr>
          <w:rFonts w:hint="eastAsia" w:ascii="楷体" w:hAnsi="楷体" w:eastAsia="楷体" w:cs="楷体"/>
          <w:sz w:val="32"/>
          <w:szCs w:val="32"/>
        </w:rPr>
        <w:t>生态护林员选聘及管理工作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完成党组安排的其他工作。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双牌县林产项目服务中心：</w:t>
      </w:r>
      <w:r>
        <w:rPr>
          <w:rFonts w:hint="eastAsia" w:ascii="楷体" w:hAnsi="楷体" w:eastAsia="楷体" w:cs="楷体"/>
          <w:sz w:val="32"/>
          <w:szCs w:val="32"/>
        </w:rPr>
        <w:t>负责林工企业、森工行业管理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sz w:val="32"/>
          <w:szCs w:val="32"/>
        </w:rPr>
        <w:t>双联帮扶、工业企业服务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、林业新型经营主体、林下经济</w:t>
      </w:r>
      <w:r>
        <w:rPr>
          <w:rFonts w:hint="eastAsia" w:ascii="楷体" w:hAnsi="楷体" w:eastAsia="楷体" w:cs="楷体"/>
          <w:sz w:val="32"/>
          <w:szCs w:val="32"/>
        </w:rPr>
        <w:t>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全县各项林业项目的申报。负责竹木产业发展、</w:t>
      </w:r>
      <w:r>
        <w:rPr>
          <w:rFonts w:hint="eastAsia" w:ascii="楷体" w:hAnsi="楷体" w:eastAsia="楷体" w:cs="楷体"/>
          <w:sz w:val="32"/>
          <w:szCs w:val="32"/>
        </w:rPr>
        <w:t>招商引资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及产业项目实施</w:t>
      </w:r>
      <w:r>
        <w:rPr>
          <w:rFonts w:hint="eastAsia" w:ascii="楷体" w:hAnsi="楷体" w:eastAsia="楷体" w:cs="楷体"/>
          <w:sz w:val="32"/>
          <w:szCs w:val="32"/>
        </w:rPr>
        <w:t>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负责古树名木保护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和森林康养</w:t>
      </w:r>
      <w:r>
        <w:rPr>
          <w:rFonts w:hint="eastAsia" w:ascii="楷体" w:hAnsi="楷体" w:eastAsia="楷体" w:cs="楷体"/>
          <w:sz w:val="32"/>
          <w:szCs w:val="32"/>
        </w:rPr>
        <w:t>工作。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负责林科教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3.0办公室工作。完成党组安排的其他工作。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双牌县林长制工作事务中心：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负责落实县林长制工作办公室各项事务性工作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，负责指导乡镇场生态护林员选聘及管理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双牌县林业开发有限责任公司（林业调查规划设计队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公司</w:t>
      </w:r>
      <w:r>
        <w:rPr>
          <w:rFonts w:hint="eastAsia" w:ascii="楷体" w:hAnsi="楷体" w:eastAsia="楷体" w:cs="楷体"/>
          <w:sz w:val="32"/>
          <w:szCs w:val="32"/>
        </w:rPr>
        <w:t>基地培育、管护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、资产处置及</w:t>
      </w:r>
      <w:r>
        <w:rPr>
          <w:rFonts w:hint="eastAsia" w:ascii="楷体" w:hAnsi="楷体" w:eastAsia="楷体" w:cs="楷体"/>
          <w:sz w:val="32"/>
          <w:szCs w:val="32"/>
        </w:rPr>
        <w:t>档案管理工作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负责公司资产使用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、管理</w:t>
      </w:r>
      <w:r>
        <w:rPr>
          <w:rFonts w:hint="eastAsia" w:ascii="楷体" w:hAnsi="楷体" w:eastAsia="楷体" w:cs="楷体"/>
          <w:sz w:val="32"/>
          <w:szCs w:val="32"/>
        </w:rPr>
        <w:t>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。负责聘用人员的管理工作。负责实施公司的</w:t>
      </w:r>
      <w:r>
        <w:rPr>
          <w:rFonts w:hint="eastAsia" w:ascii="楷体" w:hAnsi="楷体" w:eastAsia="楷体" w:cs="楷体"/>
          <w:sz w:val="32"/>
          <w:szCs w:val="32"/>
        </w:rPr>
        <w:t>林业工程项目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完成林业局党组安排的其他工作。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乡村振兴工作队：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负责乡村振兴驻村工作。</w:t>
      </w:r>
    </w:p>
    <w:p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楷体" w:hAnsi="楷体" w:eastAsia="楷体" w:cs="楷体"/>
          <w:sz w:val="32"/>
          <w:szCs w:val="24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二、</w:t>
      </w:r>
      <w:r>
        <w:rPr>
          <w:rFonts w:hint="eastAsia" w:ascii="楷体" w:hAnsi="楷体" w:eastAsia="楷体" w:cs="楷体"/>
          <w:sz w:val="32"/>
          <w:szCs w:val="24"/>
        </w:rPr>
        <w:t>一般公共预算支出情况</w:t>
      </w:r>
    </w:p>
    <w:p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320" w:firstLineChars="100"/>
        <w:outlineLvl w:val="1"/>
        <w:rPr>
          <w:rFonts w:hint="eastAsia" w:ascii="楷体" w:hAnsi="楷体" w:eastAsia="楷体" w:cs="楷体"/>
          <w:sz w:val="32"/>
          <w:szCs w:val="24"/>
        </w:rPr>
      </w:pPr>
      <w:r>
        <w:rPr>
          <w:rFonts w:hint="eastAsia" w:ascii="楷体" w:hAnsi="楷体" w:eastAsia="楷体" w:cs="楷体"/>
          <w:sz w:val="32"/>
          <w:szCs w:val="24"/>
        </w:rPr>
        <w:t>（一）基本支出情况</w:t>
      </w:r>
    </w:p>
    <w:p>
      <w:pPr>
        <w:pStyle w:val="12"/>
        <w:ind w:left="0" w:leftChars="0" w:firstLine="600" w:firstLineChars="200"/>
        <w:rPr>
          <w:rFonts w:hint="eastAsia" w:ascii="楷体" w:hAnsi="楷体" w:eastAsia="楷体" w:cs="楷体"/>
          <w:sz w:val="30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</w:rPr>
        <w:t>202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 w:cs="楷体"/>
          <w:sz w:val="30"/>
          <w:szCs w:val="30"/>
        </w:rPr>
        <w:t>年，本部门支出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8753.6307</w:t>
      </w:r>
      <w:r>
        <w:rPr>
          <w:rFonts w:hint="eastAsia" w:ascii="楷体" w:hAnsi="楷体" w:eastAsia="楷体" w:cs="楷体"/>
          <w:sz w:val="30"/>
          <w:szCs w:val="30"/>
        </w:rPr>
        <w:t>万元，比上年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减少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4372.7293</w:t>
      </w:r>
      <w:r>
        <w:rPr>
          <w:rFonts w:hint="eastAsia" w:ascii="楷体" w:hAnsi="楷体" w:eastAsia="楷体" w:cs="楷体"/>
          <w:sz w:val="30"/>
          <w:szCs w:val="30"/>
        </w:rPr>
        <w:t>万元，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增减率为66.69</w:t>
      </w:r>
      <w:r>
        <w:rPr>
          <w:rFonts w:hint="eastAsia" w:ascii="楷体" w:hAnsi="楷体" w:eastAsia="楷体" w:cs="楷体"/>
          <w:sz w:val="30"/>
          <w:szCs w:val="30"/>
        </w:rPr>
        <w:t>%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，</w:t>
      </w:r>
      <w:r>
        <w:rPr>
          <w:rFonts w:hint="eastAsia" w:ascii="楷体" w:hAnsi="楷体" w:eastAsia="楷体" w:cs="楷体"/>
          <w:sz w:val="30"/>
          <w:szCs w:val="30"/>
          <w:lang w:val="zh-CN"/>
        </w:rPr>
        <w:t>变化的主要原因是：202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 w:cs="楷体"/>
          <w:sz w:val="30"/>
          <w:szCs w:val="30"/>
          <w:lang w:val="zh-CN"/>
        </w:rPr>
        <w:t>年</w:t>
      </w:r>
      <w:r>
        <w:rPr>
          <w:rFonts w:hint="eastAsia" w:ascii="楷体" w:hAnsi="楷体" w:eastAsia="楷体" w:cs="楷体"/>
          <w:kern w:val="2"/>
          <w:sz w:val="30"/>
          <w:szCs w:val="30"/>
          <w:highlight w:val="none"/>
          <w:lang w:val="en-US" w:eastAsia="zh-CN" w:bidi="ar-SA"/>
        </w:rPr>
        <w:t>与上年度比较减少主要原因是一是机构改革</w:t>
      </w:r>
      <w:r>
        <w:rPr>
          <w:rFonts w:hint="eastAsia" w:ascii="楷体" w:hAnsi="楷体" w:eastAsia="楷体" w:cs="楷体"/>
          <w:spacing w:val="0"/>
          <w:sz w:val="30"/>
          <w:szCs w:val="24"/>
        </w:rPr>
        <w:t>单位人数变动及单位事权调整，</w:t>
      </w:r>
      <w:r>
        <w:rPr>
          <w:rFonts w:hint="eastAsia" w:ascii="楷体" w:hAnsi="楷体" w:eastAsia="楷体" w:cs="楷体"/>
          <w:spacing w:val="0"/>
          <w:sz w:val="30"/>
          <w:szCs w:val="24"/>
          <w:lang w:val="en-US" w:eastAsia="zh-CN"/>
        </w:rPr>
        <w:t>相应的人员经费及公用经费减少。</w:t>
      </w:r>
      <w:r>
        <w:rPr>
          <w:rFonts w:hint="eastAsia" w:ascii="楷体" w:hAnsi="楷体" w:eastAsia="楷体" w:cs="楷体"/>
          <w:kern w:val="2"/>
          <w:sz w:val="30"/>
          <w:szCs w:val="30"/>
          <w:highlight w:val="none"/>
          <w:lang w:val="en-US" w:eastAsia="zh-CN" w:bidi="ar-SA"/>
        </w:rPr>
        <w:t>2024年我单位总决算收入8753.6307万元，社会保障和就业支出为169.9905万元，占1.94%；卫生健康支出93.2465万元，占1.07%；城乡社区支出86.4400万元，占0.99%；农林水支出5227.9516万元，占59.72%；灾害防治及应急管理支出为131.5700万元，占1.5%；住房保障支出129.3124万元，占1.48%；科学技术支出为30万元，占0.34%，一般公共服务支出为5万元，占0.05%，与预算比较增加主要原因是</w:t>
      </w:r>
      <w:r>
        <w:rPr>
          <w:rFonts w:hint="eastAsia" w:ascii="楷体" w:hAnsi="楷体" w:eastAsia="楷体" w:cs="楷体"/>
          <w:sz w:val="30"/>
          <w:szCs w:val="24"/>
          <w:lang w:val="en-US" w:eastAsia="zh-CN"/>
        </w:rPr>
        <w:t>国有林场改革资金、2024年全省森林防火基础能力提升两年行动省级奖补资金</w:t>
      </w:r>
      <w:r>
        <w:rPr>
          <w:rFonts w:hint="eastAsia" w:ascii="楷体" w:hAnsi="楷体" w:eastAsia="楷体" w:cs="楷体"/>
          <w:sz w:val="30"/>
          <w:szCs w:val="24"/>
          <w:highlight w:val="none"/>
          <w:lang w:val="en-US" w:eastAsia="zh-CN"/>
        </w:rPr>
        <w:t>等项目支出预算有所增加。</w:t>
      </w:r>
      <w:r>
        <w:rPr>
          <w:rFonts w:hint="eastAsia" w:ascii="楷体" w:hAnsi="楷体" w:eastAsia="楷体" w:cs="楷体"/>
          <w:kern w:val="2"/>
          <w:sz w:val="30"/>
          <w:szCs w:val="30"/>
          <w:highlight w:val="none"/>
          <w:lang w:val="en-US" w:eastAsia="zh-CN" w:bidi="ar-SA"/>
        </w:rPr>
        <w:t>2024年我单位总决算支出为8753.6307万元，工资福利支出为1522.6733万元，占总支出的17.39%，商品和服务支出为3893.6608万元，占总支出的44.48%，资本性支出为386.5318万元，占总支出的4.42%，与预算比较增加主要原因是</w:t>
      </w:r>
      <w:r>
        <w:rPr>
          <w:rFonts w:hint="eastAsia" w:ascii="楷体" w:hAnsi="楷体" w:eastAsia="楷体" w:cs="楷体"/>
          <w:sz w:val="30"/>
          <w:szCs w:val="24"/>
          <w:lang w:val="en-US" w:eastAsia="zh-CN"/>
        </w:rPr>
        <w:t>国有林场改革资金、2024年全省森林防火基础能力提升两年行动省级奖补资金</w:t>
      </w:r>
      <w:r>
        <w:rPr>
          <w:rFonts w:hint="eastAsia" w:ascii="楷体" w:hAnsi="楷体" w:eastAsia="楷体" w:cs="楷体"/>
          <w:sz w:val="30"/>
          <w:szCs w:val="24"/>
          <w:highlight w:val="none"/>
          <w:lang w:val="en-US" w:eastAsia="zh-CN"/>
        </w:rPr>
        <w:t>等项目支出预算有所增加。</w:t>
      </w:r>
      <w:r>
        <w:rPr>
          <w:rFonts w:hint="eastAsia" w:ascii="楷体" w:hAnsi="楷体" w:eastAsia="楷体" w:cs="楷体"/>
          <w:kern w:val="2"/>
          <w:sz w:val="30"/>
          <w:szCs w:val="30"/>
          <w:highlight w:val="none"/>
          <w:lang w:val="en-US" w:eastAsia="zh-CN" w:bidi="ar-SA"/>
        </w:rPr>
        <w:t>2024年“三公”经费完成199883元，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为“三公经费”年初预算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万元的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val="en-US" w:eastAsia="zh-CN"/>
        </w:rPr>
        <w:t>99.58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%，比上年减少0.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val="en-US" w:eastAsia="zh-CN"/>
        </w:rPr>
        <w:t>06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%。其中：因公出国（境）费支出0万元，为年初预算数0万元无增长，比上年0万元无增长；</w:t>
      </w:r>
      <w:r>
        <w:rPr>
          <w:rFonts w:hint="eastAsia" w:ascii="楷体" w:hAnsi="楷体" w:eastAsia="楷体" w:cs="楷体"/>
          <w:kern w:val="2"/>
          <w:sz w:val="30"/>
          <w:szCs w:val="30"/>
          <w:highlight w:val="none"/>
          <w:lang w:val="en-US" w:eastAsia="zh-CN" w:bidi="ar-SA"/>
        </w:rPr>
        <w:t>其中公务用车购置及运行维护费为39960元，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比上年减少0.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val="en-US" w:eastAsia="zh-CN"/>
        </w:rPr>
        <w:t>03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%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公务接待费支出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val="en-US" w:eastAsia="zh-CN"/>
        </w:rPr>
        <w:t>15.9923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万元，比上年减少0.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  <w:lang w:val="en-US" w:eastAsia="zh-CN"/>
        </w:rPr>
        <w:t>07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%，</w:t>
      </w:r>
      <w:r>
        <w:rPr>
          <w:rFonts w:hint="eastAsia" w:ascii="楷体" w:hAnsi="楷体" w:eastAsia="楷体" w:cs="楷体"/>
          <w:kern w:val="2"/>
          <w:sz w:val="30"/>
          <w:szCs w:val="30"/>
          <w:highlight w:val="none"/>
          <w:lang w:val="en-US" w:eastAsia="zh-CN" w:bidi="ar-SA"/>
        </w:rPr>
        <w:t>减少原因厉行勤俭节约，严控“三公”经费的支出。</w:t>
      </w:r>
    </w:p>
    <w:p>
      <w:pPr>
        <w:pStyle w:val="12"/>
        <w:numPr>
          <w:ilvl w:val="0"/>
          <w:numId w:val="2"/>
        </w:numPr>
        <w:ind w:firstLine="320" w:firstLineChars="100"/>
        <w:rPr>
          <w:rFonts w:hint="eastAsia" w:ascii="楷体" w:hAnsi="楷体" w:eastAsia="楷体" w:cs="楷体"/>
          <w:sz w:val="32"/>
          <w:szCs w:val="24"/>
        </w:rPr>
      </w:pPr>
      <w:r>
        <w:rPr>
          <w:rFonts w:hint="eastAsia" w:ascii="楷体" w:hAnsi="楷体" w:eastAsia="楷体" w:cs="楷体"/>
          <w:sz w:val="32"/>
          <w:szCs w:val="24"/>
        </w:rPr>
        <w:t>项目支出情况</w:t>
      </w:r>
    </w:p>
    <w:p>
      <w:pPr>
        <w:pStyle w:val="12"/>
        <w:numPr>
          <w:ilvl w:val="0"/>
          <w:numId w:val="0"/>
        </w:numPr>
        <w:ind w:firstLine="600" w:firstLineChars="200"/>
        <w:rPr>
          <w:rFonts w:hint="default" w:ascii="楷体" w:hAnsi="楷体" w:eastAsia="楷体" w:cs="楷体"/>
          <w:sz w:val="32"/>
          <w:szCs w:val="24"/>
          <w:lang w:val="en-US"/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项目支出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6993.48106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万元，占总支出的比重为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79.89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%，是指单位为完成特定行政工作任务或事业发展目标而发生的支出，其中：1、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森林管护支出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145.025万元；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生态保护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409.5545万元；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其他林业和草原支出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113.576万元；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4、一般行政管理事务支出214.6031万元；5、行政运行51.16万元；6、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其他国有土地使用权出让收入安排的支出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15万元；7、事业机构2601.6244万元；8、征地和拆迁补偿支出35.28万元；9、林业草原防灾减灾210.9396万元；10、其他农林水支出3.075万元；11、地方政府向国际组织借款还本付息支出2325.5404万元；12、其他灾害防治及应急管理支出131.57万元；13、其他科学技术管理事务支出30万元；14、森林资源培育706.26万元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楷体" w:hAnsi="楷体" w:eastAsia="楷体" w:cs="楷体"/>
          <w:sz w:val="32"/>
          <w:szCs w:val="24"/>
        </w:rPr>
      </w:pPr>
      <w:r>
        <w:rPr>
          <w:rFonts w:hint="eastAsia" w:ascii="楷体" w:hAnsi="楷体" w:eastAsia="楷体" w:cs="楷体"/>
          <w:sz w:val="32"/>
          <w:szCs w:val="24"/>
          <w:lang w:eastAsia="zh-CN"/>
        </w:rPr>
        <w:t>三、</w:t>
      </w:r>
      <w:r>
        <w:rPr>
          <w:rFonts w:hint="eastAsia" w:ascii="楷体" w:hAnsi="楷体" w:eastAsia="楷体" w:cs="楷体"/>
          <w:sz w:val="32"/>
          <w:szCs w:val="24"/>
        </w:rPr>
        <w:t>政府性基金预算支出情况。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firstLine="600" w:firstLineChars="200"/>
        <w:jc w:val="left"/>
        <w:outlineLvl w:val="0"/>
        <w:rPr>
          <w:rFonts w:hint="eastAsia" w:ascii="楷体" w:hAnsi="楷体" w:eastAsia="楷体" w:cs="楷体"/>
          <w:sz w:val="32"/>
          <w:szCs w:val="24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>其他国有土地使用权出让收入安排的支出</w:t>
      </w:r>
      <w:r>
        <w:rPr>
          <w:rFonts w:hint="eastAsia" w:ascii="楷体" w:hAnsi="楷体" w:eastAsia="楷体" w:cs="楷体"/>
          <w:color w:val="000000"/>
          <w:sz w:val="30"/>
          <w:szCs w:val="30"/>
          <w:lang w:val="en-US" w:eastAsia="zh-CN"/>
        </w:rPr>
        <w:t>51.16万元；征地拆迁补偿支出安排35.28万元。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楷体" w:hAnsi="楷体" w:eastAsia="楷体" w:cs="楷体"/>
          <w:sz w:val="32"/>
          <w:szCs w:val="24"/>
        </w:rPr>
      </w:pPr>
      <w:r>
        <w:rPr>
          <w:rFonts w:hint="eastAsia" w:ascii="楷体" w:hAnsi="楷体" w:eastAsia="楷体" w:cs="楷体"/>
          <w:sz w:val="32"/>
          <w:szCs w:val="24"/>
          <w:lang w:eastAsia="zh-CN"/>
        </w:rPr>
        <w:t>四、</w:t>
      </w:r>
      <w:r>
        <w:rPr>
          <w:rFonts w:hint="eastAsia" w:ascii="楷体" w:hAnsi="楷体" w:eastAsia="楷体" w:cs="楷体"/>
          <w:sz w:val="32"/>
          <w:szCs w:val="24"/>
        </w:rPr>
        <w:t>国有资本经营预算支出情况。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楷体" w:hAnsi="楷体" w:eastAsia="楷体" w:cs="楷体"/>
          <w:sz w:val="32"/>
          <w:szCs w:val="24"/>
        </w:rPr>
      </w:pPr>
      <w:r>
        <w:rPr>
          <w:rFonts w:hint="eastAsia" w:ascii="楷体" w:hAnsi="楷体" w:eastAsia="楷体" w:cs="楷体"/>
          <w:color w:val="000000"/>
          <w:sz w:val="32"/>
          <w:szCs w:val="24"/>
        </w:rPr>
        <w:t>无</w:t>
      </w:r>
    </w:p>
    <w:p>
      <w:pPr>
        <w:pStyle w:val="11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楷体" w:hAnsi="楷体" w:eastAsia="楷体" w:cs="楷体"/>
          <w:sz w:val="32"/>
          <w:szCs w:val="24"/>
        </w:rPr>
      </w:pPr>
      <w:r>
        <w:rPr>
          <w:rFonts w:hint="eastAsia" w:ascii="楷体" w:hAnsi="楷体" w:eastAsia="楷体" w:cs="楷体"/>
          <w:sz w:val="32"/>
          <w:szCs w:val="24"/>
        </w:rPr>
        <w:t>社会保险基金预算支出情况。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楷体" w:hAnsi="楷体" w:eastAsia="楷体" w:cs="楷体"/>
          <w:sz w:val="32"/>
          <w:szCs w:val="24"/>
        </w:rPr>
      </w:pPr>
      <w:r>
        <w:rPr>
          <w:rFonts w:hint="eastAsia" w:ascii="楷体" w:hAnsi="楷体" w:eastAsia="楷体" w:cs="楷体"/>
          <w:color w:val="000000"/>
          <w:sz w:val="32"/>
          <w:szCs w:val="24"/>
        </w:rPr>
        <w:t>无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ascii="楷体" w:hAnsi="楷体" w:eastAsia="楷体" w:cs="楷体"/>
          <w:sz w:val="32"/>
          <w:szCs w:val="24"/>
        </w:rPr>
      </w:pPr>
      <w:r>
        <w:rPr>
          <w:rFonts w:hint="eastAsia" w:ascii="楷体" w:hAnsi="楷体" w:eastAsia="楷体" w:cs="楷体"/>
          <w:sz w:val="32"/>
          <w:szCs w:val="24"/>
        </w:rPr>
        <w:t>六、部门整体支出绩效情况</w:t>
      </w:r>
    </w:p>
    <w:p>
      <w:pPr>
        <w:widowControl/>
        <w:spacing w:line="54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kern w:val="0"/>
          <w:sz w:val="30"/>
          <w:szCs w:val="30"/>
          <w:lang w:bidi="ar"/>
        </w:rPr>
        <w:t>202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楷体" w:hAnsi="楷体" w:eastAsia="楷体" w:cs="楷体"/>
          <w:kern w:val="0"/>
          <w:sz w:val="30"/>
          <w:szCs w:val="30"/>
          <w:lang w:bidi="ar"/>
        </w:rPr>
        <w:t>年，全局上下不懈努力，团结奋进，按照既定目标，圆满完成了各项林业主要指标任务。全县共完成</w:t>
      </w:r>
      <w:r>
        <w:rPr>
          <w:rFonts w:hint="eastAsia" w:ascii="楷体" w:hAnsi="楷体" w:eastAsia="楷体" w:cs="楷体"/>
          <w:kern w:val="0"/>
          <w:sz w:val="30"/>
          <w:szCs w:val="30"/>
          <w:lang w:eastAsia="zh-CN" w:bidi="ar"/>
        </w:rPr>
        <w:t>森林生态效益补助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 w:bidi="ar"/>
        </w:rPr>
        <w:t>57.77</w:t>
      </w:r>
      <w:r>
        <w:rPr>
          <w:rFonts w:hint="eastAsia" w:ascii="楷体" w:hAnsi="楷体" w:eastAsia="楷体" w:cs="楷体"/>
          <w:kern w:val="0"/>
          <w:sz w:val="30"/>
          <w:szCs w:val="30"/>
          <w:lang w:bidi="ar"/>
        </w:rPr>
        <w:t>万亩，完成市下达任务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 w:bidi="ar"/>
        </w:rPr>
        <w:t>63.84</w:t>
      </w:r>
      <w:r>
        <w:rPr>
          <w:rFonts w:hint="eastAsia" w:ascii="楷体" w:hAnsi="楷体" w:eastAsia="楷体" w:cs="楷体"/>
          <w:kern w:val="0"/>
          <w:sz w:val="30"/>
          <w:szCs w:val="30"/>
          <w:lang w:bidi="ar"/>
        </w:rPr>
        <w:t>万亩的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 w:bidi="ar"/>
        </w:rPr>
        <w:t>91</w:t>
      </w:r>
      <w:r>
        <w:rPr>
          <w:rFonts w:hint="eastAsia" w:ascii="楷体" w:hAnsi="楷体" w:eastAsia="楷体" w:cs="楷体"/>
          <w:kern w:val="0"/>
          <w:sz w:val="30"/>
          <w:szCs w:val="30"/>
          <w:lang w:bidi="ar"/>
        </w:rPr>
        <w:t>%；</w:t>
      </w:r>
      <w:r>
        <w:rPr>
          <w:rFonts w:hint="eastAsia" w:ascii="楷体" w:hAnsi="楷体" w:eastAsia="楷体" w:cs="楷体"/>
          <w:kern w:val="0"/>
          <w:sz w:val="30"/>
          <w:szCs w:val="30"/>
          <w:lang w:eastAsia="zh-CN" w:bidi="ar"/>
        </w:rPr>
        <w:t>本县</w:t>
      </w:r>
      <w:r>
        <w:rPr>
          <w:rFonts w:hint="eastAsia" w:ascii="楷体" w:hAnsi="楷体" w:eastAsia="楷体" w:cs="楷体"/>
          <w:sz w:val="30"/>
          <w:szCs w:val="30"/>
        </w:rPr>
        <w:t>森林覆盖率稳定在80.5%，湿地保护率稳定在94.36%（位居永州市第一），有害生物成灾率低于省控指标。</w:t>
      </w:r>
    </w:p>
    <w:p>
      <w:pPr>
        <w:widowControl/>
        <w:spacing w:line="540" w:lineRule="exact"/>
        <w:ind w:firstLine="301" w:firstLineChars="100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（二）主要亮点。</w:t>
      </w:r>
    </w:p>
    <w:p>
      <w:pPr>
        <w:widowControl/>
        <w:spacing w:line="540" w:lineRule="exact"/>
        <w:ind w:firstLine="640" w:firstLineChars="200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2024年，全县共完成新造林5700亩；完成油茶低改750亩，油茶新造1600亩，生态廊道新造640亩，生物防火林带建设林下造林3000余亩，竹林抚育10100亩、杉木中幼林抚育30000亩，森林质量提升11200亩（其中毛竹抚育2000亩）。全县各乡镇场通过各种不同方式参加义务植树，共8.948万人参加，植树47.12万株，义务植树尽责率92.1%，远超省定标准70%；组织开展线上活动11个，线下活动412个，建立义务植树基地2个，发放义务植树证书700个，各项指标完成情况名列全省前茅，受到省市林业局高度表扬。全县绿色村庄已达到96个（国家级3个、省级85个、市级8个）。森林覆盖率达到80.5%，湿地保护率稳定在94.36%（位居永州市第一），有害生物成灾率低于省控指标，全年实现森林火灾零发生。</w:t>
      </w:r>
    </w:p>
    <w:p>
      <w:pPr>
        <w:widowControl/>
        <w:spacing w:line="540" w:lineRule="exact"/>
        <w:ind w:firstLine="301" w:firstLineChars="100"/>
        <w:rPr>
          <w:rFonts w:hint="eastAsia" w:ascii="楷体" w:hAnsi="楷体" w:eastAsia="楷体" w:cs="楷体"/>
          <w:b/>
          <w:bCs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）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社会公众满意度评价</w:t>
      </w:r>
      <w:r>
        <w:rPr>
          <w:rFonts w:hint="eastAsia" w:ascii="楷体" w:hAnsi="楷体" w:eastAsia="楷体" w:cs="楷体"/>
          <w:b/>
          <w:bCs/>
          <w:sz w:val="30"/>
          <w:szCs w:val="30"/>
          <w:highlight w:val="none"/>
        </w:rPr>
        <w:t>。</w:t>
      </w:r>
    </w:p>
    <w:p>
      <w:pPr>
        <w:spacing w:beforeLines="0" w:afterLines="0" w:line="570" w:lineRule="exact"/>
        <w:ind w:firstLine="645"/>
        <w:jc w:val="both"/>
        <w:rPr>
          <w:rFonts w:hint="eastAsia" w:ascii="楷体" w:hAnsi="楷体" w:eastAsia="楷体" w:cs="楷体"/>
          <w:color w:val="000000"/>
          <w:sz w:val="32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2024年，</w:t>
      </w:r>
      <w:r>
        <w:rPr>
          <w:rFonts w:hint="eastAsia" w:ascii="楷体" w:hAnsi="楷体" w:eastAsia="楷体" w:cs="楷体"/>
          <w:color w:val="000000"/>
          <w:sz w:val="30"/>
          <w:szCs w:val="30"/>
          <w:highlight w:val="none"/>
          <w:lang w:eastAsia="zh-CN"/>
        </w:rPr>
        <w:t>我局</w:t>
      </w:r>
      <w:r>
        <w:rPr>
          <w:rFonts w:hint="eastAsia" w:ascii="楷体" w:hAnsi="楷体" w:eastAsia="楷体" w:cs="楷体"/>
          <w:color w:val="000000"/>
          <w:sz w:val="30"/>
          <w:szCs w:val="30"/>
          <w:highlight w:val="none"/>
        </w:rPr>
        <w:t>在县委、县政府及市局党组的坚强领导下，</w:t>
      </w:r>
      <w:r>
        <w:rPr>
          <w:rFonts w:hint="eastAsia" w:ascii="楷体" w:hAnsi="楷体" w:eastAsia="楷体" w:cs="楷体"/>
          <w:color w:val="000000"/>
          <w:sz w:val="30"/>
          <w:szCs w:val="30"/>
          <w:highlight w:val="none"/>
          <w:shd w:val="clear" w:color="auto" w:fill="FFFFFF"/>
        </w:rPr>
        <w:t>按照“保护资源、保障发展”的总要求，认真履行“两统一”职责，着力强化要素保障，</w:t>
      </w:r>
      <w:r>
        <w:rPr>
          <w:rFonts w:hint="eastAsia" w:ascii="楷体" w:hAnsi="楷体" w:eastAsia="楷体" w:cs="楷体"/>
          <w:color w:val="000000"/>
          <w:sz w:val="30"/>
          <w:szCs w:val="30"/>
          <w:highlight w:val="none"/>
          <w:shd w:val="clear" w:color="auto" w:fill="FFFFFF"/>
          <w:lang w:eastAsia="zh-CN"/>
        </w:rPr>
        <w:t>较好地</w:t>
      </w:r>
      <w:r>
        <w:rPr>
          <w:rFonts w:hint="eastAsia" w:ascii="楷体" w:hAnsi="楷体" w:eastAsia="楷体" w:cs="楷体"/>
          <w:color w:val="000000"/>
          <w:sz w:val="30"/>
          <w:szCs w:val="30"/>
          <w:highlight w:val="none"/>
          <w:shd w:val="clear" w:color="auto" w:fill="FFFFFF"/>
        </w:rPr>
        <w:t>完成各项</w:t>
      </w:r>
      <w:r>
        <w:rPr>
          <w:rFonts w:hint="eastAsia" w:ascii="楷体" w:hAnsi="楷体" w:eastAsia="楷体" w:cs="楷体"/>
          <w:color w:val="000000"/>
          <w:sz w:val="30"/>
          <w:szCs w:val="30"/>
          <w:highlight w:val="none"/>
          <w:shd w:val="clear" w:color="auto" w:fill="FFFFFF"/>
          <w:lang w:eastAsia="zh-CN"/>
        </w:rPr>
        <w:t>工作目标任务</w:t>
      </w:r>
      <w:r>
        <w:rPr>
          <w:rFonts w:hint="eastAsia" w:ascii="楷体" w:hAnsi="楷体" w:eastAsia="楷体" w:cs="楷体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,人民群众满意。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楷体" w:hAnsi="楷体" w:eastAsia="楷体" w:cs="楷体"/>
          <w:sz w:val="32"/>
          <w:szCs w:val="24"/>
        </w:rPr>
      </w:pPr>
      <w:r>
        <w:rPr>
          <w:rFonts w:hint="eastAsia" w:ascii="楷体" w:hAnsi="楷体" w:eastAsia="楷体" w:cs="楷体"/>
          <w:sz w:val="32"/>
          <w:szCs w:val="24"/>
        </w:rPr>
        <w:t>七、存在的问题及原因分析</w:t>
      </w:r>
    </w:p>
    <w:p>
      <w:pPr>
        <w:widowControl/>
        <w:adjustRightInd w:val="0"/>
        <w:snapToGrid w:val="0"/>
        <w:spacing w:line="566" w:lineRule="exact"/>
        <w:ind w:firstLine="642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林业产业发展不够均衡。</w:t>
      </w:r>
      <w:r>
        <w:rPr>
          <w:rFonts w:hint="eastAsia" w:ascii="楷体" w:hAnsi="楷体" w:eastAsia="楷体" w:cs="楷体"/>
          <w:sz w:val="32"/>
          <w:szCs w:val="32"/>
        </w:rPr>
        <w:t>由于市场疲软、劳力外出和造林空间减少，全县造林面积逐年减少，且大多为纯杉木林；森林林分质量依然不高，乔木林分单位面积蓄积量为45.7立方米/公顷，远低于全国89.8立方米/公顷的平均水平；</w:t>
      </w:r>
    </w:p>
    <w:p>
      <w:pPr>
        <w:widowControl/>
        <w:adjustRightInd w:val="0"/>
        <w:snapToGrid w:val="0"/>
        <w:spacing w:line="566" w:lineRule="exact"/>
        <w:ind w:firstLine="642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（二）森林防火基础不牢。</w:t>
      </w:r>
      <w:r>
        <w:rPr>
          <w:rFonts w:hint="eastAsia" w:ascii="楷体" w:hAnsi="楷体" w:eastAsia="楷体" w:cs="楷体"/>
          <w:sz w:val="32"/>
          <w:szCs w:val="32"/>
        </w:rPr>
        <w:t xml:space="preserve">我县是重点林区县，更是森林高火险区，山多林广，但因县财政困难、投入不足，全县生物防火林带、消防水池、隔离带和防火道等森林防灭火基础设施建设滞后，防灭火装备设施缺乏，加之专业、半专业队伍力量薄弱、防火与灭火工作统筹不够顺畅，“即起即灭” “备足打大”能力有欠缺，森林防灭火治理体系和应急能力亟待提升。 </w:t>
      </w:r>
    </w:p>
    <w:p>
      <w:pPr>
        <w:widowControl/>
        <w:adjustRightInd w:val="0"/>
        <w:snapToGrid w:val="0"/>
        <w:spacing w:line="566" w:lineRule="exact"/>
        <w:ind w:firstLine="642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（三）资源监管难度不小。</w:t>
      </w:r>
      <w:r>
        <w:rPr>
          <w:rFonts w:hint="eastAsia" w:ascii="楷体" w:hAnsi="楷体" w:eastAsia="楷体" w:cs="楷体"/>
          <w:sz w:val="32"/>
          <w:szCs w:val="32"/>
        </w:rPr>
        <w:t>保护与发展之间矛盾突出，破坏森林资源违法案件时有发生，一旦被森林督查发现，将面临林长制考核被扣分和地方政府被约谈的风险。</w:t>
      </w:r>
    </w:p>
    <w:p>
      <w:pPr>
        <w:widowControl/>
        <w:adjustRightInd w:val="0"/>
        <w:snapToGrid w:val="0"/>
        <w:spacing w:line="566" w:lineRule="exact"/>
        <w:ind w:firstLine="642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（四）林业有害生物防控压力极大。</w:t>
      </w:r>
      <w:r>
        <w:rPr>
          <w:rFonts w:hint="eastAsia" w:ascii="楷体" w:hAnsi="楷体" w:eastAsia="楷体" w:cs="楷体"/>
          <w:sz w:val="32"/>
          <w:szCs w:val="32"/>
        </w:rPr>
        <w:t>松材线虫病被称为“松树的癌症”,是一种高度危险的国家检疫性林业有害生物。松材线虫病防控是由国务院决策部署十三部委联防联控的工作，各级政府是防控第一责任人，一旦被列入新增松材线虫病疫区，将会对地方政府进行追责，影响非常严重。我县虽不是疫区，但防控压力仍然极大。</w:t>
      </w:r>
    </w:p>
    <w:p>
      <w:pPr>
        <w:widowControl/>
        <w:adjustRightInd w:val="0"/>
        <w:snapToGrid w:val="0"/>
        <w:spacing w:line="566" w:lineRule="exact"/>
        <w:ind w:firstLine="642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（五）林业项目实施程序复杂。</w:t>
      </w:r>
      <w:r>
        <w:rPr>
          <w:rFonts w:hint="eastAsia" w:ascii="楷体" w:hAnsi="楷体" w:eastAsia="楷体" w:cs="楷体"/>
          <w:sz w:val="32"/>
          <w:szCs w:val="32"/>
        </w:rPr>
        <w:t>珍稀树种培育等中央资金项目要求必须要进行招投标和项目落图，且大小项目必须经过省级验收。由于预算评审难、招标程序复杂、自筹资金大、集体林权人愿望不强烈及项目用地存在矛盾纠纷等因素，造成项目争取到位后，无法顺利实施。</w:t>
      </w:r>
    </w:p>
    <w:p>
      <w:pPr>
        <w:pStyle w:val="2"/>
        <w:ind w:firstLine="321" w:firstLineChars="100"/>
        <w:rPr>
          <w:rFonts w:hint="eastAsia" w:eastAsia="楷体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(四）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林业部门严重边缘化。</w:t>
      </w:r>
      <w:r>
        <w:rPr>
          <w:rFonts w:hint="eastAsia" w:ascii="楷体" w:hAnsi="楷体" w:eastAsia="楷体" w:cs="楷体"/>
          <w:sz w:val="30"/>
          <w:szCs w:val="30"/>
        </w:rPr>
        <w:t>在当前形势下，林业部门已从生产部门转为资源管理部门，属自然资源部门管理的政府工作部门，而我省各县单独设林业局的只有70余个，加之停征育林基金，林业部门逐渐边缘化，维持运转十分困难。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01" w:firstLineChars="1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五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）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其他。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林业局相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关业务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工作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专项经费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严重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不足；</w:t>
      </w:r>
    </w:p>
    <w:p>
      <w:pPr>
        <w:spacing w:beforeLines="0" w:afterLines="0" w:line="570" w:lineRule="exact"/>
        <w:ind w:firstLine="645"/>
        <w:jc w:val="both"/>
        <w:rPr>
          <w:rFonts w:hint="eastAsia" w:ascii="楷体" w:hAnsi="楷体" w:eastAsia="楷体" w:cs="楷体"/>
          <w:sz w:val="32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由于某些项目的特殊性，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上级林业主管部检查验收常态化，对口接待工作平凡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；无专职人员做绩效评价工作。</w:t>
      </w:r>
      <w:r>
        <w:rPr>
          <w:rFonts w:hint="eastAsia" w:ascii="楷体" w:hAnsi="楷体" w:eastAsia="楷体" w:cs="楷体"/>
          <w:color w:val="000000"/>
          <w:sz w:val="30"/>
          <w:szCs w:val="30"/>
        </w:rPr>
        <w:t>总结归纳本部门（单位）“四本预算”支出的绩效目标完成情况，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>
      <w:pPr>
        <w:numPr>
          <w:ilvl w:val="0"/>
          <w:numId w:val="4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楷体" w:hAnsi="楷体" w:eastAsia="楷体" w:cs="楷体"/>
          <w:sz w:val="32"/>
          <w:szCs w:val="24"/>
        </w:rPr>
      </w:pPr>
      <w:r>
        <w:rPr>
          <w:rFonts w:hint="eastAsia" w:ascii="楷体" w:hAnsi="楷体" w:eastAsia="楷体" w:cs="楷体"/>
          <w:sz w:val="32"/>
          <w:szCs w:val="24"/>
        </w:rPr>
        <w:t>下一步改进措施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1、目前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有些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无专项业务经费或经费不够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、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经费拨付不及时的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部分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资金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从我局非税收入执收成本及上年结余资金支出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-11"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2、</w:t>
      </w:r>
      <w:r>
        <w:rPr>
          <w:rFonts w:hint="eastAsia" w:ascii="楷体" w:hAnsi="楷体" w:eastAsia="楷体" w:cs="楷体"/>
          <w:i w:val="0"/>
          <w:caps w:val="0"/>
          <w:color w:val="000000"/>
          <w:spacing w:val="-11"/>
          <w:sz w:val="30"/>
          <w:szCs w:val="30"/>
          <w:highlight w:val="none"/>
          <w:shd w:val="clear" w:color="auto" w:fill="FFFFFF"/>
        </w:rPr>
        <w:t>多向业务股室宣传专项资金及时使用的重要性，重视采购内控制度的宣传把握，资金使用和采购流程业务股室必须人人清楚。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3、建议增加专职人员做绩效评价工作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ascii="楷体" w:hAnsi="楷体" w:eastAsia="楷体" w:cs="楷体"/>
          <w:sz w:val="32"/>
          <w:szCs w:val="24"/>
        </w:rPr>
      </w:pPr>
      <w:r>
        <w:rPr>
          <w:rFonts w:hint="eastAsia" w:ascii="楷体" w:hAnsi="楷体" w:eastAsia="楷体" w:cs="楷体"/>
          <w:sz w:val="32"/>
          <w:szCs w:val="24"/>
        </w:rPr>
        <w:t>九、部门整体支出绩效自评结果拟应用和公开情况</w:t>
      </w:r>
    </w:p>
    <w:p>
      <w:pPr>
        <w:spacing w:beforeLines="0" w:after="120" w:afterLines="50" w:line="600" w:lineRule="exact"/>
        <w:ind w:firstLine="640" w:firstLineChars="200"/>
        <w:rPr>
          <w:rFonts w:hint="eastAsia" w:ascii="楷体" w:hAnsi="楷体" w:eastAsia="楷体" w:cs="楷体"/>
          <w:sz w:val="32"/>
          <w:szCs w:val="24"/>
          <w:lang w:eastAsia="zh-CN"/>
        </w:rPr>
      </w:pPr>
      <w:r>
        <w:rPr>
          <w:rFonts w:hint="eastAsia" w:ascii="楷体" w:hAnsi="楷体" w:eastAsia="楷体" w:cs="楷体"/>
          <w:sz w:val="32"/>
          <w:szCs w:val="24"/>
          <w:lang w:eastAsia="zh-CN"/>
        </w:rPr>
        <w:t>无</w:t>
      </w:r>
    </w:p>
    <w:p>
      <w:pPr>
        <w:spacing w:beforeLines="0" w:after="120" w:afterLines="50"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both"/>
        <w:textAlignment w:val="auto"/>
        <w:outlineLvl w:val="1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年度部门整体支出绩效评价基础数据表</w:t>
      </w:r>
    </w:p>
    <w:tbl>
      <w:tblPr>
        <w:tblStyle w:val="8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2112.71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8848.07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8753.63071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211.05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239.476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55.7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78.96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26.6895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11001.37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6885.38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6993.481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szCs w:val="24"/>
                <w:lang w:eastAsia="zh-CN"/>
              </w:rPr>
              <w:t>双牌县泷泊镇江西村小微湿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sz w:val="32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唐琼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0746-7722405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8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11"/>
        <w:gridCol w:w="1097"/>
        <w:gridCol w:w="243"/>
        <w:gridCol w:w="1010"/>
        <w:gridCol w:w="1095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双牌县林业局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8848.07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8753.6307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</w:p>
        </w:tc>
        <w:tc>
          <w:tcPr>
            <w:tcW w:w="4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1760.15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6993.48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2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1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全年决算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8753.6307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基本支出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每个项目达到合格，按时完成；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项目支出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建设绿色家园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项目产出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森林资源保护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生物多样性保护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生态惠民服务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生态安全保障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群众满意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唐琼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2025.6.5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0746-7722405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eastAsia="仿宋_GB2312"/>
          <w:sz w:val="21"/>
          <w:szCs w:val="21"/>
        </w:rPr>
        <w:t xml:space="preserve">  </w:t>
      </w: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双牌县森林资源培育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706.26万元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双牌县林业局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推动林业经济发展、提升生态服务功能、保障社会与民生需求、落实政策与战略需求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中央及地方政府专项拔款，用于重点生态工程占项目资金主体。使用方向，直接培育成本、技术支撑投入、配套设施建设、管理与培训支出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森林资源增长、生态功能提升、经济目标完成情况：产业效益带动林业产值增长，成本控制对比预算与实际支出评估资金使用效率较高；社会目标完成情况，创造就业岗位数量，农户人均增收；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造林成活率低、资金使用效率不足等问题，项目管理流程繁琐导致资金拔付延期，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1、强化技术支撑与创新，推广科学培育技术；2、优化资金管理与使用；3、完善管理与监督体系；4、提升社会参与度与可持续性；5、动态监测与评估；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唐琼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0746-7722405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3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4"/>
        <w:gridCol w:w="902"/>
        <w:gridCol w:w="1085"/>
        <w:gridCol w:w="1230"/>
        <w:gridCol w:w="1140"/>
        <w:gridCol w:w="1140"/>
        <w:gridCol w:w="832"/>
        <w:gridCol w:w="877"/>
        <w:gridCol w:w="1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10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出名称</w:t>
            </w:r>
          </w:p>
        </w:tc>
        <w:tc>
          <w:tcPr>
            <w:tcW w:w="8270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双牌县森林资源培育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11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43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双牌县林业局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实施单位</w:t>
            </w:r>
          </w:p>
        </w:tc>
        <w:tc>
          <w:tcPr>
            <w:tcW w:w="27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双牌县林业局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10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19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执行率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706.26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706.26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110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43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39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3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森林资源增长、生态功能提升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9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110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森林资源培育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706.26万元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706.26万元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exac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增进民生福祉福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保护生态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森林覆盖率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蓄积量增长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完成及时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2024年1月-12月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2024年1月-12月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林业产业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增加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减少森林灾害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减少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减少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为农村提供大量就业机会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有效提高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有效提高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8" w:hRule="atLeast"/>
          <w:jc w:val="center"/>
        </w:trPr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eastAsiaTheme="minorEastAsia"/>
          <w:sz w:val="21"/>
          <w:szCs w:val="21"/>
          <w:lang w:eastAsia="zh-CN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唐琼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2025.6.5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0746-7722405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盘爱军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676"/>
        <w:gridCol w:w="59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6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9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生态护林业员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30"/>
                <w:lang w:val="en-US" w:eastAsia="zh-CN"/>
              </w:rPr>
              <w:t>546万元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双牌县林业局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1、保护生态环境； 2、防范森林灾害；3、推动可持续发展；4、落实生态保护政策。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1、根据项目规划，综合考虑护林员数量、工作任务、工作时长，管护面积等因素，确定人员薪酬、装备购置、培训费用、日常管理等支出项目，并编制详细预算； 2、项目资金主要来源于中央和地方财政专项拨款，部分地区资金由县财政拨款；3、人员劳务支出，装备与物资购置，培训费用，日常管理费用；4、资金管理方式，设立专门的资金账户，对生态护林员项目资金进行单独核算，确保专款专用，防止资金补挤占、挪用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1、考核与监督体系不完善；2、职责划分不清晰；3、人员队伍层专业能力不足；4、年龄结构不合理；5、工作积极性不高；6、自然条件限制。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健全考核监督体系；2、明确职责分工；3、强化队伍建设，定制分层培训方案，新入职护林员开展森林火灾预防、病虫害识别等基础培训；4、优化人员结构；5、完善激励机制；6、强化安全保障配备专业防护装备；7、优化巡护路线；8、推广生态补偿机制，对因生态保护限制生产的居民给予经济补偿或提供生态公益性岗位；9、推动智慧护林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唐琼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07467722405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2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4"/>
        <w:gridCol w:w="942"/>
        <w:gridCol w:w="1085"/>
        <w:gridCol w:w="1747"/>
        <w:gridCol w:w="818"/>
        <w:gridCol w:w="1061"/>
        <w:gridCol w:w="716"/>
        <w:gridCol w:w="877"/>
        <w:gridCol w:w="9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06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出名称</w:t>
            </w:r>
          </w:p>
        </w:tc>
        <w:tc>
          <w:tcPr>
            <w:tcW w:w="8159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生态护林员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45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双牌县林业局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实施单位</w:t>
            </w: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双牌县林业局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06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2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执行数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执行率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年度资金总额　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535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535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546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其中：当年财政拨款　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535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1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上年结转资金　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54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106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45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3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5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106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生态护林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546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546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exac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社会成本节约率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保护生态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生态护林员人数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546人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546人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责任区域内开展生态保护宣传活动，达到资源保护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有效提高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有效提高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7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完成及时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2024年1月-12月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2024年1月-12月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解决农民就业问题产生一定的经济效益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3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保护生态资源，防止火灾、病虫害等紧急情况发生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减少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减少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有效改善人居环境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，提供就业岗位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。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有效提高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有效提高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1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eastAsiaTheme="minorEastAsia"/>
          <w:sz w:val="21"/>
          <w:szCs w:val="21"/>
          <w:lang w:eastAsia="zh-CN"/>
        </w:rPr>
        <w:sectPr>
          <w:footerReference r:id="rId5" w:type="default"/>
          <w:footerReference r:id="rId6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9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唐琼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2024.6.5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07467722405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单位负责人签字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：盘爱军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676"/>
        <w:gridCol w:w="59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6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9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林业草原防灾减灾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30"/>
                <w:lang w:val="en-US" w:eastAsia="zh-CN"/>
              </w:rPr>
              <w:t>210.94万元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双牌县林业局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保护生态资源，维护生物多样性，保障人民生命财产安全，促进经济可持续发展，提升防灾减灾能力，应对气候变化。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科学规划，严格审批，在项目实施过程中，按照预算计划有序安排资金支出，定期监控资金执行进度，确保资金及时拔付和使用，避免出现资金闲置或延误项目进度的情况。防灾减灾基础设施建设，包括修建防火隔离带、消防水池、灭火器材，建设有害生物防治隔离设施等，提升抵御灾害的能力，采购和储备各类应急物资，确保应急物资随时可用，宣传教育与培训，提升从业人员的防灾减灾意识和业务能力，项目实施单位建立健全资金管理制度，明确资金使用审批流程和岗位职责，加强内部监督，确保资金使用规范、透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灾害发生率下降，灾害控制能力加强，生态保护成果稳定增强。减少经济损失，保障和推动生态旅游生态环境改善。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资金投入不足，资金使用效率低，物资储备与调配困难，技术落后，防灾减灾技术应用不足，应急处置能力薄弱，管理体制不完善，社会参与度低，缺乏长期稳定的投入和规划，对防灾减灾工作的绩效评估和监督考核机制不完善，难以有效激励相关部门和人员履职尽责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强化资金保障与资源统筹，提高资金使用效能，优化物资储备与调配，推动技术创新与能力提升，加速技术成果转化，提升其对新技术的掌握和应用能力，加强应急处置能力建设，完善管理机制与社会协同，明确林业、草原、应急管理、气象等部门在防灾减灾工作中的职责分工，建设立健全部门间信息共享，健全长效机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唐琼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07467722405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313"/>
        <w:gridCol w:w="1057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林业草原防灾减灾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双牌县林业局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双牌县林业局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年度资金总额　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210.94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其中：当年财政拨款　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210.94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上年结转资金　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54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灾害发生率下降，灾害控制能力加强，生态保护成果稳定增强。减少经济损失，保障和推动生态旅游生态环境改善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林业草原防灾减灾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210.94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210.94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本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保护宣传活动达到资源保护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保护生态环境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森林防火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提升生态环境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提升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完成及时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2024年1-12月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2024年1-12月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滅少经济损失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减少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减少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生物多样性指数提升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提升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提升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减少森林自然灾害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减少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减少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eastAsia="仿宋_GB2312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填表人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：唐琼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2025.6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联系电话：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07467722405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单位负责人签字：</w:t>
      </w:r>
      <w:r>
        <w:rPr>
          <w:rFonts w:hint="eastAsia" w:eastAsia="仿宋_GB2312"/>
          <w:sz w:val="18"/>
          <w:szCs w:val="18"/>
          <w:lang w:eastAsia="zh-CN"/>
        </w:rPr>
        <w:t>盘爱军</w:t>
      </w:r>
    </w:p>
    <w:p>
      <w:pPr>
        <w:spacing w:beforeLines="0" w:afterLines="0"/>
        <w:jc w:val="left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森林管理及生态保护项目资金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614.18万元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双牌县林业局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维持生物多样性，改善生态环境，森林资源可持续管理，科学规划利用，加强资源监测，推动经济发展发展绿色产业，培育新兴产业，提升社会服务功能，提供生态福祉，促进社区参与，攻克技术难题，推广先进技术，保障国土生态安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森林管理及生态保护项目资主要用于造林绿化、森林抚育、生态修复等，资金使用需遵循专款专用、科学规划、严格监管等原则，以确保资金高效使用并达成项目目标，项目启动前编制详细预算，明确各项支出的范围、标准和金额、经审批后严格执行，控制预算调整频率和幅度。根据项目实施进度和合同约定，分期分批拨付资金，确保资金与项目建设需求匹配，避免资金闲置或短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预算精准度不足，执行刚性不足，资金监管难度大，范围广，监管手段落后，资金使用效率不高，绩效评价体系不完善，指标设置不合理，结果应用不足，财务人员水平有限，项目管理能务薄弱。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1、优化预算编制与执行； 2、强化预算执行刚性； 健全资金监管体系； 3、提升资金使用效率；4、完善绩效评价体系； 5、加强专业人才队伍建设；6、推动信息化建设。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="黑体" w:hAnsi="黑体" w:cs="黑体" w:eastAsiaTheme="minorEastAsia"/>
          <w:spacing w:val="-11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  <w:lang w:eastAsia="zh-CN"/>
        </w:rPr>
        <w:t>唐琼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  <w:lang w:val="en-US" w:eastAsia="zh-CN"/>
        </w:rPr>
        <w:t>2025.6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  <w:lang w:val="en-US" w:eastAsia="zh-CN"/>
        </w:rPr>
        <w:t>07467722405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  <w:lang w:eastAsia="zh-CN"/>
        </w:rPr>
        <w:t>盘爱军</w:t>
      </w: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243"/>
        <w:gridCol w:w="1269"/>
        <w:gridCol w:w="600"/>
        <w:gridCol w:w="877"/>
        <w:gridCol w:w="10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出名称</w:t>
            </w:r>
          </w:p>
        </w:tc>
        <w:tc>
          <w:tcPr>
            <w:tcW w:w="8393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森林管理及生态保护项目资金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46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双牌县林业局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实施单位</w:t>
            </w:r>
          </w:p>
        </w:tc>
        <w:tc>
          <w:tcPr>
            <w:tcW w:w="24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双牌县林业局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执行数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执行率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614.18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54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46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3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6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森林管理及生态保护项目资金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614.18万元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614.18万元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民众参与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生态保护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森林覆盖率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减少森林火灾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完成及时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2024年1-12月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2024年1-12月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农民增收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增收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增收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保护生态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833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eastAsiaTheme="minorEastAsia"/>
          <w:spacing w:val="-11"/>
          <w:sz w:val="22"/>
          <w:szCs w:val="24"/>
          <w:lang w:eastAsia="zh-CN"/>
        </w:rPr>
        <w:sectPr>
          <w:footerReference r:id="rId7" w:type="default"/>
          <w:footerReference r:id="rId8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24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pacing w:val="-11"/>
          <w:sz w:val="18"/>
          <w:szCs w:val="18"/>
        </w:rPr>
        <w:t>填表人：</w:t>
      </w:r>
      <w:r>
        <w:rPr>
          <w:rFonts w:hint="eastAsia" w:asciiTheme="minorEastAsia" w:hAnsiTheme="minorEastAsia" w:eastAsiaTheme="minorEastAsia" w:cstheme="minorEastAsia"/>
          <w:spacing w:val="-11"/>
          <w:sz w:val="18"/>
          <w:szCs w:val="18"/>
          <w:lang w:eastAsia="zh-CN"/>
        </w:rPr>
        <w:t>唐琼</w:t>
      </w:r>
      <w:r>
        <w:rPr>
          <w:rFonts w:hint="eastAsia" w:asciiTheme="minorEastAsia" w:hAnsiTheme="minorEastAsia" w:eastAsiaTheme="minorEastAsia" w:cstheme="minorEastAsia"/>
          <w:spacing w:val="-11"/>
          <w:sz w:val="18"/>
          <w:szCs w:val="18"/>
        </w:rPr>
        <w:t>填报日期：</w:t>
      </w:r>
      <w:r>
        <w:rPr>
          <w:rFonts w:hint="eastAsia" w:asciiTheme="minorEastAsia" w:hAnsiTheme="minorEastAsia" w:eastAsiaTheme="minorEastAsia" w:cstheme="minorEastAsia"/>
          <w:spacing w:val="-11"/>
          <w:sz w:val="18"/>
          <w:szCs w:val="18"/>
          <w:lang w:val="en-US" w:eastAsia="zh-CN"/>
        </w:rPr>
        <w:t>2025.6</w:t>
      </w:r>
      <w:r>
        <w:rPr>
          <w:rFonts w:hint="eastAsia" w:asciiTheme="minorEastAsia" w:hAnsiTheme="minorEastAsia" w:eastAsiaTheme="minorEastAsia" w:cstheme="minorEastAsia"/>
          <w:spacing w:val="-11"/>
          <w:sz w:val="18"/>
          <w:szCs w:val="18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pacing w:val="-11"/>
          <w:sz w:val="18"/>
          <w:szCs w:val="18"/>
          <w:lang w:val="en-US" w:eastAsia="zh-CN"/>
        </w:rPr>
        <w:t>07467722405</w:t>
      </w:r>
      <w:r>
        <w:rPr>
          <w:rFonts w:hint="eastAsia" w:asciiTheme="minorEastAsia" w:hAnsiTheme="minorEastAsia" w:eastAsiaTheme="minorEastAsia" w:cstheme="minorEastAsia"/>
          <w:spacing w:val="-11"/>
          <w:sz w:val="18"/>
          <w:szCs w:val="18"/>
        </w:rPr>
        <w:t>单位负责人签字：</w:t>
      </w:r>
      <w:r>
        <w:rPr>
          <w:rFonts w:hint="eastAsia" w:asciiTheme="minorEastAsia" w:hAnsiTheme="minorEastAsia" w:eastAsiaTheme="minorEastAsia" w:cstheme="minorEastAsia"/>
          <w:spacing w:val="-11"/>
          <w:sz w:val="18"/>
          <w:szCs w:val="18"/>
          <w:lang w:eastAsia="zh-CN"/>
        </w:rPr>
        <w:t>盘爱军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000"/>
        <w:gridCol w:w="5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20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国有林场改革发展资金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2601.63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双牌县林业局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国有林场在长期发展中积累诸多历史遗留问题，改革发展资金可用于补缴职工养老保险、医疗保险，解决职工后顾之忧，保障职工基本权益，确保人员安置工作顺利开展，维护社会稳定。改善林场基础设施，推动生态修复与保护，促进产业转型发展，提升科学管理水平，助力林场可持续发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2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结合国有林场改革任务和发展规划，细化资金需求；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精准规划需求，预算需林场内部财务、业务部门审批，生点审核资金用途的合规性、必要性和资金规模的合理性。资金通常由中央或省级财政统筹，按改革任务进度分批拨付至林场。制定严格的支出审批制度，要求费用报销需提供合同、发票、验收单等完整凭证，经经办人、项目负责人、财务负责人多级审核，防止虚报冒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2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资金缺口较大，国有林场改革涉及人员安置，社会保障补缴、基础设施建设等多方面，社会保障补缴、基础设施等多方面，所需资金量大。而财政拨付的改革发展资金有限，难以满足全部需求，导致部分项目无法按计划实施或被迫缩减规模。资金来源单一，目前资金主要依赖政府财政投入，社会资本参与度低，缺乏多元化的筹资渠道。一旦财政资金紧张，项目推进就会受到影响。一些林场在项目实施过程中，因前期准备工作进度滞后，资金闲置，无法及时发挥效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1、拓宽资金渠道，缓解供需矛盾； 2、强化预算管理，提升科学性； 优化资金使用，提高效益；4、完善监管机制，形成合力；5、深化绩效评价，注重结果应用；6、加强人才建设，提升管理水平；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  <w:lang w:eastAsia="zh-CN"/>
        </w:rPr>
        <w:t>唐琼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  <w:lang w:val="en-US" w:eastAsia="zh-CN"/>
        </w:rPr>
        <w:t>2025.6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  <w:lang w:val="en-US" w:eastAsia="zh-CN"/>
        </w:rPr>
        <w:t>07467722405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单位负责人签字：</w:t>
      </w:r>
      <w:r>
        <w:rPr>
          <w:rFonts w:hint="eastAsia" w:asciiTheme="majorEastAsia" w:hAnsiTheme="majorEastAsia" w:eastAsiaTheme="majorEastAsia" w:cstheme="majorEastAsia"/>
          <w:spacing w:val="-11"/>
          <w:sz w:val="24"/>
          <w:szCs w:val="24"/>
          <w:lang w:eastAsia="zh-CN"/>
        </w:rPr>
        <w:t>盘爱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军</w:t>
      </w: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754"/>
        <w:gridCol w:w="829"/>
        <w:gridCol w:w="927"/>
        <w:gridCol w:w="832"/>
        <w:gridCol w:w="772"/>
        <w:gridCol w:w="10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出名称</w:t>
            </w:r>
          </w:p>
        </w:tc>
        <w:tc>
          <w:tcPr>
            <w:tcW w:w="8293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国有林场改革发展资金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4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双牌县林业局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实施单位</w:t>
            </w:r>
          </w:p>
        </w:tc>
        <w:tc>
          <w:tcPr>
            <w:tcW w:w="26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双牌县林业局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分值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执行率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年度资金总额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2601.63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其中：当年财政拨款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2601.63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上年结转资金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54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4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3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国有林场改革发展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2601.63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2601.63万元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解决职工就业问题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保护生态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森林覆盖率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高质量完成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完成及时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2024年1-12月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2024年1-12月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提高安置人员就业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维护生态安全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推动国有林场科学化、现代化管理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9" w:type="default"/>
          <w:footerReference r:id="rId10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27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填表人：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唐琼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2025.6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联系电话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07467722405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盘爱军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地方政府向国际组织借款还本还息支出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2325.54万元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双牌县林业局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用于林业造林，改善生态环境，提供自然资源、保护生物多样性、促进经济发展、美化生活环境。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项目规划阶段，根据项目目标、实施内容和工作计划，对人员薪酬、设备采购、材料购置、场地租赁、差旅费用等各项支出进行详细预测，确定合理的预算额度。编制好的预算方案需经过内部多级审核；资金拔付审批通过后，按照项目进度和合同约定，分阶段拨付资金，资金使用严格按照预算规定的用途和标准支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未结合当地生态条件选种，导致苗木成活率低；资金投入有限或拨付不及时，影响苗木采购，养护等环节，后期管护缺失，缺乏专业巡查浇水、防治病虫害，导致“重栽轻管”，树木生长不良，部分地区土地沙化或退化严重，造林难度大，需先改良土壤，增加成本，盲目引进外来树种，可能破坏本地生态不衡，造林过程中使用化肥、农药，可能污染土壤和水源。周边居民对造林项目认知不足，可能出现人为破坏，缺乏长效利益联结机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因地制宜选种，开展造林地生态调研，结合土壤、气候、水文条件选择乡土树种，提高苗木适应性和成活率；同时采用多树种混交模式，构建稳定的生态系统，增强森林抵御病虫害和自然灾害的能力，拓宽资金渠道，争取政府财政支持，同时引入社会资本，通过公益基金等方式，保障项目资金充足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合理分配资金，确保苗木采购、种植、后期管护等环节均有足够投入。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唐琼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07467722405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盘爱军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754"/>
        <w:gridCol w:w="829"/>
        <w:gridCol w:w="927"/>
        <w:gridCol w:w="832"/>
        <w:gridCol w:w="772"/>
        <w:gridCol w:w="10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出名称</w:t>
            </w:r>
          </w:p>
        </w:tc>
        <w:tc>
          <w:tcPr>
            <w:tcW w:w="8293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地方政府向国际组织借款还本还息支出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4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双牌县林业局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实施单位</w:t>
            </w:r>
          </w:p>
        </w:tc>
        <w:tc>
          <w:tcPr>
            <w:tcW w:w="26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双牌县林业局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分值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执行率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年度资金总额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2601.63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其中：当年财政拨款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2601.63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上年结转资金　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54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4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3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地方政府向国际组织借款还本还息支出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2325.54万元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2325.64万元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农民增收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增收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增收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改善生态环境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森林覆盖率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高质量完成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完成及时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2024年1-12月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2024年1-12月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提高农民收入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美化生活环境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生物多样性保护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11" w:type="default"/>
          <w:footerReference r:id="rId12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27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填表人：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唐琼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2025.6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联系电话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07467722405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盘爱军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footerReference r:id="rId13" w:type="default"/>
      <w:footerReference r:id="rId14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CfwQ9JywEAAHo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9Gdg+skBAAB7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Bufn5/KAQAAew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UYvcWM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fTKjJAQAAew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2hPV44fKPz1y/nbz/O3z+Tp8WfIaYW&#10;2+4jNubxRRg5zXBQcylhvigfNbjyRU0EWxDtdDVYjZlITC7Xq/W6wZLE2rzBK9jD8Qgpv1LBkRJw&#10;CviC1VhxfJPy1Dq3lNt8uDPW1le0/rcEYpYMK/QnjiXK4268aNqF7oSScHjxnj7AJ0oGHAROPU4q&#10;Jfa1R5/LzMwBzMFuDoSXeBD9oGQKX2bcaWETAhwimH2P2NWtwi3F54eMhKuOwmaicCGJL1yduExj&#10;GaFf97Xr4Z/Z/g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pB9MqMkBAAB7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M2WTLJAQAAegMAAA4AAABkcnMv&#10;ZTJvRG9jLnhtbK1TS44TMRDdI3EHy3viTiR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ozZZMs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AZr/wIywEAAHo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lWKpzyAEAAHo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FUWyAEAAHo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v67+xyAEAAHo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261CE6"/>
    <w:multiLevelType w:val="singleLevel"/>
    <w:tmpl w:val="B3261CE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40B40B"/>
    <w:multiLevelType w:val="singleLevel"/>
    <w:tmpl w:val="1D40B40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189839"/>
    <w:multiLevelType w:val="singleLevel"/>
    <w:tmpl w:val="3018983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zBjYjhiYjY4MTFiNWE3MDA1Y2EwZjIyZDQwOWMifQ=="/>
    <w:docVar w:name="KSO_WPS_MARK_KEY" w:val="335465f9-52cf-4cab-a74f-1d7314e802f5"/>
  </w:docVars>
  <w:rsids>
    <w:rsidRoot w:val="00172A27"/>
    <w:rsid w:val="009F2456"/>
    <w:rsid w:val="02B6791F"/>
    <w:rsid w:val="037C05B3"/>
    <w:rsid w:val="047434CD"/>
    <w:rsid w:val="04DD3213"/>
    <w:rsid w:val="04F92050"/>
    <w:rsid w:val="07711E01"/>
    <w:rsid w:val="08C53306"/>
    <w:rsid w:val="08CE0B51"/>
    <w:rsid w:val="0B776EC0"/>
    <w:rsid w:val="0C013B43"/>
    <w:rsid w:val="0C0B7609"/>
    <w:rsid w:val="0CCE5073"/>
    <w:rsid w:val="0E211365"/>
    <w:rsid w:val="0E3C37B8"/>
    <w:rsid w:val="101F3C57"/>
    <w:rsid w:val="105E064F"/>
    <w:rsid w:val="108C64EF"/>
    <w:rsid w:val="10F20D97"/>
    <w:rsid w:val="11360C84"/>
    <w:rsid w:val="154B3473"/>
    <w:rsid w:val="15B02F86"/>
    <w:rsid w:val="1AF44089"/>
    <w:rsid w:val="1B164ADF"/>
    <w:rsid w:val="1B2C1503"/>
    <w:rsid w:val="1BCE59A7"/>
    <w:rsid w:val="1BD05C68"/>
    <w:rsid w:val="1D5E5630"/>
    <w:rsid w:val="1E9D67E6"/>
    <w:rsid w:val="1F9C1D8C"/>
    <w:rsid w:val="1FAA11BB"/>
    <w:rsid w:val="20BA3D5C"/>
    <w:rsid w:val="20FE29CD"/>
    <w:rsid w:val="213827F6"/>
    <w:rsid w:val="216E7FC6"/>
    <w:rsid w:val="24756501"/>
    <w:rsid w:val="25A71B76"/>
    <w:rsid w:val="27FF67AE"/>
    <w:rsid w:val="287F6F5C"/>
    <w:rsid w:val="29E6703C"/>
    <w:rsid w:val="2A8F130C"/>
    <w:rsid w:val="2AD27817"/>
    <w:rsid w:val="2AF82401"/>
    <w:rsid w:val="2B911481"/>
    <w:rsid w:val="2BD761E0"/>
    <w:rsid w:val="2F735C79"/>
    <w:rsid w:val="300039C4"/>
    <w:rsid w:val="30542A7D"/>
    <w:rsid w:val="30FA1876"/>
    <w:rsid w:val="31EF3498"/>
    <w:rsid w:val="31F73713"/>
    <w:rsid w:val="331704BD"/>
    <w:rsid w:val="333D3C73"/>
    <w:rsid w:val="33457B5A"/>
    <w:rsid w:val="33EA0D37"/>
    <w:rsid w:val="34B14942"/>
    <w:rsid w:val="34EE524E"/>
    <w:rsid w:val="36D252DB"/>
    <w:rsid w:val="37EF271F"/>
    <w:rsid w:val="38EA5012"/>
    <w:rsid w:val="38EA5E90"/>
    <w:rsid w:val="398562D4"/>
    <w:rsid w:val="3A9E7716"/>
    <w:rsid w:val="3AE73B54"/>
    <w:rsid w:val="3AEE45BD"/>
    <w:rsid w:val="3B716BD9"/>
    <w:rsid w:val="3D660024"/>
    <w:rsid w:val="3DFB432B"/>
    <w:rsid w:val="3EEC2926"/>
    <w:rsid w:val="41221FFC"/>
    <w:rsid w:val="41A60F90"/>
    <w:rsid w:val="42E160D6"/>
    <w:rsid w:val="437042B4"/>
    <w:rsid w:val="43D25C86"/>
    <w:rsid w:val="44AC595F"/>
    <w:rsid w:val="45BE151E"/>
    <w:rsid w:val="47ABC74C"/>
    <w:rsid w:val="47FF7E2A"/>
    <w:rsid w:val="48223734"/>
    <w:rsid w:val="49B86DA4"/>
    <w:rsid w:val="4A7E5437"/>
    <w:rsid w:val="4B490F32"/>
    <w:rsid w:val="4B564457"/>
    <w:rsid w:val="4BEC17FB"/>
    <w:rsid w:val="4C03562B"/>
    <w:rsid w:val="4C575977"/>
    <w:rsid w:val="4D2717ED"/>
    <w:rsid w:val="4DF30F3A"/>
    <w:rsid w:val="4E3C4E24"/>
    <w:rsid w:val="4E8B7C40"/>
    <w:rsid w:val="4F1637A4"/>
    <w:rsid w:val="4F1B3781"/>
    <w:rsid w:val="4FCC1BE6"/>
    <w:rsid w:val="500F1BD2"/>
    <w:rsid w:val="504A1A7A"/>
    <w:rsid w:val="51400594"/>
    <w:rsid w:val="519D207E"/>
    <w:rsid w:val="51C40746"/>
    <w:rsid w:val="51CC7836"/>
    <w:rsid w:val="5233653E"/>
    <w:rsid w:val="53053608"/>
    <w:rsid w:val="53426A39"/>
    <w:rsid w:val="543E6CC0"/>
    <w:rsid w:val="54F42E8C"/>
    <w:rsid w:val="55412274"/>
    <w:rsid w:val="55C03679"/>
    <w:rsid w:val="56F12E24"/>
    <w:rsid w:val="57C446E9"/>
    <w:rsid w:val="57DA7B88"/>
    <w:rsid w:val="58820FB8"/>
    <w:rsid w:val="59C5406B"/>
    <w:rsid w:val="59EF3692"/>
    <w:rsid w:val="5ABA52A9"/>
    <w:rsid w:val="5B7DCF5A"/>
    <w:rsid w:val="5C8E01AF"/>
    <w:rsid w:val="5CB0535B"/>
    <w:rsid w:val="5D2C42B6"/>
    <w:rsid w:val="5DCD3CEB"/>
    <w:rsid w:val="5DD31149"/>
    <w:rsid w:val="5DF254FF"/>
    <w:rsid w:val="5DF27821"/>
    <w:rsid w:val="5E45699F"/>
    <w:rsid w:val="5F3412C5"/>
    <w:rsid w:val="5FDF7C1F"/>
    <w:rsid w:val="60CB17FA"/>
    <w:rsid w:val="621878BE"/>
    <w:rsid w:val="62BE6D8B"/>
    <w:rsid w:val="633671EC"/>
    <w:rsid w:val="645C759B"/>
    <w:rsid w:val="646C54CB"/>
    <w:rsid w:val="64E742EF"/>
    <w:rsid w:val="66F4657D"/>
    <w:rsid w:val="67AE06E9"/>
    <w:rsid w:val="684B0AD7"/>
    <w:rsid w:val="6BFEAA29"/>
    <w:rsid w:val="6C071F8A"/>
    <w:rsid w:val="6C852D92"/>
    <w:rsid w:val="6DF77CA0"/>
    <w:rsid w:val="6E351362"/>
    <w:rsid w:val="6ED51ACC"/>
    <w:rsid w:val="6EFD603B"/>
    <w:rsid w:val="709C1A26"/>
    <w:rsid w:val="70F57389"/>
    <w:rsid w:val="71721676"/>
    <w:rsid w:val="72F35B4A"/>
    <w:rsid w:val="73BFE243"/>
    <w:rsid w:val="73F731EF"/>
    <w:rsid w:val="75073918"/>
    <w:rsid w:val="75367690"/>
    <w:rsid w:val="771A18F7"/>
    <w:rsid w:val="78C02B33"/>
    <w:rsid w:val="7A721A4A"/>
    <w:rsid w:val="7AB94F83"/>
    <w:rsid w:val="7BFD191F"/>
    <w:rsid w:val="7C0D35DB"/>
    <w:rsid w:val="7C1DC0FD"/>
    <w:rsid w:val="7C7F73AC"/>
    <w:rsid w:val="7CE9C64B"/>
    <w:rsid w:val="7D9341A0"/>
    <w:rsid w:val="7DF804D1"/>
    <w:rsid w:val="7DFFE887"/>
    <w:rsid w:val="7E991F23"/>
    <w:rsid w:val="7EB5519D"/>
    <w:rsid w:val="7EFFBC89"/>
    <w:rsid w:val="7F084502"/>
    <w:rsid w:val="7FFF635F"/>
    <w:rsid w:val="ACFAFF82"/>
    <w:rsid w:val="AFFF8D8A"/>
    <w:rsid w:val="B49FE334"/>
    <w:rsid w:val="BBDBFEAD"/>
    <w:rsid w:val="BCED2536"/>
    <w:rsid w:val="BFC6B3DD"/>
    <w:rsid w:val="C85F4583"/>
    <w:rsid w:val="CBF54B2A"/>
    <w:rsid w:val="D3CAD04F"/>
    <w:rsid w:val="D77D8060"/>
    <w:rsid w:val="DDFF1A44"/>
    <w:rsid w:val="DF7FD3CE"/>
    <w:rsid w:val="DFFECFAE"/>
    <w:rsid w:val="F6FBE839"/>
    <w:rsid w:val="F7AFA8CB"/>
    <w:rsid w:val="F7DF9A44"/>
    <w:rsid w:val="F7DFFD7D"/>
    <w:rsid w:val="FDBC83C4"/>
    <w:rsid w:val="FE23895D"/>
    <w:rsid w:val="FEBF43EB"/>
    <w:rsid w:val="FEFDBD30"/>
    <w:rsid w:val="FF5EDBC8"/>
    <w:rsid w:val="FF9E05EB"/>
    <w:rsid w:val="FFFB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6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7">
    <w:name w:val="Body Text First Indent 2"/>
    <w:basedOn w:val="4"/>
    <w:qFormat/>
    <w:uiPriority w:val="0"/>
    <w:pPr>
      <w:spacing w:before="100" w:beforeAutospacing="1"/>
      <w:ind w:left="0" w:firstLine="420" w:firstLineChars="200"/>
    </w:pPr>
  </w:style>
  <w:style w:type="paragraph" w:customStyle="1" w:styleId="10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1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1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12143</Words>
  <Characters>13372</Characters>
  <Lines>0</Lines>
  <Paragraphs>0</Paragraphs>
  <TotalTime>856</TotalTime>
  <ScaleCrop>false</ScaleCrop>
  <LinksUpToDate>false</LinksUpToDate>
  <CharactersWithSpaces>14073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2023-04-23T05:33:00Z</dcterms:created>
  <dc:creator>海之韵</dc:creator>
  <cp:lastModifiedBy>kylin</cp:lastModifiedBy>
  <cp:lastPrinted>2025-07-02T18:45:00Z</cp:lastPrinted>
  <dcterms:modified xsi:type="dcterms:W3CDTF">2025-09-16T11:52:19Z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A5825BEFC6154982A356FE8480688E25</vt:lpwstr>
  </property>
</Properties>
</file>