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年度双牌县总工会整体支出</w:t>
      </w: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 </w:t>
      </w:r>
      <w:r>
        <w:rPr>
          <w:rFonts w:hint="eastAsia" w:eastAsia="仿宋_GB2312"/>
          <w:sz w:val="32"/>
          <w:szCs w:val="24"/>
          <w:u w:val="single"/>
          <w:lang w:eastAsia="zh-CN"/>
        </w:rPr>
        <w:t>双牌县总工会</w:t>
      </w:r>
      <w:r>
        <w:rPr>
          <w:rFonts w:hint="eastAsia" w:eastAsia="仿宋_GB2312"/>
          <w:sz w:val="32"/>
          <w:szCs w:val="24"/>
          <w:u w:val="single"/>
        </w:rPr>
        <w:t xml:space="preserve"> 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</w:t>
      </w:r>
      <w:r>
        <w:rPr>
          <w:rFonts w:hint="eastAsia" w:eastAsia="楷体_GB2312"/>
          <w:sz w:val="32"/>
          <w:szCs w:val="24"/>
          <w:lang w:val="en-US" w:eastAsia="zh-CN"/>
        </w:rPr>
        <w:t>16</w:t>
      </w:r>
      <w:r>
        <w:rPr>
          <w:rFonts w:hint="eastAsia" w:eastAsia="楷体_GB2312"/>
          <w:sz w:val="32"/>
          <w:szCs w:val="24"/>
        </w:rPr>
        <w:t xml:space="preserve"> 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（一）机构、人员构成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本单位属于群众团体，202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>年年末，在职人员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24"/>
        </w:rPr>
        <w:t>人(含行政人员4人，事业编制人员2人)，离退休3人。本单位内设办公室、经审委、女职委、财务室、困难职工帮扶中心。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 单位主要职责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（1）认真贯彻执行党的路线、方针、政策。围绕县委和市总工会工作部署，确定全县工会工作的指导思想和工作任务，指导全县工会工作。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（2）依照《工会法》、《劳动法》及《中国工会章程》的规定，组织、指导全县各级工会组织，以维护职工合法权益为基本职责，全面履行工会的各项社会职能。认真贯彻执行县工会代表大会的决议，积极开展工会的各项业务工作。根据有关规定，与县政府建立联席会议制度，参与涉及职工切身利益的有关政策、措施和办法的制定，代表和反映职工群众的愿望和要求。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（3）围绕全县的中心工作，组织、动员、指导基层工会广泛开展社会主义劳动竞赛、合理化建议和经济技术创新等活动。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（4）贯彻执行党的全心全意依靠工人阶级的根本指导方针，积极参与和支持企业改革，并在改革中切实当好职工利益的代表者和维护者，指导基层工会搞好民主管理和民主监督，加强职代会及平等协商签订集体合同制度建设，建立健全协调劳动关系的有效机制。认真履行帮扶特困职工“第一责任人”职责。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（5）进一步加强工会组织的自身建设和改革。协助各乡（镇）、县直机关、企事业单位党组织调整配备好同级工会领导班子，指导全县基层工会换届选举，突出抓好新建企业工会组建工作。研究制定、建立适合我县工会情况的工会组织制度和管理办法；指导和帮助各级工会领导班子搞好思想作风建设。制定工会干部的管理制度和培训规划，负责工会干部的培训工作。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（6）进一步做好工会劳动保护工作，切实维护职工的劳动安全和健康，建立和完善全县工会劳动保护监督检查组织，强化群众性安全监督检查措施。参与安全事故的调查处理工作。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（7）负责工会经费的管理、审查、审计工作及工会资产的管理、作用的发挥，制定财务收支管理办法和措施，负责企事业单位工会经费的审查审计工作。 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（8）积极做好与县外工会组织的经济、技术、文化交流与合作，建立友好关系。完成县委县政府交办的其它各项工作任务。</w:t>
      </w:r>
    </w:p>
    <w:p>
      <w:pPr>
        <w:pStyle w:val="7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仿宋_GB2312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24"/>
          <w:lang w:eastAsia="zh-CN"/>
        </w:rPr>
        <w:t>基本支出总额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 xml:space="preserve"> </w:t>
      </w:r>
      <w:r>
        <w:rPr>
          <w:rFonts w:hint="eastAsia" w:eastAsia="仿宋_GB2312"/>
          <w:sz w:val="32"/>
          <w:szCs w:val="24"/>
          <w:lang w:val="en-US" w:eastAsia="zh-CN"/>
        </w:rPr>
        <w:t>100.28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 xml:space="preserve"> 万元，其中人员经费支出  </w:t>
      </w:r>
      <w:r>
        <w:rPr>
          <w:rFonts w:hint="eastAsia" w:eastAsia="仿宋_GB2312"/>
          <w:sz w:val="32"/>
          <w:szCs w:val="24"/>
          <w:lang w:val="en-US" w:eastAsia="zh-CN"/>
        </w:rPr>
        <w:t>77.67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 xml:space="preserve">  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主要包括：基本工资、津贴补贴、奖金、社会保障缴费、其他工资福利支出、离休费、退休费、抚恤金、奖励金、住房公积金、其他对个人和家庭的补助支出；一般公共预算财政拨款基本支出中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 xml:space="preserve">公用经费支出 </w:t>
      </w:r>
      <w:r>
        <w:rPr>
          <w:rFonts w:hint="eastAsia" w:eastAsia="仿宋_GB2312"/>
          <w:sz w:val="32"/>
          <w:szCs w:val="24"/>
          <w:lang w:val="en-US" w:eastAsia="zh-CN"/>
        </w:rPr>
        <w:t>22.61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 xml:space="preserve">   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，主要包括：办公费、印刷费、邮电费、差旅费、维修（护）费、会议费、培训费、公务接待费、劳务费、工会经费、福利费、公务用车运行维护费、其他交通费用、其他商品和服务支出。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200" w:firstLine="320" w:firstLineChars="100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项目支出情况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/>
        <w:textAlignment w:val="auto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项目支出情况</w:t>
      </w:r>
      <w:r>
        <w:rPr>
          <w:rFonts w:hint="eastAsia" w:ascii="Times New Roman" w:hAnsi="Times New Roman" w:eastAsia="仿宋_GB2312"/>
          <w:sz w:val="32"/>
          <w:szCs w:val="24"/>
          <w:lang w:eastAsia="zh-CN"/>
        </w:rPr>
        <w:t>：项目支出总额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 xml:space="preserve"> </w:t>
      </w:r>
      <w:r>
        <w:rPr>
          <w:rFonts w:hint="eastAsia" w:eastAsia="仿宋_GB2312"/>
          <w:sz w:val="32"/>
          <w:szCs w:val="24"/>
          <w:lang w:val="en-US" w:eastAsia="zh-CN"/>
        </w:rPr>
        <w:t>130.20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占总支出的比重为56.48%，是指单位为完成特定行政工作任务或事业发展目标而发生的支出，例如工会经费。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</w:p>
    <w:p>
      <w:pPr>
        <w:pStyle w:val="7"/>
        <w:numPr>
          <w:ilvl w:val="0"/>
          <w:numId w:val="3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</w:p>
    <w:p>
      <w:pPr>
        <w:pStyle w:val="7"/>
        <w:numPr>
          <w:ilvl w:val="0"/>
          <w:numId w:val="3"/>
        </w:numPr>
        <w:spacing w:beforeLines="0" w:afterLines="0" w:line="570" w:lineRule="exact"/>
        <w:ind w:left="0" w:leftChars="0"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总结归纳本部门（单位）“四本预算”支出的绩效目标完成情况，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>
      <w:pPr>
        <w:pStyle w:val="7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固定资产管理不够细致，未到年限的资产存在无法使用的情况，例如办公电脑老化，办公桌椅损坏等，需进一步加强管理。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2.预算编制不够精准，功能科目有偏差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细化预算编制工作，认真做好预算的编制。进一步加强局内部机构各股室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2、加强财务管理，严格财务审核。在费用报账支付时，按照预算规定的费用项目和用途进行资金使用审核、列报支付、财务核算，杜绝超支现象的发生。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beforeLines="0" w:afterLines="0" w:line="570" w:lineRule="exact"/>
        <w:ind w:firstLine="645"/>
        <w:jc w:val="left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其他需要说明的情况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无其他需要说明的情况</w:t>
      </w:r>
    </w:p>
    <w:p>
      <w:pPr>
        <w:spacing w:beforeLines="0" w:afterLines="0" w:line="570" w:lineRule="exact"/>
        <w:ind w:firstLine="645"/>
        <w:jc w:val="lef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spacing w:beforeLines="0" w:after="120" w:afterLines="50" w:line="600" w:lineRule="exact"/>
        <w:rPr>
          <w:rFonts w:hint="default" w:eastAsia="黑体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5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180.5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230.52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230.48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3.126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4.1374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1.38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2.87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1.45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130.20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工会经费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21.81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130.20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厉行节俭，压缩各项开支，保证三公经费只减不增，专人管理。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填表人：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盘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国花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182447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5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双牌县总工会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230.00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231.52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230.48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98.70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216.46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100.28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15.06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实际完成各项工作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实际完成各项工作的质量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大于95%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完成时间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kern w:val="0"/>
              </w:rPr>
              <w:t>年底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kern w:val="0"/>
              </w:rPr>
              <w:t>年底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完成各项工作支出费用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130.20万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130.20万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实际完成各项工作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实际完成各项工作的质量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大于95%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完成时间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kern w:val="0"/>
              </w:rPr>
              <w:t>年底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202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</w:t>
            </w:r>
            <w:r>
              <w:rPr>
                <w:rFonts w:hint="eastAsia" w:eastAsia="仿宋_GB2312"/>
                <w:color w:val="000000"/>
                <w:kern w:val="0"/>
              </w:rPr>
              <w:t>年底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完成各项工作支出费用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130.20万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130.20万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发放、救助人数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保障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保障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进一步提升帮扶中心影响力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大于98%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大于98%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98.87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eastAsia="仿宋_GB2312"/>
          <w:sz w:val="22"/>
          <w:szCs w:val="24"/>
        </w:rPr>
        <w:t xml:space="preserve">填表人：        </w:t>
      </w:r>
      <w:r>
        <w:rPr>
          <w:rFonts w:hint="default" w:eastAsia="仿宋_GB2312"/>
          <w:sz w:val="22"/>
          <w:szCs w:val="24"/>
        </w:rPr>
        <w:t xml:space="preserve"> </w:t>
      </w:r>
      <w:r>
        <w:rPr>
          <w:rFonts w:hint="eastAsia" w:eastAsia="仿宋_GB2312"/>
          <w:sz w:val="22"/>
          <w:szCs w:val="24"/>
        </w:rPr>
        <w:t xml:space="preserve">填报日期：       </w:t>
      </w:r>
      <w:r>
        <w:rPr>
          <w:rFonts w:hint="default" w:eastAsia="仿宋_GB2312"/>
          <w:sz w:val="22"/>
          <w:szCs w:val="24"/>
        </w:rPr>
        <w:t xml:space="preserve">   </w:t>
      </w:r>
      <w:r>
        <w:rPr>
          <w:rFonts w:hint="eastAsia" w:eastAsia="仿宋_GB2312"/>
          <w:sz w:val="22"/>
          <w:szCs w:val="24"/>
        </w:rPr>
        <w:t>联系电话：      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工会经费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双牌县总工会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年财政拨工会经费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130.20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万，确保按时全部发放 保证单位正常运转和业务工作，实现全年总体目标。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年财政拨工会经费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130.20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万，确保按时全部发放保证单位正常运转和业务工作，实现全年总体目标。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完成全年各项目标任务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功能科目划分精细度有待提高</w:t>
            </w:r>
          </w:p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年初细化工作方案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       填报日期：         联系电话：         单位负责人签字：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5"/>
        <w:tblW w:w="94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9"/>
        <w:gridCol w:w="1083"/>
        <w:gridCol w:w="1083"/>
        <w:gridCol w:w="1227"/>
        <w:gridCol w:w="1139"/>
        <w:gridCol w:w="1138"/>
        <w:gridCol w:w="830"/>
        <w:gridCol w:w="875"/>
        <w:gridCol w:w="11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0" w:hRule="atLeast"/>
          <w:jc w:val="center"/>
        </w:trPr>
        <w:tc>
          <w:tcPr>
            <w:tcW w:w="91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20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工会经费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6" w:hRule="atLeast"/>
          <w:jc w:val="center"/>
        </w:trPr>
        <w:tc>
          <w:tcPr>
            <w:tcW w:w="9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双牌县总工会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双牌县总工会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6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130.20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130.20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130.20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130.20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130.20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130.20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3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年财政拨工会经费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130.20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万，确保按时全部发放 保证单位正常运转和业务工作，实现全年总体目标。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8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完成到位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  <w:jc w:val="center"/>
        </w:trPr>
        <w:tc>
          <w:tcPr>
            <w:tcW w:w="9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完成各项工作支出费用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130.20万元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130.20万元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1" w:hRule="exac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社会成本需求量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对生态环境的影响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实际完成各项工作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实际完成各项工作的质量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大于95%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及时完成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2024年底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2024年底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充分发挥工会资金使用效率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效果明显　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生态效益情况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效益情况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效果明显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5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发放、救助人数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保障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保障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61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可持续影响指标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eastAsia="仿宋_GB2312"/>
                <w:color w:val="000000"/>
                <w:kern w:val="0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进一步提升帮扶中心影响力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大于98%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大于98%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6" w:hRule="atLeast"/>
          <w:jc w:val="center"/>
        </w:trPr>
        <w:tc>
          <w:tcPr>
            <w:tcW w:w="9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服务对象满意度</w:t>
            </w:r>
          </w:p>
        </w:tc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大于98%</w:t>
            </w: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大于98%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  <w:jc w:val="center"/>
        </w:trPr>
        <w:tc>
          <w:tcPr>
            <w:tcW w:w="658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eastAsiaTheme="minorEastAsia"/>
          <w:sz w:val="22"/>
          <w:szCs w:val="24"/>
          <w:lang w:eastAsia="zh-CN"/>
        </w:rPr>
        <w:sectPr>
          <w:footerReference r:id="rId3" w:type="default"/>
          <w:footerReference r:id="rId4" w:type="even"/>
          <w:pgSz w:w="11905" w:h="16837"/>
          <w:pgMar w:top="1440" w:right="1701" w:bottom="1440" w:left="1701" w:header="851" w:footer="1474" w:gutter="0"/>
          <w:lnNumType w:countBy="0" w:distance="360"/>
          <w:pgNumType w:fmt="numberInDash" w:start="1"/>
          <w:cols w:space="0" w:num="1"/>
          <w:rtlGutter w:val="0"/>
          <w:docGrid w:type="lines" w:linePitch="636" w:charSpace="0"/>
        </w:sect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盘国花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182441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     单位负责人签字：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黄少军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9FF0CE"/>
    <w:multiLevelType w:val="singleLevel"/>
    <w:tmpl w:val="049FF0C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126E50"/>
    <w:multiLevelType w:val="singleLevel"/>
    <w:tmpl w:val="0E126E50"/>
    <w:lvl w:ilvl="0" w:tentative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2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705B6"/>
    <w:rsid w:val="0D190CFC"/>
    <w:rsid w:val="1779567C"/>
    <w:rsid w:val="25A17D8E"/>
    <w:rsid w:val="27683133"/>
    <w:rsid w:val="3047039B"/>
    <w:rsid w:val="36AB3848"/>
    <w:rsid w:val="5D164B5C"/>
    <w:rsid w:val="5DE83636"/>
    <w:rsid w:val="60FA095E"/>
    <w:rsid w:val="69B27264"/>
    <w:rsid w:val="6A905741"/>
    <w:rsid w:val="6B3926AC"/>
    <w:rsid w:val="741373FD"/>
    <w:rsid w:val="748705B6"/>
    <w:rsid w:val="78686680"/>
    <w:rsid w:val="FD7B8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4">
    <w:name w:val="Body Text First Indent 2"/>
    <w:basedOn w:val="2"/>
    <w:qFormat/>
    <w:uiPriority w:val="0"/>
    <w:pPr>
      <w:spacing w:before="100" w:beforeAutospacing="1"/>
      <w:ind w:left="0" w:firstLine="420" w:firstLineChars="200"/>
    </w:pPr>
  </w:style>
  <w:style w:type="paragraph" w:styleId="7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8">
    <w:name w:val="List Paragraph2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3444</Words>
  <Characters>3904</Characters>
  <Lines>0</Lines>
  <Paragraphs>0</Paragraphs>
  <TotalTime>1</TotalTime>
  <ScaleCrop>false</ScaleCrop>
  <LinksUpToDate>false</LinksUpToDate>
  <CharactersWithSpaces>4228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2025-06-16T16:18:00Z</dcterms:created>
  <dc:creator>s</dc:creator>
  <cp:lastModifiedBy>kylin</cp:lastModifiedBy>
  <cp:lastPrinted>2025-07-18T10:27:00Z</cp:lastPrinted>
  <dcterms:modified xsi:type="dcterms:W3CDTF">2025-09-16T09:49:44Z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BB2A905E03F24549BDF3BA7F3AA167D6_13</vt:lpwstr>
  </property>
  <property fmtid="{D5CDD505-2E9C-101B-9397-08002B2CF9AE}" pid="4" name="KSOTemplateDocerSaveRecord">
    <vt:lpwstr>eyJoZGlkIjoiMjVhOTBjYjNjNmU2YzFhMzc0YzFkMTRhYzQ3Yzc2NjEiLCJ1c2VySWQiOiI1OTMyMDg2NTMifQ==</vt:lpwstr>
  </property>
</Properties>
</file>