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双牌县茶林镇学校</w:t>
      </w: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双牌县茶林镇学校</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月</w:t>
      </w:r>
      <w:r>
        <w:rPr>
          <w:rFonts w:hint="eastAsia" w:eastAsia="楷体_GB2312"/>
          <w:sz w:val="32"/>
          <w:szCs w:val="24"/>
          <w:lang w:val="en-US" w:eastAsia="zh-CN"/>
        </w:rPr>
        <w:t>13</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（一）部门（单位）基本情况</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1．主要职能：</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全面贯彻党的教育方针，推行素质教育，搞好教书育人工作，促进基础教育发展，中学教育，相关社会服务，努力提高全体师生的综合素质。</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2.机构、人员构成：</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lang w:eastAsia="zh-CN"/>
        </w:rPr>
        <w:t>202</w:t>
      </w:r>
      <w:r>
        <w:rPr>
          <w:rFonts w:hint="eastAsia" w:ascii="仿宋_GB2312" w:eastAsia="仿宋_GB2312"/>
          <w:sz w:val="32"/>
          <w:szCs w:val="24"/>
          <w:lang w:val="en-US" w:eastAsia="zh-CN"/>
        </w:rPr>
        <w:t>4</w:t>
      </w:r>
      <w:r>
        <w:rPr>
          <w:rFonts w:hint="eastAsia" w:ascii="仿宋_GB2312" w:eastAsia="仿宋_GB2312"/>
          <w:sz w:val="32"/>
          <w:szCs w:val="24"/>
        </w:rPr>
        <w:t>年末财政供养人数为：编制数</w:t>
      </w:r>
      <w:r>
        <w:rPr>
          <w:rFonts w:hint="eastAsia" w:ascii="仿宋_GB2312" w:eastAsia="仿宋_GB2312"/>
          <w:sz w:val="32"/>
          <w:szCs w:val="24"/>
          <w:lang w:val="en-US" w:eastAsia="zh-CN"/>
        </w:rPr>
        <w:t>37</w:t>
      </w:r>
      <w:r>
        <w:rPr>
          <w:rFonts w:hint="eastAsia" w:ascii="仿宋_GB2312" w:eastAsia="仿宋_GB2312"/>
          <w:sz w:val="32"/>
          <w:szCs w:val="24"/>
        </w:rPr>
        <w:t>人，实际在职人员</w:t>
      </w:r>
      <w:r>
        <w:rPr>
          <w:rFonts w:hint="eastAsia" w:ascii="仿宋_GB2312" w:eastAsia="仿宋_GB2312"/>
          <w:sz w:val="32"/>
          <w:szCs w:val="24"/>
          <w:lang w:val="en-US" w:eastAsia="zh-CN"/>
        </w:rPr>
        <w:t>41</w:t>
      </w:r>
      <w:r>
        <w:rPr>
          <w:rFonts w:hint="eastAsia" w:ascii="仿宋_GB2312" w:eastAsia="仿宋_GB2312"/>
          <w:sz w:val="32"/>
          <w:szCs w:val="24"/>
        </w:rPr>
        <w:t>人，在校生人数</w:t>
      </w:r>
      <w:r>
        <w:rPr>
          <w:rFonts w:hint="eastAsia" w:ascii="仿宋_GB2312" w:eastAsia="仿宋_GB2312"/>
          <w:sz w:val="32"/>
          <w:szCs w:val="24"/>
          <w:lang w:val="en-US" w:eastAsia="zh-CN"/>
        </w:rPr>
        <w:t>226</w:t>
      </w:r>
      <w:r>
        <w:rPr>
          <w:rFonts w:hint="eastAsia" w:ascii="仿宋_GB2312" w:eastAsia="仿宋_GB2312"/>
          <w:sz w:val="32"/>
          <w:szCs w:val="24"/>
        </w:rPr>
        <w:t>人，教学班</w:t>
      </w:r>
      <w:r>
        <w:rPr>
          <w:rFonts w:hint="eastAsia" w:ascii="仿宋_GB2312" w:eastAsia="仿宋_GB2312"/>
          <w:sz w:val="32"/>
          <w:szCs w:val="24"/>
          <w:lang w:val="en-US" w:eastAsia="zh-CN"/>
        </w:rPr>
        <w:t>9</w:t>
      </w:r>
      <w:r>
        <w:rPr>
          <w:rFonts w:hint="eastAsia" w:ascii="仿宋_GB2312" w:eastAsia="仿宋_GB2312"/>
          <w:sz w:val="32"/>
          <w:szCs w:val="24"/>
        </w:rPr>
        <w:t>个。学校设的内设机构有：校长室、总务处、教务处、政工处等。</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3.当年取得的主要事业成效。</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lang w:eastAsia="zh-CN"/>
        </w:rPr>
        <w:t>202</w:t>
      </w:r>
      <w:r>
        <w:rPr>
          <w:rFonts w:hint="eastAsia" w:ascii="仿宋_GB2312" w:eastAsia="仿宋_GB2312"/>
          <w:sz w:val="32"/>
          <w:szCs w:val="24"/>
          <w:lang w:val="en-US" w:eastAsia="zh-CN"/>
        </w:rPr>
        <w:t>4</w:t>
      </w:r>
      <w:r>
        <w:rPr>
          <w:rFonts w:hint="eastAsia" w:ascii="仿宋_GB2312" w:eastAsia="仿宋_GB2312"/>
          <w:sz w:val="32"/>
          <w:szCs w:val="24"/>
        </w:rPr>
        <w:t xml:space="preserve">年度，我单位在上级教育主管部门领导下，认真贯彻《事业单位登记管理暂行条例》、《事业单位登记管理暂行条例实施细则》和有关法律、法规、政策，按照核准登记的业务范围开展活动，主要做了以下几个方面的工作： </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 xml:space="preserve">1、开展学生德育活动。通过多种有效途径加强学生爱国主义教育和公民道德教育，强化法制、安全、心理健康教育，收到较好效果。 </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2、开展教学和教研活动。加强教学常规管理，贯彻落实减负措施。培养幼儿综合素质，切实开展“阳光体育”。</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 xml:space="preserve">3、开展教育科学研究活动。积极倡导课题深研究，组织教师对教育教学和管理中的难点和热点问题开展研究，提倡行动研究，注重研究的可操作性与实效性。 </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4、开展教师培训活动。规范教师培训制度，组织教职工开展师德培训，加强教育工作，根据校本培训方案认真实施校本培训工作，努力提升教师整体素质。</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5、开展学校后勤服务活动。加强校产管理，规范校产的购入、登记、出借、报损、核查和入帐手续，做到账物相符、帐帐相符。规范财务管理，严格执行有关收费规定，及时公示收费项目和标准。改进食堂管理，加强对食品采购、验收、储存、制作与加工等诸多环节的管理工作，确保饮食卫生安全。改善办学条件，不断提高教师教育教学能力。</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6、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 xml:space="preserve">7、积极参与政府组织的扶贫攻坚任务，切实做好贫困学生的助学活动。 </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取得的主要效益健全组织结构，完善管理制度，建立起一套适合本校实际的学校管理制度，实现依法办学、依法行政，以此促进全园工作逐走上规范化、科学化、民主化轨道，着力推进了和谐教育，取得了较好的社会效益。</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（二）部门（单位）年度整体支出绩效目标，项目支出绩效目标</w:t>
      </w:r>
    </w:p>
    <w:p>
      <w:pPr>
        <w:spacing w:beforeLines="0" w:afterLines="0" w:line="570" w:lineRule="exact"/>
        <w:ind w:firstLine="640" w:firstLineChars="200"/>
        <w:outlineLvl w:val="1"/>
        <w:rPr>
          <w:rFonts w:hint="eastAsia" w:eastAsia="仿宋_GB2312"/>
          <w:color w:val="000000"/>
          <w:sz w:val="32"/>
          <w:szCs w:val="24"/>
        </w:rPr>
      </w:pPr>
      <w:r>
        <w:rPr>
          <w:rFonts w:hint="eastAsia" w:ascii="仿宋_GB2312" w:eastAsia="仿宋_GB2312"/>
          <w:sz w:val="32"/>
          <w:szCs w:val="24"/>
        </w:rPr>
        <w:t>根据预算绩效管理要求，我单位组织对</w:t>
      </w:r>
      <w:r>
        <w:rPr>
          <w:rFonts w:hint="eastAsia" w:ascii="仿宋_GB2312" w:eastAsia="仿宋_GB2312"/>
          <w:sz w:val="32"/>
          <w:szCs w:val="24"/>
          <w:lang w:eastAsia="zh-CN"/>
        </w:rPr>
        <w:t>202</w:t>
      </w:r>
      <w:r>
        <w:rPr>
          <w:rFonts w:hint="eastAsia" w:ascii="仿宋_GB2312" w:eastAsia="仿宋_GB2312"/>
          <w:sz w:val="32"/>
          <w:szCs w:val="24"/>
          <w:lang w:val="en-US" w:eastAsia="zh-CN"/>
        </w:rPr>
        <w:t>4</w:t>
      </w:r>
      <w:r>
        <w:rPr>
          <w:rFonts w:hint="eastAsia" w:ascii="仿宋_GB2312" w:eastAsia="仿宋_GB2312"/>
          <w:sz w:val="32"/>
          <w:szCs w:val="24"/>
        </w:rPr>
        <w:t>年度部门整体支出和专项资金实施了全覆盖性的绩效评价，撰写了整体支出绩效评价报告和项目支出绩效评价报告。一般公共预算财政拨款收入决算数</w:t>
      </w:r>
      <w:r>
        <w:rPr>
          <w:rFonts w:hint="eastAsia" w:ascii="仿宋_GB2312" w:eastAsia="仿宋_GB2312"/>
          <w:sz w:val="32"/>
          <w:szCs w:val="24"/>
          <w:lang w:val="en-US" w:eastAsia="zh-CN"/>
        </w:rPr>
        <w:t>419.19</w:t>
      </w:r>
      <w:r>
        <w:rPr>
          <w:rFonts w:hint="eastAsia" w:ascii="仿宋_GB2312" w:eastAsia="仿宋_GB2312"/>
          <w:sz w:val="32"/>
          <w:szCs w:val="24"/>
        </w:rPr>
        <w:t>万元，其中涉及项目</w:t>
      </w:r>
      <w:r>
        <w:rPr>
          <w:rFonts w:hint="eastAsia" w:ascii="仿宋_GB2312" w:eastAsia="仿宋_GB2312"/>
          <w:sz w:val="32"/>
          <w:szCs w:val="24"/>
          <w:lang w:val="en-US" w:eastAsia="zh-CN"/>
        </w:rPr>
        <w:t>5</w:t>
      </w:r>
      <w:r>
        <w:rPr>
          <w:rFonts w:hint="eastAsia" w:ascii="仿宋_GB2312" w:eastAsia="仿宋_GB2312"/>
          <w:sz w:val="32"/>
          <w:szCs w:val="24"/>
        </w:rPr>
        <w:t>个，涉及一般公共预算当年财政项目拨款</w:t>
      </w:r>
      <w:r>
        <w:rPr>
          <w:rFonts w:hint="eastAsia" w:ascii="仿宋_GB2312" w:eastAsia="仿宋_GB2312"/>
          <w:sz w:val="32"/>
          <w:szCs w:val="24"/>
          <w:lang w:val="en-US" w:eastAsia="zh-CN"/>
        </w:rPr>
        <w:t>299.9</w:t>
      </w:r>
      <w:r>
        <w:rPr>
          <w:rFonts w:hint="eastAsia" w:ascii="仿宋_GB2312" w:eastAsia="仿宋_GB2312"/>
          <w:sz w:val="32"/>
          <w:szCs w:val="24"/>
        </w:rPr>
        <w:t>万元，自评覆盖率达到100%。绩效自评结果显示，上述项目支出绩效情况较为理想，均达到了项目申请时设定的各项绩效目标。</w:t>
      </w:r>
    </w:p>
    <w:p>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基本支出：</w:t>
      </w:r>
      <w:r>
        <w:rPr>
          <w:rFonts w:hint="eastAsia" w:ascii="Times New Roman" w:hAnsi="Times New Roman" w:eastAsia="仿宋_GB2312"/>
          <w:sz w:val="32"/>
          <w:szCs w:val="24"/>
          <w:lang w:val="en-US" w:eastAsia="zh-CN"/>
        </w:rPr>
        <w:t>118.71</w:t>
      </w:r>
      <w:r>
        <w:rPr>
          <w:rFonts w:hint="eastAsia" w:ascii="Times New Roman" w:hAnsi="Times New Roman" w:eastAsia="仿宋_GB2312"/>
          <w:sz w:val="32"/>
          <w:szCs w:val="24"/>
        </w:rPr>
        <w:t>万元，占总支出的比重为</w:t>
      </w:r>
      <w:r>
        <w:rPr>
          <w:rFonts w:hint="eastAsia" w:ascii="Times New Roman" w:hAnsi="Times New Roman" w:eastAsia="仿宋_GB2312"/>
          <w:sz w:val="32"/>
          <w:szCs w:val="24"/>
          <w:lang w:val="en-US" w:eastAsia="zh-CN"/>
        </w:rPr>
        <w:t>80.43</w:t>
      </w:r>
      <w:r>
        <w:rPr>
          <w:rFonts w:hint="eastAsia" w:ascii="Times New Roman" w:hAnsi="Times New Roman" w:eastAsia="仿宋_GB2312"/>
          <w:sz w:val="32"/>
          <w:szCs w:val="24"/>
        </w:rPr>
        <w:t>%。一般公共预算财政拨款基本支出中人员经费</w:t>
      </w:r>
      <w:r>
        <w:rPr>
          <w:rFonts w:hint="eastAsia" w:ascii="Times New Roman" w:hAnsi="Times New Roman" w:eastAsia="仿宋_GB2312"/>
          <w:sz w:val="32"/>
          <w:szCs w:val="24"/>
          <w:lang w:val="en-US" w:eastAsia="zh-CN"/>
        </w:rPr>
        <w:t>596.12</w:t>
      </w:r>
      <w:r>
        <w:rPr>
          <w:rFonts w:hint="eastAsia" w:ascii="Times New Roman" w:hAnsi="Times New Roman" w:eastAsia="仿宋_GB2312"/>
          <w:sz w:val="32"/>
          <w:szCs w:val="24"/>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ascii="Times New Roman" w:hAnsi="Times New Roman" w:eastAsia="仿宋_GB2312"/>
          <w:sz w:val="32"/>
          <w:szCs w:val="24"/>
          <w:lang w:val="en-US" w:eastAsia="zh-CN"/>
        </w:rPr>
        <w:t>37.94</w:t>
      </w:r>
      <w:r>
        <w:rPr>
          <w:rFonts w:hint="eastAsia" w:ascii="Times New Roman" w:hAnsi="Times New Roman" w:eastAsia="仿宋_GB2312"/>
          <w:sz w:val="32"/>
          <w:szCs w:val="24"/>
        </w:rPr>
        <w:t>万元，主要包括：办公费、印刷费、邮电费、差旅费、维修（护）费、会议费、培训费、公务接待费、劳务费、工会经费</w:t>
      </w:r>
      <w:r>
        <w:rPr>
          <w:rFonts w:hint="eastAsia" w:ascii="Times New Roman" w:hAnsi="Times New Roman" w:eastAsia="仿宋_GB2312"/>
          <w:sz w:val="32"/>
          <w:szCs w:val="24"/>
          <w:lang w:val="en-US" w:eastAsia="zh-CN"/>
        </w:rPr>
        <w:t>等</w:t>
      </w:r>
      <w:r>
        <w:rPr>
          <w:rFonts w:hint="eastAsia" w:ascii="Times New Roman" w:hAnsi="Times New Roman" w:eastAsia="仿宋_GB2312"/>
          <w:sz w:val="32"/>
          <w:szCs w:val="24"/>
        </w:rPr>
        <w:t>。</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（二）项目支出情况</w:t>
      </w:r>
    </w:p>
    <w:p>
      <w:pPr>
        <w:pStyle w:val="9"/>
        <w:spacing w:beforeLines="0" w:afterLines="0" w:line="570" w:lineRule="exact"/>
        <w:ind w:firstLine="640"/>
        <w:outlineLvl w:val="1"/>
        <w:rPr>
          <w:rFonts w:hint="default" w:ascii="Times New Roman" w:hAnsi="Times New Roman" w:eastAsia="仿宋_GB2312"/>
          <w:sz w:val="32"/>
          <w:szCs w:val="24"/>
        </w:rPr>
      </w:pPr>
      <w:r>
        <w:rPr>
          <w:rFonts w:hint="eastAsia" w:ascii="Times New Roman" w:hAnsi="Times New Roman" w:eastAsia="仿宋_GB2312"/>
          <w:sz w:val="32"/>
          <w:szCs w:val="24"/>
        </w:rPr>
        <w:t>项目支出：</w:t>
      </w:r>
      <w:r>
        <w:rPr>
          <w:rFonts w:hint="eastAsia" w:ascii="Times New Roman" w:hAnsi="Times New Roman" w:eastAsia="仿宋_GB2312"/>
          <w:sz w:val="32"/>
          <w:szCs w:val="24"/>
          <w:lang w:val="en-US" w:eastAsia="zh-CN"/>
        </w:rPr>
        <w:t>78.34</w:t>
      </w:r>
      <w:r>
        <w:rPr>
          <w:rFonts w:hint="eastAsia" w:ascii="Times New Roman" w:hAnsi="Times New Roman" w:eastAsia="仿宋_GB2312"/>
          <w:sz w:val="32"/>
          <w:szCs w:val="24"/>
        </w:rPr>
        <w:t>万元，占总支出的比重为</w:t>
      </w:r>
      <w:r>
        <w:rPr>
          <w:rFonts w:hint="eastAsia" w:ascii="Times New Roman" w:hAnsi="Times New Roman" w:eastAsia="仿宋_GB2312"/>
          <w:sz w:val="32"/>
          <w:szCs w:val="24"/>
          <w:lang w:val="en-US" w:eastAsia="zh-CN"/>
        </w:rPr>
        <w:t>19.57</w:t>
      </w:r>
      <w:r>
        <w:rPr>
          <w:rFonts w:hint="eastAsia" w:ascii="Times New Roman" w:hAnsi="Times New Roman" w:eastAsia="仿宋_GB2312"/>
          <w:sz w:val="32"/>
          <w:szCs w:val="24"/>
        </w:rPr>
        <w:t>%，是指单位为完成特定行政工作任务或事业发展目标而发生的支出。</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9"/>
        <w:spacing w:beforeLines="0" w:afterLines="0" w:line="570" w:lineRule="exact"/>
        <w:ind w:firstLine="64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四、国有资本经营预算支出情况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五、社会保险基金预算支出情况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lang w:eastAsia="zh-CN"/>
        </w:rPr>
        <w:t>202</w:t>
      </w:r>
      <w:r>
        <w:rPr>
          <w:rFonts w:hint="eastAsia" w:eastAsia="仿宋_GB2312"/>
          <w:color w:val="000000"/>
          <w:sz w:val="32"/>
          <w:szCs w:val="24"/>
          <w:lang w:val="en-US" w:eastAsia="zh-CN"/>
        </w:rPr>
        <w:t>4</w:t>
      </w:r>
      <w:r>
        <w:rPr>
          <w:rFonts w:hint="eastAsia" w:eastAsia="仿宋_GB2312"/>
          <w:color w:val="000000"/>
          <w:sz w:val="32"/>
          <w:szCs w:val="24"/>
        </w:rPr>
        <w:t>年，根据教育局年初工作规划和重点性工作具体要求，较好的完成了年度工作目标。通过加强预算收支管理，不断建立健全内部管理制度，梳理内部管理流程，部门整体支出管理情况得到提升。根据</w:t>
      </w:r>
      <w:r>
        <w:rPr>
          <w:rFonts w:hint="eastAsia" w:eastAsia="仿宋_GB2312"/>
          <w:color w:val="000000"/>
          <w:sz w:val="32"/>
          <w:szCs w:val="24"/>
          <w:lang w:eastAsia="zh-CN"/>
        </w:rPr>
        <w:t>202</w:t>
      </w:r>
      <w:r>
        <w:rPr>
          <w:rFonts w:hint="eastAsia" w:eastAsia="仿宋_GB2312"/>
          <w:color w:val="000000"/>
          <w:sz w:val="32"/>
          <w:szCs w:val="24"/>
          <w:lang w:val="en-US" w:eastAsia="zh-CN"/>
        </w:rPr>
        <w:t>4</w:t>
      </w:r>
      <w:r>
        <w:rPr>
          <w:rFonts w:hint="eastAsia" w:eastAsia="仿宋_GB2312"/>
          <w:color w:val="000000"/>
          <w:sz w:val="32"/>
          <w:szCs w:val="24"/>
        </w:rPr>
        <w:t>年度部门整体支出状况的概述和分析，部门整体支出绩效情况如下：</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（一）经济效益评价</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1. 本年预算配置控制较好</w:t>
      </w:r>
      <w:r>
        <w:rPr>
          <w:rFonts w:hint="eastAsia" w:eastAsia="仿宋_GB2312"/>
          <w:color w:val="000000"/>
          <w:sz w:val="32"/>
          <w:szCs w:val="24"/>
          <w:lang w:eastAsia="zh-CN"/>
        </w:rPr>
        <w:t>，</w:t>
      </w:r>
      <w:r>
        <w:rPr>
          <w:rFonts w:hint="eastAsia" w:eastAsia="仿宋_GB2312"/>
          <w:color w:val="000000"/>
          <w:sz w:val="32"/>
          <w:szCs w:val="24"/>
        </w:rPr>
        <w:t>财政供养人员控制在预算编制以内，编制内在职人员控制率为100%。</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2. 预算执行方面</w:t>
      </w:r>
      <w:r>
        <w:rPr>
          <w:rFonts w:hint="eastAsia" w:eastAsia="仿宋_GB2312"/>
          <w:color w:val="000000"/>
          <w:sz w:val="32"/>
          <w:szCs w:val="24"/>
          <w:lang w:eastAsia="zh-CN"/>
        </w:rPr>
        <w:t>，</w:t>
      </w:r>
      <w:r>
        <w:rPr>
          <w:rFonts w:hint="eastAsia" w:eastAsia="仿宋_GB2312"/>
          <w:color w:val="000000"/>
          <w:sz w:val="32"/>
          <w:szCs w:val="24"/>
        </w:rPr>
        <w:t>支出总额控制在预算总额以内；“三公”经费总体控制较好，未超本年预算。</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3.预算管理方面，制度执行总体较为有效，仍需进一步强化；资金使用管理需进一步加强。</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（二）效率性评价和有效性评价</w:t>
      </w:r>
    </w:p>
    <w:p>
      <w:pPr>
        <w:spacing w:beforeLines="0" w:afterLines="0" w:line="570" w:lineRule="exact"/>
        <w:ind w:firstLine="645"/>
        <w:jc w:val="both"/>
        <w:rPr>
          <w:rFonts w:hint="default" w:eastAsia="仿宋_GB2312"/>
          <w:color w:val="000000"/>
          <w:sz w:val="32"/>
          <w:szCs w:val="24"/>
        </w:rPr>
      </w:pPr>
      <w:r>
        <w:rPr>
          <w:rFonts w:hint="eastAsia" w:eastAsia="仿宋_GB2312"/>
          <w:color w:val="000000"/>
          <w:sz w:val="32"/>
          <w:szCs w:val="24"/>
        </w:rPr>
        <w:t>　我校预算安排的基本支出保障了我校正常的工作运转，体现了县教育局对学校的关心和重视，我校在执行上是严格遵守各项财经纪律的，在资金的使用上也是放心的。我校在资金的管理和使用上，严守法律底线、纪律底线、道德底线。</w:t>
      </w:r>
    </w:p>
    <w:p>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spacing w:beforeLines="0" w:afterLines="0" w:line="570" w:lineRule="exact"/>
        <w:ind w:firstLine="640" w:firstLineChars="200"/>
        <w:jc w:val="left"/>
        <w:rPr>
          <w:rFonts w:hint="default" w:eastAsia="仿宋_GB2312"/>
          <w:sz w:val="32"/>
          <w:szCs w:val="24"/>
        </w:rPr>
      </w:pPr>
      <w:r>
        <w:rPr>
          <w:rFonts w:hint="eastAsia" w:eastAsia="仿宋_GB2312"/>
          <w:color w:val="000000"/>
          <w:sz w:val="32"/>
          <w:szCs w:val="24"/>
        </w:rPr>
        <w:t>预算绩效管理工作机制责任不完善，绩效目标管理体系不够健全，绩效评价体系不科学，群众不明确绩效预算。绩效管理必须通过公正来保证方法有公正，最后结果的公正要规范绩效管理的程序，健全规范的完善的绩效管理制度</w:t>
      </w:r>
      <w:r>
        <w:rPr>
          <w:rFonts w:hint="eastAsia" w:eastAsia="仿宋_GB2312"/>
          <w:spacing w:val="-6"/>
          <w:sz w:val="32"/>
          <w:szCs w:val="24"/>
        </w:rPr>
        <w:t>。</w:t>
      </w:r>
    </w:p>
    <w:p>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pPr>
        <w:pStyle w:val="5"/>
        <w:rPr>
          <w:rFonts w:hint="default"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1. 细化预算编制工作，认真做好预算的编制。进一步加强内部机构各股室的预算管理意识，严格按照预算编制的相关制度和要求进行预算编制；全面编制预算项目，进一步提高预算编制的科学性、严谨性和可控性。</w:t>
      </w:r>
      <w:r>
        <w:rPr>
          <w:rFonts w:hint="eastAsia" w:ascii="Times New Roman" w:hAnsi="Times New Roman" w:eastAsia="仿宋_GB2312" w:cstheme="minorBidi"/>
          <w:color w:val="000000"/>
          <w:kern w:val="2"/>
          <w:sz w:val="32"/>
          <w:szCs w:val="24"/>
          <w:lang w:val="en-US" w:eastAsia="zh-CN" w:bidi="ar-SA"/>
        </w:rPr>
        <w:br w:type="textWrapping"/>
      </w:r>
      <w:r>
        <w:rPr>
          <w:rFonts w:hint="eastAsia" w:ascii="Times New Roman" w:hAnsi="Times New Roman" w:eastAsia="仿宋_GB2312" w:cstheme="minorBidi"/>
          <w:color w:val="000000"/>
          <w:kern w:val="2"/>
          <w:sz w:val="32"/>
          <w:szCs w:val="24"/>
          <w:lang w:val="en-US" w:eastAsia="zh-CN" w:bidi="ar-SA"/>
        </w:rPr>
        <w:t>　　2. 加强财务管理，严格财务审核。在费用报账支付时，按照预算规定的费用项目和用途进行资金使用审核、列报支付、财务核算，杜绝超支现象的发生。</w:t>
      </w:r>
      <w:r>
        <w:rPr>
          <w:rFonts w:hint="eastAsia" w:ascii="Times New Roman" w:hAnsi="Times New Roman" w:eastAsia="仿宋_GB2312" w:cstheme="minorBidi"/>
          <w:color w:val="000000"/>
          <w:kern w:val="2"/>
          <w:sz w:val="32"/>
          <w:szCs w:val="24"/>
          <w:lang w:val="en-US" w:eastAsia="zh-CN" w:bidi="ar-SA"/>
        </w:rPr>
        <w:br w:type="textWrapping"/>
      </w:r>
      <w:r>
        <w:rPr>
          <w:rFonts w:hint="eastAsia" w:ascii="Times New Roman" w:hAnsi="Times New Roman" w:eastAsia="仿宋_GB2312" w:cstheme="minorBidi"/>
          <w:color w:val="000000"/>
          <w:kern w:val="2"/>
          <w:sz w:val="32"/>
          <w:szCs w:val="24"/>
          <w:lang w:val="en-US" w:eastAsia="zh-CN" w:bidi="ar-SA"/>
        </w:rPr>
        <w:t>　　3．持续抓好“三公”经费控制管理。严格控制“三公”经费的规模和比例，把关“三公”经费支出的审核、审批，杜绝挪用和挤占其他预算资金行为；进一步细化“三公”经费的管理，合理压缩“三公”经费支出。</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line="580" w:lineRule="exact"/>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结合我校实际将支出进行合理化分配,以达到合理高效地运用资金、提升资金的产出效果、节约成本与资源、提高部门的办事效率的目的，使财政资金发挥出最大的效益，进一步提升财政精细化管理水平。</w:t>
      </w:r>
    </w:p>
    <w:p>
      <w:pPr>
        <w:pStyle w:val="8"/>
        <w:spacing w:line="600" w:lineRule="exact"/>
        <w:ind w:firstLine="56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除涉密信息外，我单位拟在2024年6月30日前将项目支出资金绩效评价报告和部门整体支出绩效评价报告在县人民政府网站统一平台上公开，接受社会监督。</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eastAsia="仿宋_GB2312"/>
                <w:kern w:val="0"/>
              </w:rPr>
              <w:t>1</w:t>
            </w:r>
            <w:r>
              <w:rPr>
                <w:rFonts w:hint="eastAsia" w:eastAsia="仿宋_GB2312"/>
                <w:kern w:val="0"/>
                <w:lang w:val="en-US" w:eastAsia="zh-CN"/>
              </w:rPr>
              <w:t>1</w:t>
            </w:r>
            <w:r>
              <w:rPr>
                <w:rFonts w:hint="eastAsia" w:eastAsia="仿宋_GB2312"/>
                <w:kern w:val="0"/>
              </w:rPr>
              <w:t>0</w:t>
            </w:r>
            <w:r>
              <w:rPr>
                <w:rFonts w:hint="eastAsia" w:eastAsia="仿宋_GB2312"/>
                <w:kern w:val="0"/>
                <w:lang w:val="en-US" w:eastAsia="zh-CN"/>
              </w:rPr>
              <w:t>.81</w:t>
            </w:r>
            <w:r>
              <w:rPr>
                <w:rFonts w:hint="eastAsia" w:eastAsia="仿宋_GB2312"/>
                <w:kern w:val="0"/>
              </w:rPr>
              <w:t>%</w:t>
            </w:r>
            <w:r>
              <w:rPr>
                <w:rFonts w:eastAsia="仿宋_GB2312"/>
                <w:kern w:val="0"/>
              </w:rPr>
              <w:t>　</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714.33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639.36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419.19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18.93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37.94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4.64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2.78</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6.72</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0.97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2.69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其他工资福利支出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.课后服务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4.营养改善计划</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5.2024年学生营养改善计划</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6.工资性支出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校舍维修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8.义务教育薄弱改善与能力提升</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9.乡村标准化寄宿制学校改造</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2023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仿宋_GB2312" w:hAnsi="仿宋_GB2312"/>
                <w:kern w:val="0"/>
              </w:rPr>
              <w:t>严格按年初预算，厉行节约减少办公费、水电费开支、控制会议次数与规模、招待，不招待的坚决不招待，应招待的节约招待。上述费用均控制预算范围内！</w:t>
            </w: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rPr>
        <w:t>填表人：</w:t>
      </w:r>
      <w:r>
        <w:rPr>
          <w:rFonts w:hint="eastAsia" w:asciiTheme="minorEastAsia" w:hAnsiTheme="minorEastAsia" w:eastAsiaTheme="minorEastAsia" w:cstheme="minorEastAsia"/>
          <w:sz w:val="20"/>
          <w:szCs w:val="20"/>
          <w:lang w:val="en-US" w:eastAsia="zh-CN"/>
        </w:rPr>
        <w:t>邹玲利</w:t>
      </w:r>
      <w:r>
        <w:rPr>
          <w:rFonts w:hint="eastAsia" w:asciiTheme="minorEastAsia" w:hAnsiTheme="minorEastAsia" w:eastAsiaTheme="minorEastAsia" w:cstheme="minorEastAsia"/>
          <w:sz w:val="20"/>
          <w:szCs w:val="20"/>
        </w:rPr>
        <w:t xml:space="preserve"> 填报日期：2</w:t>
      </w:r>
      <w:r>
        <w:rPr>
          <w:rFonts w:hint="eastAsia" w:asciiTheme="minorEastAsia" w:hAnsiTheme="minorEastAsia" w:eastAsiaTheme="minorEastAsia" w:cstheme="minorEastAsia"/>
          <w:sz w:val="20"/>
          <w:szCs w:val="20"/>
          <w:lang w:val="en-US" w:eastAsia="zh-CN"/>
        </w:rPr>
        <w:t>024</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5月24日</w:t>
      </w:r>
      <w:r>
        <w:rPr>
          <w:rFonts w:hint="eastAsia" w:asciiTheme="minorEastAsia" w:hAnsiTheme="minorEastAsia" w:eastAsiaTheme="minorEastAsia" w:cstheme="minorEastAsia"/>
          <w:sz w:val="20"/>
          <w:szCs w:val="20"/>
        </w:rPr>
        <w:t xml:space="preserve"> 联系电话：</w:t>
      </w:r>
      <w:r>
        <w:rPr>
          <w:rFonts w:hint="eastAsia" w:asciiTheme="minorEastAsia" w:hAnsiTheme="minorEastAsia" w:eastAsiaTheme="minorEastAsia" w:cstheme="minorEastAsia"/>
          <w:sz w:val="20"/>
          <w:szCs w:val="20"/>
          <w:lang w:val="en-US" w:eastAsia="zh-CN"/>
        </w:rPr>
        <w:t>1894</w:t>
      </w:r>
      <w:bookmarkStart w:id="0" w:name="_GoBack"/>
      <w:bookmarkEnd w:id="0"/>
      <w:r>
        <w:rPr>
          <w:rFonts w:hint="eastAsia" w:asciiTheme="minorEastAsia" w:hAnsiTheme="minorEastAsia" w:eastAsiaTheme="minorEastAsia" w:cstheme="minorEastAsia"/>
          <w:sz w:val="20"/>
          <w:szCs w:val="20"/>
          <w:lang w:val="en-US" w:eastAsia="zh-CN"/>
        </w:rPr>
        <w:t>1266</w:t>
      </w:r>
      <w:r>
        <w:rPr>
          <w:rFonts w:hint="eastAsia" w:asciiTheme="minorEastAsia" w:hAnsiTheme="minorEastAsia" w:eastAsiaTheme="minorEastAsia" w:cstheme="minorEastAsia"/>
          <w:sz w:val="20"/>
          <w:szCs w:val="20"/>
        </w:rPr>
        <w:t>单位负责人签字：</w:t>
      </w:r>
      <w:r>
        <w:rPr>
          <w:rFonts w:hint="eastAsia" w:asciiTheme="minorEastAsia" w:hAnsiTheme="minorEastAsia" w:eastAsiaTheme="minorEastAsia" w:cstheme="minorEastAsia"/>
          <w:sz w:val="20"/>
          <w:szCs w:val="20"/>
          <w:lang w:val="en-US" w:eastAsia="zh-CN"/>
        </w:rPr>
        <w:t>廖龙驹</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Theme="minorEastAsia" w:hAnsiTheme="minorEastAsia" w:eastAsiaTheme="minorEastAsia" w:cstheme="minorEastAsia"/>
          <w:sz w:val="20"/>
          <w:szCs w:val="20"/>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2023</w:t>
      </w:r>
      <w:r>
        <w:rPr>
          <w:rFonts w:hint="eastAsia" w:ascii="方正小标宋简体" w:eastAsia="方正小标宋简体"/>
          <w:sz w:val="44"/>
          <w:szCs w:val="24"/>
        </w:rPr>
        <w:t>年度部门整体支出绩效自评表</w:t>
      </w:r>
    </w:p>
    <w:tbl>
      <w:tblPr>
        <w:tblStyle w:val="6"/>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146"/>
        <w:gridCol w:w="692"/>
        <w:gridCol w:w="1080"/>
        <w:gridCol w:w="1335"/>
        <w:gridCol w:w="555"/>
        <w:gridCol w:w="630"/>
        <w:gridCol w:w="10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双牌县茶林镇学校</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7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3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5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03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639.36</w:t>
            </w:r>
          </w:p>
        </w:tc>
        <w:tc>
          <w:tcPr>
            <w:tcW w:w="177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419.17</w:t>
            </w:r>
          </w:p>
        </w:tc>
        <w:tc>
          <w:tcPr>
            <w:tcW w:w="13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197.05</w:t>
            </w:r>
          </w:p>
        </w:tc>
        <w:tc>
          <w:tcPr>
            <w:tcW w:w="5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ascii="微软雅黑" w:hAnsi="微软雅黑" w:eastAsia="微软雅黑" w:cs="微软雅黑"/>
                <w:i w:val="0"/>
                <w:iCs w:val="0"/>
                <w:caps w:val="0"/>
                <w:color w:val="000000"/>
                <w:spacing w:val="0"/>
                <w:sz w:val="19"/>
                <w:szCs w:val="19"/>
                <w:shd w:val="clear" w:fill="F5F7FA"/>
              </w:rPr>
              <w:t>47.01 %</w:t>
            </w:r>
          </w:p>
        </w:tc>
        <w:tc>
          <w:tcPr>
            <w:tcW w:w="103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79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按收入性质分：</w:t>
            </w:r>
            <w:r>
              <w:rPr>
                <w:rFonts w:hint="eastAsia" w:asciiTheme="minorEastAsia" w:hAnsiTheme="minorEastAsia" w:eastAsiaTheme="minorEastAsia" w:cstheme="minorEastAsia"/>
                <w:color w:val="000000"/>
                <w:sz w:val="24"/>
                <w:szCs w:val="24"/>
                <w:lang w:val="en-US" w:eastAsia="zh-CN"/>
              </w:rPr>
              <w:t>888.15</w:t>
            </w:r>
          </w:p>
        </w:tc>
        <w:tc>
          <w:tcPr>
            <w:tcW w:w="355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按支出性质分：</w:t>
            </w:r>
            <w:r>
              <w:rPr>
                <w:rFonts w:hint="eastAsia" w:asciiTheme="minorEastAsia" w:hAnsiTheme="minorEastAsia" w:eastAsiaTheme="minorEastAsia" w:cstheme="minorEastAsia"/>
                <w:color w:val="000000"/>
                <w:sz w:val="24"/>
                <w:szCs w:val="24"/>
                <w:lang w:val="en-US" w:eastAsia="zh-CN"/>
              </w:rPr>
              <w:t>888.15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79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888.15</w:t>
            </w:r>
          </w:p>
        </w:tc>
        <w:tc>
          <w:tcPr>
            <w:tcW w:w="355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714.33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79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0</w:t>
            </w:r>
          </w:p>
        </w:tc>
        <w:tc>
          <w:tcPr>
            <w:tcW w:w="355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173.82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79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纳入专户管理的非税收入拨款：</w:t>
            </w:r>
            <w:r>
              <w:rPr>
                <w:rFonts w:hint="eastAsia" w:asciiTheme="minorEastAsia" w:hAnsiTheme="minorEastAsia" w:eastAsiaTheme="minorEastAsia" w:cstheme="minorEastAsia"/>
                <w:color w:val="000000"/>
                <w:sz w:val="24"/>
                <w:szCs w:val="24"/>
                <w:lang w:val="en-US" w:eastAsia="zh-CN"/>
              </w:rPr>
              <w:t>0</w:t>
            </w:r>
          </w:p>
        </w:tc>
        <w:tc>
          <w:tcPr>
            <w:tcW w:w="355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79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其他资金：</w:t>
            </w:r>
            <w:r>
              <w:rPr>
                <w:rFonts w:hint="eastAsia" w:asciiTheme="minorEastAsia" w:hAnsiTheme="minorEastAsia" w:eastAsiaTheme="minorEastAsia" w:cstheme="minorEastAsia"/>
                <w:color w:val="000000"/>
                <w:sz w:val="24"/>
                <w:szCs w:val="24"/>
                <w:lang w:val="en-US" w:eastAsia="zh-CN"/>
              </w:rPr>
              <w:t>0</w:t>
            </w:r>
          </w:p>
        </w:tc>
        <w:tc>
          <w:tcPr>
            <w:tcW w:w="355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79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55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796"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888.15</w:t>
            </w:r>
          </w:p>
        </w:tc>
        <w:tc>
          <w:tcPr>
            <w:tcW w:w="3553"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888.15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8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33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55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03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8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保证教学质量</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ascii="仿宋_GB2312" w:hAnsi="仿宋_GB2312"/>
                <w:color w:val="000000"/>
                <w:kern w:val="0"/>
              </w:rPr>
              <w:t>年度内完成</w:t>
            </w:r>
          </w:p>
        </w:tc>
        <w:tc>
          <w:tcPr>
            <w:tcW w:w="133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ascii="仿宋_GB2312" w:hAnsi="仿宋_GB2312"/>
                <w:color w:val="000000"/>
                <w:kern w:val="0"/>
              </w:rPr>
              <w:t>年度内完成</w:t>
            </w:r>
          </w:p>
        </w:tc>
        <w:tc>
          <w:tcPr>
            <w:tcW w:w="55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10</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eastAsiaTheme="minorEastAsia"/>
                <w:color w:val="000000"/>
                <w:kern w:val="0"/>
                <w:lang w:val="en-US" w:eastAsia="zh-CN"/>
              </w:rPr>
              <w:t>9.8</w:t>
            </w:r>
          </w:p>
        </w:tc>
        <w:tc>
          <w:tcPr>
            <w:tcW w:w="103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ascii="仿宋_GB2312" w:hAnsi="仿宋_GB2312"/>
                <w:color w:val="000000"/>
                <w:kern w:val="0"/>
              </w:rPr>
              <w:t>督导评估</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eastAsia="仿宋_GB2312"/>
                <w:color w:val="000000"/>
                <w:kern w:val="0"/>
              </w:rPr>
              <w:t>　</w:t>
            </w:r>
            <w:r>
              <w:rPr>
                <w:rFonts w:hint="eastAsia" w:eastAsia="仿宋_GB2312"/>
                <w:color w:val="000000"/>
                <w:kern w:val="0"/>
                <w:lang w:val="en-US" w:eastAsia="zh-CN"/>
              </w:rPr>
              <w:t>二</w:t>
            </w:r>
            <w:r>
              <w:rPr>
                <w:rFonts w:hint="eastAsia" w:eastAsia="仿宋_GB2312"/>
                <w:color w:val="000000"/>
                <w:kern w:val="0"/>
              </w:rPr>
              <w:t>等</w:t>
            </w:r>
          </w:p>
        </w:tc>
        <w:tc>
          <w:tcPr>
            <w:tcW w:w="133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eastAsia="仿宋_GB2312"/>
                <w:color w:val="000000"/>
                <w:kern w:val="0"/>
              </w:rPr>
              <w:t>　　</w:t>
            </w:r>
            <w:r>
              <w:rPr>
                <w:rFonts w:hint="eastAsia" w:eastAsia="仿宋_GB2312"/>
                <w:color w:val="000000"/>
                <w:kern w:val="0"/>
                <w:lang w:val="en-US" w:eastAsia="zh-CN"/>
              </w:rPr>
              <w:t>二</w:t>
            </w:r>
            <w:r>
              <w:rPr>
                <w:rFonts w:hint="eastAsia" w:eastAsia="仿宋_GB2312"/>
                <w:color w:val="000000"/>
                <w:kern w:val="0"/>
              </w:rPr>
              <w:t>等</w:t>
            </w:r>
          </w:p>
        </w:tc>
        <w:tc>
          <w:tcPr>
            <w:tcW w:w="55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15</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eastAsia="宋体" w:asciiTheme="minorEastAsia" w:hAnsiTheme="minorEastAsia" w:cstheme="minorEastAsia"/>
                <w:color w:val="000000"/>
                <w:sz w:val="24"/>
                <w:szCs w:val="24"/>
                <w:lang w:val="en-US" w:eastAsia="zh-CN"/>
              </w:rPr>
            </w:pPr>
            <w:r>
              <w:rPr>
                <w:rFonts w:hint="eastAsia" w:eastAsia="宋体"/>
                <w:color w:val="000000"/>
                <w:kern w:val="0"/>
                <w:lang w:val="en-US" w:eastAsia="zh-CN"/>
              </w:rPr>
              <w:t>13</w:t>
            </w:r>
          </w:p>
        </w:tc>
        <w:tc>
          <w:tcPr>
            <w:tcW w:w="1033" w:type="dxa"/>
            <w:tcBorders>
              <w:top w:val="single" w:color="auto" w:sz="6" w:space="0"/>
              <w:left w:val="single" w:color="auto" w:sz="6" w:space="0"/>
              <w:bottom w:val="single" w:color="auto" w:sz="6" w:space="0"/>
              <w:right w:val="single" w:color="auto" w:sz="12"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8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ascii="仿宋_GB2312" w:hAnsi="仿宋_GB2312"/>
                <w:color w:val="000000"/>
                <w:kern w:val="0"/>
              </w:rPr>
              <w:t>在校学生</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eastAsia="仿宋_GB2312"/>
                <w:color w:val="000000"/>
                <w:kern w:val="0"/>
              </w:rPr>
              <w:t>　</w:t>
            </w:r>
            <w:r>
              <w:rPr>
                <w:rFonts w:hint="eastAsia" w:eastAsia="仿宋_GB2312"/>
                <w:color w:val="000000"/>
                <w:kern w:val="0"/>
                <w:lang w:val="en-US" w:eastAsia="zh-CN"/>
              </w:rPr>
              <w:t>260</w:t>
            </w:r>
            <w:r>
              <w:rPr>
                <w:rFonts w:hint="eastAsia" w:eastAsia="仿宋_GB2312"/>
                <w:color w:val="000000"/>
                <w:kern w:val="0"/>
              </w:rPr>
              <w:t>人</w:t>
            </w:r>
          </w:p>
        </w:tc>
        <w:tc>
          <w:tcPr>
            <w:tcW w:w="133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eastAsia="仿宋_GB2312"/>
                <w:color w:val="000000"/>
                <w:kern w:val="0"/>
              </w:rPr>
              <w:t>　</w:t>
            </w:r>
            <w:r>
              <w:rPr>
                <w:rFonts w:hint="eastAsia" w:eastAsia="仿宋_GB2312"/>
                <w:color w:val="000000"/>
                <w:kern w:val="0"/>
                <w:lang w:val="en-US" w:eastAsia="zh-CN"/>
              </w:rPr>
              <w:t>226</w:t>
            </w:r>
            <w:r>
              <w:rPr>
                <w:rFonts w:hint="eastAsia" w:eastAsia="仿宋_GB2312"/>
                <w:color w:val="000000"/>
                <w:kern w:val="0"/>
              </w:rPr>
              <w:t>人</w:t>
            </w:r>
          </w:p>
        </w:tc>
        <w:tc>
          <w:tcPr>
            <w:tcW w:w="55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eastAsiaTheme="minorEastAsia"/>
                <w:color w:val="000000"/>
                <w:kern w:val="0"/>
                <w:lang w:val="en-US" w:eastAsia="zh-CN"/>
              </w:rPr>
              <w:t>10</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c>
          <w:tcPr>
            <w:tcW w:w="103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rPr>
              <w:t>学校运转</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eastAsia="仿宋_GB2312"/>
                <w:lang w:val="en-US" w:eastAsia="zh-CN"/>
              </w:rPr>
              <w:t>888.15</w:t>
            </w:r>
            <w:r>
              <w:rPr>
                <w:rFonts w:ascii="仿宋_GB2312" w:hAnsi="仿宋_GB2312"/>
                <w:color w:val="000000"/>
                <w:kern w:val="0"/>
              </w:rPr>
              <w:t>万元</w:t>
            </w:r>
          </w:p>
        </w:tc>
        <w:tc>
          <w:tcPr>
            <w:tcW w:w="133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eastAsia="仿宋_GB2312"/>
                <w:lang w:val="en-US" w:eastAsia="zh-CN"/>
              </w:rPr>
              <w:t>888.15</w:t>
            </w:r>
            <w:r>
              <w:rPr>
                <w:rFonts w:ascii="仿宋_GB2312" w:hAnsi="仿宋_GB2312"/>
                <w:color w:val="000000"/>
                <w:kern w:val="0"/>
              </w:rPr>
              <w:t>万元</w:t>
            </w:r>
          </w:p>
        </w:tc>
        <w:tc>
          <w:tcPr>
            <w:tcW w:w="55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10</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w:t>
            </w:r>
          </w:p>
        </w:tc>
        <w:tc>
          <w:tcPr>
            <w:tcW w:w="103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8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rPr>
              <w:t>维持学校正常运转</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eastAsia="仿宋_GB2312"/>
                <w:lang w:val="en-US" w:eastAsia="zh-CN"/>
              </w:rPr>
              <w:t>888.15</w:t>
            </w:r>
            <w:r>
              <w:rPr>
                <w:rFonts w:ascii="仿宋_GB2312" w:hAnsi="仿宋_GB2312"/>
                <w:color w:val="000000"/>
                <w:kern w:val="0"/>
              </w:rPr>
              <w:t>万元</w:t>
            </w:r>
          </w:p>
        </w:tc>
        <w:tc>
          <w:tcPr>
            <w:tcW w:w="133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eastAsia="仿宋_GB2312"/>
                <w:lang w:val="en-US" w:eastAsia="zh-CN"/>
              </w:rPr>
              <w:t>888.15</w:t>
            </w:r>
            <w:r>
              <w:rPr>
                <w:rFonts w:ascii="仿宋_GB2312" w:hAnsi="仿宋_GB2312"/>
                <w:color w:val="000000"/>
                <w:kern w:val="0"/>
              </w:rPr>
              <w:t>万元</w:t>
            </w:r>
          </w:p>
        </w:tc>
        <w:tc>
          <w:tcPr>
            <w:tcW w:w="55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10</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w:t>
            </w:r>
          </w:p>
        </w:tc>
        <w:tc>
          <w:tcPr>
            <w:tcW w:w="103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cs="仿宋" w:asciiTheme="minorEastAsia" w:hAnsiTheme="minorEastAsia" w:eastAsiaTheme="minorEastAsia"/>
                <w:kern w:val="0"/>
              </w:rPr>
              <w:t>完成九年义务教育</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100%</w:t>
            </w:r>
          </w:p>
        </w:tc>
        <w:tc>
          <w:tcPr>
            <w:tcW w:w="133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100%</w:t>
            </w:r>
          </w:p>
        </w:tc>
        <w:tc>
          <w:tcPr>
            <w:tcW w:w="55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10</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10</w:t>
            </w:r>
          </w:p>
        </w:tc>
        <w:tc>
          <w:tcPr>
            <w:tcW w:w="103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cs="仿宋" w:asciiTheme="minorEastAsia" w:hAnsiTheme="minorEastAsia" w:eastAsiaTheme="minorEastAsia"/>
                <w:kern w:val="0"/>
              </w:rPr>
              <w:t>加强德育教育</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100%</w:t>
            </w:r>
          </w:p>
        </w:tc>
        <w:tc>
          <w:tcPr>
            <w:tcW w:w="133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100%</w:t>
            </w:r>
          </w:p>
        </w:tc>
        <w:tc>
          <w:tcPr>
            <w:tcW w:w="55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5</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5</w:t>
            </w:r>
          </w:p>
        </w:tc>
        <w:tc>
          <w:tcPr>
            <w:tcW w:w="103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cs="仿宋" w:asciiTheme="minorEastAsia" w:hAnsiTheme="minorEastAsia" w:eastAsiaTheme="minorEastAsia"/>
                <w:kern w:val="0"/>
              </w:rPr>
              <w:t>完成中小学学历教育</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100%</w:t>
            </w:r>
          </w:p>
        </w:tc>
        <w:tc>
          <w:tcPr>
            <w:tcW w:w="133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100%</w:t>
            </w:r>
          </w:p>
        </w:tc>
        <w:tc>
          <w:tcPr>
            <w:tcW w:w="55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5</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5</w:t>
            </w:r>
          </w:p>
        </w:tc>
        <w:tc>
          <w:tcPr>
            <w:tcW w:w="103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83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s="仿宋" w:asciiTheme="minorEastAsia" w:hAnsiTheme="minorEastAsia" w:eastAsiaTheme="minorEastAsia"/>
                <w:kern w:val="0"/>
              </w:rPr>
              <w:t>学生满意度</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ascii="仿宋_GB2312" w:hAnsi="仿宋_GB2312" w:eastAsia="仿宋_GB2312"/>
                <w:color w:val="000000"/>
                <w:kern w:val="0"/>
                <w:sz w:val="18"/>
                <w:szCs w:val="18"/>
              </w:rPr>
              <w:t>95</w:t>
            </w:r>
            <w:r>
              <w:rPr>
                <w:rFonts w:eastAsia="仿宋_GB2312"/>
                <w:color w:val="000000"/>
                <w:kern w:val="0"/>
                <w:sz w:val="18"/>
                <w:szCs w:val="18"/>
              </w:rPr>
              <w:t>%</w:t>
            </w:r>
          </w:p>
        </w:tc>
        <w:tc>
          <w:tcPr>
            <w:tcW w:w="133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sz w:val="18"/>
                <w:szCs w:val="18"/>
              </w:rPr>
              <w:t>95</w:t>
            </w:r>
            <w:r>
              <w:rPr>
                <w:rFonts w:eastAsia="仿宋_GB2312"/>
                <w:color w:val="000000"/>
                <w:kern w:val="0"/>
                <w:sz w:val="18"/>
                <w:szCs w:val="18"/>
              </w:rPr>
              <w:t>%</w:t>
            </w:r>
          </w:p>
        </w:tc>
        <w:tc>
          <w:tcPr>
            <w:tcW w:w="555"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ascii="仿宋_GB2312" w:hAnsi="仿宋_GB2312" w:eastAsia="仿宋_GB2312"/>
                <w:color w:val="000000"/>
                <w:kern w:val="0"/>
              </w:rPr>
              <w:t>10</w:t>
            </w:r>
          </w:p>
        </w:tc>
        <w:tc>
          <w:tcPr>
            <w:tcW w:w="6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9</w:t>
            </w:r>
          </w:p>
        </w:tc>
        <w:tc>
          <w:tcPr>
            <w:tcW w:w="103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7093"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55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63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97</w:t>
            </w:r>
          </w:p>
        </w:tc>
        <w:tc>
          <w:tcPr>
            <w:tcW w:w="103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Theme="minorEastAsia" w:hAnsiTheme="minorEastAsia" w:eastAsiaTheme="minorEastAsia" w:cstheme="minorEastAsia"/>
          <w:sz w:val="20"/>
          <w:szCs w:val="20"/>
        </w:rPr>
        <w:t>填表人：</w:t>
      </w:r>
      <w:r>
        <w:rPr>
          <w:rFonts w:hint="eastAsia" w:asciiTheme="minorEastAsia" w:hAnsiTheme="minorEastAsia" w:eastAsiaTheme="minorEastAsia" w:cstheme="minorEastAsia"/>
          <w:sz w:val="20"/>
          <w:szCs w:val="20"/>
          <w:lang w:val="en-US" w:eastAsia="zh-CN"/>
        </w:rPr>
        <w:t>邹玲利</w:t>
      </w:r>
      <w:r>
        <w:rPr>
          <w:rFonts w:hint="eastAsia" w:asciiTheme="minorEastAsia" w:hAnsiTheme="minorEastAsia" w:eastAsiaTheme="minorEastAsia" w:cstheme="minorEastAsia"/>
          <w:sz w:val="20"/>
          <w:szCs w:val="20"/>
        </w:rPr>
        <w:t xml:space="preserve"> 填报日期：202</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5月24日</w:t>
      </w:r>
      <w:r>
        <w:rPr>
          <w:rFonts w:hint="eastAsia" w:asciiTheme="minorEastAsia" w:hAnsiTheme="minorEastAsia" w:eastAsiaTheme="minorEastAsia" w:cstheme="minorEastAsia"/>
          <w:sz w:val="20"/>
          <w:szCs w:val="20"/>
        </w:rPr>
        <w:t xml:space="preserve"> 联系电话：</w:t>
      </w:r>
      <w:r>
        <w:rPr>
          <w:rFonts w:hint="eastAsia" w:asciiTheme="minorEastAsia" w:hAnsiTheme="minorEastAsia" w:eastAsiaTheme="minorEastAsia" w:cstheme="minorEastAsia"/>
          <w:sz w:val="20"/>
          <w:szCs w:val="20"/>
          <w:lang w:val="en-US" w:eastAsia="zh-CN"/>
        </w:rPr>
        <w:t>18942266</w:t>
      </w:r>
      <w:r>
        <w:rPr>
          <w:rFonts w:hint="eastAsia" w:asciiTheme="minorEastAsia" w:hAnsiTheme="minorEastAsia" w:eastAsiaTheme="minorEastAsia" w:cstheme="minorEastAsia"/>
          <w:sz w:val="20"/>
          <w:szCs w:val="20"/>
        </w:rPr>
        <w:t xml:space="preserve"> 单位负责人签字：</w:t>
      </w:r>
      <w:r>
        <w:rPr>
          <w:rFonts w:hint="eastAsia" w:asciiTheme="minorEastAsia" w:hAnsiTheme="minorEastAsia" w:eastAsiaTheme="minorEastAsia" w:cstheme="minorEastAsia"/>
          <w:sz w:val="20"/>
          <w:szCs w:val="20"/>
          <w:lang w:val="en-US" w:eastAsia="zh-CN"/>
        </w:rPr>
        <w:t>廖龙驹</w:t>
      </w:r>
      <w:r>
        <w:rPr>
          <w:rFonts w:hint="default" w:eastAsia="仿宋_GB2312"/>
          <w:sz w:val="18"/>
          <w:szCs w:val="20"/>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其他工资福利支出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教师体检费用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3.18万元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项目已完</w:t>
            </w:r>
            <w:r>
              <w:rPr>
                <w:rFonts w:hint="eastAsia" w:asciiTheme="minorEastAsia" w:hAnsiTheme="minorEastAsia" w:eastAsiaTheme="minorEastAsia" w:cstheme="minorEastAsia"/>
                <w:sz w:val="24"/>
                <w:szCs w:val="24"/>
                <w:lang w:val="en-US" w:eastAsia="zh-CN"/>
              </w:rPr>
              <w:t>成</w:t>
            </w:r>
            <w:r>
              <w:rPr>
                <w:rFonts w:hint="eastAsia" w:asciiTheme="minorEastAsia" w:hAnsiTheme="minorEastAsia" w:eastAsiaTheme="minorEastAsia" w:cstheme="minorEastAsia"/>
                <w:sz w:val="24"/>
                <w:szCs w:val="24"/>
                <w:lang w:eastAsia="zh-CN"/>
              </w:rPr>
              <w:t>，合格率</w:t>
            </w:r>
            <w:r>
              <w:rPr>
                <w:rFonts w:hint="eastAsia" w:asciiTheme="minorEastAsia" w:hAnsiTheme="minorEastAsia" w:eastAsiaTheme="minorEastAsia" w:cstheme="minorEastAsia"/>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Theme="minorEastAsia" w:hAnsiTheme="minorEastAsia" w:eastAsiaTheme="minorEastAsia" w:cstheme="minorEastAsia"/>
          <w:sz w:val="20"/>
          <w:szCs w:val="20"/>
        </w:rPr>
        <w:t>填表人：</w:t>
      </w:r>
      <w:r>
        <w:rPr>
          <w:rFonts w:hint="eastAsia" w:asciiTheme="minorEastAsia" w:hAnsiTheme="minorEastAsia" w:eastAsiaTheme="minorEastAsia" w:cstheme="minorEastAsia"/>
          <w:sz w:val="20"/>
          <w:szCs w:val="20"/>
          <w:lang w:val="en-US" w:eastAsia="zh-CN"/>
        </w:rPr>
        <w:t>邹玲利</w:t>
      </w:r>
      <w:r>
        <w:rPr>
          <w:rFonts w:hint="eastAsia" w:asciiTheme="minorEastAsia" w:hAnsiTheme="minorEastAsia" w:eastAsiaTheme="minorEastAsia" w:cstheme="minorEastAsia"/>
          <w:sz w:val="20"/>
          <w:szCs w:val="20"/>
        </w:rPr>
        <w:t xml:space="preserve"> 填报日期：202</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5月24日</w:t>
      </w:r>
      <w:r>
        <w:rPr>
          <w:rFonts w:hint="eastAsia" w:asciiTheme="minorEastAsia" w:hAnsiTheme="minorEastAsia" w:eastAsiaTheme="minorEastAsia" w:cstheme="minorEastAsia"/>
          <w:sz w:val="20"/>
          <w:szCs w:val="20"/>
        </w:rPr>
        <w:t xml:space="preserve"> 联系电话：</w:t>
      </w:r>
      <w:r>
        <w:rPr>
          <w:rFonts w:hint="eastAsia" w:asciiTheme="minorEastAsia" w:hAnsiTheme="minorEastAsia" w:eastAsiaTheme="minorEastAsia" w:cstheme="minorEastAsia"/>
          <w:sz w:val="20"/>
          <w:szCs w:val="20"/>
          <w:lang w:val="en-US" w:eastAsia="zh-CN"/>
        </w:rPr>
        <w:t>18942266</w:t>
      </w:r>
      <w:r>
        <w:rPr>
          <w:rFonts w:hint="eastAsia" w:asciiTheme="minorEastAsia" w:hAnsiTheme="minorEastAsia" w:eastAsiaTheme="minorEastAsia" w:cstheme="minorEastAsia"/>
          <w:sz w:val="20"/>
          <w:szCs w:val="20"/>
        </w:rPr>
        <w:t xml:space="preserve"> 单位负责人签字：</w:t>
      </w:r>
      <w:r>
        <w:rPr>
          <w:rFonts w:hint="eastAsia" w:asciiTheme="minorEastAsia" w:hAnsiTheme="minorEastAsia" w:eastAsiaTheme="minorEastAsia" w:cstheme="minorEastAsia"/>
          <w:sz w:val="20"/>
          <w:szCs w:val="20"/>
          <w:lang w:val="en-US" w:eastAsia="zh-CN"/>
        </w:rPr>
        <w:t>廖龙驹</w:t>
      </w:r>
      <w:r>
        <w:rPr>
          <w:rFonts w:hint="default" w:eastAsia="仿宋_GB2312"/>
          <w:sz w:val="18"/>
          <w:szCs w:val="20"/>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公用经费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促进学校教育教学的发展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37.94万元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已全部用于学校办公费、水费、电费等商品服务支出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jc w:val="left"/>
        <w:rPr>
          <w:rFonts w:hint="eastAsia" w:eastAsiaTheme="minorEastAsia"/>
          <w:sz w:val="22"/>
          <w:szCs w:val="24"/>
          <w:lang w:eastAsia="zh-CN"/>
        </w:rPr>
        <w:sectPr>
          <w:footerReference r:id="rId3" w:type="default"/>
          <w:footerReference r:id="rId4"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0"/>
          <w:szCs w:val="20"/>
        </w:rPr>
        <w:t>填表人：</w:t>
      </w:r>
      <w:r>
        <w:rPr>
          <w:rFonts w:hint="eastAsia" w:asciiTheme="minorEastAsia" w:hAnsiTheme="minorEastAsia" w:eastAsiaTheme="minorEastAsia" w:cstheme="minorEastAsia"/>
          <w:sz w:val="20"/>
          <w:szCs w:val="20"/>
          <w:lang w:val="en-US" w:eastAsia="zh-CN"/>
        </w:rPr>
        <w:t>邹玲利</w:t>
      </w:r>
      <w:r>
        <w:rPr>
          <w:rFonts w:hint="eastAsia" w:asciiTheme="minorEastAsia" w:hAnsiTheme="minorEastAsia" w:eastAsiaTheme="minorEastAsia" w:cstheme="minorEastAsia"/>
          <w:sz w:val="20"/>
          <w:szCs w:val="20"/>
        </w:rPr>
        <w:t xml:space="preserve"> 填报日期：202</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5月24日</w:t>
      </w:r>
      <w:r>
        <w:rPr>
          <w:rFonts w:hint="eastAsia" w:asciiTheme="minorEastAsia" w:hAnsiTheme="minorEastAsia" w:eastAsiaTheme="minorEastAsia" w:cstheme="minorEastAsia"/>
          <w:sz w:val="20"/>
          <w:szCs w:val="20"/>
        </w:rPr>
        <w:t xml:space="preserve"> 联系电话：</w:t>
      </w:r>
      <w:r>
        <w:rPr>
          <w:rFonts w:hint="eastAsia" w:asciiTheme="minorEastAsia" w:hAnsiTheme="minorEastAsia" w:eastAsiaTheme="minorEastAsia" w:cstheme="minorEastAsia"/>
          <w:sz w:val="20"/>
          <w:szCs w:val="20"/>
          <w:lang w:val="en-US" w:eastAsia="zh-CN"/>
        </w:rPr>
        <w:t>18942266</w:t>
      </w:r>
      <w:r>
        <w:rPr>
          <w:rFonts w:hint="eastAsia" w:asciiTheme="minorEastAsia" w:hAnsiTheme="minorEastAsia" w:eastAsiaTheme="minorEastAsia" w:cstheme="minorEastAsia"/>
          <w:sz w:val="20"/>
          <w:szCs w:val="20"/>
        </w:rPr>
        <w:t xml:space="preserve"> 单位负责人签字：</w:t>
      </w:r>
      <w:r>
        <w:rPr>
          <w:rFonts w:hint="eastAsia" w:asciiTheme="minorEastAsia" w:hAnsiTheme="minorEastAsia" w:eastAsiaTheme="minorEastAsia" w:cstheme="minorEastAsia"/>
          <w:sz w:val="20"/>
          <w:szCs w:val="20"/>
          <w:lang w:val="en-US" w:eastAsia="zh-CN"/>
        </w:rPr>
        <w:t>廖龙驹</w:t>
      </w:r>
      <w:r>
        <w:rPr>
          <w:rFonts w:hint="default" w:eastAsia="仿宋_GB2312"/>
          <w:sz w:val="18"/>
          <w:szCs w:val="20"/>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校舍维修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改善学生居住环境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12万元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已完成</w:t>
            </w:r>
            <w:r>
              <w:rPr>
                <w:rFonts w:hint="eastAsia" w:asciiTheme="minorEastAsia" w:hAnsiTheme="minorEastAsia" w:eastAsiaTheme="minorEastAsia" w:cstheme="minorEastAsia"/>
                <w:sz w:val="24"/>
                <w:szCs w:val="24"/>
                <w:lang w:eastAsia="zh-CN"/>
              </w:rPr>
              <w:t>，合格率</w:t>
            </w:r>
            <w:r>
              <w:rPr>
                <w:rFonts w:hint="eastAsia" w:asciiTheme="minorEastAsia" w:hAnsiTheme="minorEastAsia" w:eastAsiaTheme="minorEastAsia" w:cstheme="minorEastAsia"/>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600" w:lineRule="exact"/>
        <w:jc w:val="left"/>
        <w:rPr>
          <w:rFonts w:hint="eastAsia" w:ascii="黑体" w:hAnsi="黑体" w:eastAsia="黑体" w:cs="黑体"/>
          <w:sz w:val="32"/>
          <w:szCs w:val="32"/>
        </w:rPr>
      </w:pPr>
      <w:r>
        <w:rPr>
          <w:rFonts w:hint="eastAsia" w:asciiTheme="minorEastAsia" w:hAnsiTheme="minorEastAsia" w:eastAsiaTheme="minorEastAsia" w:cstheme="minorEastAsia"/>
          <w:sz w:val="20"/>
          <w:szCs w:val="20"/>
        </w:rPr>
        <w:t>填表人：</w:t>
      </w:r>
      <w:r>
        <w:rPr>
          <w:rFonts w:hint="eastAsia" w:asciiTheme="minorEastAsia" w:hAnsiTheme="minorEastAsia" w:eastAsiaTheme="minorEastAsia" w:cstheme="minorEastAsia"/>
          <w:sz w:val="20"/>
          <w:szCs w:val="20"/>
          <w:lang w:val="en-US" w:eastAsia="zh-CN"/>
        </w:rPr>
        <w:t>邹玲利</w:t>
      </w:r>
      <w:r>
        <w:rPr>
          <w:rFonts w:hint="eastAsia" w:asciiTheme="minorEastAsia" w:hAnsiTheme="minorEastAsia" w:eastAsiaTheme="minorEastAsia" w:cstheme="minorEastAsia"/>
          <w:sz w:val="20"/>
          <w:szCs w:val="20"/>
        </w:rPr>
        <w:t xml:space="preserve"> 填报日期：202</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5月24日</w:t>
      </w:r>
      <w:r>
        <w:rPr>
          <w:rFonts w:hint="eastAsia" w:asciiTheme="minorEastAsia" w:hAnsiTheme="minorEastAsia" w:eastAsiaTheme="minorEastAsia" w:cstheme="minorEastAsia"/>
          <w:sz w:val="20"/>
          <w:szCs w:val="20"/>
        </w:rPr>
        <w:t xml:space="preserve"> 联系电话：</w:t>
      </w:r>
      <w:r>
        <w:rPr>
          <w:rFonts w:hint="eastAsia" w:asciiTheme="minorEastAsia" w:hAnsiTheme="minorEastAsia" w:eastAsiaTheme="minorEastAsia" w:cstheme="minorEastAsia"/>
          <w:sz w:val="20"/>
          <w:szCs w:val="20"/>
          <w:lang w:val="en-US" w:eastAsia="zh-CN"/>
        </w:rPr>
        <w:t>1894256</w:t>
      </w:r>
      <w:r>
        <w:rPr>
          <w:rFonts w:hint="eastAsia" w:asciiTheme="minorEastAsia" w:hAnsiTheme="minorEastAsia" w:eastAsiaTheme="minorEastAsia" w:cstheme="minorEastAsia"/>
          <w:sz w:val="20"/>
          <w:szCs w:val="20"/>
        </w:rPr>
        <w:t xml:space="preserve"> 单位负责人签字：</w:t>
      </w:r>
      <w:r>
        <w:rPr>
          <w:rFonts w:hint="eastAsia" w:asciiTheme="minorEastAsia" w:hAnsiTheme="minorEastAsia" w:eastAsiaTheme="minorEastAsia" w:cstheme="minorEastAsia"/>
          <w:sz w:val="20"/>
          <w:szCs w:val="20"/>
          <w:lang w:val="en-US" w:eastAsia="zh-CN"/>
        </w:rPr>
        <w:t>廖龙驹</w:t>
      </w:r>
      <w:r>
        <w:rPr>
          <w:rFonts w:hint="default" w:eastAsia="仿宋_GB2312"/>
          <w:sz w:val="18"/>
          <w:szCs w:val="20"/>
        </w:rPr>
        <w:br w:type="page"/>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营养改善计划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改善学生营养膳食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30万元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已</w:t>
            </w:r>
            <w:r>
              <w:rPr>
                <w:rFonts w:hint="eastAsia" w:asciiTheme="minorEastAsia" w:hAnsiTheme="minorEastAsia" w:eastAsiaTheme="minorEastAsia" w:cstheme="minorEastAsia"/>
                <w:sz w:val="24"/>
                <w:szCs w:val="24"/>
                <w:lang w:val="en-US" w:eastAsia="zh-CN"/>
              </w:rPr>
              <w:t>用于学生营养伙食改善支出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填表人：</w:t>
      </w:r>
      <w:r>
        <w:rPr>
          <w:rFonts w:hint="eastAsia" w:asciiTheme="minorEastAsia" w:hAnsiTheme="minorEastAsia" w:eastAsiaTheme="minorEastAsia" w:cstheme="minorEastAsia"/>
          <w:sz w:val="20"/>
          <w:szCs w:val="20"/>
          <w:lang w:val="en-US" w:eastAsia="zh-CN"/>
        </w:rPr>
        <w:t>邹玲利</w:t>
      </w:r>
      <w:r>
        <w:rPr>
          <w:rFonts w:hint="eastAsia" w:asciiTheme="minorEastAsia" w:hAnsiTheme="minorEastAsia" w:eastAsiaTheme="minorEastAsia" w:cstheme="minorEastAsia"/>
          <w:sz w:val="20"/>
          <w:szCs w:val="20"/>
        </w:rPr>
        <w:t xml:space="preserve"> 填报日期：202</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5月24日</w:t>
      </w:r>
      <w:r>
        <w:rPr>
          <w:rFonts w:hint="eastAsia" w:asciiTheme="minorEastAsia" w:hAnsiTheme="minorEastAsia" w:eastAsiaTheme="minorEastAsia" w:cstheme="minorEastAsia"/>
          <w:sz w:val="20"/>
          <w:szCs w:val="20"/>
        </w:rPr>
        <w:t xml:space="preserve"> 联系电话：</w:t>
      </w:r>
      <w:r>
        <w:rPr>
          <w:rFonts w:hint="eastAsia" w:asciiTheme="minorEastAsia" w:hAnsiTheme="minorEastAsia" w:eastAsiaTheme="minorEastAsia" w:cstheme="minorEastAsia"/>
          <w:sz w:val="20"/>
          <w:szCs w:val="20"/>
          <w:lang w:val="en-US" w:eastAsia="zh-CN"/>
        </w:rPr>
        <w:t>189266</w:t>
      </w:r>
      <w:r>
        <w:rPr>
          <w:rFonts w:hint="eastAsia" w:asciiTheme="minorEastAsia" w:hAnsiTheme="minorEastAsia" w:eastAsiaTheme="minorEastAsia" w:cstheme="minorEastAsia"/>
          <w:sz w:val="20"/>
          <w:szCs w:val="20"/>
        </w:rPr>
        <w:t xml:space="preserve"> 单位负责人签字：</w:t>
      </w:r>
      <w:r>
        <w:rPr>
          <w:rFonts w:hint="eastAsia" w:asciiTheme="minorEastAsia" w:hAnsiTheme="minorEastAsia" w:eastAsiaTheme="minorEastAsia" w:cstheme="minorEastAsia"/>
          <w:sz w:val="20"/>
          <w:szCs w:val="20"/>
          <w:lang w:val="en-US" w:eastAsia="zh-CN"/>
        </w:rPr>
        <w:t>廖龙驹</w:t>
      </w:r>
      <w:r>
        <w:rPr>
          <w:rFonts w:hint="default" w:eastAsia="仿宋_GB2312"/>
          <w:sz w:val="18"/>
          <w:szCs w:val="20"/>
        </w:rPr>
        <w:br w:type="page"/>
      </w:r>
    </w:p>
    <w:p>
      <w:pPr>
        <w:spacing w:beforeLines="0" w:afterLines="0" w:line="600" w:lineRule="exact"/>
        <w:jc w:val="left"/>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lang w:eastAsia="zh-CN"/>
        </w:rPr>
        <w:t>20</w:t>
      </w:r>
      <w:r>
        <w:rPr>
          <w:rFonts w:hint="eastAsia" w:ascii="方正小标宋简体" w:eastAsia="方正小标宋简体"/>
          <w:sz w:val="44"/>
          <w:szCs w:val="24"/>
          <w:lang w:val="en-US" w:eastAsia="zh-CN"/>
        </w:rPr>
        <w:t>4</w:t>
      </w:r>
      <w:r>
        <w:rPr>
          <w:rFonts w:hint="eastAsia" w:ascii="方正小标宋简体" w:eastAsia="方正小标宋简体"/>
          <w:sz w:val="44"/>
          <w:szCs w:val="24"/>
          <w:lang w:eastAsia="zh-CN"/>
        </w:rPr>
        <w:t>3</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义务教育薄弱环节改善与能力提升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改善学生营养膳食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 xml:space="preserve"> 10万元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已</w:t>
            </w:r>
            <w:r>
              <w:rPr>
                <w:rFonts w:hint="eastAsia" w:asciiTheme="minorEastAsia" w:hAnsiTheme="minorEastAsia" w:eastAsiaTheme="minorEastAsia" w:cstheme="minorEastAsia"/>
                <w:sz w:val="24"/>
                <w:szCs w:val="24"/>
                <w:lang w:val="en-US" w:eastAsia="zh-CN"/>
              </w:rPr>
              <w:t>用于学校硬件改善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97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20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黑体" w:hAnsi="黑体" w:eastAsia="黑体" w:cs="黑体"/>
          <w:sz w:val="32"/>
          <w:szCs w:val="32"/>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填表人：</w:t>
      </w:r>
      <w:r>
        <w:rPr>
          <w:rFonts w:hint="eastAsia" w:asciiTheme="minorEastAsia" w:hAnsiTheme="minorEastAsia" w:eastAsiaTheme="minorEastAsia" w:cstheme="minorEastAsia"/>
          <w:sz w:val="20"/>
          <w:szCs w:val="20"/>
          <w:lang w:eastAsia="zh-CN"/>
        </w:rPr>
        <w:t>龚一帆</w:t>
      </w:r>
      <w:r>
        <w:rPr>
          <w:rFonts w:hint="eastAsia" w:asciiTheme="minorEastAsia" w:hAnsiTheme="minorEastAsia" w:eastAsiaTheme="minorEastAsia" w:cstheme="minorEastAsia"/>
          <w:sz w:val="20"/>
          <w:szCs w:val="20"/>
        </w:rPr>
        <w:t xml:space="preserve"> 填报日期：202</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5月24日</w:t>
      </w:r>
      <w:r>
        <w:rPr>
          <w:rFonts w:hint="eastAsia" w:asciiTheme="minorEastAsia" w:hAnsiTheme="minorEastAsia" w:eastAsiaTheme="minorEastAsia" w:cstheme="minorEastAsia"/>
          <w:sz w:val="20"/>
          <w:szCs w:val="20"/>
        </w:rPr>
        <w:t xml:space="preserve"> 联系电话：</w:t>
      </w:r>
      <w:r>
        <w:rPr>
          <w:rFonts w:hint="eastAsia" w:asciiTheme="minorEastAsia" w:hAnsiTheme="minorEastAsia" w:eastAsiaTheme="minorEastAsia" w:cstheme="minorEastAsia"/>
          <w:sz w:val="20"/>
          <w:szCs w:val="20"/>
          <w:lang w:val="en-US" w:eastAsia="zh-CN"/>
        </w:rPr>
        <w:t>1886654</w:t>
      </w:r>
      <w:r>
        <w:rPr>
          <w:rFonts w:hint="eastAsia" w:asciiTheme="minorEastAsia" w:hAnsiTheme="minorEastAsia" w:eastAsiaTheme="minorEastAsia" w:cstheme="minorEastAsia"/>
          <w:sz w:val="20"/>
          <w:szCs w:val="20"/>
        </w:rPr>
        <w:t xml:space="preserve"> 单位负责人签字：</w:t>
      </w:r>
      <w:r>
        <w:rPr>
          <w:rFonts w:hint="eastAsia" w:asciiTheme="minorEastAsia" w:hAnsiTheme="minorEastAsia" w:eastAsiaTheme="minorEastAsia" w:cstheme="minorEastAsia"/>
          <w:sz w:val="20"/>
          <w:szCs w:val="20"/>
          <w:lang w:eastAsia="zh-CN"/>
        </w:rPr>
        <w:t>邓世斌</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sectPr>
      <w:footerReference r:id="rId5" w:type="default"/>
      <w:footerReference r:id="rId6"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beforeLines="0" w:afterLines="0"/>
      <w:ind w:right="360" w:firstLine="360"/>
      <w:jc w:val="left"/>
      <w:rPr>
        <w:rFonts w:hint="default" w:ascii="Times New Roman" w:hAnsi="Times New Roman" w:eastAsia="Times New Roman" w:cstheme="minorBidi"/>
        <w:kern w:val="0"/>
        <w:sz w:val="28"/>
        <w:szCs w:val="24"/>
        <w:lang w:val="en-US" w:eastAsia="zh-CN" w:bidi="ar-SA"/>
      </w:rPr>
    </w:pPr>
    <w:r>
      <w:rPr>
        <w:rFonts w:hint="default" w:ascii="Times New Roman" w:hAnsi="Times New Roman" w:eastAsia="Times New Roman" w:cstheme="minorBidi"/>
        <w:kern w:val="0"/>
        <w:sz w:val="2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spacing w:beforeLines="0" w:afterLines="0"/>
                            <w:jc w:val="left"/>
                            <w:rPr>
                              <w:rFonts w:hint="default" w:ascii="Times New Roman" w:hAnsi="Times New Roman" w:eastAsia="Times New Roman" w:cstheme="minorBidi"/>
                              <w:kern w:val="0"/>
                              <w:sz w:val="28"/>
                              <w:szCs w:val="24"/>
                              <w:lang w:val="en-US" w:eastAsia="zh-CN" w:bidi="ar-SA"/>
                            </w:rPr>
                          </w:pPr>
                          <w:r>
                            <w:rPr>
                              <w:rFonts w:hint="eastAsia" w:ascii="宋体" w:hAnsi="宋体" w:eastAsia="Times New Roman" w:cs="宋体"/>
                              <w:kern w:val="0"/>
                              <w:sz w:val="28"/>
                              <w:szCs w:val="18"/>
                              <w:lang w:val="en-US" w:eastAsia="zh-CN" w:bidi="ar-SA"/>
                            </w:rPr>
                            <w:fldChar w:fldCharType="begin"/>
                          </w:r>
                          <w:r>
                            <w:rPr>
                              <w:rFonts w:hint="eastAsia" w:ascii="宋体" w:hAnsi="宋体" w:eastAsia="Times New Roman" w:cs="宋体"/>
                              <w:kern w:val="0"/>
                              <w:sz w:val="28"/>
                              <w:szCs w:val="18"/>
                              <w:lang w:val="en-US" w:eastAsia="zh-CN" w:bidi="ar-SA"/>
                            </w:rPr>
                            <w:instrText xml:space="preserve"> PAGE  \* MERGEFORMAT </w:instrText>
                          </w:r>
                          <w:r>
                            <w:rPr>
                              <w:rFonts w:hint="eastAsia" w:ascii="宋体" w:hAnsi="宋体" w:eastAsia="Times New Roman" w:cs="宋体"/>
                              <w:kern w:val="0"/>
                              <w:sz w:val="28"/>
                              <w:szCs w:val="18"/>
                              <w:lang w:val="en-US" w:eastAsia="zh-CN" w:bidi="ar-SA"/>
                            </w:rPr>
                            <w:fldChar w:fldCharType="separate"/>
                          </w:r>
                          <w:r>
                            <w:rPr>
                              <w:rFonts w:hint="eastAsia" w:ascii="宋体" w:hAnsi="宋体" w:eastAsia="Times New Roman" w:cs="宋体"/>
                              <w:kern w:val="0"/>
                              <w:sz w:val="28"/>
                              <w:szCs w:val="18"/>
                              <w:lang w:val="en-US" w:eastAsia="zh-CN" w:bidi="ar-SA"/>
                            </w:rPr>
                            <w:t>- 1 -</w:t>
                          </w:r>
                          <w:r>
                            <w:rPr>
                              <w:rFonts w:hint="eastAsia" w:ascii="宋体" w:hAnsi="宋体" w:eastAsia="Times New Roman" w:cs="宋体"/>
                              <w:kern w:val="0"/>
                              <w:sz w:val="28"/>
                              <w:szCs w:val="18"/>
                              <w:lang w:val="en-US" w:eastAsia="zh-CN" w:bidi="ar-SA"/>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Cv67+xyAEAAHoDAAAOAAAAAAAA&#10;AAEAIAAAADQBAABkcnMvZTJvRG9jLnhtbFBLBQYAAAAABgAGAFkBAABuBQAAAAA=&#10;">
              <v:fill on="f" focussize="0,0"/>
              <v:stroke on="f"/>
              <v:imagedata o:title=""/>
              <o:lock v:ext="edit" aspectratio="f"/>
              <v:textbox inset="0mm,0mm,0mm,0mm" style="mso-fit-shape-to-text:t;">
                <w:txbxContent>
                  <w:p>
                    <w:pPr>
                      <w:widowControl w:val="0"/>
                      <w:snapToGrid w:val="0"/>
                      <w:spacing w:beforeLines="0" w:afterLines="0"/>
                      <w:jc w:val="left"/>
                      <w:rPr>
                        <w:rFonts w:hint="default" w:ascii="Times New Roman" w:hAnsi="Times New Roman" w:eastAsia="Times New Roman" w:cstheme="minorBidi"/>
                        <w:kern w:val="0"/>
                        <w:sz w:val="28"/>
                        <w:szCs w:val="24"/>
                        <w:lang w:val="en-US" w:eastAsia="zh-CN" w:bidi="ar-SA"/>
                      </w:rPr>
                    </w:pPr>
                    <w:r>
                      <w:rPr>
                        <w:rFonts w:hint="eastAsia" w:ascii="宋体" w:hAnsi="宋体" w:eastAsia="Times New Roman" w:cs="宋体"/>
                        <w:kern w:val="0"/>
                        <w:sz w:val="28"/>
                        <w:szCs w:val="18"/>
                        <w:lang w:val="en-US" w:eastAsia="zh-CN" w:bidi="ar-SA"/>
                      </w:rPr>
                      <w:fldChar w:fldCharType="begin"/>
                    </w:r>
                    <w:r>
                      <w:rPr>
                        <w:rFonts w:hint="eastAsia" w:ascii="宋体" w:hAnsi="宋体" w:eastAsia="Times New Roman" w:cs="宋体"/>
                        <w:kern w:val="0"/>
                        <w:sz w:val="28"/>
                        <w:szCs w:val="18"/>
                        <w:lang w:val="en-US" w:eastAsia="zh-CN" w:bidi="ar-SA"/>
                      </w:rPr>
                      <w:instrText xml:space="preserve"> PAGE  \* MERGEFORMAT </w:instrText>
                    </w:r>
                    <w:r>
                      <w:rPr>
                        <w:rFonts w:hint="eastAsia" w:ascii="宋体" w:hAnsi="宋体" w:eastAsia="Times New Roman" w:cs="宋体"/>
                        <w:kern w:val="0"/>
                        <w:sz w:val="28"/>
                        <w:szCs w:val="18"/>
                        <w:lang w:val="en-US" w:eastAsia="zh-CN" w:bidi="ar-SA"/>
                      </w:rPr>
                      <w:fldChar w:fldCharType="separate"/>
                    </w:r>
                    <w:r>
                      <w:rPr>
                        <w:rFonts w:hint="eastAsia" w:ascii="宋体" w:hAnsi="宋体" w:eastAsia="Times New Roman" w:cs="宋体"/>
                        <w:kern w:val="0"/>
                        <w:sz w:val="28"/>
                        <w:szCs w:val="18"/>
                        <w:lang w:val="en-US" w:eastAsia="zh-CN" w:bidi="ar-SA"/>
                      </w:rPr>
                      <w:t>- 1 -</w:t>
                    </w:r>
                    <w:r>
                      <w:rPr>
                        <w:rFonts w:hint="eastAsia" w:ascii="宋体" w:hAnsi="宋体" w:eastAsia="Times New Roman" w:cs="宋体"/>
                        <w:kern w:val="0"/>
                        <w:sz w:val="2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beforeLines="0" w:afterLines="0"/>
      <w:ind w:right="360" w:firstLine="360"/>
      <w:jc w:val="left"/>
      <w:rPr>
        <w:rFonts w:hint="default" w:ascii="Times New Roman" w:hAnsi="Times New Roman" w:eastAsia="Times New Roman" w:cstheme="minorBidi"/>
        <w:kern w:val="0"/>
        <w:sz w:val="28"/>
        <w:szCs w:val="24"/>
        <w:lang w:val="en-US" w:eastAsia="zh-CN" w:bidi="ar-SA"/>
      </w:rPr>
    </w:pPr>
    <w:r>
      <w:rPr>
        <w:rFonts w:hint="default" w:ascii="Times New Roman" w:hAnsi="Times New Roman" w:eastAsia="Times New Roman" w:cstheme="minorBidi"/>
        <w:kern w:val="0"/>
        <w:sz w:val="2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spacing w:beforeLines="0" w:afterLines="0"/>
                            <w:jc w:val="left"/>
                            <w:rPr>
                              <w:rFonts w:hint="default" w:ascii="Times New Roman" w:hAnsi="Times New Roman" w:eastAsia="Times New Roman" w:cstheme="minorBidi"/>
                              <w:kern w:val="0"/>
                              <w:sz w:val="28"/>
                              <w:szCs w:val="24"/>
                              <w:lang w:val="en-US" w:eastAsia="zh-CN" w:bidi="ar-SA"/>
                            </w:rPr>
                          </w:pPr>
                          <w:r>
                            <w:rPr>
                              <w:rFonts w:hint="eastAsia" w:ascii="宋体" w:hAnsi="宋体" w:eastAsia="Times New Roman" w:cs="宋体"/>
                              <w:kern w:val="0"/>
                              <w:sz w:val="28"/>
                              <w:szCs w:val="18"/>
                              <w:lang w:val="en-US" w:eastAsia="zh-CN" w:bidi="ar-SA"/>
                            </w:rPr>
                            <w:fldChar w:fldCharType="begin"/>
                          </w:r>
                          <w:r>
                            <w:rPr>
                              <w:rFonts w:hint="eastAsia" w:ascii="宋体" w:hAnsi="宋体" w:eastAsia="Times New Roman" w:cs="宋体"/>
                              <w:kern w:val="0"/>
                              <w:sz w:val="28"/>
                              <w:szCs w:val="18"/>
                              <w:lang w:val="en-US" w:eastAsia="zh-CN" w:bidi="ar-SA"/>
                            </w:rPr>
                            <w:instrText xml:space="preserve"> PAGE  \* MERGEFORMAT </w:instrText>
                          </w:r>
                          <w:r>
                            <w:rPr>
                              <w:rFonts w:hint="eastAsia" w:ascii="宋体" w:hAnsi="宋体" w:eastAsia="Times New Roman" w:cs="宋体"/>
                              <w:kern w:val="0"/>
                              <w:sz w:val="28"/>
                              <w:szCs w:val="18"/>
                              <w:lang w:val="en-US" w:eastAsia="zh-CN" w:bidi="ar-SA"/>
                            </w:rPr>
                            <w:fldChar w:fldCharType="separate"/>
                          </w:r>
                          <w:r>
                            <w:rPr>
                              <w:rFonts w:hint="eastAsia" w:ascii="宋体" w:hAnsi="宋体" w:eastAsia="Times New Roman" w:cs="宋体"/>
                              <w:kern w:val="0"/>
                              <w:sz w:val="28"/>
                              <w:szCs w:val="18"/>
                              <w:lang w:val="en-US" w:eastAsia="zh-CN" w:bidi="ar-SA"/>
                            </w:rPr>
                            <w:t>- 2 -</w:t>
                          </w:r>
                          <w:r>
                            <w:rPr>
                              <w:rFonts w:hint="eastAsia" w:ascii="宋体" w:hAnsi="宋体" w:eastAsia="Times New Roman" w:cs="宋体"/>
                              <w:kern w:val="0"/>
                              <w:sz w:val="28"/>
                              <w:szCs w:val="18"/>
                              <w:lang w:val="en-US" w:eastAsia="zh-CN" w:bidi="ar-SA"/>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fwQ9JywEAAHoDAAAOAAAA&#10;AAAAAAEAIAAAADQBAABkcnMvZTJvRG9jLnhtbFBLBQYAAAAABgAGAFkBAABxBQAAAAA=&#10;">
              <v:fill on="f" focussize="0,0"/>
              <v:stroke on="f"/>
              <v:imagedata o:title=""/>
              <o:lock v:ext="edit" aspectratio="f"/>
              <v:textbox inset="0mm,0mm,0mm,0mm" style="mso-fit-shape-to-text:t;">
                <w:txbxContent>
                  <w:p>
                    <w:pPr>
                      <w:widowControl w:val="0"/>
                      <w:snapToGrid w:val="0"/>
                      <w:spacing w:beforeLines="0" w:afterLines="0"/>
                      <w:jc w:val="left"/>
                      <w:rPr>
                        <w:rFonts w:hint="default" w:ascii="Times New Roman" w:hAnsi="Times New Roman" w:eastAsia="Times New Roman" w:cstheme="minorBidi"/>
                        <w:kern w:val="0"/>
                        <w:sz w:val="28"/>
                        <w:szCs w:val="24"/>
                        <w:lang w:val="en-US" w:eastAsia="zh-CN" w:bidi="ar-SA"/>
                      </w:rPr>
                    </w:pPr>
                    <w:r>
                      <w:rPr>
                        <w:rFonts w:hint="eastAsia" w:ascii="宋体" w:hAnsi="宋体" w:eastAsia="Times New Roman" w:cs="宋体"/>
                        <w:kern w:val="0"/>
                        <w:sz w:val="28"/>
                        <w:szCs w:val="18"/>
                        <w:lang w:val="en-US" w:eastAsia="zh-CN" w:bidi="ar-SA"/>
                      </w:rPr>
                      <w:fldChar w:fldCharType="begin"/>
                    </w:r>
                    <w:r>
                      <w:rPr>
                        <w:rFonts w:hint="eastAsia" w:ascii="宋体" w:hAnsi="宋体" w:eastAsia="Times New Roman" w:cs="宋体"/>
                        <w:kern w:val="0"/>
                        <w:sz w:val="28"/>
                        <w:szCs w:val="18"/>
                        <w:lang w:val="en-US" w:eastAsia="zh-CN" w:bidi="ar-SA"/>
                      </w:rPr>
                      <w:instrText xml:space="preserve"> PAGE  \* MERGEFORMAT </w:instrText>
                    </w:r>
                    <w:r>
                      <w:rPr>
                        <w:rFonts w:hint="eastAsia" w:ascii="宋体" w:hAnsi="宋体" w:eastAsia="Times New Roman" w:cs="宋体"/>
                        <w:kern w:val="0"/>
                        <w:sz w:val="28"/>
                        <w:szCs w:val="18"/>
                        <w:lang w:val="en-US" w:eastAsia="zh-CN" w:bidi="ar-SA"/>
                      </w:rPr>
                      <w:fldChar w:fldCharType="separate"/>
                    </w:r>
                    <w:r>
                      <w:rPr>
                        <w:rFonts w:hint="eastAsia" w:ascii="宋体" w:hAnsi="宋体" w:eastAsia="Times New Roman" w:cs="宋体"/>
                        <w:kern w:val="0"/>
                        <w:sz w:val="28"/>
                        <w:szCs w:val="18"/>
                        <w:lang w:val="en-US" w:eastAsia="zh-CN" w:bidi="ar-SA"/>
                      </w:rPr>
                      <w:t>- 2 -</w:t>
                    </w:r>
                    <w:r>
                      <w:rPr>
                        <w:rFonts w:hint="eastAsia" w:ascii="宋体" w:hAnsi="宋体" w:eastAsia="Times New Roman" w:cs="宋体"/>
                        <w:kern w:val="0"/>
                        <w:sz w:val="2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mFTPD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H1KiRcOn+j89cv524/z989kWe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KYVM8MkBAAB6AwAADgAAAAAA&#10;AAABACAAAAA0AQAAZHJzL2Uyb0RvYy54bWxQSwUGAAAAAAYABgBZAQAAbwU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XIai8kBAAB6AwAADgAAAAAA&#10;AAABACAAAAA0AQAAZHJzL2Uyb0RvYy54bWxQSwUGAAAAAAYABgBZAQAAbwU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MGNhYjhlYjZkMGJkYTEzMGQ5ZWU5YTEyYzIyYzUifQ=="/>
  </w:docVars>
  <w:rsids>
    <w:rsidRoot w:val="00172A27"/>
    <w:rsid w:val="0CCE5073"/>
    <w:rsid w:val="101F3C57"/>
    <w:rsid w:val="105E064F"/>
    <w:rsid w:val="1160128E"/>
    <w:rsid w:val="154B3473"/>
    <w:rsid w:val="15B02F86"/>
    <w:rsid w:val="1BCE59A7"/>
    <w:rsid w:val="1D5E5630"/>
    <w:rsid w:val="1F9C1D8C"/>
    <w:rsid w:val="20BA3D5C"/>
    <w:rsid w:val="20FE29CD"/>
    <w:rsid w:val="213827F6"/>
    <w:rsid w:val="24756501"/>
    <w:rsid w:val="2AF82401"/>
    <w:rsid w:val="2D3426A3"/>
    <w:rsid w:val="31EF3498"/>
    <w:rsid w:val="33457B5A"/>
    <w:rsid w:val="33EA0D37"/>
    <w:rsid w:val="3DFB432B"/>
    <w:rsid w:val="41A60F90"/>
    <w:rsid w:val="437042B4"/>
    <w:rsid w:val="43D25C86"/>
    <w:rsid w:val="470D47C2"/>
    <w:rsid w:val="47FF7E2A"/>
    <w:rsid w:val="48296FFE"/>
    <w:rsid w:val="499B2CBB"/>
    <w:rsid w:val="4A7E5437"/>
    <w:rsid w:val="4B490F32"/>
    <w:rsid w:val="4B564457"/>
    <w:rsid w:val="4C575977"/>
    <w:rsid w:val="4DF30F3A"/>
    <w:rsid w:val="4E8B7C40"/>
    <w:rsid w:val="4F1637A4"/>
    <w:rsid w:val="500F1BD2"/>
    <w:rsid w:val="501B2AC5"/>
    <w:rsid w:val="508038B0"/>
    <w:rsid w:val="51C40746"/>
    <w:rsid w:val="51DC04C5"/>
    <w:rsid w:val="537A23DF"/>
    <w:rsid w:val="543E6CC0"/>
    <w:rsid w:val="55412274"/>
    <w:rsid w:val="55C03679"/>
    <w:rsid w:val="57C446E9"/>
    <w:rsid w:val="58820FB8"/>
    <w:rsid w:val="5ABA52A9"/>
    <w:rsid w:val="5ACB6E71"/>
    <w:rsid w:val="5C8E01AF"/>
    <w:rsid w:val="5DFF0030"/>
    <w:rsid w:val="62BE6D8B"/>
    <w:rsid w:val="63467B6E"/>
    <w:rsid w:val="64E742EF"/>
    <w:rsid w:val="66887BF5"/>
    <w:rsid w:val="67DE797F"/>
    <w:rsid w:val="684B0AD7"/>
    <w:rsid w:val="741421FE"/>
    <w:rsid w:val="75073918"/>
    <w:rsid w:val="76EC75B1"/>
    <w:rsid w:val="771A18F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2"/>
    <w:qFormat/>
    <w:uiPriority w:val="0"/>
    <w:pPr>
      <w:spacing w:before="100" w:beforeAutospacing="1"/>
      <w:ind w:left="0" w:firstLine="420" w:firstLineChars="200"/>
    </w:pPr>
  </w:style>
  <w:style w:type="paragraph" w:customStyle="1" w:styleId="8">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5005</Words>
  <Characters>5462</Characters>
  <Lines>0</Lines>
  <Paragraphs>0</Paragraphs>
  <TotalTime>7</TotalTime>
  <ScaleCrop>false</ScaleCrop>
  <LinksUpToDate>false</LinksUpToDate>
  <CharactersWithSpaces>5575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2023-04-22T15:33:00Z</dcterms:created>
  <dc:creator>海之韵</dc:creator>
  <cp:lastModifiedBy>kylin</cp:lastModifiedBy>
  <cp:lastPrinted>2023-09-14T17:24:00Z</cp:lastPrinted>
  <dcterms:modified xsi:type="dcterms:W3CDTF">2025-09-15T11:47:05Z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43A14D781D074177A72EACE46F8A75DC_13</vt:lpwstr>
  </property>
  <property fmtid="{D5CDD505-2E9C-101B-9397-08002B2CF9AE}" pid="4" name="KSOTemplateDocerSaveRecord">
    <vt:lpwstr>eyJoZGlkIjoiYThlNzkyMzRhYjUyN2NiMzQ2NjI2MWE4ZWRjNTcwY2QifQ==</vt:lpwstr>
  </property>
</Properties>
</file>