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p>
    <w:p>
      <w:pPr>
        <w:spacing w:beforeLines="0" w:afterLines="0"/>
        <w:jc w:val="center"/>
        <w:outlineLvl w:val="1"/>
        <w:rPr>
          <w:rFonts w:hint="eastAsia" w:ascii="方正小标宋简体" w:eastAsia="方正小标宋简体"/>
          <w:sz w:val="52"/>
          <w:szCs w:val="24"/>
        </w:rPr>
      </w:pP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农业农村局</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default" w:eastAsia="仿宋_GB2312"/>
          <w:sz w:val="32"/>
          <w:szCs w:val="24"/>
          <w:u w:val="single"/>
          <w:lang w:val="en-US"/>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val="en-US" w:eastAsia="zh-CN"/>
        </w:rPr>
        <w:t xml:space="preserve">双牌县农业农村局 </w:t>
      </w:r>
    </w:p>
    <w:p>
      <w:pPr>
        <w:spacing w:beforeLines="0" w:afterLines="0" w:line="600" w:lineRule="exact"/>
        <w:ind w:firstLine="3200" w:firstLineChars="1000"/>
        <w:jc w:val="center"/>
        <w:rPr>
          <w:rFonts w:hint="eastAsia" w:eastAsia="楷体_GB2312"/>
          <w:sz w:val="32"/>
          <w:szCs w:val="24"/>
        </w:rPr>
      </w:pPr>
    </w:p>
    <w:p>
      <w:pPr>
        <w:spacing w:beforeLines="0" w:afterLines="0" w:line="600" w:lineRule="exact"/>
        <w:jc w:val="center"/>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4</w:t>
      </w:r>
      <w:r>
        <w:rPr>
          <w:rFonts w:hint="eastAsia" w:eastAsia="楷体_GB2312"/>
          <w:sz w:val="32"/>
          <w:szCs w:val="24"/>
        </w:rPr>
        <w:t>月</w:t>
      </w:r>
      <w:r>
        <w:rPr>
          <w:rFonts w:hint="eastAsia" w:eastAsia="楷体_GB2312"/>
          <w:sz w:val="32"/>
          <w:szCs w:val="24"/>
          <w:lang w:val="en-US" w:eastAsia="zh-CN"/>
        </w:rPr>
        <w:t>19</w:t>
      </w:r>
      <w:r>
        <w:rPr>
          <w:rFonts w:hint="eastAsia" w:eastAsia="楷体_GB2312"/>
          <w:sz w:val="32"/>
          <w:szCs w:val="24"/>
        </w:rPr>
        <w:t>日</w:t>
      </w:r>
    </w:p>
    <w:p>
      <w:pPr>
        <w:spacing w:beforeLines="0" w:afterLines="0"/>
        <w:jc w:val="center"/>
        <w:rPr>
          <w:rFonts w:hint="default" w:eastAsia="黑体"/>
          <w:sz w:val="32"/>
          <w:szCs w:val="24"/>
        </w:rPr>
      </w:pP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eastAsia="黑体"/>
          <w:sz w:val="32"/>
          <w:szCs w:val="32"/>
        </w:rPr>
      </w:pPr>
      <w:r>
        <w:rPr>
          <w:rFonts w:hint="default" w:eastAsia="仿宋_GB2312"/>
          <w:sz w:val="32"/>
          <w:szCs w:val="24"/>
        </w:rPr>
        <w:br w:type="page"/>
      </w:r>
      <w:r>
        <w:rPr>
          <w:rFonts w:ascii="黑体" w:hAnsi="黑体" w:eastAsia="黑体"/>
          <w:sz w:val="32"/>
          <w:szCs w:val="32"/>
        </w:rPr>
        <w:t>一、基本情况</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ascii="楷体_GB2312" w:hAnsi="楷体_GB2312" w:eastAsia="楷体_GB2312"/>
          <w:sz w:val="32"/>
          <w:szCs w:val="32"/>
        </w:rPr>
      </w:pPr>
      <w:r>
        <w:rPr>
          <w:rFonts w:ascii="楷体_GB2312" w:hAnsi="楷体_GB2312" w:eastAsia="楷体_GB2312"/>
          <w:sz w:val="32"/>
          <w:szCs w:val="32"/>
        </w:rPr>
        <w:t>（一）单位基本情况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主要职责：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1.贯彻执行有关农业农村工作的方针、政策和法律、法规，检查监督农业农村政策和法律、法规的贯彻执行情况。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2.负责全县农业、农村工作的组织、协调、综合和指导。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3.协调、指导县直农口单位及涉农部门的工作。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4.拟订种植业、养殖业、农产品加工业、农村第三产业、农业产业化等产业发展中长期规划并组织实施。</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5.研究拟定全县农村能源发展规划和年度计划；负责对从事农村能源用能产品经营的单位或个人进行指导和监督；负责对从事农村能源工程施工的单位进行监督管理；抓好农村能源开发利用，农村节能工作。</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6.指导稳定和完善以家庭承包为主的责任制和统分结合的双层经营体制工作；指导全县土地承包、农村耕地使用权流转和承包合同管理；指导、监督减轻农民负担和村民筹资筹劳管理，检查监督惠农政策的落实，查处加重农民负担、侵害农民合法权益的案（事）件；指导农村土地承包、耕地使用权流转和承包纠纷仲裁管理；指导村级集体经济发展、农村集体经济组织建设和资产财务管理；指导、扶持农村合作经济组织、农民专业合作社、家庭农场的建设与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7.指导、协调全县农村扶贫开发工作，配合有关部门管理、监督扶贫项目和资金；研究提出区域经济发展政策与规划，指导区域经济的发展；指导农村第三产业的结构调整、技术创新和服务体系建设；配合有关部门做好农村抗灾、救灾和灾后恢复生产工作；承担农业防灾减灾的责任，检测、发布农业灾情，组织种子、化肥等救灾物资储备和调拨，提出农业生产救灾资金安排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8.负责农业行政执法和行政复议工作，推进农业依法行政。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9.拟订农作物有害生物与植物检疫的发展规划、计划并组织实施；制定农作物有害生物防控政策并指导实施；组织农作物有害生物测报防治、植物检疫性有害生物普查防控负责全区水生动物防疫检疫工作，承担水生动物疫病监测、防疫、检疫检验和技术指导工作。</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10.负责全县农产品质量安全监督管理，提出加强农产品质量安全工作的建议，负责全县农业环境与农业资源保护、检测和管理，指导农产品出口基地建设；指导生态农业、循环农业的发展；指导农业生物产业发展和农业节能减排；指导农业面污染源治理有关工作。</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11.研究提出全县农业机械化发展方向、发展战略、中长期发展规划，经批准后组织实施；负责全县农机抗灾救灾工作。</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12.承办县委、县人民政府交办的其他事项。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643" w:firstLineChars="200"/>
        <w:jc w:val="left"/>
        <w:textAlignment w:val="auto"/>
        <w:outlineLvl w:val="9"/>
        <w:rPr>
          <w:rFonts w:hint="eastAsia" w:ascii="仿宋_GB2312" w:hAnsi="仿宋_GB2312" w:eastAsia="仿宋_GB2312" w:cs="仿宋_GB2312"/>
          <w:b/>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组织机构及人员情况：</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根据(双办发[2019]31号)文件，将原县农业委员会、县农业综合开发办公室的职责整合，设立双牌县农业农村局，为正科级政府工作部门。内设机构10个，分别是办公室（市场、信息化与对外合作股）、人事股、科教法规和农机监管股、发展规划财务股、乡村产业发展（种植业管理）与农产品质量安全监管股（农药管理股）、农村社会事业促进股、农村改革和合作经济股、农业资源保护与利用股、农田建设股、畜牧水产股。直属管理全额事业单位3个，分别是县农业综合行政执法大队、县农业综合服务中心、县农产品质量安全检验检测中心。</w:t>
      </w:r>
      <w:r>
        <w:rPr>
          <w:rFonts w:hint="eastAsia" w:ascii="仿宋_GB2312" w:hAnsi="仿宋_GB2312" w:eastAsia="仿宋_GB2312" w:cs="仿宋_GB2312"/>
          <w:color w:val="auto"/>
          <w:kern w:val="0"/>
          <w:sz w:val="32"/>
          <w:szCs w:val="32"/>
          <w:shd w:val="clear" w:color="auto" w:fill="FFFFFF"/>
        </w:rPr>
        <w:t>2023年1月核定编制数82个，在编在岗人数82人（含畜牧服务中心划转至执法大队3人，其编制已划转但工资关系未转），退休人员66人。2023年12月核定编制数82个，在编在岗人数72人（含畜牧服务中心划转至执法大队3人，其编制已划转但工资关系未转），退休人员74人。</w:t>
      </w:r>
    </w:p>
    <w:p>
      <w:pPr>
        <w:keepNext w:val="0"/>
        <w:keepLines w:val="0"/>
        <w:pageBreakBefore w:val="0"/>
        <w:kinsoku/>
        <w:overflowPunct/>
        <w:topLinePunct w:val="0"/>
        <w:autoSpaceDE/>
        <w:autoSpaceDN/>
        <w:bidi w:val="0"/>
        <w:adjustRightInd/>
        <w:snapToGrid/>
        <w:spacing w:line="480" w:lineRule="exact"/>
        <w:ind w:firstLine="643" w:firstLineChars="200"/>
        <w:textAlignment w:val="auto"/>
        <w:rPr>
          <w:rFonts w:hint="default" w:ascii="仿宋_GB2312" w:hAnsi="仿宋_GB2312" w:eastAsia="仿宋_GB2312" w:cs="仿宋_GB2312"/>
          <w:color w:val="auto"/>
          <w:kern w:val="0"/>
          <w:sz w:val="32"/>
          <w:szCs w:val="32"/>
          <w:shd w:val="clear" w:color="auto" w:fill="FFFFFF"/>
        </w:rPr>
      </w:pPr>
      <w:r>
        <w:rPr>
          <w:rFonts w:ascii="仿宋_GB2312" w:hAnsi="仿宋_GB2312" w:eastAsia="仿宋_GB2312" w:cs="仿宋_GB2312"/>
          <w:b/>
          <w:bCs/>
          <w:color w:val="auto"/>
          <w:kern w:val="0"/>
          <w:sz w:val="32"/>
          <w:szCs w:val="32"/>
          <w:shd w:val="clear" w:color="auto" w:fill="FFFFFF"/>
        </w:rPr>
        <w:t>车辆及公车补贴情况：</w:t>
      </w:r>
      <w:r>
        <w:rPr>
          <w:rFonts w:ascii="仿宋_GB2312" w:hAnsi="仿宋_GB2312" w:eastAsia="仿宋_GB2312" w:cs="仿宋_GB2312"/>
          <w:color w:val="auto"/>
          <w:kern w:val="0"/>
          <w:sz w:val="32"/>
          <w:szCs w:val="32"/>
          <w:shd w:val="clear" w:color="auto" w:fill="FFFFFF"/>
        </w:rPr>
        <w:t>现有公务执法车3台，202</w:t>
      </w:r>
      <w:r>
        <w:rPr>
          <w:rFonts w:hint="eastAsia" w:ascii="仿宋_GB2312" w:hAnsi="仿宋_GB2312" w:eastAsia="仿宋_GB2312" w:cs="仿宋_GB2312"/>
          <w:color w:val="auto"/>
          <w:kern w:val="0"/>
          <w:sz w:val="32"/>
          <w:szCs w:val="32"/>
          <w:shd w:val="clear" w:color="auto" w:fill="FFFFFF"/>
          <w:lang w:val="en-US" w:eastAsia="zh-CN"/>
        </w:rPr>
        <w:t>3</w:t>
      </w:r>
      <w:r>
        <w:rPr>
          <w:rFonts w:ascii="仿宋_GB2312" w:hAnsi="仿宋_GB2312" w:eastAsia="仿宋_GB2312" w:cs="仿宋_GB2312"/>
          <w:color w:val="auto"/>
          <w:kern w:val="0"/>
          <w:sz w:val="32"/>
          <w:szCs w:val="32"/>
          <w:shd w:val="clear" w:color="auto" w:fill="FFFFFF"/>
        </w:rPr>
        <w:t>年末享受公车补贴</w:t>
      </w:r>
      <w:r>
        <w:rPr>
          <w:rFonts w:hint="eastAsia" w:ascii="仿宋_GB2312" w:hAnsi="仿宋_GB2312" w:eastAsia="仿宋_GB2312" w:cs="仿宋_GB2312"/>
          <w:color w:val="auto"/>
          <w:kern w:val="0"/>
          <w:sz w:val="32"/>
          <w:szCs w:val="32"/>
          <w:shd w:val="clear" w:color="auto" w:fill="FFFFFF"/>
          <w:lang w:val="en-US" w:eastAsia="zh-CN"/>
        </w:rPr>
        <w:t>28</w:t>
      </w:r>
      <w:r>
        <w:rPr>
          <w:rFonts w:ascii="仿宋_GB2312" w:hAnsi="仿宋_GB2312" w:eastAsia="仿宋_GB2312" w:cs="仿宋_GB2312"/>
          <w:color w:val="auto"/>
          <w:kern w:val="0"/>
          <w:sz w:val="32"/>
          <w:szCs w:val="32"/>
          <w:shd w:val="clear" w:color="auto" w:fill="FFFFFF"/>
        </w:rPr>
        <w:t>人。</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default" w:ascii="楷体_GB2312" w:hAnsi="楷体_GB2312" w:eastAsia="楷体_GB2312"/>
          <w:color w:val="auto"/>
          <w:sz w:val="32"/>
          <w:szCs w:val="32"/>
        </w:rPr>
      </w:pPr>
      <w:r>
        <w:rPr>
          <w:rFonts w:ascii="楷体_GB2312" w:hAnsi="楷体_GB2312" w:eastAsia="楷体_GB2312"/>
          <w:color w:val="auto"/>
          <w:sz w:val="32"/>
          <w:szCs w:val="32"/>
        </w:rPr>
        <w:t>（二）单位年度整体支出绩效目标，项目支出绩效目标</w:t>
      </w:r>
    </w:p>
    <w:p>
      <w:pPr>
        <w:keepNext w:val="0"/>
        <w:keepLines w:val="0"/>
        <w:pageBreakBefore w:val="0"/>
        <w:widowControl/>
        <w:kinsoku/>
        <w:wordWrap w:val="0"/>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整体支出绩效</w:t>
      </w:r>
      <w:r>
        <w:rPr>
          <w:rFonts w:hint="eastAsia" w:ascii="仿宋" w:hAnsi="仿宋" w:eastAsia="仿宋" w:cs="仿宋"/>
          <w:b w:val="0"/>
          <w:bCs w:val="0"/>
          <w:color w:val="auto"/>
          <w:sz w:val="32"/>
          <w:szCs w:val="32"/>
          <w:lang w:val="en-US" w:eastAsia="zh-CN"/>
        </w:rPr>
        <w:t>目标</w:t>
      </w:r>
      <w:r>
        <w:rPr>
          <w:rFonts w:hint="eastAsia" w:ascii="仿宋_GB2312" w:hAnsi="仿宋_GB2312" w:eastAsia="仿宋_GB2312" w:cs="仿宋_GB2312"/>
          <w:color w:val="auto"/>
          <w:kern w:val="0"/>
          <w:sz w:val="32"/>
          <w:szCs w:val="32"/>
          <w:shd w:val="clear" w:color="auto" w:fill="FFFFFF"/>
          <w:lang w:val="en-US" w:eastAsia="zh-CN"/>
        </w:rPr>
        <w:t>详</w:t>
      </w:r>
      <w:r>
        <w:rPr>
          <w:rFonts w:ascii="仿宋_GB2312" w:hAnsi="仿宋_GB2312" w:eastAsia="仿宋_GB2312" w:cs="仿宋_GB2312"/>
          <w:color w:val="auto"/>
          <w:kern w:val="0"/>
          <w:sz w:val="32"/>
          <w:szCs w:val="32"/>
          <w:shd w:val="clear" w:color="auto" w:fill="FFFFFF"/>
        </w:rPr>
        <w:t>见附表</w:t>
      </w:r>
      <w:r>
        <w:rPr>
          <w:rFonts w:hint="eastAsia" w:ascii="仿宋_GB2312" w:hAnsi="仿宋_GB2312" w:eastAsia="仿宋_GB2312" w:cs="仿宋_GB2312"/>
          <w:color w:val="auto"/>
          <w:kern w:val="0"/>
          <w:sz w:val="32"/>
          <w:szCs w:val="32"/>
          <w:shd w:val="clear" w:color="auto" w:fill="FFFFFF"/>
          <w:lang w:val="en-US" w:eastAsia="zh-CN"/>
        </w:rPr>
        <w:t>2、3，</w:t>
      </w:r>
      <w:r>
        <w:rPr>
          <w:rFonts w:hint="eastAsia" w:ascii="仿宋" w:hAnsi="仿宋" w:eastAsia="仿宋" w:cs="仿宋"/>
          <w:b w:val="0"/>
          <w:bCs w:val="0"/>
          <w:color w:val="auto"/>
          <w:sz w:val="32"/>
          <w:szCs w:val="32"/>
        </w:rPr>
        <w:t>项目支出绩效自评报告</w:t>
      </w:r>
      <w:r>
        <w:rPr>
          <w:rFonts w:hint="eastAsia" w:ascii="仿宋" w:hAnsi="仿宋" w:eastAsia="仿宋" w:cs="仿宋"/>
          <w:b w:val="0"/>
          <w:bCs w:val="0"/>
          <w:color w:val="auto"/>
          <w:sz w:val="32"/>
          <w:szCs w:val="32"/>
          <w:lang w:val="en-US" w:eastAsia="zh-CN"/>
        </w:rPr>
        <w:t>详见附表</w:t>
      </w:r>
      <w:r>
        <w:rPr>
          <w:rFonts w:hint="eastAsia" w:ascii="仿宋_GB2312" w:hAnsi="仿宋_GB2312" w:eastAsia="仿宋_GB2312" w:cs="仿宋_GB2312"/>
          <w:color w:val="auto"/>
          <w:kern w:val="0"/>
          <w:sz w:val="32"/>
          <w:szCs w:val="32"/>
          <w:shd w:val="clear" w:color="auto" w:fill="FFFFFF"/>
          <w:lang w:val="en-US" w:eastAsia="zh-CN"/>
        </w:rPr>
        <w:t>4、5</w:t>
      </w:r>
    </w:p>
    <w:p>
      <w:pPr>
        <w:pStyle w:val="12"/>
        <w:keepNext w:val="0"/>
        <w:keepLines w:val="0"/>
        <w:pageBreakBefore w:val="0"/>
        <w:kinsoku/>
        <w:overflowPunct/>
        <w:topLinePunct w:val="0"/>
        <w:autoSpaceDE/>
        <w:autoSpaceDN/>
        <w:bidi w:val="0"/>
        <w:adjustRightInd/>
        <w:snapToGrid/>
        <w:spacing w:line="480" w:lineRule="exact"/>
        <w:ind w:left="0" w:leftChars="0" w:firstLine="640" w:firstLineChars="200"/>
        <w:textAlignment w:val="auto"/>
        <w:rPr>
          <w:rFonts w:ascii="Times New Roman" w:hAnsi="Times New Roman" w:eastAsia="黑体"/>
          <w:color w:val="auto"/>
          <w:sz w:val="32"/>
          <w:szCs w:val="32"/>
          <w:highlight w:val="none"/>
        </w:rPr>
      </w:pPr>
      <w:r>
        <w:rPr>
          <w:rFonts w:ascii="黑体" w:hAnsi="黑体" w:eastAsia="黑体"/>
          <w:color w:val="auto"/>
          <w:sz w:val="32"/>
          <w:szCs w:val="32"/>
          <w:highlight w:val="none"/>
        </w:rPr>
        <w:t>二、一般公共预算支出情况</w:t>
      </w:r>
    </w:p>
    <w:p>
      <w:pPr>
        <w:pStyle w:val="12"/>
        <w:keepNext w:val="0"/>
        <w:keepLines w:val="0"/>
        <w:pageBreakBefore w:val="0"/>
        <w:kinsoku/>
        <w:overflowPunct/>
        <w:topLinePunct w:val="0"/>
        <w:autoSpaceDE/>
        <w:autoSpaceDN/>
        <w:bidi w:val="0"/>
        <w:adjustRightInd/>
        <w:snapToGrid/>
        <w:spacing w:line="480" w:lineRule="exact"/>
        <w:ind w:firstLine="640"/>
        <w:textAlignment w:val="auto"/>
        <w:rPr>
          <w:rFonts w:ascii="楷体_GB2312" w:hAnsi="楷体_GB2312" w:eastAsia="楷体_GB2312"/>
          <w:color w:val="auto"/>
          <w:sz w:val="32"/>
          <w:szCs w:val="32"/>
          <w:highlight w:val="none"/>
        </w:rPr>
      </w:pPr>
      <w:r>
        <w:rPr>
          <w:rFonts w:ascii="楷体_GB2312" w:hAnsi="楷体_GB2312" w:eastAsia="楷体_GB2312"/>
          <w:color w:val="auto"/>
          <w:sz w:val="32"/>
          <w:szCs w:val="32"/>
          <w:highlight w:val="none"/>
        </w:rPr>
        <w:t>（一）基本支出情况</w:t>
      </w:r>
    </w:p>
    <w:p>
      <w:pPr>
        <w:keepNext w:val="0"/>
        <w:keepLines w:val="0"/>
        <w:pageBreakBefore w:val="0"/>
        <w:numPr>
          <w:ilvl w:val="0"/>
          <w:numId w:val="0"/>
        </w:numPr>
        <w:kinsoku/>
        <w:overflowPunct/>
        <w:topLinePunct w:val="0"/>
        <w:autoSpaceDE/>
        <w:autoSpaceDN/>
        <w:bidi w:val="0"/>
        <w:adjustRightInd/>
        <w:snapToGrid/>
        <w:spacing w:line="480" w:lineRule="exact"/>
        <w:ind w:firstLine="640" w:firstLineChars="200"/>
        <w:textAlignment w:val="auto"/>
        <w:outlineLvl w:val="9"/>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2023年一般公共预算财政拨款基本支出</w:t>
      </w:r>
      <w:r>
        <w:rPr>
          <w:rFonts w:hint="eastAsia" w:ascii="宋体" w:hAnsi="宋体" w:cs="宋体"/>
          <w:color w:val="auto"/>
          <w:sz w:val="28"/>
          <w:szCs w:val="28"/>
          <w:highlight w:val="none"/>
          <w:lang w:val="en-US" w:eastAsia="zh-CN"/>
        </w:rPr>
        <w:t>1092.14</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万元：（1）工资福利支出</w:t>
      </w:r>
      <w:r>
        <w:rPr>
          <w:rFonts w:hint="eastAsia" w:ascii="宋体" w:hAnsi="宋体" w:eastAsia="宋体" w:cs="宋体"/>
          <w:color w:val="auto"/>
          <w:sz w:val="28"/>
          <w:szCs w:val="28"/>
          <w:highlight w:val="none"/>
          <w:lang w:val="en-US" w:eastAsia="zh-CN"/>
        </w:rPr>
        <w:t>951.94</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万元；（2）一般商品和服务支出114.66万元；（3）对个人和家庭的补助支出25.54万元。主要包括:基本工资、津贴补贴、奖金、社会保障缴费、其他工资福利支出、离休费、退休费、抚恤金、奖励金、住房公积金、对个人和家庭的补助支出，以及办公费、印刷费、邮电费、差旅费、维修(护)费、会议费、培训费、公务接待费、劳务费、工会经费、福利费、公务用车运行维护费、其他交通费用、其他商品和服务支出等。</w:t>
      </w:r>
    </w:p>
    <w:p>
      <w:pPr>
        <w:keepNext w:val="0"/>
        <w:keepLines w:val="0"/>
        <w:pageBreakBefore w:val="0"/>
        <w:numPr>
          <w:ilvl w:val="0"/>
          <w:numId w:val="0"/>
        </w:numPr>
        <w:kinsoku/>
        <w:overflowPunct/>
        <w:topLinePunct w:val="0"/>
        <w:autoSpaceDE/>
        <w:autoSpaceDN/>
        <w:bidi w:val="0"/>
        <w:adjustRightInd/>
        <w:snapToGrid/>
        <w:spacing w:line="480" w:lineRule="exact"/>
        <w:ind w:firstLine="640" w:firstLineChars="200"/>
        <w:textAlignment w:val="auto"/>
        <w:outlineLvl w:val="9"/>
        <w:rPr>
          <w:rFonts w:ascii="楷体_GB2312" w:hAnsi="楷体_GB2312" w:eastAsia="楷体_GB2312"/>
          <w:color w:val="auto"/>
          <w:sz w:val="32"/>
          <w:szCs w:val="32"/>
          <w:highlight w:val="none"/>
        </w:rPr>
      </w:pPr>
      <w:r>
        <w:rPr>
          <w:rFonts w:ascii="楷体_GB2312" w:hAnsi="楷体_GB2312" w:eastAsia="楷体_GB2312"/>
          <w:color w:val="auto"/>
          <w:sz w:val="32"/>
          <w:szCs w:val="32"/>
          <w:highlight w:val="none"/>
        </w:rPr>
        <w:t>（二）项目支出情况</w:t>
      </w:r>
    </w:p>
    <w:p>
      <w:pPr>
        <w:keepNext w:val="0"/>
        <w:keepLines w:val="0"/>
        <w:pageBreakBefore w:val="0"/>
        <w:numPr>
          <w:ilvl w:val="0"/>
          <w:numId w:val="0"/>
        </w:numPr>
        <w:kinsoku/>
        <w:overflowPunct/>
        <w:topLinePunct w:val="0"/>
        <w:autoSpaceDE/>
        <w:autoSpaceDN/>
        <w:bidi w:val="0"/>
        <w:adjustRightInd/>
        <w:snapToGrid/>
        <w:spacing w:line="480" w:lineRule="exact"/>
        <w:ind w:firstLine="640" w:firstLineChars="200"/>
        <w:textAlignment w:val="auto"/>
        <w:outlineLvl w:val="9"/>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2023年一般公共预算财政拨款项目支出3871.56万元：（1）工资福利支出2.16万元，（2）专项商品和服务支出332.77万元；（3）对个人和家庭的补助支出1357.28万元；(4)资本性支出2179.35万元。主要包括农产品质量安全项目、高标准农田项目、人居环境整治项目、山水林田湖草项目、畜禽粪污资源化利用项目以及其他农业项目等。</w:t>
      </w:r>
    </w:p>
    <w:p>
      <w:pPr>
        <w:pStyle w:val="12"/>
        <w:keepNext w:val="0"/>
        <w:keepLines w:val="0"/>
        <w:pageBreakBefore w:val="0"/>
        <w:kinsoku/>
        <w:overflowPunct/>
        <w:topLinePunct w:val="0"/>
        <w:autoSpaceDE/>
        <w:autoSpaceDN/>
        <w:bidi w:val="0"/>
        <w:adjustRightInd/>
        <w:snapToGrid/>
        <w:spacing w:line="480" w:lineRule="exact"/>
        <w:ind w:firstLine="640"/>
        <w:textAlignment w:val="auto"/>
        <w:rPr>
          <w:rFonts w:ascii="黑体" w:hAnsi="黑体" w:eastAsia="黑体"/>
          <w:color w:val="auto"/>
          <w:sz w:val="32"/>
          <w:szCs w:val="32"/>
        </w:rPr>
      </w:pPr>
      <w:r>
        <w:rPr>
          <w:rFonts w:ascii="黑体" w:hAnsi="黑体" w:eastAsia="黑体"/>
          <w:color w:val="auto"/>
          <w:sz w:val="32"/>
          <w:szCs w:val="32"/>
        </w:rPr>
        <w:t>三、政府性基金预算支出情况</w:t>
      </w:r>
    </w:p>
    <w:p>
      <w:pPr>
        <w:pStyle w:val="12"/>
        <w:keepNext w:val="0"/>
        <w:keepLines w:val="0"/>
        <w:pageBreakBefore w:val="0"/>
        <w:kinsoku/>
        <w:overflowPunct/>
        <w:topLinePunct w:val="0"/>
        <w:autoSpaceDE/>
        <w:autoSpaceDN/>
        <w:bidi w:val="0"/>
        <w:adjustRightInd/>
        <w:snapToGrid/>
        <w:spacing w:line="480" w:lineRule="exact"/>
        <w:ind w:firstLine="640"/>
        <w:textAlignment w:val="auto"/>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政府性基金预算收入7500万元，政府性基金预算支出7500万元，主要用于中药材基础设施建设项目。</w:t>
      </w:r>
    </w:p>
    <w:p>
      <w:pPr>
        <w:pStyle w:val="12"/>
        <w:keepNext w:val="0"/>
        <w:keepLines w:val="0"/>
        <w:pageBreakBefore w:val="0"/>
        <w:kinsoku/>
        <w:overflowPunct/>
        <w:topLinePunct w:val="0"/>
        <w:autoSpaceDE/>
        <w:autoSpaceDN/>
        <w:bidi w:val="0"/>
        <w:adjustRightInd/>
        <w:snapToGrid/>
        <w:spacing w:line="480" w:lineRule="exact"/>
        <w:ind w:firstLine="640"/>
        <w:textAlignment w:val="auto"/>
        <w:rPr>
          <w:rFonts w:ascii="黑体" w:hAnsi="黑体" w:eastAsia="黑体"/>
          <w:color w:val="auto"/>
          <w:sz w:val="32"/>
          <w:szCs w:val="32"/>
        </w:rPr>
      </w:pPr>
      <w:r>
        <w:rPr>
          <w:rFonts w:ascii="黑体" w:hAnsi="黑体" w:eastAsia="黑体"/>
          <w:color w:val="auto"/>
          <w:sz w:val="32"/>
          <w:szCs w:val="32"/>
        </w:rPr>
        <w:t>四、国有资本经营预算支出情况</w:t>
      </w:r>
    </w:p>
    <w:p>
      <w:pPr>
        <w:pStyle w:val="12"/>
        <w:keepNext w:val="0"/>
        <w:keepLines w:val="0"/>
        <w:pageBreakBefore w:val="0"/>
        <w:kinsoku/>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无</w:t>
      </w:r>
    </w:p>
    <w:p>
      <w:pPr>
        <w:pStyle w:val="12"/>
        <w:keepNext w:val="0"/>
        <w:keepLines w:val="0"/>
        <w:pageBreakBefore w:val="0"/>
        <w:kinsoku/>
        <w:overflowPunct/>
        <w:topLinePunct w:val="0"/>
        <w:autoSpaceDE/>
        <w:autoSpaceDN/>
        <w:bidi w:val="0"/>
        <w:adjustRightInd/>
        <w:snapToGrid/>
        <w:spacing w:line="480" w:lineRule="exact"/>
        <w:ind w:firstLine="640"/>
        <w:textAlignment w:val="auto"/>
        <w:rPr>
          <w:rFonts w:ascii="黑体" w:hAnsi="黑体" w:eastAsia="黑体"/>
          <w:color w:val="auto"/>
          <w:sz w:val="32"/>
          <w:szCs w:val="32"/>
        </w:rPr>
      </w:pPr>
      <w:r>
        <w:rPr>
          <w:rFonts w:ascii="黑体" w:hAnsi="黑体" w:eastAsia="黑体"/>
          <w:color w:val="auto"/>
          <w:sz w:val="32"/>
          <w:szCs w:val="32"/>
        </w:rPr>
        <w:t>五、社会保险基金预算支出情况</w:t>
      </w:r>
    </w:p>
    <w:p>
      <w:pPr>
        <w:pStyle w:val="12"/>
        <w:keepNext w:val="0"/>
        <w:keepLines w:val="0"/>
        <w:pageBreakBefore w:val="0"/>
        <w:kinsoku/>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无</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eastAsia="黑体"/>
          <w:color w:val="auto"/>
          <w:sz w:val="32"/>
          <w:szCs w:val="32"/>
        </w:rPr>
      </w:pPr>
      <w:r>
        <w:rPr>
          <w:rFonts w:ascii="黑体" w:hAnsi="黑体" w:eastAsia="黑体"/>
          <w:color w:val="auto"/>
          <w:sz w:val="32"/>
          <w:szCs w:val="32"/>
        </w:rPr>
        <w:t>六、部门整体支出绩效情况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我单位从预算编制、预算配置、预算执行和管理等方面对2023年部门整体支出绩效开展了评价，具体情况如下：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（一）预算配置指标</w:t>
      </w:r>
    </w:p>
    <w:p>
      <w:pPr>
        <w:keepNext w:val="0"/>
        <w:keepLines w:val="0"/>
        <w:pageBreakBefore w:val="0"/>
        <w:widowControl/>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color w:val="auto"/>
          <w:kern w:val="0"/>
          <w:sz w:val="32"/>
          <w:szCs w:val="32"/>
          <w:shd w:val="clear" w:color="auto" w:fill="FFFFFF"/>
        </w:rPr>
        <w:t>2023年1月核定编制数82个，在编在岗人数82人</w:t>
      </w:r>
      <w:r>
        <w:rPr>
          <w:rFonts w:hint="eastAsia"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rPr>
        <w:t>2023年12月核定编制数82个，在编在岗人数72人</w:t>
      </w:r>
      <w:r>
        <w:rPr>
          <w:rFonts w:hint="eastAsia" w:ascii="仿宋_GB2312" w:hAnsi="仿宋_GB2312" w:eastAsia="仿宋_GB2312" w:cs="仿宋_GB2312"/>
          <w:color w:val="auto"/>
          <w:kern w:val="0"/>
          <w:sz w:val="32"/>
          <w:szCs w:val="32"/>
          <w:shd w:val="clear" w:color="auto" w:fill="FFFFFF"/>
          <w:lang w:eastAsia="zh-CN"/>
        </w:rPr>
        <w:t>。</w:t>
      </w:r>
      <w:r>
        <w:rPr>
          <w:rFonts w:ascii="仿宋_GB2312" w:hAnsi="仿宋_GB2312" w:eastAsia="仿宋_GB2312" w:cs="仿宋_GB2312"/>
          <w:color w:val="auto"/>
          <w:kern w:val="0"/>
          <w:sz w:val="32"/>
          <w:szCs w:val="32"/>
        </w:rPr>
        <w:t>三公经费年初预算数为3</w:t>
      </w:r>
      <w:r>
        <w:rPr>
          <w:rFonts w:hint="eastAsia" w:ascii="仿宋_GB2312" w:hAnsi="仿宋_GB2312" w:eastAsia="仿宋_GB2312" w:cs="仿宋_GB2312"/>
          <w:color w:val="auto"/>
          <w:kern w:val="0"/>
          <w:sz w:val="32"/>
          <w:szCs w:val="32"/>
          <w:lang w:val="en-US" w:eastAsia="zh-CN"/>
        </w:rPr>
        <w:t>3</w:t>
      </w:r>
      <w:r>
        <w:rPr>
          <w:rFonts w:ascii="仿宋_GB2312" w:hAnsi="仿宋_GB2312" w:eastAsia="仿宋_GB2312" w:cs="仿宋_GB2312"/>
          <w:color w:val="auto"/>
          <w:kern w:val="0"/>
          <w:sz w:val="32"/>
          <w:szCs w:val="32"/>
        </w:rPr>
        <w:t>万元：其中公务接待费</w:t>
      </w:r>
      <w:r>
        <w:rPr>
          <w:rFonts w:hint="eastAsia" w:ascii="仿宋_GB2312" w:hAnsi="仿宋_GB2312" w:eastAsia="仿宋_GB2312" w:cs="仿宋_GB2312"/>
          <w:color w:val="auto"/>
          <w:kern w:val="0"/>
          <w:sz w:val="32"/>
          <w:szCs w:val="32"/>
          <w:lang w:val="en-US" w:eastAsia="zh-CN"/>
        </w:rPr>
        <w:t>20</w:t>
      </w:r>
      <w:r>
        <w:rPr>
          <w:rFonts w:ascii="仿宋_GB2312" w:hAnsi="仿宋_GB2312" w:eastAsia="仿宋_GB2312" w:cs="仿宋_GB2312"/>
          <w:color w:val="auto"/>
          <w:kern w:val="0"/>
          <w:sz w:val="32"/>
          <w:szCs w:val="32"/>
        </w:rPr>
        <w:t>万元，公务用车运行费</w:t>
      </w:r>
      <w:r>
        <w:rPr>
          <w:rFonts w:hint="eastAsia" w:ascii="仿宋_GB2312" w:hAnsi="仿宋_GB2312" w:eastAsia="仿宋_GB2312" w:cs="仿宋_GB2312"/>
          <w:color w:val="auto"/>
          <w:kern w:val="0"/>
          <w:sz w:val="32"/>
          <w:szCs w:val="32"/>
          <w:lang w:val="en-US" w:eastAsia="zh-CN"/>
        </w:rPr>
        <w:t>13</w:t>
      </w:r>
      <w:r>
        <w:rPr>
          <w:rFonts w:ascii="仿宋_GB2312" w:hAnsi="仿宋_GB2312" w:eastAsia="仿宋_GB2312" w:cs="仿宋_GB2312"/>
          <w:color w:val="auto"/>
          <w:kern w:val="0"/>
          <w:sz w:val="32"/>
          <w:szCs w:val="32"/>
        </w:rPr>
        <w:t>万元；决算数为</w:t>
      </w:r>
      <w:r>
        <w:rPr>
          <w:rFonts w:hint="eastAsia" w:ascii="仿宋_GB2312" w:hAnsi="仿宋_GB2312" w:eastAsia="仿宋_GB2312" w:cs="仿宋_GB2312"/>
          <w:color w:val="auto"/>
          <w:kern w:val="0"/>
          <w:sz w:val="32"/>
          <w:szCs w:val="32"/>
          <w:lang w:val="en-US" w:eastAsia="zh-CN"/>
        </w:rPr>
        <w:t>33</w:t>
      </w:r>
      <w:r>
        <w:rPr>
          <w:rFonts w:ascii="仿宋_GB2312" w:hAnsi="仿宋_GB2312" w:eastAsia="仿宋_GB2312" w:cs="仿宋_GB2312"/>
          <w:color w:val="auto"/>
          <w:kern w:val="0"/>
          <w:sz w:val="32"/>
          <w:szCs w:val="32"/>
        </w:rPr>
        <w:t>万元：其中公务接待费</w:t>
      </w:r>
      <w:r>
        <w:rPr>
          <w:rFonts w:hint="eastAsia" w:ascii="仿宋_GB2312" w:hAnsi="仿宋_GB2312" w:eastAsia="仿宋_GB2312" w:cs="仿宋_GB2312"/>
          <w:color w:val="auto"/>
          <w:kern w:val="0"/>
          <w:sz w:val="32"/>
          <w:szCs w:val="32"/>
          <w:lang w:val="en-US" w:eastAsia="zh-CN"/>
        </w:rPr>
        <w:t>20</w:t>
      </w:r>
      <w:r>
        <w:rPr>
          <w:rFonts w:ascii="仿宋_GB2312" w:hAnsi="仿宋_GB2312" w:eastAsia="仿宋_GB2312" w:cs="仿宋_GB2312"/>
          <w:color w:val="auto"/>
          <w:kern w:val="0"/>
          <w:sz w:val="32"/>
          <w:szCs w:val="32"/>
        </w:rPr>
        <w:t>万元，公务用车运行费</w:t>
      </w:r>
      <w:r>
        <w:rPr>
          <w:rFonts w:hint="eastAsia" w:ascii="仿宋_GB2312" w:hAnsi="仿宋_GB2312" w:eastAsia="仿宋_GB2312" w:cs="仿宋_GB2312"/>
          <w:color w:val="auto"/>
          <w:kern w:val="0"/>
          <w:sz w:val="32"/>
          <w:szCs w:val="32"/>
          <w:lang w:val="en-US" w:eastAsia="zh-CN"/>
        </w:rPr>
        <w:t>13</w:t>
      </w:r>
      <w:r>
        <w:rPr>
          <w:rFonts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三公经费厉行节约开支，不超年初预算</w:t>
      </w:r>
      <w:r>
        <w:rPr>
          <w:rFonts w:ascii="仿宋_GB2312" w:hAnsi="仿宋_GB2312" w:eastAsia="仿宋_GB2312" w:cs="仿宋_GB2312"/>
          <w:color w:val="auto"/>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 w:hAnsi="仿宋" w:eastAsia="仿宋" w:cs="仿宋"/>
          <w:b/>
          <w:bCs/>
          <w:i w:val="0"/>
          <w:caps w:val="0"/>
          <w:color w:val="auto"/>
          <w:spacing w:val="0"/>
          <w:kern w:val="0"/>
          <w:sz w:val="32"/>
          <w:szCs w:val="32"/>
          <w:highlight w:val="none"/>
          <w:shd w:val="clear" w:color="auto" w:fill="auto"/>
          <w:lang w:val="en-US" w:eastAsia="zh-CN" w:bidi="ar"/>
        </w:rPr>
      </w:pPr>
      <w:r>
        <w:rPr>
          <w:rFonts w:hint="eastAsia" w:ascii="仿宋" w:hAnsi="仿宋" w:eastAsia="仿宋" w:cs="仿宋"/>
          <w:b/>
          <w:bCs/>
          <w:i w:val="0"/>
          <w:caps w:val="0"/>
          <w:color w:val="auto"/>
          <w:spacing w:val="0"/>
          <w:kern w:val="0"/>
          <w:sz w:val="32"/>
          <w:szCs w:val="32"/>
          <w:highlight w:val="none"/>
          <w:shd w:val="clear" w:color="auto" w:fill="auto"/>
          <w:lang w:val="en-US" w:eastAsia="zh-CN" w:bidi="ar"/>
        </w:rPr>
        <w:t>（二）预算执行指标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2023年支出决算为12463.7万元，其中：基本支出1092.14万元，项目支出11371.56万元。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w:t>
      </w:r>
      <w:r>
        <w:rPr>
          <w:rFonts w:hint="eastAsia" w:ascii="仿宋" w:hAnsi="仿宋" w:eastAsia="仿宋" w:cs="仿宋"/>
          <w:b/>
          <w:bCs/>
          <w:i w:val="0"/>
          <w:caps w:val="0"/>
          <w:color w:val="auto"/>
          <w:spacing w:val="0"/>
          <w:kern w:val="0"/>
          <w:sz w:val="32"/>
          <w:szCs w:val="32"/>
          <w:shd w:val="clear" w:fill="FFFFFF"/>
          <w:lang w:val="en-US" w:eastAsia="zh-CN" w:bidi="ar"/>
        </w:rPr>
        <w:t>（三）预算管理指标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2023年我局主要从以下几个方面加强预算管理。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进一步规范财务管理。今年，根据中央八项规定有关精神以及财务管理方面的法律、法规和审计等部门的意见，我单位对机关财务管理制度进一步进行了完善。同时，在财务开支把关方面认真执行相关文件并严格财务开支审批程序，加强对差旅费、会议费、接待费、公务用车运行经费等各项开支的管理。重点保障机关运转及重点工作的需要，大力压缩一般性支出，提高财政资金使用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进一步加强固定资产管理。按照全县资产清查工作的统一部署，对单位的资产清查工作进行全盘安排部署，对所属资产进行了较为全面的清查，并进一步规范了资产报废审批程序，加强国有资产管理，确保账账、账实相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进一步强化项目实施过程监管。局里成立由党组书记任顾问，局长任组长、各分管领导和总农艺师为成员的绩效评价考核组，对项目实施的情况进行全程监管和评价。同时联合县财政对项目实施进行监督，项目经费专款专用，接受财政和纪委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（四）履职效益指标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我局认真贯彻落实党的十九大精神和中央、省、市农村工作会议精神，在县委、县政府的坚强领导和县人大、县政协的监督指导下，紧紧围绕创建国家全域旅游示范区，以深入实施乡村振兴战略为总抓手，改革创新，务实奋进，较好地完成了各项既定目标任务。圆满完成2023年度预算收支目标，取得了较好的社会经济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我局切实提高行政效率，降低行政成本。进一步精简文件数量，提高文件质量。规范行文程序，严格行文规则，控制文件规格。减少会议数量，压缩会议时间。控制会议规模，创新会议形式。节约会议成本，严肃会议纪律。简化办事程序，对重大事项实行督查交办制度。推进办事公开，按照政务公开要求，对涉及财政相关的资料及时挂网方便老百姓查询。</w:t>
      </w:r>
    </w:p>
    <w:p>
      <w:pPr>
        <w:pStyle w:val="12"/>
        <w:keepNext w:val="0"/>
        <w:keepLines w:val="0"/>
        <w:pageBreakBefore w:val="0"/>
        <w:kinsoku/>
        <w:overflowPunct/>
        <w:topLinePunct w:val="0"/>
        <w:autoSpaceDE/>
        <w:autoSpaceDN/>
        <w:bidi w:val="0"/>
        <w:adjustRightInd/>
        <w:snapToGrid/>
        <w:spacing w:line="480" w:lineRule="exact"/>
        <w:ind w:firstLine="640"/>
        <w:textAlignment w:val="auto"/>
        <w:rPr>
          <w:rFonts w:ascii="Times New Roman" w:hAnsi="Times New Roman" w:eastAsia="黑体"/>
          <w:color w:val="auto"/>
          <w:sz w:val="32"/>
          <w:szCs w:val="32"/>
        </w:rPr>
      </w:pPr>
      <w:r>
        <w:rPr>
          <w:rFonts w:ascii="黑体" w:hAnsi="黑体" w:eastAsia="黑体"/>
          <w:color w:val="auto"/>
          <w:sz w:val="32"/>
          <w:szCs w:val="32"/>
        </w:rPr>
        <w:t>七、存在的问题及原因分析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 w:hAnsi="仿宋" w:eastAsia="仿宋" w:cs="仿宋"/>
          <w:b w:val="0"/>
          <w:bCs w:val="0"/>
          <w:i w:val="0"/>
          <w:caps w:val="0"/>
          <w:color w:val="auto"/>
          <w:spacing w:val="0"/>
          <w:kern w:val="0"/>
          <w:sz w:val="32"/>
          <w:szCs w:val="32"/>
          <w:shd w:val="clear" w:fill="FFFFFF"/>
          <w:lang w:val="en-US" w:eastAsia="zh-CN" w:bidi="ar"/>
        </w:rPr>
        <w:t>（一）基本支出没有得到有效的保障。</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基本支出经费保障水平偏低，预算执行基本围绕保人员经费、保正常运转进行，公用经费缺口较大。从决算情况看，基本支出比重比较大，基本保障面临巨大的压力。</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 w:hAnsi="仿宋" w:eastAsia="仿宋" w:cs="仿宋"/>
          <w:b w:val="0"/>
          <w:bCs w:val="0"/>
          <w:i w:val="0"/>
          <w:caps w:val="0"/>
          <w:color w:val="auto"/>
          <w:spacing w:val="0"/>
          <w:kern w:val="0"/>
          <w:sz w:val="32"/>
          <w:szCs w:val="32"/>
          <w:shd w:val="clear" w:fill="FFFFFF"/>
          <w:lang w:val="en-US" w:eastAsia="zh-CN" w:bidi="ar"/>
        </w:rPr>
        <w:t>（二）项目资金拨付进度较慢。</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我单位专项资金较多，年中追加的各类项目资金繁多、任务重、压力大，然而专项资金拨付缓慢，影响项目的实施。</w:t>
      </w:r>
    </w:p>
    <w:p>
      <w:pPr>
        <w:pStyle w:val="2"/>
        <w:keepNext w:val="0"/>
        <w:keepLines w:val="0"/>
        <w:pageBreakBefore w:val="0"/>
        <w:kinsoku/>
        <w:overflowPunct/>
        <w:topLinePunct w:val="0"/>
        <w:autoSpaceDE/>
        <w:autoSpaceDN/>
        <w:bidi w:val="0"/>
        <w:adjustRightInd/>
        <w:snapToGrid/>
        <w:spacing w:line="480" w:lineRule="exact"/>
        <w:textAlignment w:val="auto"/>
        <w:rPr>
          <w:rFonts w:hint="default"/>
          <w:color w:val="auto"/>
          <w:lang w:val="en-US"/>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（三）</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政府性基金中药材基础设施建设项目支出7500万元，年初没有做预算，导致年末决算数超过年初预算数。</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ascii="黑体" w:hAnsi="黑体" w:eastAsia="黑体"/>
          <w:color w:val="auto"/>
          <w:sz w:val="32"/>
          <w:szCs w:val="32"/>
        </w:rPr>
      </w:pPr>
      <w:r>
        <w:rPr>
          <w:rFonts w:ascii="黑体" w:hAnsi="黑体" w:eastAsia="黑体"/>
          <w:color w:val="auto"/>
          <w:sz w:val="32"/>
          <w:szCs w:val="32"/>
        </w:rPr>
        <w:t>八、下一步改进措施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针对上述存在的问题及单位整体支出管理工作的需要，今后，在以下几方面加以改进：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（一）提高财政预算标准。</w:t>
      </w:r>
      <w:r>
        <w:rPr>
          <w:rFonts w:hint="eastAsia" w:ascii="仿宋_GB2312" w:hAnsi="仿宋_GB2312" w:eastAsia="仿宋_GB2312" w:cs="仿宋_GB2312"/>
          <w:i w:val="0"/>
          <w:caps w:val="0"/>
          <w:color w:val="auto"/>
          <w:spacing w:val="0"/>
          <w:kern w:val="0"/>
          <w:sz w:val="32"/>
          <w:szCs w:val="32"/>
          <w:shd w:val="clear" w:fill="FFFFFF"/>
          <w:lang w:val="en-US" w:eastAsia="zh-CN" w:bidi="ar"/>
        </w:rPr>
        <w:t>当前执行的公用经费预算标准太低，远远不能满足预算单位维持工作正常运转的需要。办公经费中的差旅费、接待费、水电费、维修维护等支出项目，由于各预算单位的业务工作情况不同，建议结合部门实际，科学的制定和提高预算标准，同时，财政增加投入，为单位正常运转提供有力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ascii="黑体" w:hAnsi="黑体" w:eastAsia="黑体"/>
          <w:color w:val="auto"/>
          <w:sz w:val="32"/>
          <w:szCs w:val="32"/>
        </w:rPr>
      </w:pPr>
      <w:r>
        <w:rPr>
          <w:rFonts w:hint="eastAsia" w:ascii="仿宋" w:hAnsi="仿宋" w:eastAsia="仿宋" w:cs="仿宋"/>
          <w:b/>
          <w:bCs/>
          <w:i w:val="0"/>
          <w:caps w:val="0"/>
          <w:color w:val="auto"/>
          <w:spacing w:val="0"/>
          <w:kern w:val="0"/>
          <w:sz w:val="32"/>
          <w:szCs w:val="32"/>
          <w:shd w:val="clear" w:fill="FFFFFF"/>
          <w:lang w:val="en-US" w:eastAsia="zh-CN" w:bidi="ar"/>
        </w:rPr>
        <w:t>（二）强化绩效管理意识。</w:t>
      </w:r>
      <w:r>
        <w:rPr>
          <w:rFonts w:hint="eastAsia" w:ascii="仿宋_GB2312" w:hAnsi="仿宋_GB2312" w:eastAsia="仿宋_GB2312" w:cs="仿宋_GB2312"/>
          <w:i w:val="0"/>
          <w:caps w:val="0"/>
          <w:color w:val="auto"/>
          <w:spacing w:val="0"/>
          <w:kern w:val="0"/>
          <w:sz w:val="32"/>
          <w:szCs w:val="32"/>
          <w:shd w:val="clear" w:fill="FFFFFF"/>
          <w:lang w:val="en-US" w:eastAsia="zh-CN" w:bidi="ar"/>
        </w:rPr>
        <w:t>进一步强化绩效理念，将绩效管理理念贯穿于资金分配到资金使用全过程，加大资金整合力度，强化专项资金管理，把有限的资金用在刀刃上，提高财政资金使用效益。</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ascii="黑体" w:hAnsi="黑体" w:eastAsia="黑体"/>
          <w:color w:val="auto"/>
          <w:sz w:val="32"/>
          <w:szCs w:val="32"/>
        </w:rPr>
      </w:pPr>
      <w:r>
        <w:rPr>
          <w:rFonts w:ascii="黑体" w:hAnsi="黑体" w:eastAsia="黑体"/>
          <w:color w:val="auto"/>
          <w:sz w:val="32"/>
          <w:szCs w:val="32"/>
        </w:rPr>
        <w:t>九、绩效自评结果拟应用和公开情况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根据全县部门预决算公开工作统一安排部署，我单位分别于2023年年初在门户网站公开了2023年部门预算和“三公”经费预算，按时公开了2023年部门决算和“三公”经费决算，社会反响良好，圆满完成了“三公”经费预决算公开工作。</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九、</w:t>
      </w:r>
      <w:r>
        <w:rPr>
          <w:rFonts w:ascii="黑体" w:hAnsi="黑体" w:eastAsia="黑体"/>
          <w:color w:val="auto"/>
          <w:sz w:val="32"/>
          <w:szCs w:val="32"/>
        </w:rPr>
        <w:t>其他需要说明的情况</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无</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黑体" w:hAnsi="黑体" w:eastAsia="黑体"/>
          <w:color w:val="auto"/>
          <w:sz w:val="32"/>
          <w:szCs w:val="32"/>
          <w:lang w:eastAsia="zh-CN"/>
        </w:rPr>
      </w:pP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黑体" w:hAnsi="黑体" w:eastAsia="黑体"/>
          <w:color w:val="auto"/>
          <w:sz w:val="32"/>
          <w:szCs w:val="32"/>
          <w:lang w:eastAsia="zh-CN"/>
        </w:rPr>
      </w:pPr>
    </w:p>
    <w:p>
      <w:pPr>
        <w:pStyle w:val="2"/>
        <w:keepNext w:val="0"/>
        <w:keepLines w:val="0"/>
        <w:pageBreakBefore w:val="0"/>
        <w:kinsoku/>
        <w:overflowPunct/>
        <w:topLinePunct w:val="0"/>
        <w:autoSpaceDE/>
        <w:autoSpaceDN/>
        <w:bidi w:val="0"/>
        <w:adjustRightInd/>
        <w:snapToGrid/>
        <w:spacing w:line="48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附件</w:t>
      </w: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 w:eastAsia="zh-CN"/>
        </w:rPr>
        <w:t>：</w:t>
      </w: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 xml:space="preserve">年度部门整体支出绩效评价基础数据表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附件</w:t>
      </w: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lang w:val="en" w:eastAsia="zh-CN"/>
        </w:rPr>
        <w:t>：</w:t>
      </w: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年度部门整体支出绩效自评表</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附件</w:t>
      </w:r>
      <w:r>
        <w:rPr>
          <w:rFonts w:hint="eastAsia" w:ascii="仿宋" w:hAnsi="仿宋" w:eastAsia="仿宋" w:cs="仿宋"/>
          <w:b w:val="0"/>
          <w:bCs w:val="0"/>
          <w:color w:val="auto"/>
          <w:sz w:val="32"/>
          <w:szCs w:val="32"/>
        </w:rPr>
        <w:t>4</w:t>
      </w:r>
      <w:r>
        <w:rPr>
          <w:rFonts w:hint="eastAsia" w:ascii="仿宋" w:hAnsi="仿宋" w:eastAsia="仿宋" w:cs="仿宋"/>
          <w:b w:val="0"/>
          <w:bCs w:val="0"/>
          <w:color w:val="auto"/>
          <w:sz w:val="32"/>
          <w:szCs w:val="32"/>
          <w:lang w:val="en" w:eastAsia="zh-CN"/>
        </w:rPr>
        <w:t>：</w:t>
      </w: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 xml:space="preserve">年度项目支出绩效自评报告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附件</w:t>
      </w:r>
      <w:r>
        <w:rPr>
          <w:rFonts w:hint="eastAsia" w:ascii="仿宋" w:hAnsi="仿宋" w:eastAsia="仿宋" w:cs="仿宋"/>
          <w:b w:val="0"/>
          <w:bCs w:val="0"/>
          <w:color w:val="auto"/>
          <w:sz w:val="32"/>
          <w:szCs w:val="32"/>
        </w:rPr>
        <w:t>5</w:t>
      </w:r>
      <w:r>
        <w:rPr>
          <w:rFonts w:hint="eastAsia" w:ascii="仿宋" w:hAnsi="仿宋" w:eastAsia="仿宋" w:cs="仿宋"/>
          <w:b w:val="0"/>
          <w:bCs w:val="0"/>
          <w:color w:val="auto"/>
          <w:sz w:val="32"/>
          <w:szCs w:val="32"/>
          <w:lang w:val="en" w:eastAsia="zh-CN"/>
        </w:rPr>
        <w:t>：</w:t>
      </w: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年度项目支出绩效自评表</w:t>
      </w:r>
    </w:p>
    <w:p>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default" w:eastAsia="黑体"/>
          <w:color w:val="0000FF"/>
          <w:sz w:val="32"/>
          <w:szCs w:val="24"/>
        </w:rPr>
      </w:pPr>
      <w:r>
        <w:rPr>
          <w:rFonts w:ascii="仿宋_GB2312" w:hAnsi="仿宋_GB2312" w:eastAsia="仿宋_GB2312"/>
          <w:color w:val="0000FF"/>
          <w:sz w:val="32"/>
          <w:szCs w:val="32"/>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color w:val="auto"/>
          <w:sz w:val="44"/>
          <w:szCs w:val="24"/>
        </w:rPr>
      </w:pPr>
      <w:r>
        <w:rPr>
          <w:rFonts w:hint="eastAsia" w:ascii="方正小标宋简体" w:eastAsia="方正小标宋简体"/>
          <w:color w:val="auto"/>
          <w:sz w:val="44"/>
          <w:szCs w:val="24"/>
        </w:rPr>
        <w:t>202</w:t>
      </w:r>
      <w:r>
        <w:rPr>
          <w:rFonts w:hint="eastAsia" w:ascii="方正小标宋简体" w:eastAsia="方正小标宋简体"/>
          <w:color w:val="auto"/>
          <w:sz w:val="44"/>
          <w:szCs w:val="24"/>
          <w:lang w:val="en-US" w:eastAsia="zh-CN"/>
        </w:rPr>
        <w:t>3</w:t>
      </w:r>
      <w:r>
        <w:rPr>
          <w:rFonts w:hint="eastAsia" w:ascii="方正小标宋简体" w:eastAsia="方正小标宋简体"/>
          <w:color w:val="auto"/>
          <w:sz w:val="44"/>
          <w:szCs w:val="24"/>
        </w:rPr>
        <w:t>年度部门整体支出绩效评价基础数据表</w:t>
      </w:r>
    </w:p>
    <w:tbl>
      <w:tblPr>
        <w:tblStyle w:val="11"/>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202</w:t>
            </w: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82</w:t>
            </w:r>
            <w:r>
              <w:rPr>
                <w:rFonts w:hint="eastAsia" w:asciiTheme="minorEastAsia" w:hAnsiTheme="minorEastAsia" w:eastAsiaTheme="minorEastAsia" w:cstheme="minorEastAsia"/>
                <w:color w:val="auto"/>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82</w:t>
            </w:r>
            <w:r>
              <w:rPr>
                <w:rFonts w:hint="eastAsia" w:asciiTheme="minorEastAsia" w:hAnsiTheme="minorEastAsia" w:eastAsiaTheme="minorEastAsia" w:cstheme="minorEastAsia"/>
                <w:color w:val="auto"/>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202</w:t>
            </w: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202</w:t>
            </w: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202</w:t>
            </w: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1121.07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1102.24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1092.14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134.21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103.2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b w:val="0"/>
                <w:bCs/>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eastAsia="仿宋_GB2312"/>
                <w:color w:val="auto"/>
                <w:kern w:val="0"/>
                <w:lang w:val="en-US" w:eastAsia="zh-CN"/>
              </w:rPr>
              <w:t>9.82</w:t>
            </w:r>
            <w:r>
              <w:rPr>
                <w:rFonts w:hint="eastAsia" w:asciiTheme="minorEastAsia" w:hAnsiTheme="minorEastAsia" w:eastAsiaTheme="minorEastAsia" w:cstheme="minorEastAsia"/>
                <w:color w:val="auto"/>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eastAsia="仿宋_GB2312"/>
                <w:color w:val="auto"/>
                <w:kern w:val="0"/>
                <w:lang w:val="en-US" w:eastAsia="zh-CN"/>
              </w:rPr>
              <w:t>47.81</w:t>
            </w:r>
            <w:r>
              <w:rPr>
                <w:rFonts w:hint="eastAsia" w:asciiTheme="minorEastAsia" w:hAnsiTheme="minorEastAsia" w:eastAsiaTheme="minorEastAsia" w:cstheme="minorEastAsia"/>
                <w:color w:val="auto"/>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20.7</w:t>
            </w:r>
            <w:r>
              <w:rPr>
                <w:rFonts w:hint="eastAsia" w:asciiTheme="minorEastAsia" w:hAnsiTheme="minorEastAsia" w:eastAsiaTheme="minorEastAsia" w:cstheme="minorEastAsia"/>
                <w:color w:val="auto"/>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23.02</w:t>
            </w: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eastAsia="仿宋_GB2312"/>
                <w:color w:val="auto"/>
                <w:kern w:val="0"/>
                <w:lang w:val="en-US" w:eastAsia="zh-CN"/>
              </w:rPr>
              <w:t>0.73　</w:t>
            </w:r>
            <w:r>
              <w:rPr>
                <w:rFonts w:hint="eastAsia" w:asciiTheme="minorEastAsia" w:hAnsiTheme="minorEastAsia" w:eastAsiaTheme="minorEastAsia" w:cstheme="minorEastAsia"/>
                <w:color w:val="auto"/>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0.55</w:t>
            </w: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26.77</w:t>
            </w:r>
            <w:r>
              <w:rPr>
                <w:rFonts w:hint="eastAsia" w:asciiTheme="minorEastAsia" w:hAnsiTheme="minorEastAsia" w:eastAsiaTheme="minorEastAsia" w:cstheme="minorEastAsia"/>
                <w:color w:val="auto"/>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6.87</w:t>
            </w:r>
            <w:r>
              <w:rPr>
                <w:rFonts w:hint="eastAsia" w:asciiTheme="minorEastAsia" w:hAnsiTheme="minorEastAsia" w:eastAsiaTheme="minorEastAsia" w:cstheme="minorEastAsia"/>
                <w:color w:val="auto"/>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6.87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960" w:firstLineChars="4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4988.61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7885.53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11371.56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楼堂馆所控制情况</w:t>
            </w:r>
          </w:p>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
              </w:rPr>
              <w:t>2</w:t>
            </w:r>
            <w:r>
              <w:rPr>
                <w:rFonts w:hint="eastAsia" w:asciiTheme="minorEastAsia" w:hAnsiTheme="minorEastAsia" w:eastAsiaTheme="minorEastAsia" w:cstheme="minorEastAsia"/>
                <w:color w:val="auto"/>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批复规模</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r>
    </w:tbl>
    <w:p>
      <w:pPr>
        <w:spacing w:beforeLines="0" w:afterLines="0" w:line="100" w:lineRule="exact"/>
        <w:jc w:val="left"/>
        <w:rPr>
          <w:rFonts w:hint="eastAsia" w:asciiTheme="minorEastAsia" w:hAnsiTheme="minorEastAsia" w:eastAsiaTheme="minorEastAsia" w:cstheme="minorEastAsia"/>
          <w:color w:val="auto"/>
          <w:sz w:val="24"/>
          <w:szCs w:val="24"/>
        </w:rPr>
      </w:pPr>
    </w:p>
    <w:p>
      <w:pPr>
        <w:spacing w:beforeLines="0" w:afterLine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color w:val="auto"/>
          <w:sz w:val="32"/>
          <w:szCs w:val="24"/>
          <w:lang w:val="en-US" w:eastAsia="zh-CN"/>
        </w:rPr>
      </w:pPr>
      <w:r>
        <w:rPr>
          <w:rFonts w:hint="eastAsia" w:asciiTheme="minorEastAsia" w:hAnsiTheme="minorEastAsia" w:eastAsiaTheme="minorEastAsia" w:cstheme="minorEastAsia"/>
          <w:color w:val="auto"/>
          <w:sz w:val="24"/>
          <w:szCs w:val="24"/>
        </w:rPr>
        <w:t>填表人：</w:t>
      </w:r>
      <w:r>
        <w:rPr>
          <w:rFonts w:hint="eastAsia" w:asciiTheme="minorEastAsia" w:hAnsiTheme="minorEastAsia" w:eastAsiaTheme="minorEastAsia" w:cstheme="minorEastAsia"/>
          <w:color w:val="auto"/>
          <w:sz w:val="24"/>
          <w:szCs w:val="24"/>
          <w:lang w:val="en-US" w:eastAsia="zh-CN"/>
        </w:rPr>
        <w:t>李黎维</w:t>
      </w:r>
      <w:r>
        <w:rPr>
          <w:rFonts w:hint="eastAsia" w:asciiTheme="minorEastAsia" w:hAnsiTheme="minorEastAsia" w:eastAsiaTheme="minorEastAsia" w:cstheme="minorEastAsia"/>
          <w:color w:val="auto"/>
          <w:sz w:val="24"/>
          <w:szCs w:val="24"/>
        </w:rPr>
        <w:t xml:space="preserve">  填报日期：</w:t>
      </w:r>
      <w:r>
        <w:rPr>
          <w:rFonts w:hint="eastAsia" w:asciiTheme="minorEastAsia" w:hAnsiTheme="minorEastAsia" w:eastAsiaTheme="minorEastAsia" w:cstheme="minorEastAsia"/>
          <w:color w:val="auto"/>
          <w:sz w:val="24"/>
          <w:szCs w:val="24"/>
          <w:lang w:val="en-US" w:eastAsia="zh-CN"/>
        </w:rPr>
        <w:t>2024.4.18</w:t>
      </w:r>
      <w:r>
        <w:rPr>
          <w:rFonts w:hint="eastAsia" w:asciiTheme="minorEastAsia" w:hAnsiTheme="minorEastAsia" w:eastAsiaTheme="minorEastAsia" w:cstheme="minorEastAsia"/>
          <w:color w:val="auto"/>
          <w:sz w:val="24"/>
          <w:szCs w:val="24"/>
        </w:rPr>
        <w:t xml:space="preserve">  联系电话：</w:t>
      </w:r>
      <w:r>
        <w:rPr>
          <w:rFonts w:hint="eastAsia" w:asciiTheme="minorEastAsia" w:hAnsiTheme="minorEastAsia" w:eastAsiaTheme="minorEastAsia" w:cstheme="minorEastAsia"/>
          <w:color w:val="auto"/>
          <w:sz w:val="24"/>
          <w:szCs w:val="24"/>
          <w:lang w:val="en-US" w:eastAsia="zh-CN"/>
        </w:rPr>
        <w:t>7723512</w:t>
      </w:r>
      <w:r>
        <w:rPr>
          <w:rFonts w:hint="eastAsia" w:asciiTheme="minorEastAsia" w:hAnsiTheme="minorEastAsia" w:eastAsiaTheme="minorEastAsia" w:cstheme="minorEastAsia"/>
          <w:color w:val="auto"/>
          <w:sz w:val="24"/>
          <w:szCs w:val="24"/>
        </w:rPr>
        <w:t xml:space="preserve">  单位负责人签字：</w:t>
      </w:r>
      <w:r>
        <w:rPr>
          <w:rFonts w:hint="default" w:eastAsia="仿宋_GB2312"/>
          <w:color w:val="auto"/>
          <w:sz w:val="22"/>
          <w:szCs w:val="24"/>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color w:val="auto"/>
          <w:sz w:val="44"/>
          <w:szCs w:val="24"/>
        </w:rPr>
      </w:pPr>
      <w:r>
        <w:rPr>
          <w:rFonts w:hint="eastAsia" w:ascii="方正小标宋简体" w:eastAsia="方正小标宋简体"/>
          <w:color w:val="auto"/>
          <w:sz w:val="44"/>
          <w:szCs w:val="24"/>
        </w:rPr>
        <w:t>202</w:t>
      </w:r>
      <w:r>
        <w:rPr>
          <w:rFonts w:hint="eastAsia" w:ascii="方正小标宋简体" w:eastAsia="方正小标宋简体"/>
          <w:color w:val="auto"/>
          <w:sz w:val="44"/>
          <w:szCs w:val="24"/>
          <w:lang w:val="en-US" w:eastAsia="zh-CN"/>
        </w:rPr>
        <w:t>3</w:t>
      </w:r>
      <w:r>
        <w:rPr>
          <w:rFonts w:hint="eastAsia" w:ascii="方正小标宋简体" w:eastAsia="方正小标宋简体"/>
          <w:color w:val="auto"/>
          <w:sz w:val="44"/>
          <w:szCs w:val="24"/>
        </w:rPr>
        <w:t>年度部门整体支出绩效自评表</w:t>
      </w:r>
    </w:p>
    <w:tbl>
      <w:tblPr>
        <w:tblStyle w:val="11"/>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县</w:t>
            </w:r>
            <w:r>
              <w:rPr>
                <w:rFonts w:hint="eastAsia" w:asciiTheme="minorEastAsia" w:hAnsiTheme="minorEastAsia" w:eastAsiaTheme="minorEastAsia" w:cstheme="minorEastAsia"/>
                <w:color w:val="auto"/>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双牌县农业农村局</w:t>
            </w: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年度预</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算申请</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年初</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执行数</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6827.48</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6827.48</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12463.7</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182.55%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  其中：  一般公共预算：</w:t>
            </w:r>
            <w:r>
              <w:rPr>
                <w:rFonts w:hint="eastAsia" w:asciiTheme="minorEastAsia" w:hAnsiTheme="minorEastAsia" w:eastAsiaTheme="minorEastAsia" w:cstheme="minorEastAsia"/>
                <w:color w:val="auto"/>
                <w:sz w:val="24"/>
                <w:szCs w:val="24"/>
                <w:lang w:val="en-US" w:eastAsia="zh-CN"/>
              </w:rPr>
              <w:t>6827.48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其中：基本支出：</w:t>
            </w:r>
            <w:r>
              <w:rPr>
                <w:rFonts w:hint="eastAsia" w:asciiTheme="minorEastAsia" w:hAnsiTheme="minorEastAsia" w:eastAsiaTheme="minorEastAsia" w:cstheme="minorEastAsia"/>
                <w:color w:val="auto"/>
                <w:sz w:val="24"/>
                <w:szCs w:val="24"/>
                <w:lang w:val="en-US" w:eastAsia="zh-CN"/>
              </w:rPr>
              <w:t>1102.24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项目支出：</w:t>
            </w:r>
            <w:r>
              <w:rPr>
                <w:rFonts w:hint="eastAsia" w:asciiTheme="minorEastAsia" w:hAnsiTheme="minorEastAsia" w:eastAsiaTheme="minorEastAsia" w:cstheme="minorEastAsia"/>
                <w:color w:val="auto"/>
                <w:sz w:val="24"/>
                <w:szCs w:val="24"/>
                <w:lang w:val="en-US" w:eastAsia="zh-CN"/>
              </w:rPr>
              <w:t>5725.24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绩</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效</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指</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w:t>
            </w:r>
          </w:p>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产出指标</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重点工作</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000000"/>
                <w:sz w:val="18"/>
                <w:szCs w:val="18"/>
              </w:rPr>
              <w:t>推广测土配方施肥</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jc w:val="center"/>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000000"/>
                <w:sz w:val="18"/>
                <w:szCs w:val="18"/>
              </w:rPr>
              <w:t>3</w:t>
            </w:r>
            <w:r>
              <w:rPr>
                <w:rFonts w:hint="eastAsia" w:asciiTheme="minorEastAsia" w:hAnsiTheme="minorEastAsia" w:eastAsiaTheme="minorEastAsia" w:cstheme="minorEastAsia"/>
                <w:color w:val="000000"/>
                <w:sz w:val="18"/>
                <w:szCs w:val="18"/>
                <w:lang w:val="en-US" w:eastAsia="zh-CN"/>
              </w:rPr>
              <w:t>2</w:t>
            </w:r>
            <w:r>
              <w:rPr>
                <w:rFonts w:asciiTheme="minorEastAsia" w:hAnsiTheme="minorEastAsia" w:eastAsiaTheme="minorEastAsia" w:cstheme="minorEastAsia"/>
                <w:color w:val="000000"/>
                <w:sz w:val="18"/>
                <w:szCs w:val="18"/>
              </w:rPr>
              <w:t>万亩</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jc w:val="center"/>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000000"/>
                <w:sz w:val="18"/>
                <w:szCs w:val="18"/>
              </w:rPr>
              <w:t>3</w:t>
            </w:r>
            <w:r>
              <w:rPr>
                <w:rFonts w:hint="eastAsia" w:asciiTheme="minorEastAsia" w:hAnsiTheme="minorEastAsia" w:eastAsiaTheme="minorEastAsia" w:cstheme="minorEastAsia"/>
                <w:color w:val="000000"/>
                <w:sz w:val="18"/>
                <w:szCs w:val="18"/>
                <w:lang w:val="en-US" w:eastAsia="zh-CN"/>
              </w:rPr>
              <w:t>7</w:t>
            </w:r>
            <w:r>
              <w:rPr>
                <w:rFonts w:asciiTheme="minorEastAsia" w:hAnsiTheme="minorEastAsia" w:eastAsiaTheme="minorEastAsia" w:cstheme="minorEastAsia"/>
                <w:color w:val="000000"/>
                <w:sz w:val="18"/>
                <w:szCs w:val="18"/>
              </w:rPr>
              <w:t>.1万亩</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宋体" w:hAnsi="宋体" w:eastAsia="宋体" w:cs="宋体"/>
                <w:kern w:val="0"/>
                <w:sz w:val="24"/>
                <w:szCs w:val="24"/>
              </w:rPr>
              <w:t>查处案件</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宋体" w:hAnsi="宋体" w:eastAsia="宋体" w:cs="宋体"/>
                <w:kern w:val="0"/>
                <w:sz w:val="24"/>
                <w:szCs w:val="24"/>
                <w:lang w:val="en-US" w:eastAsia="zh-CN"/>
              </w:rPr>
              <w:t>6起</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宋体" w:hAnsi="宋体" w:eastAsia="宋体" w:cs="宋体"/>
                <w:kern w:val="0"/>
                <w:sz w:val="24"/>
                <w:szCs w:val="24"/>
                <w:lang w:val="en-US" w:eastAsia="zh-CN"/>
              </w:rPr>
              <w:t>6起</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260" w:lineRule="exact"/>
              <w:jc w:val="center"/>
              <w:rPr>
                <w:rFonts w:hint="eastAsia" w:asciiTheme="minorEastAsia" w:hAnsiTheme="minorEastAsia" w:eastAsiaTheme="minorEastAsia" w:cstheme="minorEastAsia"/>
                <w:color w:val="auto"/>
                <w:sz w:val="24"/>
                <w:szCs w:val="24"/>
              </w:rPr>
            </w:pPr>
            <w:r>
              <w:rPr>
                <w:rFonts w:hint="eastAsia" w:ascii="仿宋_GB2312" w:hAnsi="仿宋_GB2312"/>
                <w:kern w:val="0"/>
                <w:lang w:val="en-US" w:eastAsia="zh-CN"/>
              </w:rPr>
              <w:t>完成耕地抛荒治理</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260" w:lineRule="exact"/>
              <w:jc w:val="center"/>
              <w:rPr>
                <w:rFonts w:hint="eastAsia" w:asciiTheme="minorEastAsia" w:hAnsiTheme="minorEastAsia" w:eastAsiaTheme="minorEastAsia" w:cstheme="minorEastAsia"/>
                <w:color w:val="auto"/>
                <w:sz w:val="24"/>
                <w:szCs w:val="24"/>
              </w:rPr>
            </w:pPr>
            <w:r>
              <w:rPr>
                <w:rFonts w:hint="eastAsia" w:ascii="仿宋_GB2312" w:hAnsi="仿宋_GB2312"/>
                <w:kern w:val="0"/>
                <w:lang w:val="en-US" w:eastAsia="zh-CN"/>
              </w:rPr>
              <w:t>510亩以上</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260" w:lineRule="exact"/>
              <w:jc w:val="center"/>
              <w:rPr>
                <w:rFonts w:hint="eastAsia" w:asciiTheme="minorEastAsia" w:hAnsiTheme="minorEastAsia" w:eastAsiaTheme="minorEastAsia" w:cstheme="minorEastAsia"/>
                <w:color w:val="auto"/>
                <w:sz w:val="24"/>
                <w:szCs w:val="24"/>
              </w:rPr>
            </w:pPr>
            <w:r>
              <w:rPr>
                <w:rFonts w:hint="eastAsia" w:ascii="仿宋_GB2312" w:hAnsi="仿宋_GB2312"/>
                <w:kern w:val="0"/>
                <w:lang w:val="en-US" w:eastAsia="zh-CN"/>
              </w:rPr>
              <w:t>510亩以上</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000000"/>
                <w:sz w:val="21"/>
                <w:szCs w:val="21"/>
              </w:rPr>
              <w:t>大棚数量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1"/>
                <w:szCs w:val="21"/>
                <w:lang w:val="en-US" w:eastAsia="zh-CN"/>
              </w:rPr>
              <w:t>2</w:t>
            </w:r>
            <w:r>
              <w:rPr>
                <w:rFonts w:asciiTheme="minorEastAsia" w:hAnsiTheme="minorEastAsia" w:eastAsiaTheme="minorEastAsia" w:cstheme="minorEastAsia"/>
                <w:color w:val="000000"/>
                <w:sz w:val="21"/>
                <w:szCs w:val="21"/>
              </w:rPr>
              <w:t>个</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1"/>
                <w:szCs w:val="21"/>
                <w:lang w:val="en-US" w:eastAsia="zh-CN"/>
              </w:rPr>
              <w:t>2</w:t>
            </w:r>
            <w:r>
              <w:rPr>
                <w:rFonts w:asciiTheme="minorEastAsia" w:hAnsiTheme="minorEastAsia" w:eastAsiaTheme="minorEastAsia" w:cstheme="minorEastAsia"/>
                <w:color w:val="000000"/>
                <w:sz w:val="21"/>
                <w:szCs w:val="21"/>
              </w:rPr>
              <w:t>个</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imes New Roman" w:hAnsi="Times New Roman" w:eastAsia="宋体" w:cs="Times New Roman"/>
                <w:sz w:val="20"/>
                <w:szCs w:val="20"/>
                <w:lang w:val="en-US" w:eastAsia="zh-CN"/>
              </w:rPr>
              <w:t>行政村个数</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imes New Roman" w:hAnsi="Times New Roman" w:eastAsia="宋体" w:cs="Times New Roman"/>
                <w:sz w:val="20"/>
                <w:szCs w:val="20"/>
                <w:lang w:val="en-US" w:eastAsia="zh-CN"/>
              </w:rPr>
              <w:t>114</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imes New Roman" w:hAnsi="Times New Roman" w:eastAsia="宋体" w:cs="Times New Roman"/>
                <w:sz w:val="20"/>
                <w:szCs w:val="20"/>
                <w:lang w:val="en-US" w:eastAsia="zh-CN"/>
              </w:rPr>
              <w:t>114</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履职目</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000000"/>
                <w:sz w:val="21"/>
                <w:szCs w:val="21"/>
              </w:rPr>
              <w:t>产品优质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1"/>
                <w:szCs w:val="21"/>
                <w:lang w:val="en-US" w:eastAsia="zh-CN"/>
              </w:rPr>
              <w:t>8</w:t>
            </w:r>
            <w:r>
              <w:rPr>
                <w:rFonts w:asciiTheme="minorEastAsia" w:hAnsiTheme="minorEastAsia" w:eastAsiaTheme="minorEastAsia" w:cstheme="minorEastAsia"/>
                <w:color w:val="000000"/>
                <w:sz w:val="21"/>
                <w:szCs w:val="21"/>
              </w:rPr>
              <w:t>亩</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1"/>
                <w:szCs w:val="21"/>
                <w:lang w:val="en-US" w:eastAsia="zh-CN"/>
              </w:rPr>
              <w:t>8</w:t>
            </w:r>
            <w:r>
              <w:rPr>
                <w:rFonts w:asciiTheme="minorEastAsia" w:hAnsiTheme="minorEastAsia" w:eastAsiaTheme="minorEastAsia" w:cstheme="minorEastAsia"/>
                <w:color w:val="000000"/>
                <w:sz w:val="21"/>
                <w:szCs w:val="21"/>
              </w:rPr>
              <w:t>亩</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260" w:lineRule="exact"/>
              <w:jc w:val="center"/>
              <w:rPr>
                <w:rFonts w:hint="eastAsia" w:asciiTheme="minorEastAsia" w:hAnsiTheme="minorEastAsia" w:eastAsiaTheme="minorEastAsia" w:cstheme="minorEastAsia"/>
                <w:color w:val="auto"/>
                <w:sz w:val="24"/>
                <w:szCs w:val="24"/>
              </w:rPr>
            </w:pPr>
            <w:r>
              <w:rPr>
                <w:rFonts w:hint="eastAsia" w:ascii="仿宋_GB2312" w:hAnsi="仿宋_GB2312"/>
                <w:kern w:val="0"/>
                <w:lang w:val="en-US" w:eastAsia="zh-CN"/>
              </w:rPr>
              <w:t>完成粮食播种</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260" w:lineRule="exact"/>
              <w:jc w:val="center"/>
              <w:rPr>
                <w:rFonts w:hint="eastAsia" w:asciiTheme="minorEastAsia" w:hAnsiTheme="minorEastAsia" w:eastAsiaTheme="minorEastAsia" w:cstheme="minorEastAsia"/>
                <w:color w:val="auto"/>
                <w:sz w:val="24"/>
                <w:szCs w:val="24"/>
              </w:rPr>
            </w:pPr>
            <w:r>
              <w:rPr>
                <w:rFonts w:hint="eastAsia" w:ascii="仿宋_GB2312" w:hAnsi="仿宋_GB2312"/>
                <w:kern w:val="0"/>
                <w:lang w:val="en-US" w:eastAsia="zh-CN"/>
              </w:rPr>
              <w:t>510亩以上</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widowControl/>
              <w:spacing w:line="260" w:lineRule="exact"/>
              <w:jc w:val="center"/>
              <w:rPr>
                <w:rFonts w:hint="eastAsia" w:asciiTheme="minorEastAsia" w:hAnsiTheme="minorEastAsia" w:eastAsiaTheme="minorEastAsia" w:cstheme="minorEastAsia"/>
                <w:color w:val="auto"/>
                <w:sz w:val="24"/>
                <w:szCs w:val="24"/>
              </w:rPr>
            </w:pPr>
            <w:r>
              <w:rPr>
                <w:rFonts w:hint="eastAsia" w:ascii="仿宋_GB2312" w:hAnsi="仿宋_GB2312"/>
                <w:kern w:val="0"/>
                <w:lang w:val="en-US" w:eastAsia="zh-CN"/>
              </w:rPr>
              <w:t>510亩以上</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效益指标</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
              </w:rPr>
              <w:t>4</w:t>
            </w:r>
            <w:r>
              <w:rPr>
                <w:rFonts w:hint="eastAsia" w:asciiTheme="minorEastAsia" w:hAnsiTheme="minorEastAsia" w:eastAsiaTheme="minorEastAsia" w:cstheme="minorEastAsia"/>
                <w:color w:val="auto"/>
                <w:sz w:val="24"/>
                <w:szCs w:val="24"/>
              </w:rPr>
              <w:t>0分）</w:t>
            </w:r>
          </w:p>
          <w:p>
            <w:pPr>
              <w:spacing w:beforeLines="0" w:afterLines="0" w:line="240" w:lineRule="exact"/>
              <w:jc w:val="center"/>
              <w:rPr>
                <w:rFonts w:hint="eastAsia" w:asciiTheme="minorEastAsia" w:hAnsiTheme="minorEastAsia" w:eastAsiaTheme="minorEastAsia" w:cstheme="minorEastAsia"/>
                <w:color w:val="auto"/>
                <w:sz w:val="24"/>
                <w:szCs w:val="24"/>
              </w:rPr>
            </w:pPr>
          </w:p>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履职</w:t>
            </w:r>
          </w:p>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仿宋_GB2312" w:hAnsi="仿宋_GB2312"/>
                <w:b w:val="0"/>
                <w:bCs w:val="0"/>
                <w:color w:val="000000"/>
                <w:kern w:val="0"/>
                <w:sz w:val="21"/>
                <w:szCs w:val="21"/>
                <w:lang w:val="en-US" w:eastAsia="zh-CN"/>
              </w:rPr>
              <w:t>耕地质量</w:t>
            </w:r>
            <w:bookmarkStart w:id="0" w:name="_GoBack"/>
            <w:bookmarkEnd w:id="0"/>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仿宋_GB2312" w:hAnsi="仿宋_GB2312"/>
                <w:b w:val="0"/>
                <w:bCs w:val="0"/>
                <w:color w:val="000000"/>
                <w:kern w:val="0"/>
                <w:sz w:val="21"/>
                <w:szCs w:val="21"/>
                <w:lang w:val="en-US" w:eastAsia="zh-CN"/>
              </w:rPr>
              <w:t>逐步提升</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仿宋_GB2312" w:hAnsi="仿宋_GB2312"/>
                <w:b w:val="0"/>
                <w:bCs w:val="0"/>
                <w:color w:val="000000"/>
                <w:kern w:val="0"/>
                <w:sz w:val="21"/>
                <w:szCs w:val="21"/>
                <w:lang w:val="en-US" w:eastAsia="zh-CN"/>
              </w:rPr>
              <w:t>提升</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lang w:val="en-US"/>
              </w:rPr>
            </w:pPr>
            <w:r>
              <w:rPr>
                <w:rFonts w:hint="eastAsia"/>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jc w:val="center"/>
              <w:rPr>
                <w:rFonts w:hint="eastAsia"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000000"/>
                <w:sz w:val="18"/>
                <w:szCs w:val="18"/>
              </w:rPr>
              <w:t>农药化肥使用量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jc w:val="center"/>
              <w:rPr>
                <w:rFonts w:hint="eastAsia"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000000"/>
                <w:sz w:val="18"/>
                <w:szCs w:val="18"/>
              </w:rPr>
              <w:t>降低</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jc w:val="center"/>
              <w:rPr>
                <w:rFonts w:hint="eastAsia"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000000"/>
                <w:sz w:val="18"/>
                <w:szCs w:val="18"/>
              </w:rPr>
              <w:t>降低</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jc w:val="center"/>
              <w:rPr>
                <w:rFonts w:hint="eastAsia"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000000"/>
                <w:sz w:val="18"/>
                <w:szCs w:val="18"/>
              </w:rPr>
              <w:t>节本增收</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jc w:val="center"/>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000000"/>
                <w:sz w:val="18"/>
                <w:szCs w:val="18"/>
              </w:rPr>
              <w:t>150元/</w:t>
            </w:r>
            <w:r>
              <w:rPr>
                <w:rFonts w:hint="default" w:asciiTheme="minorEastAsia" w:hAnsiTheme="minorEastAsia" w:eastAsiaTheme="minorEastAsia" w:cstheme="minorEastAsia"/>
                <w:color w:val="000000"/>
                <w:sz w:val="18"/>
                <w:szCs w:val="18"/>
              </w:rPr>
              <w:br w:type="textWrapping"/>
            </w:r>
            <w:r>
              <w:rPr>
                <w:rFonts w:hint="default" w:asciiTheme="minorEastAsia" w:hAnsiTheme="minorEastAsia" w:eastAsiaTheme="minorEastAsia" w:cstheme="minorEastAsia"/>
                <w:color w:val="000000"/>
                <w:sz w:val="18"/>
                <w:szCs w:val="18"/>
              </w:rPr>
              <w:t>亩</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jc w:val="center"/>
              <w:rPr>
                <w:rFonts w:hint="eastAsia" w:asciiTheme="minorEastAsia" w:hAnsiTheme="minorEastAsia" w:eastAsiaTheme="minorEastAsia" w:cstheme="minorEastAsia"/>
                <w:color w:val="auto"/>
                <w:sz w:val="24"/>
                <w:szCs w:val="24"/>
              </w:rPr>
            </w:pPr>
            <w:r>
              <w:rPr>
                <w:rFonts w:asciiTheme="minorEastAsia" w:hAnsiTheme="minorEastAsia" w:eastAsiaTheme="minorEastAsia" w:cstheme="minorEastAsia"/>
                <w:color w:val="000000"/>
                <w:sz w:val="18"/>
                <w:szCs w:val="18"/>
              </w:rPr>
              <w:t>153元/亩</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lang w:val="en-US" w:eastAsia="zh-CN"/>
              </w:rPr>
              <w:t>全县农产品质量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lang w:val="en-US" w:eastAsia="zh-CN"/>
              </w:rPr>
              <w:t>提高</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lang w:val="en-US" w:eastAsia="zh-CN"/>
              </w:rPr>
              <w:t>提高</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lang w:val="en-US" w:eastAsia="zh-CN"/>
              </w:rPr>
              <w:t>群众满意度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lang w:val="en-US" w:eastAsia="zh-CN"/>
              </w:rPr>
              <w:t>90%以上</w:t>
            </w:r>
          </w:p>
        </w:tc>
        <w:tc>
          <w:tcPr>
            <w:tcW w:w="1202" w:type="dxa"/>
            <w:tcBorders>
              <w:top w:val="single" w:color="auto" w:sz="6" w:space="0"/>
              <w:left w:val="single" w:color="auto" w:sz="6" w:space="0"/>
              <w:bottom w:val="single" w:color="auto" w:sz="6" w:space="0"/>
              <w:right w:val="single" w:color="auto" w:sz="6" w:space="0"/>
              <w:tl2br w:val="nil"/>
              <w:tr2bl w:val="nil"/>
            </w:tcBorders>
            <w:textDirection w:val="lrTb"/>
            <w:vAlign w:val="center"/>
          </w:tcPr>
          <w:p>
            <w:pPr>
              <w:spacing w:beforeLines="0" w:afterLine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lang w:val="en-US"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100</w:t>
            </w:r>
          </w:p>
        </w:tc>
        <w:tc>
          <w:tcPr>
            <w:tcW w:w="1443"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仿宋_GB2312"/>
          <w:color w:val="auto"/>
          <w:sz w:val="22"/>
          <w:szCs w:val="24"/>
        </w:rPr>
      </w:pPr>
      <w:r>
        <w:rPr>
          <w:rFonts w:hint="eastAsia" w:eastAsia="仿宋_GB2312"/>
          <w:color w:val="auto"/>
          <w:sz w:val="22"/>
          <w:szCs w:val="24"/>
        </w:rPr>
        <w:t>填表人：</w:t>
      </w:r>
      <w:r>
        <w:rPr>
          <w:rFonts w:hint="eastAsia" w:eastAsia="仿宋_GB2312"/>
          <w:color w:val="auto"/>
          <w:sz w:val="22"/>
          <w:szCs w:val="24"/>
          <w:lang w:val="en-US" w:eastAsia="zh-CN"/>
        </w:rPr>
        <w:t>李黎维</w:t>
      </w:r>
      <w:r>
        <w:rPr>
          <w:rFonts w:hint="eastAsia" w:eastAsia="仿宋_GB2312"/>
          <w:color w:val="auto"/>
          <w:sz w:val="22"/>
          <w:szCs w:val="24"/>
        </w:rPr>
        <w:t xml:space="preserve"> </w:t>
      </w:r>
      <w:r>
        <w:rPr>
          <w:rFonts w:hint="default" w:eastAsia="仿宋_GB2312"/>
          <w:color w:val="auto"/>
          <w:sz w:val="22"/>
          <w:szCs w:val="24"/>
        </w:rPr>
        <w:t xml:space="preserve"> </w:t>
      </w:r>
      <w:r>
        <w:rPr>
          <w:rFonts w:hint="eastAsia" w:eastAsia="仿宋_GB2312"/>
          <w:color w:val="auto"/>
          <w:sz w:val="22"/>
          <w:szCs w:val="24"/>
          <w:lang w:val="en-US" w:eastAsia="zh-CN"/>
        </w:rPr>
        <w:t xml:space="preserve"> </w:t>
      </w:r>
      <w:r>
        <w:rPr>
          <w:rFonts w:hint="eastAsia" w:eastAsia="仿宋_GB2312"/>
          <w:color w:val="auto"/>
          <w:sz w:val="22"/>
          <w:szCs w:val="24"/>
        </w:rPr>
        <w:t>填报日期：</w:t>
      </w:r>
      <w:r>
        <w:rPr>
          <w:rFonts w:hint="eastAsia" w:eastAsia="仿宋_GB2312"/>
          <w:color w:val="auto"/>
          <w:sz w:val="22"/>
          <w:szCs w:val="24"/>
          <w:lang w:val="en-US" w:eastAsia="zh-CN"/>
        </w:rPr>
        <w:t>2024.4.18</w:t>
      </w:r>
      <w:r>
        <w:rPr>
          <w:rFonts w:hint="default" w:eastAsia="仿宋_GB2312"/>
          <w:color w:val="auto"/>
          <w:sz w:val="22"/>
          <w:szCs w:val="24"/>
        </w:rPr>
        <w:t xml:space="preserve">  </w:t>
      </w:r>
      <w:r>
        <w:rPr>
          <w:rFonts w:hint="eastAsia" w:eastAsia="仿宋_GB2312"/>
          <w:color w:val="auto"/>
          <w:sz w:val="22"/>
          <w:szCs w:val="24"/>
          <w:lang w:val="en-US" w:eastAsia="zh-CN"/>
        </w:rPr>
        <w:t xml:space="preserve">  </w:t>
      </w:r>
      <w:r>
        <w:rPr>
          <w:rFonts w:hint="eastAsia" w:eastAsia="仿宋_GB2312"/>
          <w:color w:val="auto"/>
          <w:sz w:val="22"/>
          <w:szCs w:val="24"/>
        </w:rPr>
        <w:t>联系电话：</w:t>
      </w:r>
      <w:r>
        <w:rPr>
          <w:rFonts w:hint="eastAsia" w:eastAsia="仿宋_GB2312"/>
          <w:color w:val="auto"/>
          <w:sz w:val="22"/>
          <w:szCs w:val="24"/>
          <w:lang w:val="en-US" w:eastAsia="zh-CN"/>
        </w:rPr>
        <w:t>7723512</w:t>
      </w:r>
      <w:r>
        <w:rPr>
          <w:rFonts w:hint="eastAsia" w:eastAsia="仿宋_GB2312"/>
          <w:color w:val="auto"/>
          <w:sz w:val="22"/>
          <w:szCs w:val="24"/>
        </w:rPr>
        <w:t xml:space="preserve"> </w:t>
      </w:r>
      <w:r>
        <w:rPr>
          <w:rFonts w:hint="eastAsia" w:eastAsia="仿宋_GB2312"/>
          <w:color w:val="auto"/>
          <w:sz w:val="22"/>
          <w:szCs w:val="24"/>
          <w:lang w:val="en-US" w:eastAsia="zh-CN"/>
        </w:rPr>
        <w:t xml:space="preserve">  </w:t>
      </w:r>
      <w:r>
        <w:rPr>
          <w:rFonts w:hint="eastAsia" w:eastAsia="仿宋_GB2312"/>
          <w:color w:val="auto"/>
          <w:sz w:val="22"/>
          <w:szCs w:val="24"/>
        </w:rPr>
        <w:t xml:space="preserve"> 单位负责人签字：</w:t>
      </w:r>
    </w:p>
    <w:p>
      <w:pPr>
        <w:pStyle w:val="2"/>
        <w:rPr>
          <w:rFonts w:hint="eastAsia" w:eastAsia="仿宋_GB2312"/>
          <w:color w:val="auto"/>
          <w:sz w:val="22"/>
          <w:szCs w:val="24"/>
        </w:rPr>
      </w:pPr>
    </w:p>
    <w:p>
      <w:pPr>
        <w:pStyle w:val="3"/>
        <w:rPr>
          <w:rFonts w:hint="eastAsia" w:eastAsia="仿宋_GB2312"/>
          <w:color w:val="auto"/>
          <w:sz w:val="22"/>
          <w:szCs w:val="24"/>
        </w:rPr>
      </w:pPr>
    </w:p>
    <w:p>
      <w:pPr>
        <w:pStyle w:val="3"/>
        <w:rPr>
          <w:rFonts w:hint="eastAsia" w:eastAsia="仿宋_GB2312"/>
          <w:color w:val="auto"/>
          <w:sz w:val="22"/>
          <w:szCs w:val="24"/>
        </w:rPr>
      </w:pPr>
    </w:p>
    <w:p>
      <w:pPr>
        <w:pStyle w:val="3"/>
        <w:rPr>
          <w:rFonts w:hint="eastAsia" w:eastAsia="仿宋_GB2312"/>
          <w:color w:val="auto"/>
          <w:sz w:val="22"/>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-1</w:t>
      </w: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1"/>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救灾种子储备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jc w:val="center"/>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jc w:val="center"/>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jc w:val="center"/>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确保受灾之年全县用种安全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03"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双牌农业种子救灾储备的设立，应对灾后重播，恢复生产起到重要作用，达到预期目标。</w:t>
            </w:r>
          </w:p>
          <w:p>
            <w:pPr>
              <w:keepNext w:val="0"/>
              <w:keepLines w:val="0"/>
              <w:pageBreakBefore w:val="0"/>
              <w:widowControl w:val="0"/>
              <w:kinsoku/>
              <w:wordWrap/>
              <w:overflowPunct/>
              <w:topLinePunct w:val="0"/>
              <w:autoSpaceDE/>
              <w:autoSpaceDN/>
              <w:bidi w:val="0"/>
              <w:adjustRightInd/>
              <w:snapToGrid/>
              <w:spacing w:beforeLines="0" w:afterLines="0" w:line="280" w:lineRule="exact"/>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双牌县</w:t>
            </w:r>
            <w:r>
              <w:rPr>
                <w:rFonts w:hint="eastAsia" w:asciiTheme="minorEastAsia" w:hAnsiTheme="minorEastAsia" w:eastAsiaTheme="minorEastAsia" w:cstheme="minorEastAsia"/>
                <w:sz w:val="24"/>
                <w:szCs w:val="24"/>
                <w:lang w:val="en-US" w:eastAsia="zh-CN"/>
              </w:rPr>
              <w:t>农业农村局</w:t>
            </w:r>
            <w:r>
              <w:rPr>
                <w:rFonts w:hint="eastAsia" w:asciiTheme="minorEastAsia" w:hAnsiTheme="minorEastAsia" w:eastAsiaTheme="minorEastAsia" w:cstheme="minorEastAsia"/>
                <w:sz w:val="24"/>
                <w:szCs w:val="24"/>
              </w:rPr>
              <w:t>完成救灾种子储备任务，对受灾区能及早抢时间补种、重播，把损失降低到最小限度起到有力保障。</w:t>
            </w:r>
          </w:p>
          <w:p>
            <w:pPr>
              <w:keepNext w:val="0"/>
              <w:keepLines w:val="0"/>
              <w:pageBreakBefore w:val="0"/>
              <w:widowControl w:val="0"/>
              <w:kinsoku/>
              <w:wordWrap/>
              <w:overflowPunct/>
              <w:topLinePunct w:val="0"/>
              <w:autoSpaceDE/>
              <w:autoSpaceDN/>
              <w:bidi w:val="0"/>
              <w:adjustRightInd/>
              <w:snapToGrid/>
              <w:spacing w:beforeLines="0" w:afterLines="0" w:line="280" w:lineRule="exact"/>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经济社会效益；用于备荒救灾种子属免费提供。受灾区能及时补种、重播，加强管理，科学水肥运筹，提高单位面积产量，把灾害损失降到到最低限度，增加效益，保障社会稳定。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0"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jc w:val="center"/>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租赁仓库，安排专人负责保管库房，由县农</w:t>
            </w:r>
            <w:r>
              <w:rPr>
                <w:rFonts w:hint="eastAsia" w:asciiTheme="minorEastAsia" w:hAnsiTheme="minorEastAsia" w:eastAsiaTheme="minorEastAsia" w:cstheme="minorEastAsia"/>
                <w:sz w:val="24"/>
                <w:szCs w:val="24"/>
                <w:lang w:val="en-US" w:eastAsia="zh-CN"/>
              </w:rPr>
              <w:t>农业农村局</w:t>
            </w:r>
            <w:r>
              <w:rPr>
                <w:rFonts w:hint="eastAsia" w:asciiTheme="minorEastAsia" w:hAnsiTheme="minorEastAsia" w:eastAsiaTheme="minorEastAsia" w:cstheme="minorEastAsia"/>
                <w:sz w:val="24"/>
                <w:szCs w:val="24"/>
              </w:rPr>
              <w:t>、财政局监督项目实施。储备救灾种子</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吨。其中；储备水稻1吨、玉米种子储备</w:t>
            </w:r>
            <w:r>
              <w:rPr>
                <w:rFonts w:hint="eastAsia" w:asciiTheme="minorEastAsia" w:hAnsiTheme="minorEastAsia" w:eastAsiaTheme="minorEastAsia" w:cstheme="minorEastAsia"/>
                <w:sz w:val="24"/>
                <w:szCs w:val="24"/>
                <w:lang w:val="en-US" w:eastAsia="zh-CN"/>
              </w:rPr>
              <w:t>0.3</w:t>
            </w:r>
            <w:r>
              <w:rPr>
                <w:rFonts w:hint="eastAsia" w:asciiTheme="minorEastAsia" w:hAnsiTheme="minorEastAsia" w:eastAsiaTheme="minorEastAsia" w:cstheme="minorEastAsia"/>
                <w:sz w:val="24"/>
                <w:szCs w:val="24"/>
              </w:rPr>
              <w:t>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存在鼠患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6"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jc w:val="center"/>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雇佣工人看护，及时灭鼠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jc w:val="center"/>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jc w:val="center"/>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胡崇俭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 xml:space="preserve">2024.4.18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151****3758</w:t>
      </w:r>
      <w:r>
        <w:rPr>
          <w:rFonts w:hint="eastAsia" w:asciiTheme="minorEastAsia" w:hAnsiTheme="minorEastAsia" w:eastAsiaTheme="minorEastAsia" w:cstheme="minorEastAsia"/>
          <w:sz w:val="24"/>
          <w:szCs w:val="24"/>
        </w:rPr>
        <w:t>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-2</w:t>
      </w: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1"/>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粮食生产工作经费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发展粮食生产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全部支出。主要用于集中育秧、稻油水旱轮作、大豆玉米带状复合种植技术指导；完成全县粮食播种面积21.9万亩以上，总产量7.6万吨以上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全部完成完成。全县粮食播种面积达到21.9万亩以上，总产量达到7.6万吨以上</w:t>
            </w:r>
          </w:p>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3"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4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许梦一</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2024.4.17</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153****0613</w:t>
      </w:r>
      <w:r>
        <w:rPr>
          <w:rFonts w:hint="eastAsia" w:asciiTheme="minorEastAsia" w:hAnsiTheme="minorEastAsia" w:eastAsiaTheme="minorEastAsia" w:cstheme="minorEastAsia"/>
          <w:sz w:val="24"/>
          <w:szCs w:val="24"/>
        </w:rPr>
        <w:t xml:space="preserve">  单位负责人签字：</w:t>
      </w:r>
    </w:p>
    <w:p>
      <w:pPr>
        <w:pStyle w:val="6"/>
        <w:ind w:left="0" w:leftChars="0" w:firstLine="0" w:firstLineChars="0"/>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年度项目支出绩效自评报告</w:t>
      </w:r>
    </w:p>
    <w:tbl>
      <w:tblPr>
        <w:tblStyle w:val="11"/>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2023年度农产品质量安全工作经费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确保全县农产品质量安全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预算3.84万， 已经全部按规定支出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全年完成速测2326批次，定量300批次</w:t>
            </w:r>
          </w:p>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无</w:t>
            </w:r>
          </w:p>
        </w:tc>
      </w:tr>
    </w:tbl>
    <w:p>
      <w:pPr>
        <w:spacing w:beforeLines="0" w:afterLines="0" w:line="320" w:lineRule="atLeast"/>
        <w:jc w:val="left"/>
        <w:rPr>
          <w:rFonts w:hint="eastAsia" w:asciiTheme="minorEastAsia" w:hAnsiTheme="minorEastAsia" w:eastAsiaTheme="minorEastAsia" w:cstheme="minorEastAsia"/>
          <w:sz w:val="24"/>
          <w:szCs w:val="24"/>
        </w:rPr>
      </w:pP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杨肖</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2024.4.7</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0746-7723512</w:t>
      </w:r>
      <w:r>
        <w:rPr>
          <w:rFonts w:hint="eastAsia" w:asciiTheme="minorEastAsia" w:hAnsiTheme="minorEastAsia" w:eastAsiaTheme="minorEastAsia" w:cstheme="minorEastAsia"/>
          <w:sz w:val="24"/>
          <w:szCs w:val="24"/>
        </w:rPr>
        <w:t xml:space="preserve">  单位负责人签字：</w:t>
      </w:r>
    </w:p>
    <w:p>
      <w:pPr>
        <w:spacing w:line="440" w:lineRule="exact"/>
        <w:jc w:val="left"/>
        <w:rPr>
          <w:rFonts w:ascii="黑体" w:hAnsi="黑体" w:eastAsia="黑体" w:cs="黑体"/>
          <w:color w:val="000000"/>
          <w:sz w:val="32"/>
          <w:szCs w:val="32"/>
        </w:rPr>
      </w:pPr>
    </w:p>
    <w:p>
      <w:pPr>
        <w:spacing w:line="440" w:lineRule="exact"/>
        <w:jc w:val="left"/>
        <w:rPr>
          <w:rFonts w:hint="eastAsia" w:eastAsia="黑体"/>
          <w:color w:val="000000"/>
          <w:sz w:val="32"/>
          <w:lang w:val="en-US" w:eastAsia="zh-CN"/>
        </w:rPr>
      </w:pPr>
      <w:r>
        <w:rPr>
          <w:rFonts w:ascii="黑体" w:hAnsi="黑体" w:eastAsia="黑体" w:cs="黑体"/>
          <w:color w:val="000000"/>
          <w:sz w:val="32"/>
          <w:szCs w:val="32"/>
        </w:rPr>
        <w:t>附件4</w:t>
      </w:r>
      <w:r>
        <w:rPr>
          <w:rFonts w:hint="eastAsia" w:ascii="黑体" w:hAnsi="黑体" w:eastAsia="黑体" w:cs="黑体"/>
          <w:color w:val="000000"/>
          <w:sz w:val="32"/>
          <w:szCs w:val="32"/>
          <w:lang w:val="en-US" w:eastAsia="zh-CN"/>
        </w:rPr>
        <w:t>-4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3</w:t>
      </w:r>
      <w:r>
        <w:rPr>
          <w:rFonts w:ascii="方正小标宋简体" w:eastAsia="方正小标宋简体"/>
          <w:sz w:val="44"/>
        </w:rPr>
        <w:t>年度项目支出绩效自评报告</w:t>
      </w:r>
    </w:p>
    <w:tbl>
      <w:tblPr>
        <w:tblStyle w:val="11"/>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农药化肥减量增效工作经费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1.45</w:t>
            </w:r>
            <w:r>
              <w:rPr>
                <w:rFonts w:asciiTheme="minorEastAsia" w:hAnsiTheme="minorEastAsia" w:eastAsiaTheme="minorEastAsia" w:cstheme="minorEastAsia"/>
                <w:sz w:val="21"/>
                <w:szCs w:val="21"/>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1"/>
                <w:szCs w:val="21"/>
              </w:rPr>
            </w:pPr>
            <w:r>
              <w:rPr>
                <w:rFonts w:ascii="仿宋_GB2312" w:hAnsi="仿宋_GB2312"/>
                <w:color w:val="000000"/>
                <w:kern w:val="0"/>
                <w:sz w:val="21"/>
                <w:szCs w:val="21"/>
              </w:rPr>
              <w:t>提高老百姓种植水平，掌握科学施肥技术；提高农药化肥利用率，降低单位面积农药化肥使用量。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t>严格实行资金监管，发挥资金最大效能。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t>化肥农药利用率得到了搞高，使用量降低，全年实</w:t>
            </w:r>
            <w:r>
              <w:rPr>
                <w:rFonts w:asciiTheme="minorEastAsia" w:hAnsiTheme="minorEastAsia" w:eastAsiaTheme="minorEastAsia" w:cstheme="minorEastAsia"/>
                <w:sz w:val="21"/>
                <w:szCs w:val="21"/>
              </w:rPr>
              <w:t>施</w:t>
            </w:r>
            <w:r>
              <w:rPr>
                <w:rFonts w:hint="default" w:asciiTheme="minorEastAsia" w:hAnsiTheme="minorEastAsia" w:eastAsiaTheme="minorEastAsia" w:cstheme="minorEastAsia"/>
                <w:sz w:val="21"/>
                <w:szCs w:val="21"/>
              </w:rPr>
              <w:t>测土方施肥面积</w:t>
            </w:r>
            <w:r>
              <w:rPr>
                <w:rFonts w:asciiTheme="minorEastAsia" w:hAnsiTheme="minorEastAsia" w:eastAsiaTheme="minorEastAsia" w:cstheme="minorEastAsia"/>
                <w:sz w:val="21"/>
                <w:szCs w:val="21"/>
              </w:rPr>
              <w:t>33.1万</w:t>
            </w:r>
            <w:r>
              <w:rPr>
                <w:rFonts w:hint="default" w:asciiTheme="minorEastAsia" w:hAnsiTheme="minorEastAsia" w:eastAsiaTheme="minorEastAsia" w:cstheme="minorEastAsia"/>
                <w:sz w:val="21"/>
                <w:szCs w:val="21"/>
              </w:rPr>
              <w:t>亩，绿色防控面积</w:t>
            </w:r>
            <w:r>
              <w:rPr>
                <w:rFonts w:asciiTheme="minorEastAsia" w:hAnsiTheme="minorEastAsia" w:eastAsiaTheme="minorEastAsia" w:cstheme="minorEastAsia"/>
                <w:sz w:val="21"/>
                <w:szCs w:val="21"/>
              </w:rPr>
              <w:t>19.285万亩，统防统治面积18.256万亩。</w:t>
            </w:r>
          </w:p>
          <w:p>
            <w:pPr>
              <w:jc w:val="center"/>
              <w:rPr>
                <w:rFonts w:hint="default" w:asciiTheme="minorEastAsia" w:hAnsiTheme="minorEastAsia" w:eastAsiaTheme="minorEastAsia" w:cstheme="minorEastAsia"/>
                <w:sz w:val="21"/>
                <w:szCs w:val="21"/>
              </w:rPr>
            </w:pPr>
          </w:p>
          <w:p>
            <w:pPr>
              <w:jc w:val="center"/>
              <w:rPr>
                <w:rFonts w:hint="default"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t>由于资金缺口大，技术人</w:t>
            </w:r>
            <w:r>
              <w:rPr>
                <w:rFonts w:hint="eastAsia" w:asciiTheme="minorEastAsia" w:hAnsiTheme="minorEastAsia" w:eastAsiaTheme="minorEastAsia" w:cstheme="minorEastAsia"/>
                <w:sz w:val="21"/>
                <w:szCs w:val="21"/>
                <w:lang w:val="en-US" w:eastAsia="zh-CN"/>
              </w:rPr>
              <w:t>员</w:t>
            </w:r>
            <w:r>
              <w:rPr>
                <w:rFonts w:hint="default" w:asciiTheme="minorEastAsia" w:hAnsiTheme="minorEastAsia" w:eastAsiaTheme="minorEastAsia" w:cstheme="minorEastAsia"/>
                <w:sz w:val="21"/>
                <w:szCs w:val="21"/>
              </w:rPr>
              <w:t>少，各</w:t>
            </w:r>
            <w:r>
              <w:rPr>
                <w:rFonts w:hint="eastAsia" w:asciiTheme="minorEastAsia" w:hAnsiTheme="minorEastAsia" w:eastAsiaTheme="minorEastAsia" w:cstheme="minorEastAsia"/>
                <w:sz w:val="21"/>
                <w:szCs w:val="21"/>
                <w:lang w:val="en-US" w:eastAsia="zh-CN"/>
              </w:rPr>
              <w:t>项工作</w:t>
            </w:r>
            <w:r>
              <w:rPr>
                <w:rFonts w:hint="default" w:asciiTheme="minorEastAsia" w:hAnsiTheme="minorEastAsia" w:eastAsiaTheme="minorEastAsia" w:cstheme="minorEastAsia"/>
                <w:sz w:val="21"/>
                <w:szCs w:val="21"/>
              </w:rPr>
              <w:t>开展</w:t>
            </w:r>
            <w:r>
              <w:rPr>
                <w:rFonts w:hint="eastAsia" w:asciiTheme="minorEastAsia" w:hAnsiTheme="minorEastAsia" w:eastAsiaTheme="minorEastAsia" w:cstheme="minorEastAsia"/>
                <w:sz w:val="21"/>
                <w:szCs w:val="21"/>
                <w:lang w:val="en-US" w:eastAsia="zh-CN"/>
              </w:rPr>
              <w:t>较</w:t>
            </w:r>
            <w:r>
              <w:rPr>
                <w:rFonts w:hint="default" w:asciiTheme="minorEastAsia" w:hAnsiTheme="minorEastAsia" w:eastAsiaTheme="minorEastAsia" w:cstheme="minorEastAsia"/>
                <w:sz w:val="21"/>
                <w:szCs w:val="21"/>
              </w:rPr>
              <w:t>困难，</w:t>
            </w:r>
            <w:r>
              <w:rPr>
                <w:rFonts w:hint="eastAsia" w:asciiTheme="minorEastAsia" w:hAnsiTheme="minorEastAsia" w:eastAsiaTheme="minorEastAsia" w:cstheme="minorEastAsia"/>
                <w:sz w:val="21"/>
                <w:szCs w:val="21"/>
                <w:lang w:val="en-US" w:eastAsia="zh-CN"/>
              </w:rPr>
              <w:t>只能进行</w:t>
            </w:r>
            <w:r>
              <w:rPr>
                <w:rFonts w:hint="default" w:asciiTheme="minorEastAsia" w:hAnsiTheme="minorEastAsia" w:eastAsiaTheme="minorEastAsia" w:cstheme="minorEastAsia"/>
                <w:sz w:val="21"/>
                <w:szCs w:val="21"/>
              </w:rPr>
              <w:t>示范</w:t>
            </w:r>
            <w:r>
              <w:rPr>
                <w:rFonts w:hint="eastAsia" w:asciiTheme="minorEastAsia" w:hAnsiTheme="minorEastAsia" w:eastAsiaTheme="minorEastAsia" w:cstheme="minorEastAsia"/>
                <w:sz w:val="21"/>
                <w:szCs w:val="21"/>
                <w:lang w:eastAsia="zh-CN"/>
              </w:rPr>
              <w:t>，</w:t>
            </w:r>
            <w:r>
              <w:rPr>
                <w:rFonts w:hint="default" w:asciiTheme="minorEastAsia" w:hAnsiTheme="minorEastAsia" w:eastAsiaTheme="minorEastAsia" w:cstheme="minorEastAsia"/>
                <w:sz w:val="21"/>
                <w:szCs w:val="21"/>
              </w:rPr>
              <w:t>技术</w:t>
            </w:r>
            <w:r>
              <w:rPr>
                <w:rFonts w:hint="eastAsia" w:asciiTheme="minorEastAsia" w:hAnsiTheme="minorEastAsia" w:eastAsiaTheme="minorEastAsia" w:cstheme="minorEastAsia"/>
                <w:sz w:val="21"/>
                <w:szCs w:val="21"/>
                <w:lang w:val="en-US" w:eastAsia="zh-CN"/>
              </w:rPr>
              <w:t>推广</w:t>
            </w:r>
            <w:r>
              <w:rPr>
                <w:rFonts w:hint="default" w:asciiTheme="minorEastAsia" w:hAnsiTheme="minorEastAsia" w:eastAsiaTheme="minorEastAsia" w:cstheme="minorEastAsia"/>
                <w:sz w:val="21"/>
                <w:szCs w:val="21"/>
              </w:rPr>
              <w:t>不能全面</w:t>
            </w:r>
            <w:r>
              <w:rPr>
                <w:rFonts w:hint="eastAsia" w:asciiTheme="minorEastAsia" w:hAnsiTheme="minorEastAsia" w:eastAsiaTheme="minorEastAsia" w:cstheme="minorEastAsia"/>
                <w:sz w:val="21"/>
                <w:szCs w:val="21"/>
                <w:lang w:val="en-US" w:eastAsia="zh-CN"/>
              </w:rPr>
              <w:t>覆盖</w:t>
            </w:r>
            <w:r>
              <w:rPr>
                <w:rFonts w:hint="default"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 xml:space="preserve"> </w:t>
            </w:r>
          </w:p>
          <w:p>
            <w:pPr>
              <w:rPr>
                <w:rFonts w:hint="default" w:asciiTheme="minorEastAsia" w:hAnsiTheme="minorEastAsia" w:eastAsiaTheme="minorEastAsia" w:cstheme="minorEastAsia"/>
                <w:sz w:val="21"/>
                <w:szCs w:val="21"/>
              </w:rPr>
            </w:pPr>
          </w:p>
          <w:p>
            <w:pPr>
              <w:jc w:val="center"/>
              <w:rPr>
                <w:rFonts w:hint="default"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t>加大资金投入，</w:t>
            </w:r>
            <w:r>
              <w:rPr>
                <w:rFonts w:asciiTheme="minorEastAsia" w:hAnsiTheme="minorEastAsia" w:eastAsiaTheme="minorEastAsia" w:cstheme="minorEastAsia"/>
                <w:sz w:val="21"/>
                <w:szCs w:val="21"/>
              </w:rPr>
              <w:t>加</w:t>
            </w:r>
            <w:r>
              <w:rPr>
                <w:rFonts w:hint="default" w:asciiTheme="minorEastAsia" w:hAnsiTheme="minorEastAsia" w:eastAsiaTheme="minorEastAsia" w:cstheme="minorEastAsia"/>
                <w:sz w:val="21"/>
                <w:szCs w:val="21"/>
              </w:rPr>
              <w:t>强技术</w:t>
            </w:r>
            <w:r>
              <w:rPr>
                <w:rFonts w:asciiTheme="minorEastAsia" w:hAnsiTheme="minorEastAsia" w:eastAsiaTheme="minorEastAsia" w:cstheme="minorEastAsia"/>
                <w:sz w:val="21"/>
                <w:szCs w:val="21"/>
              </w:rPr>
              <w:t>力</w:t>
            </w:r>
            <w:r>
              <w:rPr>
                <w:rFonts w:hint="default" w:asciiTheme="minorEastAsia" w:hAnsiTheme="minorEastAsia" w:eastAsiaTheme="minorEastAsia" w:cstheme="minorEastAsia"/>
                <w:sz w:val="21"/>
                <w:szCs w:val="21"/>
              </w:rPr>
              <w:t>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p>
            <w:pPr>
              <w:rPr>
                <w:rFonts w:hint="default" w:asciiTheme="minorEastAsia" w:hAnsiTheme="minorEastAsia" w:eastAsiaTheme="minorEastAsia" w:cstheme="minorEastAsia"/>
                <w:sz w:val="21"/>
                <w:szCs w:val="21"/>
              </w:rPr>
            </w:pPr>
          </w:p>
        </w:tc>
      </w:tr>
    </w:tbl>
    <w:p>
      <w:pPr>
        <w:spacing w:line="320" w:lineRule="atLeast"/>
        <w:jc w:val="left"/>
        <w:rPr>
          <w:rFonts w:hint="default" w:asciiTheme="minorEastAsia" w:hAnsiTheme="minorEastAsia" w:eastAsiaTheme="minorEastAsia" w:cstheme="minorEastAsia"/>
          <w:sz w:val="24"/>
        </w:rPr>
      </w:pPr>
    </w:p>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default" w:ascii="黑体" w:hAnsi="黑体" w:eastAsia="黑体" w:cs="黑体"/>
          <w:sz w:val="32"/>
          <w:szCs w:val="32"/>
        </w:rPr>
      </w:pPr>
      <w:r>
        <w:rPr>
          <w:rFonts w:asciiTheme="minorEastAsia" w:hAnsiTheme="minorEastAsia" w:eastAsiaTheme="minorEastAsia" w:cstheme="minorEastAsia"/>
          <w:sz w:val="24"/>
        </w:rPr>
        <w:t>填表人：唐炳章  填报日期：202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月  联系电话158</w:t>
      </w:r>
      <w:r>
        <w:rPr>
          <w:rFonts w:hint="eastAsia" w:asciiTheme="minorEastAsia" w:hAnsiTheme="minorEastAsia" w:eastAsiaTheme="minorEastAsia" w:cstheme="minorEastAsia"/>
          <w:sz w:val="24"/>
          <w:lang w:val="en-US" w:eastAsia="zh-CN"/>
        </w:rPr>
        <w:t>****</w:t>
      </w:r>
      <w:r>
        <w:rPr>
          <w:rFonts w:asciiTheme="minorEastAsia" w:hAnsiTheme="minorEastAsia" w:eastAsiaTheme="minorEastAsia" w:cstheme="minorEastAsia"/>
          <w:sz w:val="24"/>
        </w:rPr>
        <w:t>79</w:t>
      </w:r>
      <w:r>
        <w:rPr>
          <w:rFonts w:hint="eastAsia" w:asciiTheme="minorEastAsia" w:hAnsiTheme="minorEastAsia" w:eastAsiaTheme="minorEastAsia" w:cstheme="minorEastAsia"/>
          <w:sz w:val="24"/>
          <w:lang w:val="en-US" w:eastAsia="zh-CN"/>
        </w:rPr>
        <w:t xml:space="preserve">56 </w:t>
      </w:r>
      <w:r>
        <w:rPr>
          <w:rFonts w:asciiTheme="minorEastAsia" w:hAnsiTheme="minorEastAsia" w:eastAsiaTheme="minorEastAsia" w:cstheme="minorEastAsia"/>
          <w:sz w:val="24"/>
        </w:rPr>
        <w:t>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1"/>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农业技术推广经费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4.61万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全县</w:t>
            </w:r>
            <w:r>
              <w:rPr>
                <w:rFonts w:hint="eastAsia" w:asciiTheme="minorEastAsia" w:hAnsiTheme="minorEastAsia" w:eastAsiaTheme="minorEastAsia" w:cstheme="minorEastAsia"/>
                <w:sz w:val="21"/>
                <w:szCs w:val="21"/>
              </w:rPr>
              <w:t>测土配方施肥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病虫害绿色防控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统防统治全覆盖</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地方标准化技术规范及产业化覆盖全县主要农作物。</w:t>
            </w:r>
            <w:r>
              <w:rPr>
                <w:rFonts w:hint="eastAsia" w:asciiTheme="minorEastAsia" w:hAnsiTheme="minorEastAsia" w:eastAsiaTheme="minorEastAsia" w:cstheme="minorEastAsia"/>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t>严格实行资金监管，发挥资金最大效能。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1"/>
                <w:szCs w:val="21"/>
              </w:rPr>
            </w:pPr>
          </w:p>
          <w:p>
            <w:pPr>
              <w:spacing w:beforeLines="0" w:afterLines="0"/>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t>推广测土配方施肥</w:t>
            </w:r>
            <w:r>
              <w:rPr>
                <w:rFonts w:hint="eastAsia" w:asciiTheme="minorEastAsia" w:hAnsiTheme="minorEastAsia" w:eastAsiaTheme="minorEastAsia" w:cstheme="minorEastAsia"/>
                <w:sz w:val="21"/>
                <w:szCs w:val="21"/>
                <w:lang w:val="en-US" w:eastAsia="zh-CN"/>
              </w:rPr>
              <w:t>33.1</w:t>
            </w:r>
            <w:r>
              <w:rPr>
                <w:rFonts w:hint="default" w:asciiTheme="minorEastAsia" w:hAnsiTheme="minorEastAsia" w:eastAsiaTheme="minorEastAsia" w:cstheme="minorEastAsia"/>
                <w:sz w:val="21"/>
                <w:szCs w:val="21"/>
              </w:rPr>
              <w:t>万亩、病虫害绿色防控</w:t>
            </w:r>
            <w:r>
              <w:rPr>
                <w:rFonts w:hint="eastAsia" w:asciiTheme="minorEastAsia" w:hAnsiTheme="minorEastAsia" w:eastAsiaTheme="minorEastAsia" w:cstheme="minorEastAsia"/>
                <w:sz w:val="21"/>
                <w:szCs w:val="21"/>
                <w:lang w:val="en-US" w:eastAsia="zh-CN"/>
              </w:rPr>
              <w:t>19.285</w:t>
            </w:r>
            <w:r>
              <w:rPr>
                <w:rFonts w:hint="default" w:asciiTheme="minorEastAsia" w:hAnsiTheme="minorEastAsia" w:eastAsiaTheme="minorEastAsia" w:cstheme="minorEastAsia"/>
                <w:sz w:val="21"/>
                <w:szCs w:val="21"/>
              </w:rPr>
              <w:t>万亩、</w:t>
            </w:r>
            <w:r>
              <w:rPr>
                <w:rFonts w:hint="eastAsia" w:asciiTheme="minorEastAsia" w:hAnsiTheme="minorEastAsia" w:eastAsiaTheme="minorEastAsia" w:cstheme="minorEastAsia"/>
                <w:sz w:val="21"/>
                <w:szCs w:val="21"/>
                <w:lang w:val="en-US" w:eastAsia="zh-CN"/>
              </w:rPr>
              <w:t>统防统治18.256万亩</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制定地方标准化技术规范3个，创建标准化示范基地5个，面积1000亩，实施产业化2个。</w:t>
            </w:r>
          </w:p>
          <w:p>
            <w:pPr>
              <w:spacing w:beforeLines="0" w:afterLines="0"/>
              <w:jc w:val="center"/>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t>资金缺口大，技术人</w:t>
            </w:r>
            <w:r>
              <w:rPr>
                <w:rFonts w:hint="eastAsia" w:asciiTheme="minorEastAsia" w:hAnsiTheme="minorEastAsia" w:eastAsiaTheme="minorEastAsia" w:cstheme="minorEastAsia"/>
                <w:sz w:val="21"/>
                <w:szCs w:val="21"/>
                <w:lang w:val="en-US" w:eastAsia="zh-CN"/>
              </w:rPr>
              <w:t>员</w:t>
            </w:r>
            <w:r>
              <w:rPr>
                <w:rFonts w:hint="default" w:asciiTheme="minorEastAsia" w:hAnsiTheme="minorEastAsia" w:eastAsiaTheme="minorEastAsia" w:cstheme="minorEastAsia"/>
                <w:sz w:val="21"/>
                <w:szCs w:val="21"/>
              </w:rPr>
              <w:t>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t>加大资金投入，</w:t>
            </w:r>
            <w:r>
              <w:rPr>
                <w:rFonts w:asciiTheme="minorEastAsia" w:hAnsiTheme="minorEastAsia" w:eastAsiaTheme="minorEastAsia" w:cstheme="minorEastAsia"/>
                <w:sz w:val="21"/>
                <w:szCs w:val="21"/>
              </w:rPr>
              <w:t>加</w:t>
            </w:r>
            <w:r>
              <w:rPr>
                <w:rFonts w:hint="default" w:asciiTheme="minorEastAsia" w:hAnsiTheme="minorEastAsia" w:eastAsiaTheme="minorEastAsia" w:cstheme="minorEastAsia"/>
                <w:sz w:val="21"/>
                <w:szCs w:val="21"/>
              </w:rPr>
              <w:t>强技术</w:t>
            </w:r>
            <w:r>
              <w:rPr>
                <w:rFonts w:asciiTheme="minorEastAsia" w:hAnsiTheme="minorEastAsia" w:eastAsiaTheme="minorEastAsia" w:cstheme="minorEastAsia"/>
                <w:sz w:val="21"/>
                <w:szCs w:val="21"/>
              </w:rPr>
              <w:t>力</w:t>
            </w:r>
            <w:r>
              <w:rPr>
                <w:rFonts w:hint="default" w:asciiTheme="minorEastAsia" w:hAnsiTheme="minorEastAsia" w:eastAsiaTheme="minorEastAsia" w:cstheme="minorEastAsia"/>
                <w:sz w:val="21"/>
                <w:szCs w:val="21"/>
              </w:rPr>
              <w:t>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1"/>
                <w:szCs w:val="21"/>
              </w:rPr>
            </w:pPr>
          </w:p>
          <w:p>
            <w:pPr>
              <w:spacing w:beforeLines="0" w:afterLine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p>
            <w:pPr>
              <w:spacing w:beforeLines="0" w:afterLines="0"/>
              <w:jc w:val="center"/>
              <w:rPr>
                <w:rFonts w:hint="eastAsia" w:asciiTheme="minorEastAsia" w:hAnsiTheme="minorEastAsia" w:eastAsiaTheme="minorEastAsia" w:cstheme="minorEastAsia"/>
                <w:sz w:val="21"/>
                <w:szCs w:val="21"/>
              </w:rPr>
            </w:pPr>
          </w:p>
        </w:tc>
      </w:tr>
    </w:tbl>
    <w:p>
      <w:pPr>
        <w:spacing w:beforeLines="0" w:afterLines="0" w:line="320" w:lineRule="atLeast"/>
        <w:jc w:val="left"/>
        <w:rPr>
          <w:rFonts w:hint="eastAsia" w:asciiTheme="minorEastAsia" w:hAnsiTheme="minorEastAsia" w:eastAsiaTheme="minorEastAsia" w:cstheme="minorEastAsia"/>
          <w:sz w:val="24"/>
          <w:szCs w:val="24"/>
        </w:rPr>
      </w:pP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唐炳章</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158****7956</w:t>
      </w:r>
      <w:r>
        <w:rPr>
          <w:rFonts w:hint="eastAsia" w:asciiTheme="minorEastAsia" w:hAnsiTheme="minorEastAsia" w:eastAsiaTheme="minorEastAsia" w:cstheme="minorEastAsia"/>
          <w:sz w:val="24"/>
          <w:szCs w:val="24"/>
        </w:rPr>
        <w:t xml:space="preserve">  填报日期： </w:t>
      </w:r>
      <w:r>
        <w:rPr>
          <w:rFonts w:hint="eastAsia" w:asciiTheme="minorEastAsia" w:hAnsiTheme="minorEastAsia" w:eastAsiaTheme="minorEastAsia" w:cstheme="minorEastAsia"/>
          <w:sz w:val="24"/>
          <w:szCs w:val="24"/>
          <w:lang w:val="en-US" w:eastAsia="zh-CN"/>
        </w:rPr>
        <w:t>2024.4.15</w:t>
      </w:r>
      <w:r>
        <w:rPr>
          <w:rFonts w:hint="eastAsia" w:asciiTheme="minorEastAsia" w:hAnsiTheme="minorEastAsia" w:eastAsiaTheme="minorEastAsia" w:cstheme="minorEastAsia"/>
          <w:sz w:val="24"/>
          <w:szCs w:val="24"/>
        </w:rPr>
        <w:t xml:space="preserve">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1"/>
        <w:tblpPr w:leftFromText="180" w:rightFromText="180" w:vertAnchor="text" w:horzAnchor="margin" w:tblpXSpec="center" w:tblpY="189"/>
        <w:tblW w:w="93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842" w:type="dxa"/>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2023年农业开发配套资金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842"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842"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842"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用于高标准农田建设规划设计、预算评审、招投标、工程施工、竣工验收和评价考核等项目管理工作支</w:t>
            </w:r>
            <w:r>
              <w:rPr>
                <w:rFonts w:hint="eastAsia" w:asciiTheme="minorEastAsia" w:hAnsiTheme="minorEastAsia" w:eastAsiaTheme="minorEastAsia" w:cstheme="minorEastAsia"/>
                <w:sz w:val="21"/>
                <w:szCs w:val="21"/>
                <w:lang w:val="en-US" w:eastAsia="zh-CN"/>
              </w:rPr>
              <w:t>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842"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相关规章制度，制定和完善了相关的资金管理制度。在资金管理上完全按制度办事，规范操作，确保项目安全，人员安全，资金安全。把资金管理工作列为一项议事日程来抓，通过多种措施来管理资金，增强资金管理的透明度，让群众放心、自觉地支持高标准农田建设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842"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数量指标：完成建设高标准农田面积8700亩，发展高效节水灌溉面积1000亩；</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质量指标：丘陵区道路通达率80%以上，项目（工程）验收合格率100%；</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时效指标：项目2023年10月开工，2024年4月竣工，任务完成及时率为100%；</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成本指标：工作经费运转4.42万元。</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2.效益指标完成情况分析：</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经济效益：</w:t>
            </w:r>
            <w:r>
              <w:rPr>
                <w:rFonts w:hint="eastAsia" w:asciiTheme="minorEastAsia" w:hAnsiTheme="minorEastAsia" w:eastAsiaTheme="minorEastAsia" w:cstheme="minorEastAsia"/>
                <w:sz w:val="21"/>
                <w:szCs w:val="21"/>
                <w:lang w:val="en-US" w:eastAsia="zh-CN"/>
              </w:rPr>
              <w:t>项目区</w:t>
            </w:r>
            <w:r>
              <w:rPr>
                <w:rFonts w:hint="eastAsia" w:asciiTheme="minorEastAsia" w:hAnsiTheme="minorEastAsia" w:eastAsiaTheme="minorEastAsia" w:cstheme="minorEastAsia"/>
                <w:sz w:val="21"/>
                <w:szCs w:val="21"/>
              </w:rPr>
              <w:t>新增粮食产能87万公斤；</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生态效益：对项目区进行了施用有机肥，种植绿肥等措施，耕地质量有所提高；通过灌排水系设施建设，水资源利用率有所提高；</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可持续影响：工程质量合格，达到工程质量寿命15年标准。</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3.满意度指标完成情况分析：</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服务对象满意度：通过现场走访，受益群众满意度95%，受益乡镇、村满意度达到95%。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842"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842"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w:t>
            </w:r>
          </w:p>
        </w:tc>
        <w:tc>
          <w:tcPr>
            <w:tcW w:w="5842" w:type="dxa"/>
            <w:tcBorders>
              <w:top w:val="single" w:color="auto" w:sz="6" w:space="0"/>
              <w:left w:val="single" w:color="auto" w:sz="6"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无</w:t>
            </w:r>
          </w:p>
        </w:tc>
      </w:tr>
    </w:tbl>
    <w:p>
      <w:pPr>
        <w:spacing w:beforeLines="0" w:afterLines="0" w:line="32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填报人：</w:t>
      </w:r>
      <w:r>
        <w:rPr>
          <w:rFonts w:hint="eastAsia" w:asciiTheme="minorEastAsia" w:hAnsiTheme="minorEastAsia" w:eastAsiaTheme="minorEastAsia" w:cstheme="minorEastAsia"/>
          <w:sz w:val="21"/>
          <w:szCs w:val="21"/>
          <w:lang w:val="en-US" w:eastAsia="zh-CN"/>
        </w:rPr>
        <w:t xml:space="preserve">李杨辉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173****2003  填</w:t>
      </w:r>
      <w:r>
        <w:rPr>
          <w:rFonts w:hint="eastAsia" w:asciiTheme="minorEastAsia" w:hAnsiTheme="minorEastAsia" w:eastAsiaTheme="minorEastAsia" w:cstheme="minorEastAsia"/>
          <w:sz w:val="21"/>
          <w:szCs w:val="21"/>
        </w:rPr>
        <w:t>报日期：</w:t>
      </w:r>
      <w:r>
        <w:rPr>
          <w:rFonts w:hint="eastAsia" w:asciiTheme="minorEastAsia" w:hAnsiTheme="minorEastAsia" w:eastAsiaTheme="minorEastAsia" w:cstheme="minorEastAsia"/>
          <w:sz w:val="21"/>
          <w:szCs w:val="21"/>
          <w:lang w:val="en-US" w:eastAsia="zh-CN"/>
        </w:rPr>
        <w:t>2024年4月18日  单位</w:t>
      </w:r>
      <w:r>
        <w:rPr>
          <w:rFonts w:hint="eastAsia" w:asciiTheme="minorEastAsia" w:hAnsiTheme="minorEastAsia" w:eastAsiaTheme="minorEastAsia" w:cstheme="minorEastAsia"/>
          <w:sz w:val="21"/>
          <w:szCs w:val="21"/>
        </w:rPr>
        <w:t>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-7</w:t>
      </w: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1"/>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农业执法</w:t>
            </w:r>
          </w:p>
        </w:tc>
      </w:tr>
      <w:tr>
        <w:tblPrEx>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3.84</w:t>
            </w:r>
          </w:p>
        </w:tc>
      </w:tr>
      <w:tr>
        <w:tblPrEx>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农业农村局</w:t>
            </w:r>
          </w:p>
        </w:tc>
      </w:tr>
      <w:tr>
        <w:tblPrEx>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确保全县农资市场安全、稳定</w:t>
            </w:r>
          </w:p>
        </w:tc>
      </w:tr>
      <w:tr>
        <w:tblPrEx>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9"/>
              <w:rPr>
                <w:rFonts w:asciiTheme="minorEastAsia" w:hAnsiTheme="minorEastAsia"/>
                <w:sz w:val="24"/>
                <w:szCs w:val="24"/>
              </w:rPr>
            </w:pPr>
            <w:r>
              <w:rPr>
                <w:rFonts w:hint="eastAsia" w:asciiTheme="minorEastAsia" w:hAnsiTheme="minorEastAsia"/>
                <w:sz w:val="24"/>
                <w:szCs w:val="24"/>
              </w:rPr>
              <w:t>全县共出动执法人员</w:t>
            </w:r>
            <w:r>
              <w:rPr>
                <w:rFonts w:hint="eastAsia" w:asciiTheme="minorEastAsia" w:hAnsiTheme="minorEastAsia"/>
                <w:sz w:val="24"/>
                <w:szCs w:val="24"/>
                <w:lang w:val="en-US" w:eastAsia="zh-CN"/>
              </w:rPr>
              <w:t>602</w:t>
            </w:r>
            <w:r>
              <w:rPr>
                <w:rFonts w:hint="eastAsia" w:asciiTheme="minorEastAsia" w:hAnsiTheme="minorEastAsia"/>
                <w:sz w:val="24"/>
                <w:szCs w:val="24"/>
              </w:rPr>
              <w:t>人次，检查农资经营门店</w:t>
            </w:r>
            <w:r>
              <w:rPr>
                <w:rFonts w:hint="eastAsia" w:asciiTheme="minorEastAsia" w:hAnsiTheme="minorEastAsia"/>
                <w:sz w:val="24"/>
                <w:szCs w:val="24"/>
                <w:lang w:val="en-US" w:eastAsia="zh-CN"/>
              </w:rPr>
              <w:t>86</w:t>
            </w:r>
            <w:r>
              <w:rPr>
                <w:rFonts w:hint="eastAsia" w:asciiTheme="minorEastAsia" w:hAnsiTheme="minorEastAsia"/>
                <w:sz w:val="24"/>
                <w:szCs w:val="24"/>
              </w:rPr>
              <w:t>家次以上，立案</w:t>
            </w:r>
            <w:r>
              <w:rPr>
                <w:rFonts w:hint="eastAsia" w:asciiTheme="minorEastAsia" w:hAnsiTheme="minorEastAsia"/>
                <w:sz w:val="24"/>
                <w:szCs w:val="24"/>
                <w:lang w:val="en-US" w:eastAsia="zh-CN"/>
              </w:rPr>
              <w:t>6</w:t>
            </w:r>
            <w:r>
              <w:rPr>
                <w:rFonts w:hint="eastAsia" w:asciiTheme="minorEastAsia" w:hAnsiTheme="minorEastAsia"/>
                <w:sz w:val="24"/>
                <w:szCs w:val="24"/>
              </w:rPr>
              <w:t>起，结案</w:t>
            </w:r>
            <w:r>
              <w:rPr>
                <w:rFonts w:hint="eastAsia" w:asciiTheme="minorEastAsia" w:hAnsiTheme="minorEastAsia"/>
                <w:sz w:val="24"/>
                <w:szCs w:val="24"/>
                <w:lang w:val="en-US" w:eastAsia="zh-CN"/>
              </w:rPr>
              <w:t>6</w:t>
            </w:r>
            <w:r>
              <w:rPr>
                <w:rFonts w:hint="eastAsia" w:asciiTheme="minorEastAsia" w:hAnsiTheme="minorEastAsia"/>
                <w:sz w:val="24"/>
                <w:szCs w:val="24"/>
              </w:rPr>
              <w:t>起，办结案件涉及金额6.0552万元。抽取主要农作物种子样2</w:t>
            </w:r>
            <w:r>
              <w:rPr>
                <w:rFonts w:hint="eastAsia" w:asciiTheme="minorEastAsia" w:hAnsiTheme="minorEastAsia"/>
                <w:sz w:val="24"/>
                <w:szCs w:val="24"/>
                <w:lang w:val="en-US" w:eastAsia="zh-CN"/>
              </w:rPr>
              <w:t>6</w:t>
            </w:r>
            <w:r>
              <w:rPr>
                <w:rFonts w:hint="eastAsia" w:asciiTheme="minorEastAsia" w:hAnsiTheme="minorEastAsia"/>
                <w:sz w:val="24"/>
                <w:szCs w:val="24"/>
              </w:rPr>
              <w:t>个，经县种子管理站初检发芽率全部合格，合格率100%，抽取三个种子样送省农委进行品种纯度、转基因、真实性鉴定，备案主要农作物种子10</w:t>
            </w:r>
            <w:r>
              <w:rPr>
                <w:rFonts w:hint="eastAsia" w:asciiTheme="minorEastAsia" w:hAnsiTheme="minorEastAsia"/>
                <w:sz w:val="24"/>
                <w:szCs w:val="24"/>
                <w:lang w:val="en-US" w:eastAsia="zh-CN"/>
              </w:rPr>
              <w:t>7</w:t>
            </w:r>
            <w:r>
              <w:rPr>
                <w:rFonts w:hint="eastAsia" w:asciiTheme="minorEastAsia" w:hAnsiTheme="minorEastAsia"/>
                <w:sz w:val="24"/>
                <w:szCs w:val="24"/>
              </w:rPr>
              <w:t>单，备案网点23个。依法查处</w:t>
            </w:r>
            <w:r>
              <w:rPr>
                <w:rFonts w:hint="eastAsia" w:asciiTheme="minorEastAsia" w:hAnsiTheme="minorEastAsia"/>
                <w:sz w:val="24"/>
                <w:szCs w:val="24"/>
                <w:lang w:val="en-US" w:eastAsia="zh-CN"/>
              </w:rPr>
              <w:t>采购、销售包装标签不符合规定的</w:t>
            </w:r>
            <w:r>
              <w:rPr>
                <w:rFonts w:hint="eastAsia" w:asciiTheme="minorEastAsia" w:hAnsiTheme="minorEastAsia"/>
                <w:sz w:val="24"/>
                <w:szCs w:val="24"/>
              </w:rPr>
              <w:t>农药案</w:t>
            </w:r>
            <w:r>
              <w:rPr>
                <w:rFonts w:hint="eastAsia" w:asciiTheme="minorEastAsia" w:hAnsiTheme="minorEastAsia"/>
                <w:sz w:val="24"/>
                <w:szCs w:val="24"/>
                <w:lang w:val="en-US" w:eastAsia="zh-CN"/>
              </w:rPr>
              <w:t>5</w:t>
            </w:r>
            <w:r>
              <w:rPr>
                <w:rFonts w:hint="eastAsia" w:asciiTheme="minorEastAsia" w:hAnsiTheme="minorEastAsia"/>
                <w:sz w:val="24"/>
                <w:szCs w:val="24"/>
              </w:rPr>
              <w:t>起</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超范围使用农药案1起，均已结案</w:t>
            </w:r>
            <w:r>
              <w:rPr>
                <w:rFonts w:hint="eastAsia" w:asciiTheme="minorEastAsia" w:hAnsiTheme="minorEastAsia"/>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640"/>
              <w:textAlignment w:val="auto"/>
              <w:outlineLvl w:val="9"/>
              <w:rPr>
                <w:rFonts w:asciiTheme="minorEastAsia" w:hAnsiTheme="minorEastAsia"/>
                <w:sz w:val="24"/>
                <w:szCs w:val="24"/>
              </w:rPr>
            </w:pPr>
            <w:r>
              <w:rPr>
                <w:rFonts w:hint="eastAsia" w:asciiTheme="minorEastAsia" w:hAnsiTheme="minorEastAsia"/>
                <w:sz w:val="24"/>
                <w:szCs w:val="24"/>
              </w:rPr>
              <w:t>农业“一化四体系”项目之农产品质量安全体系建设</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150"/>
              <w:textAlignment w:val="auto"/>
              <w:outlineLvl w:val="9"/>
              <w:rPr>
                <w:rFonts w:asciiTheme="minorEastAsia" w:hAnsiTheme="minorEastAsia"/>
                <w:sz w:val="24"/>
                <w:szCs w:val="24"/>
              </w:rPr>
            </w:pPr>
            <w:r>
              <w:rPr>
                <w:rFonts w:hint="eastAsia" w:asciiTheme="minorEastAsia" w:hAnsiTheme="minorEastAsia"/>
                <w:sz w:val="24"/>
                <w:szCs w:val="24"/>
              </w:rPr>
              <w:t>（一）、开展农业法律宣传0.8万元</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150"/>
              <w:textAlignment w:val="auto"/>
              <w:outlineLvl w:val="9"/>
              <w:rPr>
                <w:rFonts w:asciiTheme="minorEastAsia" w:hAnsiTheme="minorEastAsia"/>
                <w:sz w:val="24"/>
                <w:szCs w:val="24"/>
              </w:rPr>
            </w:pPr>
            <w:r>
              <w:rPr>
                <w:rFonts w:hint="eastAsia" w:asciiTheme="minorEastAsia" w:hAnsiTheme="minorEastAsia"/>
                <w:sz w:val="24"/>
                <w:szCs w:val="24"/>
              </w:rPr>
              <w:t>（二）、日常执法监管</w:t>
            </w:r>
            <w:r>
              <w:rPr>
                <w:rFonts w:hint="eastAsia" w:asciiTheme="minorEastAsia" w:hAnsiTheme="minorEastAsia"/>
                <w:sz w:val="24"/>
                <w:szCs w:val="24"/>
                <w:lang w:val="en-US" w:eastAsia="zh-CN"/>
              </w:rPr>
              <w:t>2.24</w:t>
            </w:r>
            <w:r>
              <w:rPr>
                <w:rFonts w:hint="eastAsia" w:asciiTheme="minorEastAsia" w:hAnsiTheme="minorEastAsia"/>
                <w:sz w:val="24"/>
                <w:szCs w:val="24"/>
              </w:rPr>
              <w:t>万元</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eastAsia="宋体" w:asciiTheme="minorEastAsia" w:hAnsiTheme="minorEastAsia"/>
                <w:sz w:val="24"/>
                <w:szCs w:val="24"/>
                <w:lang w:val="en-US" w:eastAsia="zh-CN"/>
              </w:rPr>
              <w:t xml:space="preserve">   </w:t>
            </w:r>
            <w:r>
              <w:rPr>
                <w:rFonts w:hint="eastAsia" w:asciiTheme="minorEastAsia" w:hAnsiTheme="minorEastAsia"/>
                <w:sz w:val="24"/>
                <w:szCs w:val="24"/>
              </w:rPr>
              <w:t>（三）、参加省、市协作执法检查及外出交流学习0.8万元。</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1266"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执法人员严重不足</w:t>
            </w:r>
          </w:p>
        </w:tc>
      </w:tr>
      <w:tr>
        <w:tblPrEx>
          <w:tblLayout w:type="fixed"/>
          <w:tblCellMar>
            <w:top w:w="0" w:type="dxa"/>
            <w:left w:w="108" w:type="dxa"/>
            <w:bottom w:w="0" w:type="dxa"/>
            <w:right w:w="108" w:type="dxa"/>
          </w:tblCellMar>
        </w:tblPrEx>
        <w:trPr>
          <w:trHeight w:val="105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及时补充二人</w:t>
            </w:r>
          </w:p>
        </w:tc>
      </w:tr>
      <w:tr>
        <w:tblPrEx>
          <w:tblLayout w:type="fixed"/>
          <w:tblCellMar>
            <w:top w:w="0" w:type="dxa"/>
            <w:left w:w="108" w:type="dxa"/>
            <w:bottom w:w="0" w:type="dxa"/>
            <w:right w:w="108" w:type="dxa"/>
          </w:tblCellMar>
        </w:tblPrEx>
        <w:trPr>
          <w:trHeight w:val="1160"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textAlignment w:val="auto"/>
              <w:outlineLvl w:val="9"/>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胡崇俭</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2024.4.18</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151****3758</w:t>
      </w:r>
      <w:r>
        <w:rPr>
          <w:rFonts w:hint="eastAsia" w:asciiTheme="minorEastAsia" w:hAnsiTheme="minorEastAsia" w:eastAsiaTheme="minorEastAsia" w:cstheme="minorEastAsia"/>
          <w:sz w:val="24"/>
          <w:szCs w:val="24"/>
        </w:rPr>
        <w:t>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1"/>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抛荒田治理工作经费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4.08万元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治理耕地抛荒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全部支出。用于治理抛荒田510亩以上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全部完成。完成治理抛荒田510亩以上</w:t>
            </w:r>
          </w:p>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无</w:t>
            </w:r>
          </w:p>
          <w:p>
            <w:pPr>
              <w:spacing w:beforeLines="0" w:afterLines="0"/>
              <w:rPr>
                <w:rFonts w:hint="eastAsia" w:asciiTheme="minorEastAsia" w:hAnsiTheme="minorEastAsia" w:eastAsiaTheme="minorEastAsia" w:cstheme="minorEastAsia"/>
                <w:kern w:val="2"/>
                <w:sz w:val="24"/>
                <w:szCs w:val="24"/>
                <w:lang w:val="en-US" w:eastAsia="zh-CN" w:bidi="ar-SA"/>
              </w:rPr>
            </w:pPr>
          </w:p>
        </w:tc>
      </w:tr>
    </w:tbl>
    <w:p>
      <w:pPr>
        <w:spacing w:beforeLines="0" w:afterLines="0" w:line="320" w:lineRule="atLeast"/>
        <w:jc w:val="left"/>
        <w:rPr>
          <w:rFonts w:hint="eastAsia" w:asciiTheme="minorEastAsia" w:hAnsiTheme="minorEastAsia" w:eastAsiaTheme="minorEastAsia" w:cstheme="minorEastAsia"/>
          <w:sz w:val="24"/>
          <w:szCs w:val="24"/>
        </w:rPr>
      </w:pP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许梦一</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2024.4.17</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153****0613</w:t>
      </w:r>
      <w:r>
        <w:rPr>
          <w:rFonts w:hint="eastAsia" w:asciiTheme="minorEastAsia" w:hAnsiTheme="minorEastAsia" w:eastAsiaTheme="minorEastAsia" w:cstheme="minorEastAsia"/>
          <w:sz w:val="24"/>
          <w:szCs w:val="24"/>
        </w:rPr>
        <w:t xml:space="preserve"> 单位负责人签字：</w:t>
      </w:r>
    </w:p>
    <w:p>
      <w:pPr>
        <w:spacing w:line="440" w:lineRule="exact"/>
        <w:jc w:val="left"/>
        <w:rPr>
          <w:rFonts w:ascii="黑体" w:hAnsi="黑体" w:eastAsia="黑体" w:cs="黑体"/>
          <w:color w:val="000000"/>
          <w:sz w:val="32"/>
          <w:szCs w:val="32"/>
        </w:rPr>
      </w:pPr>
    </w:p>
    <w:p>
      <w:pPr>
        <w:spacing w:line="440" w:lineRule="exact"/>
        <w:jc w:val="left"/>
        <w:rPr>
          <w:rFonts w:hint="eastAsia" w:eastAsia="黑体"/>
          <w:color w:val="000000"/>
          <w:sz w:val="32"/>
          <w:lang w:val="en-US" w:eastAsia="zh-CN"/>
        </w:rPr>
      </w:pPr>
      <w:r>
        <w:rPr>
          <w:rFonts w:ascii="黑体" w:hAnsi="黑体" w:eastAsia="黑体" w:cs="黑体"/>
          <w:color w:val="000000"/>
          <w:sz w:val="32"/>
          <w:szCs w:val="32"/>
        </w:rPr>
        <w:t>附件4</w:t>
      </w:r>
      <w:r>
        <w:rPr>
          <w:rFonts w:hint="eastAsia" w:ascii="黑体" w:hAnsi="黑体" w:eastAsia="黑体" w:cs="黑体"/>
          <w:color w:val="000000"/>
          <w:sz w:val="32"/>
          <w:szCs w:val="32"/>
          <w:lang w:val="en-US" w:eastAsia="zh-CN"/>
        </w:rPr>
        <w:t>-9</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3</w:t>
      </w:r>
      <w:r>
        <w:rPr>
          <w:rFonts w:ascii="方正小标宋简体" w:eastAsia="方正小标宋简体"/>
          <w:sz w:val="44"/>
        </w:rPr>
        <w:t>年度项目支出绩效自评报告</w:t>
      </w:r>
    </w:p>
    <w:tbl>
      <w:tblPr>
        <w:tblStyle w:val="11"/>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asciiTheme="minorEastAsia" w:hAnsiTheme="minorEastAsia" w:eastAsiaTheme="minorEastAsia" w:cstheme="minorEastAsia"/>
                <w:sz w:val="24"/>
              </w:rPr>
              <w:t>年蔬菜产业发展专项资金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1.53</w:t>
            </w:r>
            <w:r>
              <w:rPr>
                <w:rFonts w:hint="default"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ind w:firstLine="480" w:firstLineChars="2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该项目是通过蔬菜设施种植、新品种引进推动双牌县蔬菜发展产业化，增加农户的收益的目的。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ind w:firstLine="480" w:firstLineChars="2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项目资金共</w:t>
            </w:r>
            <w:r>
              <w:rPr>
                <w:rFonts w:hint="eastAsia" w:asciiTheme="minorEastAsia" w:hAnsiTheme="minorEastAsia" w:eastAsiaTheme="minorEastAsia" w:cstheme="minorEastAsia"/>
                <w:sz w:val="24"/>
                <w:lang w:val="en-US" w:eastAsia="zh-CN"/>
              </w:rPr>
              <w:t>1.52</w:t>
            </w:r>
            <w:r>
              <w:rPr>
                <w:rFonts w:asciiTheme="minorEastAsia" w:hAnsiTheme="minorEastAsia" w:eastAsiaTheme="minorEastAsia" w:cstheme="minorEastAsia"/>
                <w:sz w:val="24"/>
              </w:rPr>
              <w:t>万元，已全部实施使用到位，项目实施实行专款专用，实报实销。局财务、绩效预算股、纪检部门对项目实施进行全程监督。</w:t>
            </w:r>
          </w:p>
          <w:p>
            <w:pPr>
              <w:jc w:val="left"/>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ind w:firstLine="480" w:firstLineChars="2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asciiTheme="minorEastAsia" w:hAnsiTheme="minorEastAsia" w:eastAsiaTheme="minorEastAsia" w:cstheme="minorEastAsia"/>
                <w:sz w:val="24"/>
              </w:rPr>
              <w:t>年蔬菜产业发展专项资金</w:t>
            </w:r>
            <w:r>
              <w:rPr>
                <w:rFonts w:hint="eastAsia" w:asciiTheme="minorEastAsia" w:hAnsiTheme="minorEastAsia" w:eastAsiaTheme="minorEastAsia" w:cstheme="minorEastAsia"/>
                <w:sz w:val="24"/>
                <w:lang w:val="en-US" w:eastAsia="zh-CN"/>
              </w:rPr>
              <w:t>1.53</w:t>
            </w:r>
            <w:r>
              <w:rPr>
                <w:rFonts w:asciiTheme="minorEastAsia" w:hAnsiTheme="minorEastAsia" w:eastAsiaTheme="minorEastAsia" w:cstheme="minorEastAsia"/>
                <w:sz w:val="24"/>
              </w:rPr>
              <w:t>万元，实际支出</w:t>
            </w:r>
            <w:r>
              <w:rPr>
                <w:rFonts w:hint="eastAsia" w:asciiTheme="minorEastAsia" w:hAnsiTheme="minorEastAsia" w:eastAsiaTheme="minorEastAsia" w:cstheme="minorEastAsia"/>
                <w:sz w:val="24"/>
                <w:lang w:val="en-US" w:eastAsia="zh-CN"/>
              </w:rPr>
              <w:t>1.53</w:t>
            </w:r>
            <w:r>
              <w:rPr>
                <w:rFonts w:asciiTheme="minorEastAsia" w:hAnsiTheme="minorEastAsia" w:eastAsiaTheme="minorEastAsia" w:cstheme="minorEastAsia"/>
                <w:sz w:val="24"/>
              </w:rPr>
              <w:t>万元：其中工作经费共计0.1万元，基地大棚设施建设、新品种引进、有机肥料等物化补贴</w:t>
            </w:r>
            <w:r>
              <w:rPr>
                <w:rFonts w:hint="eastAsia" w:asciiTheme="minorEastAsia" w:hAnsiTheme="minorEastAsia" w:eastAsiaTheme="minorEastAsia" w:cstheme="minorEastAsia"/>
                <w:sz w:val="24"/>
                <w:lang w:val="en-US" w:eastAsia="zh-CN"/>
              </w:rPr>
              <w:t>1.43</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1、种植技术推广难度增大。在家种植蔬菜的农户一般年龄偏大，文化程度不高，科技意识不强，他们对新事务和新技的接受能力有限，想要大规模推广新技术和种植规模比较难。</w:t>
            </w:r>
          </w:p>
          <w:p>
            <w:pPr>
              <w:ind w:firstLine="480" w:firstLineChars="2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2、农业基础设施滞后。专业蔬菜地种植基地种植时间长，但同时这些地方的水利设施、路网设施也基本老化或损毁，不利于蔬菜的精细化种植。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1、加强蔬菜产业发展现代机械化，解决人力不足问题，大力发展设施化大棚蔬菜推广种植。</w:t>
            </w:r>
          </w:p>
          <w:p>
            <w:pPr>
              <w:ind w:firstLine="480" w:firstLineChars="200"/>
              <w:jc w:val="left"/>
              <w:rPr>
                <w:rFonts w:hint="default" w:eastAsiaTheme="minorEastAsia"/>
              </w:rPr>
            </w:pPr>
            <w:r>
              <w:rPr>
                <w:rFonts w:asciiTheme="minorEastAsia" w:hAnsiTheme="minorEastAsia" w:eastAsiaTheme="minorEastAsia" w:cstheme="minorEastAsia"/>
                <w:sz w:val="24"/>
              </w:rPr>
              <w:t>2、加强道路、水渠等基础设施建设。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p>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填表人：姜东 填报日期：202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月1</w:t>
      </w:r>
      <w:r>
        <w:rPr>
          <w:rFonts w:hint="eastAsia" w:asciiTheme="minorEastAsia" w:hAnsiTheme="minorEastAsia" w:eastAsiaTheme="minorEastAsia" w:cstheme="minorEastAsia"/>
          <w:sz w:val="24"/>
          <w:lang w:val="en-US" w:eastAsia="zh-CN"/>
        </w:rPr>
        <w:t>8</w:t>
      </w:r>
      <w:r>
        <w:rPr>
          <w:rFonts w:asciiTheme="minorEastAsia" w:hAnsiTheme="minorEastAsia" w:eastAsiaTheme="minorEastAsia" w:cstheme="minorEastAsia"/>
          <w:sz w:val="24"/>
        </w:rPr>
        <w:t>日联系电话：151</w:t>
      </w:r>
      <w:r>
        <w:rPr>
          <w:rFonts w:hint="eastAsia" w:asciiTheme="minorEastAsia" w:hAnsiTheme="minorEastAsia" w:eastAsiaTheme="minorEastAsia" w:cstheme="minorEastAsia"/>
          <w:sz w:val="24"/>
          <w:lang w:val="en-US" w:eastAsia="zh-CN"/>
        </w:rPr>
        <w:t>****</w:t>
      </w:r>
      <w:r>
        <w:rPr>
          <w:rFonts w:asciiTheme="minorEastAsia" w:hAnsiTheme="minorEastAsia" w:eastAsiaTheme="minorEastAsia" w:cstheme="minorEastAsia"/>
          <w:sz w:val="24"/>
        </w:rPr>
        <w:t>3995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eastAsia="黑体"/>
          <w:color w:val="000000"/>
          <w:sz w:val="32"/>
          <w:szCs w:val="24"/>
          <w:lang w:val="en-US" w:eastAsia="zh-CN"/>
        </w:rPr>
      </w:pPr>
      <w:r>
        <w:rPr>
          <w:rFonts w:hint="eastAsia" w:ascii="黑体" w:hAnsi="黑体" w:eastAsia="黑体" w:cs="黑体"/>
          <w:color w:val="000000"/>
          <w:sz w:val="32"/>
          <w:szCs w:val="32"/>
        </w:rPr>
        <w:t>附件4</w:t>
      </w:r>
      <w:r>
        <w:rPr>
          <w:rFonts w:hint="eastAsia" w:ascii="黑体" w:hAnsi="黑体" w:eastAsia="黑体" w:cs="黑体"/>
          <w:color w:val="000000"/>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11"/>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Style w:val="9"/>
                <w:rFonts w:hint="eastAsia" w:ascii="宋体" w:hAnsi="宋体"/>
                <w:b w:val="0"/>
                <w:bCs w:val="0"/>
                <w:szCs w:val="21"/>
              </w:rPr>
              <w:t>乡村振兴</w:t>
            </w:r>
            <w:r>
              <w:rPr>
                <w:rStyle w:val="9"/>
                <w:rFonts w:hint="eastAsia" w:ascii="宋体" w:hAnsi="宋体"/>
                <w:b w:val="0"/>
                <w:bCs w:val="0"/>
                <w:szCs w:val="21"/>
                <w:lang w:val="en-US" w:eastAsia="zh-CN"/>
              </w:rPr>
              <w:t>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实施114个村的乡村振兴工作，开展美丽乡村创建和人居环境整治提升工程，建设宜居宜业和美乡村。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仿宋" w:hAnsi="仿宋" w:eastAsia="仿宋" w:cs="仿宋"/>
                <w:sz w:val="16"/>
                <w:szCs w:val="16"/>
                <w:lang w:val="en-US" w:eastAsia="zh-CN"/>
              </w:rPr>
            </w:pPr>
            <w:r>
              <w:rPr>
                <w:rFonts w:hint="eastAsia" w:ascii="仿宋" w:hAnsi="仿宋" w:eastAsia="仿宋" w:cs="仿宋"/>
                <w:sz w:val="16"/>
                <w:szCs w:val="16"/>
              </w:rPr>
              <w:t>项目资金</w:t>
            </w:r>
            <w:r>
              <w:rPr>
                <w:rFonts w:hint="eastAsia" w:ascii="仿宋" w:hAnsi="仿宋" w:eastAsia="仿宋" w:cs="仿宋"/>
                <w:sz w:val="16"/>
                <w:szCs w:val="16"/>
                <w:lang w:val="en-US" w:eastAsia="zh-CN"/>
              </w:rPr>
              <w:t>共20万元</w:t>
            </w:r>
            <w:r>
              <w:rPr>
                <w:rFonts w:hint="eastAsia" w:ascii="仿宋" w:hAnsi="仿宋" w:eastAsia="仿宋" w:cs="仿宋"/>
                <w:sz w:val="16"/>
                <w:szCs w:val="16"/>
              </w:rPr>
              <w:t>，</w:t>
            </w:r>
            <w:r>
              <w:rPr>
                <w:rFonts w:hint="eastAsia" w:ascii="仿宋" w:hAnsi="仿宋" w:eastAsia="仿宋" w:cs="仿宋"/>
                <w:sz w:val="16"/>
                <w:szCs w:val="16"/>
                <w:lang w:val="en-US" w:eastAsia="zh-CN"/>
              </w:rPr>
              <w:t>已全部实施使用到位，项目实施实行专款专用，实报实销。</w:t>
            </w:r>
            <w:r>
              <w:rPr>
                <w:rFonts w:hint="eastAsia" w:ascii="仿宋" w:hAnsi="仿宋" w:eastAsia="仿宋" w:cs="仿宋"/>
                <w:sz w:val="16"/>
                <w:szCs w:val="16"/>
              </w:rPr>
              <w:t>局财务、纪检部门对项目实施进行全程监督。</w:t>
            </w:r>
          </w:p>
          <w:p>
            <w:pPr>
              <w:spacing w:beforeLines="0" w:afterLines="0"/>
              <w:jc w:val="center"/>
              <w:rPr>
                <w:rFonts w:hint="eastAsia" w:ascii="仿宋" w:hAnsi="仿宋" w:eastAsia="仿宋" w:cs="仿宋"/>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2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仿宋" w:hAnsi="仿宋" w:eastAsia="仿宋" w:cs="仿宋"/>
                <w:sz w:val="16"/>
                <w:szCs w:val="16"/>
              </w:rPr>
            </w:pPr>
            <w:r>
              <w:rPr>
                <w:rFonts w:hint="eastAsia" w:ascii="仿宋" w:hAnsi="仿宋" w:eastAsia="仿宋" w:cs="仿宋"/>
                <w:sz w:val="16"/>
                <w:szCs w:val="16"/>
                <w:lang w:val="en-US" w:eastAsia="zh-CN"/>
              </w:rPr>
              <w:t>一是强力推进2023年农村户厕改（新）建工作。实行首厕过关制，坚持“数量服从质量、进度服从实效、求好不求快”的要求稳步推进农村改厕。二是坚持全覆盖清理农村垃圾。完善农村生活垃圾收运处置体系。推行“户分类、村收集、镇转运、县处理”的城乡垃圾一体化处理模式。开展了农村生活垃圾分类减量和资源化利用。三是突出治理农村污水。加强调查摸底确保2022年前建成的9个乡镇污水处理设施全部投入正式运行。加强农村水环境治理，加大黑臭水体治理力度。四是全面开展村容村貌提升。组织各乡镇开展村庄清洁行动。加大村庄公共空间整治力度着力清理村庄死角盲区，拆除长期闲置废弃的“空心房”、危旧房、废弃的畜禽圈舍、残垣断壁和露天旱厕。五是大力推进示范创建工程。组织力量对大阳明山片区（麻江镇、茶林镇和阳明山管理局）示范创建工程做好调查摸底，对照建设要求列出整治清单。以自然村为单位集中开展“三清、三归、三园、三化”行动，确保示范创建取得实效。</w:t>
            </w:r>
          </w:p>
          <w:p>
            <w:pPr>
              <w:spacing w:beforeLines="0" w:afterLines="0"/>
              <w:jc w:val="center"/>
              <w:rPr>
                <w:rFonts w:hint="eastAsia" w:ascii="仿宋" w:hAnsi="仿宋" w:eastAsia="仿宋" w:cs="仿宋"/>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both"/>
              <w:rPr>
                <w:rFonts w:hint="eastAsia" w:ascii="仿宋" w:hAnsi="仿宋" w:eastAsia="仿宋" w:cs="仿宋"/>
                <w:sz w:val="16"/>
                <w:szCs w:val="16"/>
              </w:rPr>
            </w:pPr>
            <w:r>
              <w:rPr>
                <w:rFonts w:hint="eastAsia" w:ascii="仿宋" w:hAnsi="仿宋" w:eastAsia="仿宋" w:cs="仿宋"/>
                <w:kern w:val="2"/>
                <w:sz w:val="16"/>
                <w:szCs w:val="16"/>
                <w:lang w:val="en-US" w:eastAsia="zh-CN" w:bidi="ar-SA"/>
              </w:rPr>
              <w:t>乡村振兴是乡村的全面振兴，工作点多面广，任务艰巨。农村基础设施、产业发展、环境卫生、乡村治理等方面都相对薄弱，思想认识与投入力度和乡村振兴还有一定差距。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both"/>
              <w:rPr>
                <w:rFonts w:hint="eastAsia" w:ascii="仿宋" w:hAnsi="仿宋" w:eastAsia="仿宋" w:cs="仿宋"/>
                <w:sz w:val="16"/>
                <w:szCs w:val="16"/>
              </w:rPr>
            </w:pPr>
            <w:r>
              <w:rPr>
                <w:rFonts w:hint="eastAsia" w:ascii="仿宋" w:hAnsi="仿宋" w:eastAsia="仿宋" w:cs="仿宋"/>
                <w:kern w:val="2"/>
                <w:sz w:val="16"/>
                <w:szCs w:val="16"/>
                <w:lang w:val="en-US" w:eastAsia="zh-CN" w:bidi="ar-SA"/>
              </w:rPr>
              <w:t>建议结合双牌实际，加大对乡村振兴工作的投入和保障，大力宣传发动，凝聚意识，全力推进我县乡村振兴工作。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无</w:t>
            </w: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黑体" w:hAnsi="黑体" w:eastAsia="黑体" w:cs="黑体"/>
          <w:sz w:val="32"/>
          <w:szCs w:val="32"/>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唐莘桐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2024.4.19</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136****2025</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eastAsia" w:ascii="方正小标宋简体" w:eastAsia="方正小标宋简体"/>
          <w:sz w:val="44"/>
          <w:szCs w:val="24"/>
        </w:rPr>
      </w:pPr>
      <w:r>
        <w:rPr>
          <w:rFonts w:hint="eastAsia" w:ascii="黑体" w:hAnsi="黑体" w:eastAsia="黑体" w:cs="黑体"/>
          <w:sz w:val="32"/>
          <w:szCs w:val="32"/>
        </w:rPr>
        <w:t>附件5</w:t>
      </w:r>
      <w:r>
        <w:rPr>
          <w:rFonts w:hint="eastAsia" w:ascii="黑体" w:hAnsi="黑体" w:eastAsia="黑体" w:cs="黑体"/>
          <w:sz w:val="32"/>
          <w:szCs w:val="32"/>
          <w:lang w:val="en-US" w:eastAsia="zh-CN"/>
        </w:rPr>
        <w:t>-1</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11"/>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项目支</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lang w:val="en-US" w:eastAsia="zh-CN"/>
              </w:rPr>
              <w:t>救灾种子储备</w:t>
            </w: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主管</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lang w:val="en-US" w:eastAsia="zh-CN"/>
              </w:rPr>
            </w:pPr>
            <w:r>
              <w:rPr>
                <w:rFonts w:hint="eastAsia"/>
                <w:kern w:val="0"/>
              </w:rPr>
              <w:t>　</w:t>
            </w:r>
            <w:r>
              <w:rPr>
                <w:rFonts w:hint="eastAsia"/>
                <w:kern w:val="0"/>
                <w:lang w:val="en-US" w:eastAsia="zh-CN"/>
              </w:rPr>
              <w:t>农业农村局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lang w:val="en-US" w:eastAsia="zh-CN"/>
              </w:rPr>
            </w:pPr>
            <w:r>
              <w:rPr>
                <w:rFonts w:hint="eastAsia"/>
                <w:kern w:val="0"/>
              </w:rPr>
              <w:t>　</w:t>
            </w:r>
            <w:r>
              <w:rPr>
                <w:rFonts w:hint="eastAsia"/>
                <w:kern w:val="0"/>
                <w:lang w:val="en-US" w:eastAsia="zh-CN"/>
              </w:rPr>
              <w:t>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项目资金</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年初</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全年</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全年</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eastAsia="zh-CN"/>
              </w:rPr>
            </w:pPr>
            <w:r>
              <w:rPr>
                <w:rFonts w:hint="eastAsia"/>
                <w:kern w:val="0"/>
              </w:rPr>
              <w:t>　</w:t>
            </w:r>
            <w:r>
              <w:rPr>
                <w:rFonts w:hint="eastAsia"/>
                <w:kern w:val="0"/>
                <w:lang w:val="en-US" w:eastAsia="zh-CN"/>
              </w:rPr>
              <w:t>1.11</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eastAsia="zh-CN"/>
              </w:rPr>
            </w:pPr>
            <w:r>
              <w:rPr>
                <w:rFonts w:hint="eastAsia"/>
                <w:kern w:val="0"/>
              </w:rPr>
              <w:t>　</w:t>
            </w:r>
            <w:r>
              <w:rPr>
                <w:rFonts w:hint="eastAsia"/>
                <w:kern w:val="0"/>
                <w:lang w:val="en-US" w:eastAsia="zh-CN"/>
              </w:rPr>
              <w:t>1.11</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eastAsia="zh-CN"/>
              </w:rPr>
            </w:pPr>
            <w:r>
              <w:rPr>
                <w:rFonts w:hint="eastAsia"/>
                <w:kern w:val="0"/>
              </w:rPr>
              <w:t>　</w:t>
            </w:r>
            <w:r>
              <w:rPr>
                <w:rFonts w:hint="eastAsia"/>
                <w:kern w:val="0"/>
                <w:lang w:val="en-US" w:eastAsia="zh-CN"/>
              </w:rPr>
              <w:t>1.11</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eastAsia="zh-CN"/>
              </w:rPr>
            </w:pPr>
            <w:r>
              <w:rPr>
                <w:rFonts w:hint="eastAsia"/>
                <w:kern w:val="0"/>
              </w:rPr>
              <w:t>　</w:t>
            </w:r>
            <w:r>
              <w:rPr>
                <w:rFonts w:hint="eastAsia"/>
                <w:kern w:val="0"/>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确保我县受灾年农业用种安全</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储备种子1.3吨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绩</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效</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指</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年度</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实际</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偏差原因</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分析及</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成本指标</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lang w:val="en"/>
              </w:rPr>
            </w:pPr>
            <w:r>
              <w:rPr>
                <w:rFonts w:hint="eastAsia"/>
                <w:kern w:val="0"/>
                <w:lang w:val="en"/>
              </w:rPr>
              <w:t>（</w:t>
            </w:r>
            <w:r>
              <w:rPr>
                <w:rFonts w:hint="eastAsia"/>
                <w:kern w:val="0"/>
              </w:rPr>
              <w:t>20分</w:t>
            </w:r>
            <w:r>
              <w:rPr>
                <w:rFonts w:hint="eastAsia"/>
                <w:kern w:val="0"/>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经济成</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eastAsia="zh-CN"/>
              </w:rPr>
            </w:pPr>
            <w:r>
              <w:rPr>
                <w:rFonts w:hint="eastAsia"/>
                <w:kern w:val="0"/>
                <w:lang w:val="en-US" w:eastAsia="zh-CN"/>
              </w:rPr>
              <w:t>1.11</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eastAsia="zh-CN"/>
              </w:rPr>
            </w:pPr>
            <w:r>
              <w:rPr>
                <w:rFonts w:hint="eastAsia"/>
                <w:kern w:val="0"/>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eastAsia="zh-CN"/>
              </w:rPr>
            </w:pPr>
            <w:r>
              <w:rPr>
                <w:rFonts w:hint="eastAsia"/>
                <w:kern w:val="0"/>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产出指标</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种子发芽率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90%以上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9</w:t>
            </w:r>
            <w:r>
              <w:rPr>
                <w:rFonts w:hint="eastAsia"/>
                <w:kern w:val="0"/>
                <w:lang w:val="en-US" w:eastAsia="zh-CN"/>
              </w:rPr>
              <w:t>6</w:t>
            </w:r>
            <w:r>
              <w:rPr>
                <w:rFonts w:hint="eastAsia"/>
                <w:kern w:val="0"/>
              </w:rPr>
              <w:t>%以上</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合格率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9</w:t>
            </w:r>
            <w:r>
              <w:rPr>
                <w:rFonts w:hint="eastAsia"/>
                <w:kern w:val="0"/>
                <w:lang w:val="en-US" w:eastAsia="zh-CN"/>
              </w:rPr>
              <w:t>6</w:t>
            </w:r>
            <w:r>
              <w:rPr>
                <w:rFonts w:hint="eastAsia"/>
                <w:kern w:val="0"/>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98%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实施年限</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202</w:t>
            </w:r>
            <w:r>
              <w:rPr>
                <w:rFonts w:hint="eastAsia"/>
                <w:kern w:val="0"/>
                <w:lang w:val="en-US" w:eastAsia="zh-CN"/>
              </w:rPr>
              <w:t>4</w:t>
            </w:r>
            <w:r>
              <w:rPr>
                <w:rFonts w:hint="eastAsia"/>
                <w:kern w:val="0"/>
              </w:rPr>
              <w:t>年1-12月</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202</w:t>
            </w:r>
            <w:r>
              <w:rPr>
                <w:rFonts w:hint="eastAsia"/>
                <w:kern w:val="0"/>
                <w:lang w:val="en-US" w:eastAsia="zh-CN"/>
              </w:rPr>
              <w:t>4</w:t>
            </w:r>
            <w:r>
              <w:rPr>
                <w:rFonts w:hint="eastAsia"/>
                <w:kern w:val="0"/>
              </w:rPr>
              <w:t>年1-12月</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效益指标</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经济效</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受灾之年农民损失</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减少10%以上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rPr>
            </w:pPr>
            <w:r>
              <w:rPr>
                <w:rFonts w:hint="eastAsia"/>
                <w:kern w:val="0"/>
                <w:lang w:val="en-US" w:eastAsia="zh-CN"/>
              </w:rPr>
              <w:t>12%以上</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生态效</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种子保存用药</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lang w:val="en-US" w:eastAsia="zh-CN"/>
              </w:rPr>
            </w:pPr>
            <w:r>
              <w:rPr>
                <w:rFonts w:hint="eastAsia"/>
                <w:kern w:val="0"/>
              </w:rPr>
              <w:t>减少20%</w:t>
            </w:r>
            <w:r>
              <w:rPr>
                <w:rFonts w:hint="eastAsia"/>
                <w:kern w:val="0"/>
                <w:lang w:val="en-US" w:eastAsia="zh-CN"/>
              </w:rPr>
              <w:t>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lang w:val="en-US" w:eastAsia="zh-CN"/>
              </w:rPr>
            </w:pPr>
            <w:r>
              <w:rPr>
                <w:rFonts w:hint="eastAsia"/>
                <w:kern w:val="0"/>
              </w:rPr>
              <w:t>减少2</w:t>
            </w:r>
            <w:r>
              <w:rPr>
                <w:rFonts w:hint="eastAsia"/>
                <w:kern w:val="0"/>
                <w:lang w:val="en-US" w:eastAsia="zh-CN"/>
              </w:rPr>
              <w:t>4</w:t>
            </w:r>
            <w:r>
              <w:rPr>
                <w:rFonts w:hint="eastAsia"/>
                <w:kern w:val="0"/>
              </w:rPr>
              <w:t>%</w:t>
            </w:r>
            <w:r>
              <w:rPr>
                <w:rFonts w:hint="eastAsia"/>
                <w:kern w:val="0"/>
                <w:lang w:val="en-US" w:eastAsia="zh-CN"/>
              </w:rPr>
              <w:t>以上</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社会效</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受灾之年用种</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lang w:val="en-US" w:eastAsia="zh-CN"/>
              </w:rPr>
              <w:t>安全</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lang w:val="en-US" w:eastAsia="zh-CN"/>
              </w:rPr>
            </w:pPr>
            <w:r>
              <w:rPr>
                <w:rFonts w:hint="eastAsia"/>
                <w:kern w:val="0"/>
                <w:lang w:val="en-US" w:eastAsia="zh-CN"/>
              </w:rPr>
              <w:t>安全</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满意度</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指标</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eastAsia="zh-CN"/>
              </w:rPr>
            </w:pPr>
            <w:r>
              <w:rPr>
                <w:rFonts w:hint="eastAsia"/>
                <w:kern w:val="0"/>
                <w:lang w:val="en-US" w:eastAsia="zh-CN"/>
              </w:rPr>
              <w:t>农户满意度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eastAsia="zh-CN"/>
              </w:rPr>
            </w:pPr>
            <w:r>
              <w:rPr>
                <w:rFonts w:hint="eastAsia"/>
                <w:kern w:val="0"/>
                <w:lang w:val="en-US" w:eastAsia="zh-CN"/>
              </w:rPr>
              <w:t>96%</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default"/>
                <w:kern w:val="0"/>
                <w:lang w:val="en-US" w:eastAsia="zh-CN"/>
              </w:rPr>
            </w:pPr>
            <w:r>
              <w:rPr>
                <w:rFonts w:hint="eastAsia"/>
                <w:kern w:val="0"/>
                <w:lang w:val="en-US" w:eastAsia="zh-CN"/>
              </w:rPr>
              <w:t>98%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kern w:val="0"/>
              </w:rPr>
            </w:pPr>
            <w:r>
              <w:rPr>
                <w:rFonts w:hint="eastAsia"/>
                <w:kern w:val="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921" w:type="dxa"/>
            <w:tcBorders>
              <w:top w:val="single" w:color="auto" w:sz="6" w:space="0"/>
              <w:left w:val="single" w:color="auto" w:sz="12"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6512" w:type="dxa"/>
            <w:gridSpan w:val="6"/>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outlineLvl w:val="9"/>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胡崇俭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 xml:space="preserve">2024.4.18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 xml:space="preserve">151****3758 </w:t>
      </w:r>
      <w:r>
        <w:rPr>
          <w:rFonts w:hint="eastAsia" w:asciiTheme="minorEastAsia" w:hAnsiTheme="minorEastAsia" w:eastAsiaTheme="minorEastAsia" w:cstheme="minorEastAsia"/>
          <w:sz w:val="24"/>
          <w:szCs w:val="24"/>
        </w:rPr>
        <w:t>单位负责人签字：</w:t>
      </w:r>
    </w:p>
    <w:p>
      <w:pPr>
        <w:keepNext w:val="0"/>
        <w:keepLines w:val="0"/>
        <w:pageBreakBefore w:val="0"/>
        <w:widowControl w:val="0"/>
        <w:kinsoku/>
        <w:wordWrap/>
        <w:overflowPunct/>
        <w:topLinePunct w:val="0"/>
        <w:autoSpaceDE/>
        <w:autoSpaceDN/>
        <w:bidi w:val="0"/>
        <w:adjustRightInd/>
        <w:snapToGrid/>
        <w:spacing w:beforeLines="0" w:afterLines="0" w:line="50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-2</w:t>
      </w:r>
    </w:p>
    <w:p>
      <w:pPr>
        <w:spacing w:beforeLines="0" w:after="120" w:afterLines="50" w:line="600" w:lineRule="exact"/>
        <w:jc w:val="center"/>
        <w:outlineLvl w:val="1"/>
        <w:rPr>
          <w:rFonts w:hint="eastAsia" w:ascii="方正小标宋简体" w:eastAsia="方正小标宋简体"/>
          <w:sz w:val="44"/>
          <w:szCs w:val="24"/>
        </w:rPr>
      </w:pP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11"/>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val="en-US" w:eastAsia="zh-CN"/>
              </w:rPr>
              <w:t>粮食生产工作经费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val="en-US" w:eastAsia="zh-CN"/>
              </w:rPr>
              <w:t>双牌县农业农村局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val="en-US" w:eastAsia="zh-CN"/>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4.8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4.8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4.8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4.8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4.8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color w:val="000000"/>
                <w:kern w:val="0"/>
                <w:lang w:val="en-US" w:eastAsia="zh-CN"/>
              </w:rPr>
              <w:t>全县粮食播种面积21.9万亩以上，总产量7.6万吨以上</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color w:val="000000"/>
                <w:kern w:val="0"/>
                <w:lang w:val="en-US" w:eastAsia="zh-CN"/>
              </w:rPr>
              <w:t>全县粮食播种面积21.9万亩以上，总产量7.6万吨以上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工作经费</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4.8万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4.8万</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41"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播种面积</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21.9万亩</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21.9万亩</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val="en-US" w:eastAsia="zh-CN"/>
              </w:rPr>
              <w:t>总产量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lang w:val="en-US" w:eastAsia="zh-CN"/>
              </w:rPr>
              <w:t>7.6万吨</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仿宋_GB2312" w:hAnsi="仿宋_GB2312"/>
                <w:color w:val="000000"/>
                <w:kern w:val="0"/>
                <w:lang w:val="en-US" w:eastAsia="zh-CN"/>
              </w:rPr>
              <w:t>7.6万吨</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优质稻率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90%以上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90%以上</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实施年限</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1-12月</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1-12月</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亩增产</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5.6公斤</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5.6公斤</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降低农药和肥料使用量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每亩少施4公斤化肥，少喷1次药</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每亩少施4公斤化肥，少喷1次药</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b w:val="0"/>
                <w:bCs w:val="0"/>
                <w:color w:val="000000"/>
                <w:kern w:val="0"/>
                <w:lang w:val="en-US" w:eastAsia="zh-CN"/>
              </w:rPr>
            </w:pPr>
            <w:r>
              <w:rPr>
                <w:rFonts w:hint="eastAsia" w:ascii="仿宋_GB2312" w:hAnsi="仿宋_GB2312"/>
                <w:b w:val="0"/>
                <w:bCs w:val="0"/>
                <w:color w:val="000000"/>
                <w:kern w:val="0"/>
                <w:lang w:val="en-US" w:eastAsia="zh-CN"/>
              </w:rPr>
              <w:t>提高粮食</w:t>
            </w:r>
          </w:p>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安全</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ascii="仿宋_GB2312" w:hAnsi="仿宋_GB2312"/>
                <w:b w:val="0"/>
                <w:bCs w:val="0"/>
                <w:color w:val="000000"/>
                <w:kern w:val="0"/>
              </w:rPr>
              <w:t>　</w:t>
            </w:r>
            <w:r>
              <w:rPr>
                <w:rFonts w:hint="eastAsia" w:ascii="仿宋_GB2312" w:hAnsi="仿宋_GB2312"/>
                <w:b w:val="0"/>
                <w:bCs w:val="0"/>
                <w:color w:val="000000"/>
                <w:kern w:val="0"/>
                <w:lang w:val="en-US" w:eastAsia="zh-CN"/>
              </w:rPr>
              <w:t>满意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98%以上</w:t>
            </w:r>
            <w:r>
              <w:rPr>
                <w:rFonts w:ascii="仿宋_GB2312" w:hAnsi="仿宋_GB2312"/>
                <w:b w:val="0"/>
                <w:bCs w:val="0"/>
                <w:color w:val="000000"/>
                <w:kern w:val="0"/>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b w:val="0"/>
                <w:bCs w:val="0"/>
                <w:color w:val="000000"/>
                <w:kern w:val="0"/>
                <w:lang w:val="en-US" w:eastAsia="zh-CN"/>
              </w:rPr>
              <w:t>98%以上</w:t>
            </w:r>
            <w:r>
              <w:rPr>
                <w:rFonts w:ascii="仿宋_GB2312" w:hAnsi="仿宋_GB2312"/>
                <w:b w:val="0"/>
                <w:bCs w:val="0"/>
                <w:color w:val="000000"/>
                <w:kern w:val="0"/>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黑体" w:hAnsi="黑体" w:eastAsia="黑体" w:cs="黑体"/>
          <w:sz w:val="32"/>
          <w:szCs w:val="32"/>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许梦一</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2024.4.17</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153****0613</w:t>
      </w:r>
      <w:r>
        <w:rPr>
          <w:rFonts w:hint="eastAsia" w:asciiTheme="minorEastAsia" w:hAnsiTheme="minorEastAsia" w:eastAsiaTheme="minorEastAsia" w:cstheme="minorEastAsia"/>
          <w:sz w:val="24"/>
          <w:szCs w:val="24"/>
        </w:rPr>
        <w:t xml:space="preserve">  单位负责人签字：</w:t>
      </w:r>
    </w:p>
    <w:p>
      <w:pPr>
        <w:keepNext w:val="0"/>
        <w:keepLines w:val="0"/>
        <w:pageBreakBefore w:val="0"/>
        <w:widowControl w:val="0"/>
        <w:kinsoku/>
        <w:wordWrap/>
        <w:overflowPunct/>
        <w:topLinePunct w:val="0"/>
        <w:autoSpaceDE/>
        <w:autoSpaceDN/>
        <w:bidi w:val="0"/>
        <w:adjustRightInd/>
        <w:snapToGrid/>
        <w:spacing w:beforeLines="0" w:afterLines="0" w:line="50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-3</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w:t>
      </w:r>
      <w:r>
        <w:rPr>
          <w:rFonts w:hint="eastAsia" w:ascii="方正小标宋简体" w:eastAsia="方正小标宋简体"/>
          <w:sz w:val="44"/>
          <w:szCs w:val="24"/>
        </w:rPr>
        <w:t>年度项目支出绩效自评表</w:t>
      </w:r>
    </w:p>
    <w:tbl>
      <w:tblPr>
        <w:tblStyle w:val="11"/>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2023年度农产品质量安全工作经费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双牌县农业农村局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3.84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3.84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3.84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3.84</w:t>
            </w: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总投入</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3.84万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3.84万</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3"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完成速测</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2000批次以上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2326批次</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完成定量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300批次以上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300批次</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农产品质量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实施年限</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1年</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1年</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农药化肥使用率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减低3%</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减低5%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全县农产品质量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群众满意度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90%以上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杨肖</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2024.4.7</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0746-7723512</w:t>
      </w:r>
      <w:r>
        <w:rPr>
          <w:rFonts w:hint="eastAsia" w:asciiTheme="minorEastAsia" w:hAnsiTheme="minorEastAsia" w:eastAsiaTheme="minorEastAsia" w:cstheme="minorEastAsia"/>
          <w:sz w:val="24"/>
          <w:szCs w:val="24"/>
        </w:rPr>
        <w:t xml:space="preserve">  单位负责人签字：</w:t>
      </w:r>
    </w:p>
    <w:p>
      <w:pPr>
        <w:spacing w:line="500" w:lineRule="exact"/>
        <w:jc w:val="left"/>
        <w:rPr>
          <w:rFonts w:ascii="黑体" w:hAnsi="黑体" w:eastAsia="黑体" w:cs="黑体"/>
          <w:sz w:val="32"/>
          <w:szCs w:val="32"/>
        </w:rPr>
      </w:pPr>
    </w:p>
    <w:p>
      <w:pPr>
        <w:spacing w:line="500" w:lineRule="exact"/>
        <w:jc w:val="left"/>
        <w:rPr>
          <w:rFonts w:hint="eastAsia" w:ascii="黑体" w:hAnsi="黑体" w:eastAsia="黑体" w:cs="黑体"/>
          <w:sz w:val="32"/>
          <w:szCs w:val="32"/>
          <w:lang w:val="en-US" w:eastAsia="zh-CN"/>
        </w:rPr>
      </w:pPr>
      <w:r>
        <w:rPr>
          <w:rFonts w:ascii="黑体" w:hAnsi="黑体" w:eastAsia="黑体" w:cs="黑体"/>
          <w:sz w:val="32"/>
          <w:szCs w:val="32"/>
        </w:rPr>
        <w:t>附件5</w:t>
      </w:r>
      <w:r>
        <w:rPr>
          <w:rFonts w:hint="eastAsia" w:ascii="黑体" w:hAnsi="黑体" w:eastAsia="黑体" w:cs="黑体"/>
          <w:sz w:val="32"/>
          <w:szCs w:val="32"/>
          <w:lang w:val="en-US" w:eastAsia="zh-CN"/>
        </w:rPr>
        <w:t>-4</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3</w:t>
      </w:r>
      <w:r>
        <w:rPr>
          <w:rFonts w:ascii="方正小标宋简体" w:eastAsia="方正小标宋简体"/>
          <w:sz w:val="44"/>
        </w:rPr>
        <w:t>年度项目支出绩效自评表</w:t>
      </w:r>
    </w:p>
    <w:tbl>
      <w:tblPr>
        <w:tblStyle w:val="11"/>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5"/>
        <w:gridCol w:w="1001"/>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005" w:type="dxa"/>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项目支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出名称</w:t>
            </w:r>
          </w:p>
        </w:tc>
        <w:tc>
          <w:tcPr>
            <w:tcW w:w="8451"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农药化肥减量增效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00" w:hRule="atLeast"/>
          <w:jc w:val="center"/>
        </w:trPr>
        <w:tc>
          <w:tcPr>
            <w:tcW w:w="1005"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主管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部门</w:t>
            </w:r>
          </w:p>
        </w:tc>
        <w:tc>
          <w:tcPr>
            <w:tcW w:w="4456"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双牌县农业农村局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1005"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项目资金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（万元）</w:t>
            </w:r>
          </w:p>
        </w:tc>
        <w:tc>
          <w:tcPr>
            <w:tcW w:w="208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年初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全年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全年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2"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208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lang w:val="en-US" w:eastAsia="zh-CN"/>
              </w:rPr>
            </w:pPr>
            <w:r>
              <w:rPr>
                <w:rFonts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1.45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lang w:val="en-US" w:eastAsia="zh-CN"/>
              </w:rPr>
            </w:pPr>
            <w:r>
              <w:rPr>
                <w:rFonts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1.45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208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lang w:val="en-US" w:eastAsia="zh-CN"/>
              </w:rPr>
            </w:pPr>
            <w:r>
              <w:rPr>
                <w:rFonts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1.45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w:t>
            </w:r>
            <w:r>
              <w:rPr>
                <w:rFonts w:asciiTheme="minorEastAsia" w:hAnsiTheme="minorEastAsia" w:eastAsiaTheme="minorEastAsia" w:cstheme="minorEastAsia"/>
                <w:color w:val="000000"/>
                <w:sz w:val="21"/>
                <w:szCs w:val="21"/>
              </w:rPr>
              <w:t>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208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2086"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1005"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年度总体目标</w:t>
            </w:r>
          </w:p>
        </w:tc>
        <w:tc>
          <w:tcPr>
            <w:tcW w:w="4456"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4456"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仿宋_GB2312" w:hAnsi="仿宋_GB2312"/>
                <w:color w:val="000000"/>
                <w:kern w:val="0"/>
                <w:sz w:val="21"/>
                <w:szCs w:val="21"/>
              </w:rPr>
              <w:t>推广测土</w:t>
            </w:r>
            <w:r>
              <w:rPr>
                <w:rFonts w:ascii="仿宋_GB2312" w:hAnsi="仿宋_GB2312" w:cs="Times New Roman"/>
                <w:color w:val="000000"/>
                <w:kern w:val="0"/>
                <w:sz w:val="21"/>
                <w:szCs w:val="21"/>
              </w:rPr>
              <w:t>配方施肥面积3</w:t>
            </w:r>
            <w:r>
              <w:rPr>
                <w:rFonts w:hint="eastAsia" w:ascii="仿宋_GB2312" w:hAnsi="仿宋_GB2312" w:eastAsia="宋体" w:cs="Times New Roman"/>
                <w:color w:val="000000"/>
                <w:kern w:val="0"/>
                <w:sz w:val="21"/>
                <w:szCs w:val="21"/>
                <w:lang w:val="en-US" w:eastAsia="zh-CN"/>
              </w:rPr>
              <w:t>6</w:t>
            </w:r>
            <w:r>
              <w:rPr>
                <w:rFonts w:ascii="仿宋_GB2312" w:hAnsi="仿宋_GB2312" w:cs="Times New Roman"/>
                <w:color w:val="000000"/>
                <w:kern w:val="0"/>
                <w:sz w:val="21"/>
                <w:szCs w:val="21"/>
              </w:rPr>
              <w:t>万亩，统防统治18万亩，绿色防控</w:t>
            </w:r>
            <w:r>
              <w:rPr>
                <w:rFonts w:ascii="仿宋_GB2312" w:hAnsi="仿宋_GB2312" w:cs="Times New Roman" w:eastAsiaTheme="minorEastAsia"/>
                <w:color w:val="000000"/>
                <w:kern w:val="0"/>
                <w:sz w:val="21"/>
                <w:szCs w:val="21"/>
              </w:rPr>
              <w:t>19</w:t>
            </w:r>
            <w:r>
              <w:rPr>
                <w:rFonts w:ascii="仿宋_GB2312" w:hAnsi="仿宋_GB2312" w:cs="Times New Roman"/>
                <w:color w:val="000000"/>
                <w:kern w:val="0"/>
                <w:sz w:val="21"/>
                <w:szCs w:val="21"/>
              </w:rPr>
              <w:t>万亩。</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Theme="minorEastAsia" w:hAnsiTheme="minorEastAsia" w:eastAsiaTheme="minorEastAsia" w:cstheme="minorEastAsia"/>
                <w:sz w:val="21"/>
                <w:szCs w:val="21"/>
              </w:rPr>
            </w:pPr>
            <w:r>
              <w:rPr>
                <w:rFonts w:hint="default" w:ascii="仿宋_GB2312" w:hAnsi="仿宋_GB2312" w:cs="Times New Roman"/>
                <w:color w:val="000000"/>
                <w:kern w:val="0"/>
                <w:sz w:val="21"/>
                <w:szCs w:val="21"/>
              </w:rPr>
              <w:t>化肥农药利用率得到了搞高，使用量降低，全年实</w:t>
            </w:r>
            <w:r>
              <w:rPr>
                <w:rFonts w:ascii="仿宋_GB2312" w:hAnsi="仿宋_GB2312" w:cs="Times New Roman"/>
                <w:color w:val="000000"/>
                <w:kern w:val="0"/>
                <w:sz w:val="21"/>
                <w:szCs w:val="21"/>
              </w:rPr>
              <w:t>施</w:t>
            </w:r>
            <w:r>
              <w:rPr>
                <w:rFonts w:hint="default" w:ascii="仿宋_GB2312" w:hAnsi="仿宋_GB2312" w:cs="Times New Roman"/>
                <w:color w:val="000000"/>
                <w:kern w:val="0"/>
                <w:sz w:val="21"/>
                <w:szCs w:val="21"/>
              </w:rPr>
              <w:t>测土配方施肥面积</w:t>
            </w:r>
            <w:r>
              <w:rPr>
                <w:rFonts w:ascii="仿宋_GB2312" w:hAnsi="仿宋_GB2312" w:cs="Times New Roman"/>
                <w:color w:val="000000"/>
                <w:kern w:val="0"/>
                <w:sz w:val="21"/>
                <w:szCs w:val="21"/>
              </w:rPr>
              <w:t xml:space="preserve">  3</w:t>
            </w:r>
            <w:r>
              <w:rPr>
                <w:rFonts w:hint="eastAsia" w:ascii="仿宋_GB2312" w:hAnsi="仿宋_GB2312" w:eastAsia="宋体" w:cs="Times New Roman"/>
                <w:color w:val="000000"/>
                <w:kern w:val="0"/>
                <w:sz w:val="21"/>
                <w:szCs w:val="21"/>
                <w:lang w:val="en-US" w:eastAsia="zh-CN"/>
              </w:rPr>
              <w:t>7</w:t>
            </w:r>
            <w:r>
              <w:rPr>
                <w:rFonts w:ascii="仿宋_GB2312" w:hAnsi="仿宋_GB2312" w:cs="Times New Roman"/>
                <w:color w:val="000000"/>
                <w:kern w:val="0"/>
                <w:sz w:val="21"/>
                <w:szCs w:val="21"/>
              </w:rPr>
              <w:t>.1万亩</w:t>
            </w:r>
            <w:r>
              <w:rPr>
                <w:rFonts w:hint="eastAsia" w:ascii="仿宋_GB2312" w:hAnsi="仿宋_GB2312" w:cs="Times New Roman"/>
                <w:color w:val="000000"/>
                <w:kern w:val="0"/>
                <w:sz w:val="21"/>
                <w:szCs w:val="21"/>
                <w:lang w:eastAsia="zh-CN"/>
              </w:rPr>
              <w:t>，</w:t>
            </w:r>
            <w:r>
              <w:rPr>
                <w:rFonts w:hint="default" w:ascii="仿宋_GB2312" w:hAnsi="仿宋_GB2312" w:cs="Times New Roman"/>
                <w:color w:val="000000"/>
                <w:kern w:val="0"/>
                <w:sz w:val="21"/>
                <w:szCs w:val="21"/>
              </w:rPr>
              <w:t>绿色防控面积</w:t>
            </w:r>
            <w:r>
              <w:rPr>
                <w:rFonts w:ascii="仿宋_GB2312" w:hAnsi="仿宋_GB2312" w:cs="Times New Roman"/>
                <w:color w:val="000000"/>
                <w:kern w:val="0"/>
                <w:sz w:val="21"/>
                <w:szCs w:val="21"/>
              </w:rPr>
              <w:t>19.285万亩，统防统治面积18.256万亩。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1005"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标</w:t>
            </w:r>
          </w:p>
        </w:tc>
        <w:tc>
          <w:tcPr>
            <w:tcW w:w="100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年度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实际</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偏差原因</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分析及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01"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成本指标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经济成</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工作经费</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24" w:hRule="exac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01"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社会成</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农药化肥利用率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01"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生态环境</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农药化肥使用量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降低</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降低</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01"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产出指标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推广测土配方施肥</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6</w:t>
            </w:r>
            <w:r>
              <w:rPr>
                <w:rFonts w:asciiTheme="minorEastAsia" w:hAnsiTheme="minorEastAsia" w:eastAsiaTheme="minorEastAsia" w:cstheme="minorEastAsia"/>
                <w:color w:val="000000"/>
                <w:sz w:val="21"/>
                <w:szCs w:val="21"/>
              </w:rPr>
              <w:t>万亩</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lang w:val="en-US" w:eastAsia="zh-CN"/>
              </w:rPr>
              <w:t>7</w:t>
            </w:r>
            <w:r>
              <w:rPr>
                <w:rFonts w:asciiTheme="minorEastAsia" w:hAnsiTheme="minorEastAsia" w:eastAsiaTheme="minorEastAsia" w:cstheme="minorEastAsia"/>
                <w:color w:val="000000"/>
                <w:sz w:val="21"/>
                <w:szCs w:val="21"/>
              </w:rPr>
              <w:t>.1万亩</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01"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统防统治</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18万亩</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18.256万亩</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01"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种植水平</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01"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1年</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eastAsia="zh-CN"/>
              </w:rPr>
              <w:t>3</w:t>
            </w:r>
            <w:r>
              <w:rPr>
                <w:rFonts w:asciiTheme="minorEastAsia" w:hAnsiTheme="minorEastAsia" w:eastAsiaTheme="minorEastAsia" w:cstheme="minorEastAsia"/>
                <w:color w:val="000000"/>
                <w:sz w:val="21"/>
                <w:szCs w:val="21"/>
              </w:rPr>
              <w:t>.1-12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eastAsia="zh-CN"/>
              </w:rPr>
              <w:t>3</w:t>
            </w:r>
            <w:r>
              <w:rPr>
                <w:rFonts w:asciiTheme="minorEastAsia" w:hAnsiTheme="minorEastAsia" w:eastAsiaTheme="minorEastAsia" w:cstheme="minorEastAsia"/>
                <w:color w:val="000000"/>
                <w:sz w:val="21"/>
                <w:szCs w:val="21"/>
              </w:rPr>
              <w:t>.1-12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01"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效益指标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经济效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节本增收</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150元/</w:t>
            </w:r>
            <w:r>
              <w:rPr>
                <w:rFonts w:hint="default" w:asciiTheme="minorEastAsia" w:hAnsiTheme="minorEastAsia" w:eastAsiaTheme="minorEastAsia" w:cstheme="minorEastAsia"/>
                <w:color w:val="000000"/>
                <w:sz w:val="21"/>
                <w:szCs w:val="21"/>
              </w:rPr>
              <w:t>亩</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153元/亩</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1001"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生态效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农药化肥使用量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降低</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降低</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01"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社会效</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农药化肥利用率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1005"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p>
        </w:tc>
        <w:tc>
          <w:tcPr>
            <w:tcW w:w="100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满意度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指标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人民满意度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000000"/>
                <w:sz w:val="21"/>
                <w:szCs w:val="21"/>
                <w:lang w:val="en-US" w:eastAsia="zh-CN"/>
              </w:rPr>
            </w:pPr>
            <w:r>
              <w:rPr>
                <w:rFonts w:asciiTheme="minorEastAsia" w:hAnsiTheme="minorEastAsia" w:eastAsiaTheme="minorEastAsia" w:cstheme="minorEastAsia"/>
                <w:color w:val="000000"/>
                <w:sz w:val="21"/>
                <w:szCs w:val="21"/>
              </w:rPr>
              <w:t>100</w:t>
            </w:r>
            <w:r>
              <w:rPr>
                <w:rFonts w:hint="eastAsia" w:asciiTheme="minorEastAsia" w:hAnsiTheme="minorEastAsia" w:eastAsiaTheme="minorEastAsia" w:cstheme="minorEastAsia"/>
                <w:color w:val="000000"/>
                <w:sz w:val="21"/>
                <w:szCs w:val="21"/>
                <w:lang w:val="en-US" w:eastAsia="zh-CN"/>
              </w:rPr>
              <w:t>%</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100</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default" w:ascii="黑体" w:hAnsi="黑体" w:eastAsia="黑体" w:cs="黑体"/>
          <w:sz w:val="32"/>
          <w:szCs w:val="32"/>
        </w:rPr>
      </w:pPr>
      <w:r>
        <w:rPr>
          <w:rFonts w:asciiTheme="minorEastAsia" w:hAnsiTheme="minorEastAsia" w:eastAsiaTheme="minorEastAsia" w:cstheme="minorEastAsia"/>
          <w:sz w:val="24"/>
        </w:rPr>
        <w:t>填表人：唐炳章  填报日期：202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月  联系电话158</w:t>
      </w:r>
      <w:r>
        <w:rPr>
          <w:rFonts w:hint="eastAsia" w:asciiTheme="minorEastAsia" w:hAnsiTheme="minorEastAsia" w:eastAsiaTheme="minorEastAsia" w:cstheme="minorEastAsia"/>
          <w:sz w:val="24"/>
          <w:lang w:val="en-US" w:eastAsia="zh-CN"/>
        </w:rPr>
        <w:t>****</w:t>
      </w:r>
      <w:r>
        <w:rPr>
          <w:rFonts w:asciiTheme="minorEastAsia" w:hAnsiTheme="minorEastAsia" w:eastAsiaTheme="minorEastAsia" w:cstheme="minorEastAsia"/>
          <w:sz w:val="24"/>
        </w:rPr>
        <w:t>79</w:t>
      </w:r>
      <w:r>
        <w:rPr>
          <w:rFonts w:hint="eastAsia" w:asciiTheme="minorEastAsia" w:hAnsiTheme="minorEastAsia" w:eastAsiaTheme="minorEastAsia" w:cstheme="minorEastAsia"/>
          <w:sz w:val="24"/>
          <w:lang w:val="en-US" w:eastAsia="zh-CN"/>
        </w:rPr>
        <w:t xml:space="preserve">56 </w:t>
      </w:r>
      <w:r>
        <w:rPr>
          <w:rFonts w:asciiTheme="minorEastAsia" w:hAnsiTheme="minorEastAsia" w:eastAsiaTheme="minorEastAsia" w:cstheme="minorEastAsia"/>
          <w:sz w:val="24"/>
        </w:rPr>
        <w:t>单位负责人签字：</w:t>
      </w:r>
    </w:p>
    <w:p>
      <w:pPr>
        <w:jc w:val="left"/>
        <w:rPr>
          <w:rFonts w:hint="default"/>
        </w:rPr>
      </w:pP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rPr>
        <w:t>附件5</w:t>
      </w:r>
      <w:r>
        <w:rPr>
          <w:rFonts w:hint="eastAsia" w:ascii="黑体" w:hAnsi="黑体" w:eastAsia="黑体" w:cs="黑体"/>
          <w:sz w:val="30"/>
          <w:szCs w:val="30"/>
          <w:lang w:val="en-US" w:eastAsia="zh-CN"/>
        </w:rPr>
        <w:t>-5</w:t>
      </w:r>
    </w:p>
    <w:p>
      <w:pPr>
        <w:keepNext w:val="0"/>
        <w:keepLines w:val="0"/>
        <w:pageBreakBefore w:val="0"/>
        <w:widowControl w:val="0"/>
        <w:kinsoku/>
        <w:wordWrap/>
        <w:overflowPunct/>
        <w:topLinePunct w:val="0"/>
        <w:autoSpaceDE/>
        <w:autoSpaceDN/>
        <w:bidi w:val="0"/>
        <w:adjustRightInd/>
        <w:snapToGrid/>
        <w:spacing w:beforeLines="0" w:after="120" w:afterLines="50" w:line="400" w:lineRule="exact"/>
        <w:jc w:val="center"/>
        <w:textAlignment w:val="auto"/>
        <w:outlineLvl w:val="1"/>
        <w:rPr>
          <w:rFonts w:hint="eastAsia"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年度项目支出绩效自评表</w:t>
      </w:r>
    </w:p>
    <w:tbl>
      <w:tblPr>
        <w:tblStyle w:val="11"/>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977"/>
        <w:gridCol w:w="1431"/>
        <w:gridCol w:w="1047"/>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6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项目支</w:t>
            </w:r>
          </w:p>
          <w:p>
            <w:pPr>
              <w:spacing w:beforeLines="0" w:afterLines="0" w:line="26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农业技术推广经费</w:t>
            </w: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62"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双牌县农业农村局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3"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项目资金</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（万元）</w:t>
            </w:r>
          </w:p>
        </w:tc>
        <w:tc>
          <w:tcPr>
            <w:tcW w:w="206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年初预算数</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全年预算数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全年执行数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206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年度资金总额　</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4.61</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4.61</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4.61</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206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其中：当年财政拨款　</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4.61</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4.61</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4.61</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206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上年结转资金　</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206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540" w:firstLineChars="30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其他资金</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3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default" w:ascii="Times New Roman" w:hAnsi="仿宋_GB2312" w:eastAsia="仿宋_GB2312"/>
                <w:color w:val="000000"/>
                <w:spacing w:val="0"/>
                <w:position w:val="0"/>
                <w:sz w:val="18"/>
                <w:szCs w:val="18"/>
              </w:rPr>
              <w:t>推广测土配方施肥</w:t>
            </w:r>
            <w:r>
              <w:rPr>
                <w:rFonts w:hint="eastAsia" w:ascii="Times New Roman" w:hAnsi="仿宋_GB2312" w:eastAsia="仿宋_GB2312"/>
                <w:color w:val="000000"/>
                <w:spacing w:val="0"/>
                <w:position w:val="0"/>
                <w:sz w:val="18"/>
                <w:szCs w:val="18"/>
                <w:lang w:val="en-US" w:eastAsia="zh-CN"/>
              </w:rPr>
              <w:t>3</w:t>
            </w:r>
            <w:r>
              <w:rPr>
                <w:rFonts w:hint="eastAsia" w:hAnsi="仿宋_GB2312" w:eastAsia="仿宋_GB2312"/>
                <w:color w:val="000000"/>
                <w:spacing w:val="0"/>
                <w:position w:val="0"/>
                <w:sz w:val="18"/>
                <w:szCs w:val="18"/>
                <w:lang w:val="en-US" w:eastAsia="zh-CN"/>
              </w:rPr>
              <w:t>2</w:t>
            </w:r>
            <w:r>
              <w:rPr>
                <w:rFonts w:hint="default" w:ascii="Times New Roman" w:hAnsi="仿宋_GB2312" w:eastAsia="仿宋_GB2312"/>
                <w:color w:val="000000"/>
                <w:spacing w:val="0"/>
                <w:position w:val="0"/>
                <w:sz w:val="18"/>
                <w:szCs w:val="18"/>
              </w:rPr>
              <w:t>万亩、病虫害绿色防控</w:t>
            </w:r>
            <w:r>
              <w:rPr>
                <w:rFonts w:hint="eastAsia" w:ascii="Times New Roman" w:hAnsi="仿宋_GB2312" w:eastAsia="仿宋_GB2312"/>
                <w:color w:val="000000"/>
                <w:spacing w:val="0"/>
                <w:position w:val="0"/>
                <w:sz w:val="18"/>
                <w:szCs w:val="18"/>
                <w:lang w:val="en-US" w:eastAsia="zh-CN"/>
              </w:rPr>
              <w:t>19</w:t>
            </w:r>
            <w:r>
              <w:rPr>
                <w:rFonts w:hint="default" w:ascii="Times New Roman" w:hAnsi="仿宋_GB2312" w:eastAsia="仿宋_GB2312"/>
                <w:color w:val="000000"/>
                <w:spacing w:val="0"/>
                <w:position w:val="0"/>
                <w:sz w:val="18"/>
                <w:szCs w:val="18"/>
              </w:rPr>
              <w:t>万亩、</w:t>
            </w:r>
            <w:r>
              <w:rPr>
                <w:rFonts w:hint="eastAsia" w:ascii="Times New Roman" w:hAnsi="仿宋_GB2312" w:eastAsia="仿宋_GB2312"/>
                <w:color w:val="000000"/>
                <w:spacing w:val="0"/>
                <w:position w:val="0"/>
                <w:sz w:val="18"/>
                <w:szCs w:val="18"/>
                <w:lang w:val="en-US" w:eastAsia="zh-CN"/>
              </w:rPr>
              <w:t>统防统治18万亩</w:t>
            </w:r>
            <w:r>
              <w:rPr>
                <w:rFonts w:hint="default" w:ascii="Times New Roman" w:hAnsi="仿宋_GB2312" w:eastAsia="仿宋_GB2312"/>
                <w:color w:val="000000"/>
                <w:spacing w:val="0"/>
                <w:position w:val="0"/>
                <w:sz w:val="18"/>
                <w:szCs w:val="18"/>
                <w:lang w:val="en-US" w:eastAsia="zh-CN"/>
              </w:rPr>
              <w:t>，</w:t>
            </w:r>
            <w:r>
              <w:rPr>
                <w:rFonts w:hint="eastAsia" w:ascii="Times New Roman" w:hAnsi="仿宋_GB2312" w:eastAsia="仿宋_GB2312"/>
                <w:color w:val="000000"/>
                <w:spacing w:val="0"/>
                <w:position w:val="0"/>
                <w:sz w:val="18"/>
                <w:szCs w:val="18"/>
                <w:lang w:val="en-US" w:eastAsia="zh-CN"/>
              </w:rPr>
              <w:t>制定地方标准化技术规范3个，创建标准化示范基地5个，面积1000亩，实施产业化2个。</w:t>
            </w:r>
            <w:r>
              <w:rPr>
                <w:rFonts w:hint="eastAsia" w:asciiTheme="minorEastAsia" w:hAnsiTheme="minorEastAsia" w:eastAsiaTheme="minorEastAsia" w:cstheme="minorEastAsia"/>
                <w:color w:val="000000"/>
                <w:sz w:val="18"/>
                <w:szCs w:val="18"/>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both"/>
              <w:rPr>
                <w:rFonts w:hint="eastAsia" w:asciiTheme="minorEastAsia" w:hAnsiTheme="minorEastAsia" w:eastAsiaTheme="minorEastAsia" w:cstheme="minorEastAsia"/>
                <w:color w:val="000000"/>
                <w:sz w:val="18"/>
                <w:szCs w:val="18"/>
              </w:rPr>
            </w:pPr>
            <w:r>
              <w:rPr>
                <w:rFonts w:hint="default" w:ascii="Times New Roman" w:hAnsi="仿宋_GB2312" w:eastAsia="仿宋_GB2312"/>
                <w:color w:val="000000"/>
                <w:spacing w:val="0"/>
                <w:position w:val="0"/>
                <w:sz w:val="18"/>
                <w:szCs w:val="18"/>
              </w:rPr>
              <w:t>推广测土配方施肥</w:t>
            </w:r>
            <w:r>
              <w:rPr>
                <w:rFonts w:hint="eastAsia" w:ascii="Times New Roman" w:hAnsi="仿宋_GB2312" w:eastAsia="仿宋_GB2312"/>
                <w:color w:val="000000"/>
                <w:spacing w:val="0"/>
                <w:position w:val="0"/>
                <w:sz w:val="18"/>
                <w:szCs w:val="18"/>
                <w:lang w:val="en-US" w:eastAsia="zh-CN"/>
              </w:rPr>
              <w:t>3</w:t>
            </w:r>
            <w:r>
              <w:rPr>
                <w:rFonts w:hint="eastAsia" w:hAnsi="仿宋_GB2312" w:eastAsia="仿宋_GB2312"/>
                <w:color w:val="000000"/>
                <w:spacing w:val="0"/>
                <w:position w:val="0"/>
                <w:sz w:val="18"/>
                <w:szCs w:val="18"/>
                <w:lang w:val="en-US" w:eastAsia="zh-CN"/>
              </w:rPr>
              <w:t>7</w:t>
            </w:r>
            <w:r>
              <w:rPr>
                <w:rFonts w:hint="eastAsia" w:ascii="Times New Roman" w:hAnsi="仿宋_GB2312" w:eastAsia="仿宋_GB2312"/>
                <w:color w:val="000000"/>
                <w:spacing w:val="0"/>
                <w:position w:val="0"/>
                <w:sz w:val="18"/>
                <w:szCs w:val="18"/>
                <w:lang w:val="en-US" w:eastAsia="zh-CN"/>
              </w:rPr>
              <w:t>.1</w:t>
            </w:r>
            <w:r>
              <w:rPr>
                <w:rFonts w:hint="default" w:ascii="Times New Roman" w:hAnsi="仿宋_GB2312" w:eastAsia="仿宋_GB2312"/>
                <w:color w:val="000000"/>
                <w:spacing w:val="0"/>
                <w:position w:val="0"/>
                <w:sz w:val="18"/>
                <w:szCs w:val="18"/>
              </w:rPr>
              <w:t>万亩、病虫害绿色防控</w:t>
            </w:r>
            <w:r>
              <w:rPr>
                <w:rFonts w:hint="eastAsia" w:ascii="Times New Roman" w:hAnsi="仿宋_GB2312" w:eastAsia="仿宋_GB2312"/>
                <w:color w:val="000000"/>
                <w:spacing w:val="0"/>
                <w:position w:val="0"/>
                <w:sz w:val="18"/>
                <w:szCs w:val="18"/>
                <w:lang w:val="en-US" w:eastAsia="zh-CN"/>
              </w:rPr>
              <w:t>19.285</w:t>
            </w:r>
            <w:r>
              <w:rPr>
                <w:rFonts w:hint="default" w:ascii="Times New Roman" w:hAnsi="仿宋_GB2312" w:eastAsia="仿宋_GB2312"/>
                <w:color w:val="000000"/>
                <w:spacing w:val="0"/>
                <w:position w:val="0"/>
                <w:sz w:val="18"/>
                <w:szCs w:val="18"/>
              </w:rPr>
              <w:t>万亩、</w:t>
            </w:r>
            <w:r>
              <w:rPr>
                <w:rFonts w:hint="eastAsia" w:ascii="Times New Roman" w:hAnsi="仿宋_GB2312" w:eastAsia="仿宋_GB2312"/>
                <w:color w:val="000000"/>
                <w:spacing w:val="0"/>
                <w:position w:val="0"/>
                <w:sz w:val="18"/>
                <w:szCs w:val="18"/>
                <w:lang w:val="en-US" w:eastAsia="zh-CN"/>
              </w:rPr>
              <w:t>统防统治18.256万亩</w:t>
            </w:r>
            <w:r>
              <w:rPr>
                <w:rFonts w:hint="default" w:ascii="Times New Roman" w:hAnsi="仿宋_GB2312" w:eastAsia="仿宋_GB2312"/>
                <w:color w:val="000000"/>
                <w:spacing w:val="0"/>
                <w:position w:val="0"/>
                <w:sz w:val="18"/>
                <w:szCs w:val="18"/>
                <w:lang w:val="en-US" w:eastAsia="zh-CN"/>
              </w:rPr>
              <w:t>，</w:t>
            </w:r>
            <w:r>
              <w:rPr>
                <w:rFonts w:hint="eastAsia" w:ascii="Times New Roman" w:hAnsi="仿宋_GB2312" w:eastAsia="仿宋_GB2312"/>
                <w:color w:val="000000"/>
                <w:spacing w:val="0"/>
                <w:position w:val="0"/>
                <w:sz w:val="18"/>
                <w:szCs w:val="18"/>
                <w:lang w:val="en-US" w:eastAsia="zh-CN"/>
              </w:rPr>
              <w:t>制定地方标准化技术规范3个，创建标准化示范基地5个，面积1000亩，实施产业化2个。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绩</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效</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指</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一级指标</w:t>
            </w:r>
          </w:p>
        </w:tc>
        <w:tc>
          <w:tcPr>
            <w:tcW w:w="9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二级指标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三级指标</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年度</w:t>
            </w:r>
          </w:p>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实际</w:t>
            </w:r>
          </w:p>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成本指标</w:t>
            </w:r>
          </w:p>
          <w:p>
            <w:pPr>
              <w:spacing w:beforeLines="0" w:afterLines="0"/>
              <w:jc w:val="center"/>
              <w:rPr>
                <w:rFonts w:hint="eastAsia" w:asciiTheme="minorEastAsia" w:hAnsiTheme="minorEastAsia" w:eastAsiaTheme="minorEastAsia" w:cstheme="minorEastAsia"/>
                <w:color w:val="000000"/>
                <w:kern w:val="0"/>
                <w:sz w:val="18"/>
                <w:szCs w:val="18"/>
                <w:lang w:val="en"/>
              </w:rPr>
            </w:pPr>
            <w:r>
              <w:rPr>
                <w:rFonts w:hint="eastAsia" w:asciiTheme="minorEastAsia" w:hAnsiTheme="minorEastAsia" w:eastAsiaTheme="minorEastAsia" w:cstheme="minorEastAsia"/>
                <w:color w:val="000000"/>
                <w:kern w:val="0"/>
                <w:sz w:val="18"/>
                <w:szCs w:val="18"/>
                <w:lang w:val="en"/>
              </w:rPr>
              <w:t>（</w:t>
            </w:r>
            <w:r>
              <w:rPr>
                <w:rFonts w:hint="eastAsia" w:asciiTheme="minorEastAsia" w:hAnsiTheme="minorEastAsia" w:eastAsiaTheme="minorEastAsia" w:cstheme="minorEastAsia"/>
                <w:color w:val="000000"/>
                <w:kern w:val="0"/>
                <w:sz w:val="18"/>
                <w:szCs w:val="18"/>
              </w:rPr>
              <w:t>20分</w:t>
            </w:r>
            <w:r>
              <w:rPr>
                <w:rFonts w:hint="eastAsia" w:asciiTheme="minorEastAsia" w:hAnsiTheme="minorEastAsia" w:eastAsiaTheme="minorEastAsia" w:cstheme="minorEastAsia"/>
                <w:color w:val="000000"/>
                <w:kern w:val="0"/>
                <w:sz w:val="18"/>
                <w:szCs w:val="18"/>
                <w:lang w:val="en"/>
              </w:rPr>
              <w:t>）</w:t>
            </w:r>
          </w:p>
        </w:tc>
        <w:tc>
          <w:tcPr>
            <w:tcW w:w="9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经济成</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本指标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工作经费</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4.61万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4.61万</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9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社会成</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val="en-US" w:eastAsia="zh-CN"/>
              </w:rPr>
              <w:t>本指标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default" w:asciiTheme="minorEastAsia" w:hAnsiTheme="minorEastAsia" w:eastAsiaTheme="minorEastAsia" w:cstheme="minorEastAsia"/>
                <w:color w:val="000000"/>
                <w:sz w:val="18"/>
                <w:szCs w:val="18"/>
              </w:rPr>
              <w:t>农药化肥利用率</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9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生态环境</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成本指标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default" w:asciiTheme="minorEastAsia" w:hAnsiTheme="minorEastAsia" w:eastAsiaTheme="minorEastAsia" w:cstheme="minorEastAsia"/>
                <w:color w:val="000000"/>
                <w:sz w:val="18"/>
                <w:szCs w:val="18"/>
              </w:rPr>
              <w:t>农药化肥使用量</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降低</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降低</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1"/>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产出指标</w:t>
            </w:r>
          </w:p>
          <w:p>
            <w:pPr>
              <w:spacing w:beforeLines="0" w:afterLine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（40分）</w:t>
            </w:r>
          </w:p>
        </w:tc>
        <w:tc>
          <w:tcPr>
            <w:tcW w:w="977" w:type="dxa"/>
            <w:vMerge w:val="restart"/>
            <w:tcBorders>
              <w:top w:val="single" w:color="auto" w:sz="6" w:space="0"/>
              <w:left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数量指标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default" w:asciiTheme="minorEastAsia" w:hAnsiTheme="minorEastAsia" w:eastAsiaTheme="minorEastAsia" w:cstheme="minorEastAsia"/>
                <w:color w:val="000000"/>
                <w:sz w:val="18"/>
                <w:szCs w:val="18"/>
              </w:rPr>
              <w:t>推广测土配方施肥</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3</w:t>
            </w:r>
            <w:r>
              <w:rPr>
                <w:rFonts w:hint="eastAsia" w:asciiTheme="minorEastAsia" w:hAnsiTheme="minorEastAsia" w:eastAsiaTheme="minorEastAsia" w:cstheme="minorEastAsia"/>
                <w:color w:val="000000"/>
                <w:sz w:val="18"/>
                <w:szCs w:val="18"/>
                <w:lang w:val="en-US" w:eastAsia="zh-CN"/>
              </w:rPr>
              <w:t>2</w:t>
            </w:r>
            <w:r>
              <w:rPr>
                <w:rFonts w:asciiTheme="minorEastAsia" w:hAnsiTheme="minorEastAsia" w:eastAsiaTheme="minorEastAsia" w:cstheme="minorEastAsia"/>
                <w:color w:val="000000"/>
                <w:sz w:val="18"/>
                <w:szCs w:val="18"/>
              </w:rPr>
              <w:t>万亩</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3</w:t>
            </w:r>
            <w:r>
              <w:rPr>
                <w:rFonts w:hint="eastAsia" w:asciiTheme="minorEastAsia" w:hAnsiTheme="minorEastAsia" w:eastAsiaTheme="minorEastAsia" w:cstheme="minorEastAsia"/>
                <w:color w:val="000000"/>
                <w:sz w:val="18"/>
                <w:szCs w:val="18"/>
                <w:lang w:val="en-US" w:eastAsia="zh-CN"/>
              </w:rPr>
              <w:t>7</w:t>
            </w:r>
            <w:r>
              <w:rPr>
                <w:rFonts w:asciiTheme="minorEastAsia" w:hAnsiTheme="minorEastAsia" w:eastAsiaTheme="minorEastAsia" w:cstheme="minorEastAsia"/>
                <w:color w:val="000000"/>
                <w:sz w:val="18"/>
                <w:szCs w:val="18"/>
              </w:rPr>
              <w:t>.1万亩</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1"/>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977" w:type="dxa"/>
            <w:vMerge w:val="continue"/>
            <w:tcBorders>
              <w:left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统防统治</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18万亩</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18.256万亩</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1"/>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977" w:type="dxa"/>
            <w:vMerge w:val="continue"/>
            <w:tcBorders>
              <w:left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绿色防控</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19万亩</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19.285万亩</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1"/>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977" w:type="dxa"/>
            <w:vMerge w:val="continue"/>
            <w:tcBorders>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标准化基地</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5个</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5个</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1"/>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9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质量指标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default" w:asciiTheme="minorEastAsia" w:hAnsiTheme="minorEastAsia" w:eastAsiaTheme="minorEastAsia" w:cstheme="minorEastAsia"/>
                <w:color w:val="000000"/>
                <w:sz w:val="18"/>
                <w:szCs w:val="18"/>
              </w:rPr>
              <w:t>种植水平</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1"/>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0"/>
                <w:sz w:val="18"/>
                <w:szCs w:val="18"/>
              </w:rPr>
            </w:pPr>
          </w:p>
        </w:tc>
        <w:tc>
          <w:tcPr>
            <w:tcW w:w="9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时效指标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1年</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202</w:t>
            </w:r>
            <w:r>
              <w:rPr>
                <w:rFonts w:hint="eastAsia" w:asciiTheme="minorEastAsia" w:hAnsiTheme="minorEastAsia" w:eastAsiaTheme="minorEastAsia" w:cstheme="minorEastAsia"/>
                <w:color w:val="000000"/>
                <w:sz w:val="18"/>
                <w:szCs w:val="18"/>
                <w:lang w:val="en-US" w:eastAsia="zh-CN"/>
              </w:rPr>
              <w:t>3</w:t>
            </w:r>
            <w:r>
              <w:rPr>
                <w:rFonts w:asciiTheme="minorEastAsia" w:hAnsiTheme="minorEastAsia" w:eastAsiaTheme="minorEastAsia" w:cstheme="minorEastAsia"/>
                <w:color w:val="000000"/>
                <w:sz w:val="18"/>
                <w:szCs w:val="18"/>
              </w:rPr>
              <w:t>.1-12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202</w:t>
            </w:r>
            <w:r>
              <w:rPr>
                <w:rFonts w:hint="eastAsia" w:asciiTheme="minorEastAsia" w:hAnsiTheme="minorEastAsia" w:eastAsiaTheme="minorEastAsia" w:cstheme="minorEastAsia"/>
                <w:color w:val="000000"/>
                <w:sz w:val="18"/>
                <w:szCs w:val="18"/>
                <w:lang w:val="en-US" w:eastAsia="zh-CN"/>
              </w:rPr>
              <w:t>3</w:t>
            </w:r>
            <w:r>
              <w:rPr>
                <w:rFonts w:asciiTheme="minorEastAsia" w:hAnsiTheme="minorEastAsia" w:eastAsiaTheme="minorEastAsia" w:cstheme="minorEastAsia"/>
                <w:color w:val="000000"/>
                <w:sz w:val="18"/>
                <w:szCs w:val="18"/>
              </w:rPr>
              <w:t>.1-12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1"/>
                <w:szCs w:val="21"/>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效益指标</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（20分）</w:t>
            </w:r>
          </w:p>
        </w:tc>
        <w:tc>
          <w:tcPr>
            <w:tcW w:w="9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经济效</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益指标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default" w:asciiTheme="minorEastAsia" w:hAnsiTheme="minorEastAsia" w:eastAsiaTheme="minorEastAsia" w:cstheme="minorEastAsia"/>
                <w:color w:val="000000"/>
                <w:sz w:val="18"/>
                <w:szCs w:val="18"/>
              </w:rPr>
              <w:t>节本增收</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150元/</w:t>
            </w:r>
            <w:r>
              <w:rPr>
                <w:rFonts w:hint="default" w:asciiTheme="minorEastAsia" w:hAnsiTheme="minorEastAsia" w:eastAsiaTheme="minorEastAsia" w:cstheme="minorEastAsia"/>
                <w:color w:val="000000"/>
                <w:sz w:val="18"/>
                <w:szCs w:val="18"/>
              </w:rPr>
              <w:br w:type="textWrapping"/>
            </w:r>
            <w:r>
              <w:rPr>
                <w:rFonts w:hint="default" w:asciiTheme="minorEastAsia" w:hAnsiTheme="minorEastAsia" w:eastAsiaTheme="minorEastAsia" w:cstheme="minorEastAsia"/>
                <w:color w:val="000000"/>
                <w:sz w:val="18"/>
                <w:szCs w:val="18"/>
              </w:rPr>
              <w:t>亩</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153元/亩</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1"/>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9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生态效</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益指标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default" w:asciiTheme="minorEastAsia" w:hAnsiTheme="minorEastAsia" w:eastAsiaTheme="minorEastAsia" w:cstheme="minorEastAsia"/>
                <w:color w:val="000000"/>
                <w:sz w:val="18"/>
                <w:szCs w:val="18"/>
              </w:rPr>
              <w:t>农药化肥使用量</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default" w:asciiTheme="minorEastAsia" w:hAnsiTheme="minorEastAsia" w:eastAsiaTheme="minorEastAsia" w:cstheme="minorEastAsia"/>
                <w:color w:val="000000"/>
                <w:sz w:val="18"/>
                <w:szCs w:val="18"/>
              </w:rPr>
              <w:t>降低</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default" w:asciiTheme="minorEastAsia" w:hAnsiTheme="minorEastAsia" w:eastAsiaTheme="minorEastAsia" w:cstheme="minorEastAsia"/>
                <w:color w:val="000000"/>
                <w:sz w:val="18"/>
                <w:szCs w:val="18"/>
              </w:rPr>
              <w:t>降低</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1"/>
                <w:szCs w:val="21"/>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18"/>
                <w:szCs w:val="18"/>
              </w:rPr>
            </w:pPr>
          </w:p>
        </w:tc>
        <w:tc>
          <w:tcPr>
            <w:tcW w:w="9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社会效</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益指标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default" w:asciiTheme="minorEastAsia" w:hAnsiTheme="minorEastAsia" w:eastAsiaTheme="minorEastAsia" w:cstheme="minorEastAsia"/>
                <w:color w:val="000000"/>
                <w:sz w:val="18"/>
                <w:szCs w:val="18"/>
              </w:rPr>
              <w:t>农药化肥利用率</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1"/>
                <w:szCs w:val="21"/>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满意度</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指标</w:t>
            </w:r>
          </w:p>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（10分）</w:t>
            </w:r>
          </w:p>
        </w:tc>
        <w:tc>
          <w:tcPr>
            <w:tcW w:w="9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服务对象满意度指标</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hint="default" w:asciiTheme="minorEastAsia" w:hAnsiTheme="minorEastAsia" w:eastAsiaTheme="minorEastAsia" w:cstheme="minorEastAsia"/>
                <w:color w:val="000000"/>
                <w:sz w:val="18"/>
                <w:szCs w:val="18"/>
              </w:rPr>
              <w:t>人民满意度</w:t>
            </w:r>
          </w:p>
        </w:tc>
        <w:tc>
          <w:tcPr>
            <w:tcW w:w="104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100</w:t>
            </w:r>
            <w:r>
              <w:rPr>
                <w:rFonts w:hint="eastAsia" w:asciiTheme="minorEastAsia" w:hAnsiTheme="minorEastAsia" w:eastAsiaTheme="minorEastAsia" w:cstheme="minorEastAsia"/>
                <w:color w:val="000000"/>
                <w:sz w:val="18"/>
                <w:szCs w:val="18"/>
                <w:lang w:val="en-US" w:eastAsia="zh-CN"/>
              </w:rPr>
              <w:t>%</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sz w:val="18"/>
                <w:szCs w:val="18"/>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0" w:hRule="atLeast"/>
          <w:jc w:val="center"/>
        </w:trPr>
        <w:tc>
          <w:tcPr>
            <w:tcW w:w="6601" w:type="dxa"/>
            <w:gridSpan w:val="6"/>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总分</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1"/>
                <w:szCs w:val="21"/>
              </w:rPr>
            </w:pP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eastAsia="宋体"/>
          <w:lang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唐炳章</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158****7956</w:t>
      </w:r>
      <w:r>
        <w:rPr>
          <w:rFonts w:hint="eastAsia" w:asciiTheme="minorEastAsia" w:hAnsiTheme="minorEastAsia" w:eastAsiaTheme="minorEastAsia" w:cstheme="minorEastAsia"/>
          <w:sz w:val="24"/>
          <w:szCs w:val="24"/>
        </w:rPr>
        <w:t xml:space="preserve"> 填报日期： </w:t>
      </w:r>
      <w:r>
        <w:rPr>
          <w:rFonts w:hint="eastAsia" w:asciiTheme="minorEastAsia" w:hAnsiTheme="minorEastAsia" w:eastAsiaTheme="minorEastAsia" w:cstheme="minorEastAsia"/>
          <w:sz w:val="24"/>
          <w:szCs w:val="24"/>
          <w:lang w:val="en-US" w:eastAsia="zh-CN"/>
        </w:rPr>
        <w:t>2024.4.15</w:t>
      </w:r>
      <w:r>
        <w:rPr>
          <w:rFonts w:hint="eastAsia" w:asciiTheme="minorEastAsia" w:hAnsiTheme="minorEastAsia" w:eastAsiaTheme="minorEastAsia" w:cstheme="minorEastAsia"/>
          <w:sz w:val="24"/>
          <w:szCs w:val="24"/>
        </w:rPr>
        <w:t xml:space="preserve"> 单位负责人签字：</w:t>
      </w:r>
    </w:p>
    <w:p>
      <w:pPr>
        <w:keepNext w:val="0"/>
        <w:keepLines w:val="0"/>
        <w:pageBreakBefore w:val="0"/>
        <w:widowControl w:val="0"/>
        <w:kinsoku/>
        <w:wordWrap/>
        <w:overflowPunct/>
        <w:topLinePunct w:val="0"/>
        <w:autoSpaceDE/>
        <w:autoSpaceDN/>
        <w:bidi w:val="0"/>
        <w:adjustRightInd/>
        <w:snapToGrid/>
        <w:spacing w:beforeLines="0" w:afterLines="0" w:line="50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-6</w:t>
      </w:r>
    </w:p>
    <w:p>
      <w:pPr>
        <w:spacing w:beforeLines="0" w:after="120" w:afterLines="50" w:line="600" w:lineRule="exact"/>
        <w:jc w:val="center"/>
        <w:outlineLvl w:val="1"/>
        <w:rPr>
          <w:rFonts w:hint="eastAsia" w:ascii="方正小标宋简体" w:eastAsia="方正小标宋简体"/>
          <w:sz w:val="44"/>
          <w:szCs w:val="24"/>
        </w:rPr>
      </w:pP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11"/>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990"/>
        <w:gridCol w:w="1623"/>
        <w:gridCol w:w="995"/>
        <w:gridCol w:w="987"/>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项目支</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农业开发配套资金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主管</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部门</w:t>
            </w:r>
          </w:p>
        </w:tc>
        <w:tc>
          <w:tcPr>
            <w:tcW w:w="4693"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双牌县农业农村局</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双牌县农业</w:t>
            </w:r>
            <w:r>
              <w:rPr>
                <w:rFonts w:hint="eastAsia" w:asciiTheme="minorEastAsia" w:hAnsiTheme="minorEastAsia" w:eastAsiaTheme="minorEastAsia" w:cstheme="minorEastAsia"/>
                <w:color w:val="000000"/>
                <w:sz w:val="21"/>
                <w:szCs w:val="21"/>
                <w:lang w:val="en-US" w:eastAsia="zh-CN"/>
              </w:rPr>
              <w:t>综合服务中心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项目资金</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（万元）</w:t>
            </w:r>
          </w:p>
        </w:tc>
        <w:tc>
          <w:tcPr>
            <w:tcW w:w="20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年初</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预算数</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全年</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预算数</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全年</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20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年度资金总额　</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color w:val="000000"/>
                <w:sz w:val="21"/>
                <w:szCs w:val="21"/>
                <w:lang w:val="en-US" w:eastAsia="zh-CN"/>
              </w:rPr>
            </w:pPr>
            <w:r>
              <w:rPr>
                <w:rFonts w:hint="default" w:asciiTheme="minorEastAsia" w:hAnsiTheme="minorEastAsia" w:eastAsiaTheme="minorEastAsia" w:cstheme="minorEastAsia"/>
                <w:color w:val="000000"/>
                <w:sz w:val="21"/>
                <w:szCs w:val="21"/>
                <w:lang w:val="en-US" w:eastAsia="zh-CN"/>
              </w:rPr>
              <w:t>4.42</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4.42</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4.42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20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其中：当年财政拨款　</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4.42</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4.42</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4.42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20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上年结转资金　</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2075"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firstLine="630" w:firstLineChars="300"/>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其他资金</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年度总体目标</w:t>
            </w:r>
          </w:p>
        </w:tc>
        <w:tc>
          <w:tcPr>
            <w:tcW w:w="4693"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预期目标</w:t>
            </w:r>
          </w:p>
        </w:tc>
        <w:tc>
          <w:tcPr>
            <w:tcW w:w="3842"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4"/>
                <w:szCs w:val="24"/>
              </w:rPr>
            </w:pPr>
          </w:p>
        </w:tc>
        <w:tc>
          <w:tcPr>
            <w:tcW w:w="4693"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仿宋_GB2312" w:hAnsi="仿宋_GB2312"/>
                <w:b w:val="0"/>
                <w:bCs w:val="0"/>
                <w:color w:val="000000"/>
                <w:kern w:val="0"/>
                <w:sz w:val="21"/>
                <w:szCs w:val="21"/>
                <w:lang w:val="en-US" w:eastAsia="zh-CN"/>
              </w:rPr>
              <w:t>建设高标准农田建设任务8700亩（含高效节水灌溉面积1000亩），其中新建4500亩，改造提升4200亩</w:t>
            </w:r>
            <w:r>
              <w:rPr>
                <w:rFonts w:hint="eastAsia" w:asciiTheme="minorEastAsia" w:hAnsiTheme="minorEastAsia" w:eastAsiaTheme="minorEastAsia" w:cstheme="minorEastAsia"/>
                <w:color w:val="000000"/>
                <w:sz w:val="21"/>
                <w:szCs w:val="21"/>
              </w:rPr>
              <w:t>　</w:t>
            </w:r>
          </w:p>
        </w:tc>
        <w:tc>
          <w:tcPr>
            <w:tcW w:w="3842"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r>
              <w:rPr>
                <w:rFonts w:hint="eastAsia" w:ascii="宋体" w:hAnsi="宋体" w:eastAsia="宋体" w:cs="宋体"/>
                <w:b w:val="0"/>
                <w:bCs w:val="0"/>
                <w:color w:val="000000"/>
                <w:kern w:val="0"/>
                <w:sz w:val="21"/>
                <w:szCs w:val="21"/>
                <w:lang w:val="en-US" w:eastAsia="zh-CN"/>
              </w:rPr>
              <w:t>完成建设高标准农田建设任务8700亩（含高效节水灌溉面积1000亩），其中新建4500亩，改造提升4200万亩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一级指标</w:t>
            </w:r>
          </w:p>
        </w:tc>
        <w:tc>
          <w:tcPr>
            <w:tcW w:w="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二级指标</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三级指标</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年度</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指标值</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实际</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偏差原因</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分析及</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产出指标</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rPr>
              <w:t>0分）</w:t>
            </w:r>
          </w:p>
        </w:tc>
        <w:tc>
          <w:tcPr>
            <w:tcW w:w="99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数量指标</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高标准农田建设面积</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8700</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8700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99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发展高效节水灌溉面积（亩）</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1000</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质量指标</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项目验收合格率</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≥95%</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时效指标</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任务完成及时率</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1-2年</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1年</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成本指标</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工作运转</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9.2万元</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9.2万元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效益指标</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0分）</w:t>
            </w:r>
          </w:p>
        </w:tc>
        <w:tc>
          <w:tcPr>
            <w:tcW w:w="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经济效</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益指标</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粮食综合生产</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能力</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提升</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提升</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生态效</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益指标</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耕地质量</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逐步提升</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提升</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p>
        </w:tc>
        <w:tc>
          <w:tcPr>
            <w:tcW w:w="990"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可持续影响指标</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农业种植结构</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优化</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优化</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p>
        </w:tc>
        <w:tc>
          <w:tcPr>
            <w:tcW w:w="990" w:type="dxa"/>
            <w:vMerge w:val="continue"/>
            <w:tcBorders>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水资源利用率</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逐步提升</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提升</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满意度</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指标</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（10分）</w:t>
            </w:r>
          </w:p>
        </w:tc>
        <w:tc>
          <w:tcPr>
            <w:tcW w:w="99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服务对象满意度指标</w:t>
            </w:r>
          </w:p>
        </w:tc>
        <w:tc>
          <w:tcPr>
            <w:tcW w:w="162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受益群众满意度</w:t>
            </w:r>
          </w:p>
        </w:tc>
        <w:tc>
          <w:tcPr>
            <w:tcW w:w="99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≥95%</w:t>
            </w:r>
          </w:p>
        </w:tc>
        <w:tc>
          <w:tcPr>
            <w:tcW w:w="9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default"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tc>
      </w:tr>
    </w:tbl>
    <w:p>
      <w:pPr>
        <w:keepNext w:val="0"/>
        <w:keepLines w:val="0"/>
        <w:pageBreakBefore w:val="0"/>
        <w:widowControl w:val="0"/>
        <w:kinsoku/>
        <w:wordWrap/>
        <w:overflowPunct/>
        <w:topLinePunct w:val="0"/>
        <w:autoSpaceDE/>
        <w:autoSpaceDN/>
        <w:bidi w:val="0"/>
        <w:adjustRightInd/>
        <w:snapToGrid/>
        <w:spacing w:beforeLines="0" w:afterLines="0" w:line="240" w:lineRule="atLeast"/>
        <w:jc w:val="both"/>
        <w:textAlignment w:val="auto"/>
        <w:rPr>
          <w:rFonts w:hint="eastAsia" w:ascii="仿宋_GB2312" w:hAnsi="仿宋_GB2312"/>
          <w:b w:val="0"/>
          <w:bCs w:val="0"/>
          <w:color w:val="000000"/>
          <w:kern w:val="0"/>
          <w:sz w:val="21"/>
          <w:szCs w:val="21"/>
          <w:lang w:val="en-US" w:eastAsia="zh-CN"/>
        </w:rPr>
      </w:pPr>
      <w:r>
        <w:rPr>
          <w:rFonts w:hint="eastAsia" w:ascii="仿宋_GB2312" w:hAnsi="仿宋_GB2312"/>
          <w:b w:val="0"/>
          <w:bCs w:val="0"/>
          <w:color w:val="000000"/>
          <w:kern w:val="0"/>
          <w:sz w:val="21"/>
          <w:szCs w:val="21"/>
          <w:lang w:val="en-US" w:eastAsia="zh-CN"/>
        </w:rPr>
        <w:t>备注：每个项目支出分别填报自评报告和自评表。</w:t>
      </w:r>
    </w:p>
    <w:p>
      <w:pPr>
        <w:spacing w:beforeLines="0" w:afterLines="0" w:line="320" w:lineRule="atLeast"/>
        <w:jc w:val="left"/>
        <w:rPr>
          <w:rFonts w:hint="eastAsia"/>
          <w:lang w:val="en-US" w:eastAsia="zh-CN"/>
        </w:rPr>
      </w:pPr>
      <w:r>
        <w:rPr>
          <w:rFonts w:hint="eastAsia" w:asciiTheme="minorEastAsia" w:hAnsiTheme="minorEastAsia" w:eastAsiaTheme="minorEastAsia" w:cstheme="minorEastAsia"/>
          <w:sz w:val="21"/>
          <w:szCs w:val="21"/>
        </w:rPr>
        <w:t>填报人：</w:t>
      </w:r>
      <w:r>
        <w:rPr>
          <w:rFonts w:hint="eastAsia" w:asciiTheme="minorEastAsia" w:hAnsiTheme="minorEastAsia" w:eastAsiaTheme="minorEastAsia" w:cstheme="minorEastAsia"/>
          <w:sz w:val="21"/>
          <w:szCs w:val="21"/>
          <w:lang w:val="en-US" w:eastAsia="zh-CN"/>
        </w:rPr>
        <w:t xml:space="preserve">李杨辉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173****2003  填</w:t>
      </w:r>
      <w:r>
        <w:rPr>
          <w:rFonts w:hint="eastAsia" w:asciiTheme="minorEastAsia" w:hAnsiTheme="minorEastAsia" w:eastAsiaTheme="minorEastAsia" w:cstheme="minorEastAsia"/>
          <w:sz w:val="21"/>
          <w:szCs w:val="21"/>
        </w:rPr>
        <w:t>报日期：</w:t>
      </w:r>
      <w:r>
        <w:rPr>
          <w:rFonts w:hint="eastAsia" w:asciiTheme="minorEastAsia" w:hAnsiTheme="minorEastAsia" w:eastAsiaTheme="minorEastAsia" w:cstheme="minorEastAsia"/>
          <w:sz w:val="21"/>
          <w:szCs w:val="21"/>
          <w:lang w:val="en-US" w:eastAsia="zh-CN"/>
        </w:rPr>
        <w:t>2024年4月18日  单位</w:t>
      </w:r>
      <w:r>
        <w:rPr>
          <w:rFonts w:hint="eastAsia" w:asciiTheme="minorEastAsia" w:hAnsiTheme="minorEastAsia" w:eastAsiaTheme="minorEastAsia" w:cstheme="minorEastAsia"/>
          <w:sz w:val="21"/>
          <w:szCs w:val="21"/>
        </w:rPr>
        <w:t>负责人签字：</w:t>
      </w:r>
    </w:p>
    <w:p>
      <w:pPr>
        <w:spacing w:beforeLines="0" w:afterLines="0"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-7</w:t>
      </w:r>
    </w:p>
    <w:p>
      <w:pPr>
        <w:spacing w:beforeLines="0" w:after="120" w:afterLines="50" w:line="600" w:lineRule="exact"/>
        <w:jc w:val="center"/>
        <w:outlineLvl w:val="1"/>
        <w:rPr>
          <w:rFonts w:hint="eastAsia" w:ascii="方正小标宋简体" w:eastAsia="方正小标宋简体"/>
          <w:sz w:val="44"/>
          <w:szCs w:val="24"/>
        </w:rPr>
      </w:pP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11"/>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项目支</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农业执法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农业农村局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项目资金</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年初</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全年</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全年</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年度资金总额</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3.84</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其中：当年财政拨款</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上年结转资金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实际完成情况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确保我县受灾年农业用种安全</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储备种子1.3吨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绩</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效</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指</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年度</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实际</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成本指标</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w:t>
            </w:r>
            <w:r>
              <w:rPr>
                <w:rFonts w:hint="eastAsia" w:ascii="宋体" w:hAnsi="宋体" w:eastAsia="宋体" w:cs="宋体"/>
                <w:color w:val="000000"/>
                <w:kern w:val="0"/>
                <w:sz w:val="24"/>
                <w:szCs w:val="24"/>
              </w:rPr>
              <w:t>20分</w:t>
            </w:r>
            <w:r>
              <w:rPr>
                <w:rFonts w:hint="eastAsia" w:ascii="宋体" w:hAnsi="宋体" w:eastAsia="宋体" w:cs="宋体"/>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经济成</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产出指标</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rPr>
              <w:t>查处案件</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rPr>
              <w:t>6起</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lang w:val="en-US" w:eastAsia="zh-CN"/>
              </w:rPr>
              <w:t>6起</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rPr>
              <w:t>农业投入品质量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kern w:val="0"/>
                <w:sz w:val="24"/>
                <w:szCs w:val="24"/>
                <w:lang w:val="en-US" w:eastAsia="zh-CN"/>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rPr>
              <w:t>实施年限</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年1-12月</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年1-12月</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效益指标</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经济效</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rPr>
              <w:t>减少农民损失</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80万</w:t>
            </w:r>
            <w:r>
              <w:rPr>
                <w:rFonts w:hint="eastAsia" w:ascii="宋体" w:hAnsi="宋体" w:eastAsia="宋体" w:cs="宋体"/>
                <w:kern w:val="0"/>
                <w:sz w:val="24"/>
                <w:szCs w:val="24"/>
              </w:rPr>
              <w:t>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80万以上</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生态效</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rPr>
              <w:t>农药化肥使用量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rPr>
              <w:t>减少</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rPr>
              <w:t>减少</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以上</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社会效</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农民</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rPr>
              <w:t>认可度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持续提高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持续提高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满意度</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指标</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服务对象满意度</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农户</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96%</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outlineLvl w:val="9"/>
              <w:rPr>
                <w:rFonts w:hint="eastAsia" w:ascii="宋体" w:hAnsi="宋体" w:eastAsia="宋体" w:cs="宋体"/>
                <w:color w:val="000000"/>
                <w:sz w:val="24"/>
                <w:szCs w:val="24"/>
              </w:rPr>
            </w:pP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 xml:space="preserve">胡崇俭 </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2024.4.18</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 xml:space="preserve">151****3758 </w:t>
      </w:r>
      <w:r>
        <w:rPr>
          <w:rFonts w:hint="eastAsia" w:asciiTheme="minorEastAsia" w:hAnsiTheme="minorEastAsia" w:eastAsiaTheme="minorEastAsia" w:cstheme="minorEastAsia"/>
          <w:sz w:val="24"/>
          <w:szCs w:val="24"/>
        </w:rPr>
        <w:t>单位负责人签字：</w:t>
      </w:r>
    </w:p>
    <w:p>
      <w:pPr>
        <w:pStyle w:val="6"/>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0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-8</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11"/>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抛荒田治理工作经费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val="en-US" w:eastAsia="zh-CN"/>
              </w:rPr>
              <w:t>双牌县农业农村局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val="en-US" w:eastAsia="zh-CN"/>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val="en-US" w:eastAsia="zh-CN"/>
              </w:rPr>
              <w:t>治理抛荒田510亩以上</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val="en-US" w:eastAsia="zh-CN"/>
              </w:rPr>
              <w:t>治理抛荒田510亩以上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仿宋_GB2312" w:hAnsi="仿宋_GB2312"/>
                <w:color w:val="000000"/>
                <w:kern w:val="0"/>
                <w:lang w:val="en-US" w:eastAsia="zh-CN"/>
              </w:rPr>
              <w:t>工作经费</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Theme="minorEastAsia" w:hAnsiTheme="minorEastAsia" w:eastAsiaTheme="minorEastAsia" w:cstheme="minorEastAsia"/>
                <w:color w:val="000000"/>
                <w:sz w:val="24"/>
                <w:szCs w:val="24"/>
                <w:lang w:val="en-US" w:eastAsia="zh-CN"/>
              </w:rPr>
              <w:t>4.08</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eastAsia" w:ascii="仿宋_GB2312" w:hAnsi="仿宋_GB2312" w:eastAsia="Times New Roman" w:cstheme="minorBidi"/>
                <w:kern w:val="0"/>
                <w:sz w:val="21"/>
                <w:szCs w:val="24"/>
                <w:lang w:val="en-US" w:eastAsia="zh-CN" w:bidi="ar-SA"/>
              </w:rPr>
            </w:pPr>
            <w:r>
              <w:rPr>
                <w:rFonts w:hint="eastAsia" w:asciiTheme="minorEastAsia" w:hAnsiTheme="minorEastAsia" w:eastAsiaTheme="minorEastAsia" w:cstheme="minorEastAsia"/>
                <w:color w:val="000000"/>
                <w:sz w:val="24"/>
                <w:szCs w:val="24"/>
                <w:lang w:val="en-US" w:eastAsia="zh-CN"/>
              </w:rPr>
              <w:t>4.08</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完成耕地抛荒治理</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510亩以上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510亩以上</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完成粮食播种</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510亩以上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510亩以上</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全年</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全年1-12月</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全年1-12月</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b/>
                <w:bCs/>
                <w:color w:val="000000"/>
                <w:kern w:val="0"/>
                <w:sz w:val="21"/>
                <w:szCs w:val="24"/>
                <w:lang w:val="en-US" w:eastAsia="zh-CN" w:bidi="ar-SA"/>
              </w:rPr>
            </w:pPr>
            <w:r>
              <w:rPr>
                <w:rFonts w:hint="eastAsia" w:ascii="仿宋_GB2312" w:hAnsi="仿宋_GB2312"/>
                <w:kern w:val="0"/>
                <w:lang w:val="en-US" w:eastAsia="zh-CN"/>
              </w:rPr>
              <w:t>亩均增加收入</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110元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110元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b/>
                <w:bCs/>
                <w:color w:val="000000"/>
                <w:kern w:val="0"/>
                <w:sz w:val="21"/>
                <w:szCs w:val="24"/>
                <w:lang w:val="en-US" w:eastAsia="zh-CN" w:bidi="ar-SA"/>
              </w:rPr>
            </w:pPr>
            <w:r>
              <w:rPr>
                <w:rFonts w:hint="eastAsia" w:ascii="仿宋_GB2312" w:hAnsi="仿宋_GB2312"/>
                <w:kern w:val="0"/>
                <w:lang w:val="en-US" w:eastAsia="zh-CN"/>
              </w:rPr>
              <w:t>减少农药用量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每亩少喷施农药1次</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每亩少喷施农药1次</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增加粮食总产，保障粮食安全</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b/>
                <w:bCs/>
                <w:color w:val="000000"/>
                <w:kern w:val="0"/>
                <w:sz w:val="21"/>
                <w:szCs w:val="24"/>
                <w:lang w:val="en-US" w:eastAsia="zh-CN" w:bidi="ar-SA"/>
              </w:rPr>
            </w:pPr>
            <w:r>
              <w:rPr>
                <w:rFonts w:hint="eastAsia" w:ascii="仿宋_GB2312" w:hAnsi="仿宋_GB2312"/>
                <w:kern w:val="0"/>
                <w:lang w:val="en-US" w:eastAsia="zh-CN"/>
              </w:rPr>
              <w:t>满意</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96%以上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260" w:lineRule="exact"/>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val="en-US" w:eastAsia="zh-CN"/>
              </w:rPr>
              <w:t>96%以上</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黑体" w:hAnsi="黑体" w:eastAsia="黑体" w:cs="黑体"/>
          <w:sz w:val="32"/>
          <w:szCs w:val="32"/>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许梦一</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2024.4.17</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153****0613</w:t>
      </w:r>
      <w:r>
        <w:rPr>
          <w:rFonts w:hint="eastAsia" w:asciiTheme="minorEastAsia" w:hAnsiTheme="minorEastAsia" w:eastAsiaTheme="minorEastAsia" w:cstheme="minorEastAsia"/>
          <w:sz w:val="24"/>
          <w:szCs w:val="24"/>
        </w:rPr>
        <w:t xml:space="preserve">  单位负责人签字：</w:t>
      </w:r>
    </w:p>
    <w:p>
      <w:pPr>
        <w:spacing w:beforeLines="0" w:afterLines="0"/>
        <w:jc w:val="left"/>
      </w:pPr>
    </w:p>
    <w:p>
      <w:pPr>
        <w:spacing w:line="500" w:lineRule="exact"/>
        <w:jc w:val="left"/>
        <w:rPr>
          <w:rFonts w:hint="eastAsia" w:ascii="黑体" w:hAnsi="黑体" w:eastAsia="黑体" w:cs="黑体"/>
          <w:sz w:val="32"/>
          <w:szCs w:val="32"/>
          <w:lang w:val="en-US" w:eastAsia="zh-CN"/>
        </w:rPr>
      </w:pPr>
      <w:r>
        <w:rPr>
          <w:rFonts w:ascii="黑体" w:hAnsi="黑体" w:eastAsia="黑体" w:cs="黑体"/>
          <w:sz w:val="32"/>
          <w:szCs w:val="32"/>
        </w:rPr>
        <w:t>附件5</w:t>
      </w:r>
      <w:r>
        <w:rPr>
          <w:rFonts w:hint="eastAsia" w:ascii="黑体" w:hAnsi="黑体" w:eastAsia="黑体" w:cs="黑体"/>
          <w:sz w:val="32"/>
          <w:szCs w:val="32"/>
          <w:lang w:val="en-US" w:eastAsia="zh-CN"/>
        </w:rPr>
        <w:t>-9</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3</w:t>
      </w:r>
      <w:r>
        <w:rPr>
          <w:rFonts w:ascii="方正小标宋简体" w:eastAsia="方正小标宋简体"/>
          <w:sz w:val="44"/>
        </w:rPr>
        <w:t>年度项目支出绩效自评表</w:t>
      </w:r>
    </w:p>
    <w:tbl>
      <w:tblPr>
        <w:tblStyle w:val="11"/>
        <w:tblW w:w="94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0"/>
        <w:gridCol w:w="1083"/>
        <w:gridCol w:w="1084"/>
        <w:gridCol w:w="1228"/>
        <w:gridCol w:w="1138"/>
        <w:gridCol w:w="1138"/>
        <w:gridCol w:w="831"/>
        <w:gridCol w:w="876"/>
        <w:gridCol w:w="1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3" w:hRule="atLeast"/>
          <w:jc w:val="center"/>
        </w:trPr>
        <w:tc>
          <w:tcPr>
            <w:tcW w:w="920"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项目支</w:t>
            </w:r>
          </w:p>
          <w:p>
            <w:pPr>
              <w:spacing w:line="260" w:lineRule="exact"/>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出名称</w:t>
            </w:r>
          </w:p>
        </w:tc>
        <w:tc>
          <w:tcPr>
            <w:tcW w:w="8522"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3</w:t>
            </w:r>
            <w:r>
              <w:rPr>
                <w:rFonts w:asciiTheme="minorEastAsia" w:hAnsiTheme="minorEastAsia" w:eastAsiaTheme="minorEastAsia" w:cstheme="minorEastAsia"/>
                <w:sz w:val="21"/>
                <w:szCs w:val="21"/>
              </w:rPr>
              <w:t>年蔬菜产业发展专项资金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59" w:hRule="atLeast"/>
          <w:jc w:val="center"/>
        </w:trPr>
        <w:tc>
          <w:tcPr>
            <w:tcW w:w="92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主管部门</w:t>
            </w:r>
          </w:p>
        </w:tc>
        <w:tc>
          <w:tcPr>
            <w:tcW w:w="4533"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1"/>
                <w:szCs w:val="21"/>
              </w:rPr>
            </w:pPr>
            <w:r>
              <w:rPr>
                <w:rFonts w:ascii="宋体" w:hAnsi="宋体" w:eastAsia="宋体" w:cs="宋体"/>
                <w:kern w:val="0"/>
                <w:sz w:val="21"/>
                <w:szCs w:val="21"/>
              </w:rPr>
              <w:t>双牌县农业农村局</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实施单位</w:t>
            </w:r>
          </w:p>
        </w:tc>
        <w:tc>
          <w:tcPr>
            <w:tcW w:w="2851"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1"/>
                <w:szCs w:val="21"/>
              </w:rPr>
            </w:pPr>
            <w:r>
              <w:rPr>
                <w:rFonts w:ascii="宋体" w:hAnsi="宋体" w:eastAsia="宋体" w:cs="宋体"/>
                <w:kern w:val="0"/>
                <w:sz w:val="21"/>
                <w:szCs w:val="21"/>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3" w:hRule="atLeast"/>
          <w:jc w:val="center"/>
        </w:trPr>
        <w:tc>
          <w:tcPr>
            <w:tcW w:w="92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项目资金</w:t>
            </w:r>
          </w:p>
          <w:p>
            <w:pPr>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（万元）</w:t>
            </w:r>
          </w:p>
        </w:tc>
        <w:tc>
          <w:tcPr>
            <w:tcW w:w="2167"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年初</w:t>
            </w:r>
          </w:p>
          <w:p>
            <w:pPr>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预算数</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全年</w:t>
            </w:r>
          </w:p>
          <w:p>
            <w:pPr>
              <w:jc w:val="center"/>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预算数</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全年</w:t>
            </w:r>
          </w:p>
          <w:p>
            <w:pPr>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执行数</w:t>
            </w:r>
          </w:p>
        </w:tc>
        <w:tc>
          <w:tcPr>
            <w:tcW w:w="83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分值</w:t>
            </w:r>
          </w:p>
        </w:tc>
        <w:tc>
          <w:tcPr>
            <w:tcW w:w="87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执行率</w:t>
            </w:r>
          </w:p>
        </w:tc>
        <w:tc>
          <w:tcPr>
            <w:tcW w:w="1144"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2"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1"/>
                <w:szCs w:val="21"/>
              </w:rPr>
            </w:pPr>
          </w:p>
        </w:tc>
        <w:tc>
          <w:tcPr>
            <w:tcW w:w="2167"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年度资金总额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1.53</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1.53</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lang w:val="en-US" w:eastAsia="zh-CN"/>
              </w:rPr>
            </w:pPr>
            <w:r>
              <w:rPr>
                <w:rFonts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1.53</w:t>
            </w:r>
          </w:p>
        </w:tc>
        <w:tc>
          <w:tcPr>
            <w:tcW w:w="83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10</w:t>
            </w:r>
          </w:p>
        </w:tc>
        <w:tc>
          <w:tcPr>
            <w:tcW w:w="87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100%</w:t>
            </w:r>
          </w:p>
        </w:tc>
        <w:tc>
          <w:tcPr>
            <w:tcW w:w="1144"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6"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1"/>
                <w:szCs w:val="21"/>
              </w:rPr>
            </w:pPr>
          </w:p>
        </w:tc>
        <w:tc>
          <w:tcPr>
            <w:tcW w:w="2167"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其中：当年财政拨款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1.53</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1.53</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lang w:val="en-US" w:eastAsia="zh-CN"/>
              </w:rPr>
            </w:pPr>
            <w:r>
              <w:rPr>
                <w:rFonts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1.53</w:t>
            </w:r>
          </w:p>
        </w:tc>
        <w:tc>
          <w:tcPr>
            <w:tcW w:w="83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87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44"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6"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1"/>
                <w:szCs w:val="21"/>
              </w:rPr>
            </w:pPr>
          </w:p>
        </w:tc>
        <w:tc>
          <w:tcPr>
            <w:tcW w:w="2167"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上年结转资金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83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87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44"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6"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1"/>
                <w:szCs w:val="21"/>
              </w:rPr>
            </w:pPr>
          </w:p>
        </w:tc>
        <w:tc>
          <w:tcPr>
            <w:tcW w:w="2167"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630" w:firstLineChars="300"/>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其他资金</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83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87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c>
          <w:tcPr>
            <w:tcW w:w="1144"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59" w:hRule="atLeast"/>
          <w:jc w:val="center"/>
        </w:trPr>
        <w:tc>
          <w:tcPr>
            <w:tcW w:w="92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年度总体目标</w:t>
            </w:r>
          </w:p>
        </w:tc>
        <w:tc>
          <w:tcPr>
            <w:tcW w:w="4533"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预期目标</w:t>
            </w:r>
          </w:p>
        </w:tc>
        <w:tc>
          <w:tcPr>
            <w:tcW w:w="398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6"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p>
        </w:tc>
        <w:tc>
          <w:tcPr>
            <w:tcW w:w="4533" w:type="dxa"/>
            <w:gridSpan w:val="4"/>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宋体" w:hAnsi="宋体" w:eastAsia="宋体" w:cs="宋体"/>
                <w:kern w:val="0"/>
                <w:sz w:val="21"/>
                <w:szCs w:val="21"/>
              </w:rPr>
              <w:t>该项目是通过蔬菜设施种植、新品种引进推动双牌县蔬菜发展产业化，增加农户的收益的目的。</w:t>
            </w:r>
          </w:p>
        </w:tc>
        <w:tc>
          <w:tcPr>
            <w:tcW w:w="398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sz w:val="21"/>
                <w:szCs w:val="21"/>
              </w:rPr>
              <w:t>该项目是通过蔬菜设施种植、新品种引进，达到提高了土地利用率，提高了蔬菜产量，增加农户的收益的目的。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16" w:hRule="atLeast"/>
          <w:jc w:val="center"/>
        </w:trPr>
        <w:tc>
          <w:tcPr>
            <w:tcW w:w="92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绩</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效</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标</w:t>
            </w:r>
          </w:p>
        </w:tc>
        <w:tc>
          <w:tcPr>
            <w:tcW w:w="10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一级指标</w:t>
            </w: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二级指标</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三级指标</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年度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指标值</w:t>
            </w:r>
          </w:p>
        </w:tc>
        <w:tc>
          <w:tcPr>
            <w:tcW w:w="1138"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实际</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完成值</w:t>
            </w:r>
          </w:p>
        </w:tc>
        <w:tc>
          <w:tcPr>
            <w:tcW w:w="8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分值</w:t>
            </w:r>
          </w:p>
        </w:tc>
        <w:tc>
          <w:tcPr>
            <w:tcW w:w="876"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得分</w:t>
            </w:r>
          </w:p>
        </w:tc>
        <w:tc>
          <w:tcPr>
            <w:tcW w:w="1144" w:type="dxa"/>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偏差原因</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分析及</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2"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成本指标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（20分）</w:t>
            </w: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经济成</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本指标</w:t>
            </w:r>
          </w:p>
        </w:tc>
        <w:tc>
          <w:tcPr>
            <w:tcW w:w="122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专项资金</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1.53</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1.53</w:t>
            </w:r>
          </w:p>
        </w:tc>
        <w:tc>
          <w:tcPr>
            <w:tcW w:w="831"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6"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4" w:type="dxa"/>
            <w:tcBorders>
              <w:top w:val="single" w:color="auto" w:sz="6" w:space="0"/>
              <w:left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8"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社会成</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本指标</w:t>
            </w:r>
          </w:p>
        </w:tc>
        <w:tc>
          <w:tcPr>
            <w:tcW w:w="122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农户参与</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提高</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提高</w:t>
            </w:r>
          </w:p>
        </w:tc>
        <w:tc>
          <w:tcPr>
            <w:tcW w:w="831"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6"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4" w:type="dxa"/>
            <w:tcBorders>
              <w:top w:val="single" w:color="auto" w:sz="6" w:space="0"/>
              <w:left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0"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生态环境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成本指标</w:t>
            </w:r>
          </w:p>
        </w:tc>
        <w:tc>
          <w:tcPr>
            <w:tcW w:w="122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减少化肥用量</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减少</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减少</w:t>
            </w:r>
          </w:p>
        </w:tc>
        <w:tc>
          <w:tcPr>
            <w:tcW w:w="831"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6"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4" w:type="dxa"/>
            <w:tcBorders>
              <w:top w:val="single" w:color="auto" w:sz="6" w:space="0"/>
              <w:left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9"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产出指标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（40分）</w:t>
            </w: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数量指标</w:t>
            </w:r>
          </w:p>
        </w:tc>
        <w:tc>
          <w:tcPr>
            <w:tcW w:w="122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hint="default" w:asciiTheme="minorEastAsia" w:hAnsiTheme="minorEastAsia" w:eastAsiaTheme="minorEastAsia" w:cstheme="minorEastAsia"/>
                <w:color w:val="000000"/>
                <w:sz w:val="21"/>
                <w:szCs w:val="21"/>
              </w:rPr>
              <w:t>大棚数量</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asciiTheme="minorEastAsia" w:hAnsiTheme="minorEastAsia" w:eastAsiaTheme="minorEastAsia" w:cstheme="minorEastAsia"/>
                <w:color w:val="000000"/>
                <w:sz w:val="21"/>
                <w:szCs w:val="21"/>
              </w:rPr>
              <w:t>个</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asciiTheme="minorEastAsia" w:hAnsiTheme="minorEastAsia" w:eastAsiaTheme="minorEastAsia" w:cstheme="minorEastAsia"/>
                <w:color w:val="000000"/>
                <w:sz w:val="21"/>
                <w:szCs w:val="21"/>
              </w:rPr>
              <w:t>个</w:t>
            </w:r>
          </w:p>
        </w:tc>
        <w:tc>
          <w:tcPr>
            <w:tcW w:w="831"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6"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4" w:type="dxa"/>
            <w:tcBorders>
              <w:top w:val="single" w:color="auto" w:sz="6" w:space="0"/>
              <w:left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9"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质量指标</w:t>
            </w:r>
          </w:p>
        </w:tc>
        <w:tc>
          <w:tcPr>
            <w:tcW w:w="122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产品优质</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8</w:t>
            </w:r>
            <w:r>
              <w:rPr>
                <w:rFonts w:asciiTheme="minorEastAsia" w:hAnsiTheme="minorEastAsia" w:eastAsiaTheme="minorEastAsia" w:cstheme="minorEastAsia"/>
                <w:color w:val="000000"/>
                <w:sz w:val="21"/>
                <w:szCs w:val="21"/>
              </w:rPr>
              <w:t>亩</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8</w:t>
            </w:r>
            <w:r>
              <w:rPr>
                <w:rFonts w:asciiTheme="minorEastAsia" w:hAnsiTheme="minorEastAsia" w:eastAsiaTheme="minorEastAsia" w:cstheme="minorEastAsia"/>
                <w:color w:val="000000"/>
                <w:sz w:val="21"/>
                <w:szCs w:val="21"/>
              </w:rPr>
              <w:t>亩</w:t>
            </w:r>
          </w:p>
        </w:tc>
        <w:tc>
          <w:tcPr>
            <w:tcW w:w="831"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6"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4" w:type="dxa"/>
            <w:tcBorders>
              <w:top w:val="single" w:color="auto" w:sz="6" w:space="0"/>
              <w:left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9"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时效指标</w:t>
            </w:r>
          </w:p>
        </w:tc>
        <w:tc>
          <w:tcPr>
            <w:tcW w:w="122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完成时间</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12个月</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12个月</w:t>
            </w:r>
          </w:p>
        </w:tc>
        <w:tc>
          <w:tcPr>
            <w:tcW w:w="831"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6"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4" w:type="dxa"/>
            <w:tcBorders>
              <w:top w:val="single" w:color="auto" w:sz="6" w:space="0"/>
              <w:left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70"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3"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效益指标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（20分）</w:t>
            </w: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经济效</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益指标</w:t>
            </w:r>
          </w:p>
        </w:tc>
        <w:tc>
          <w:tcPr>
            <w:tcW w:w="122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亩产</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3000公斤/亩</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3000公斤/亩</w:t>
            </w:r>
          </w:p>
        </w:tc>
        <w:tc>
          <w:tcPr>
            <w:tcW w:w="831"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6"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4" w:type="dxa"/>
            <w:tcBorders>
              <w:top w:val="single" w:color="auto" w:sz="6" w:space="0"/>
              <w:left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5"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生态效</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益指标</w:t>
            </w:r>
          </w:p>
        </w:tc>
        <w:tc>
          <w:tcPr>
            <w:tcW w:w="122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减少化肥用量</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减少</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减少</w:t>
            </w:r>
          </w:p>
        </w:tc>
        <w:tc>
          <w:tcPr>
            <w:tcW w:w="831"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6"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4" w:type="dxa"/>
            <w:tcBorders>
              <w:top w:val="single" w:color="auto" w:sz="6" w:space="0"/>
              <w:left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32"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kern w:val="0"/>
                <w:sz w:val="21"/>
                <w:szCs w:val="21"/>
              </w:rPr>
            </w:pPr>
            <w:r>
              <w:rPr>
                <w:rFonts w:asciiTheme="minorEastAsia" w:hAnsiTheme="minorEastAsia" w:eastAsiaTheme="minorEastAsia" w:cstheme="minorEastAsia"/>
                <w:color w:val="000000"/>
                <w:kern w:val="0"/>
                <w:sz w:val="21"/>
                <w:szCs w:val="21"/>
              </w:rPr>
              <w:t>社会效</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kern w:val="0"/>
                <w:sz w:val="21"/>
                <w:szCs w:val="21"/>
              </w:rPr>
              <w:t>益指标</w:t>
            </w:r>
          </w:p>
        </w:tc>
        <w:tc>
          <w:tcPr>
            <w:tcW w:w="122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农户满意度</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90%以上</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90%以上</w:t>
            </w:r>
          </w:p>
        </w:tc>
        <w:tc>
          <w:tcPr>
            <w:tcW w:w="831"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6"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4" w:type="dxa"/>
            <w:tcBorders>
              <w:top w:val="single" w:color="auto" w:sz="6" w:space="0"/>
              <w:left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6" w:hRule="atLeast"/>
          <w:jc w:val="center"/>
        </w:trPr>
        <w:tc>
          <w:tcPr>
            <w:tcW w:w="92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p>
        </w:tc>
        <w:tc>
          <w:tcPr>
            <w:tcW w:w="1083"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满意度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指标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（10分）</w:t>
            </w:r>
          </w:p>
        </w:tc>
        <w:tc>
          <w:tcPr>
            <w:tcW w:w="108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服务对象满意度指标</w:t>
            </w:r>
          </w:p>
        </w:tc>
        <w:tc>
          <w:tcPr>
            <w:tcW w:w="122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满意度</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92%以上</w:t>
            </w:r>
          </w:p>
        </w:tc>
        <w:tc>
          <w:tcPr>
            <w:tcW w:w="1138"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92%以上</w:t>
            </w:r>
          </w:p>
        </w:tc>
        <w:tc>
          <w:tcPr>
            <w:tcW w:w="831"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876" w:type="dxa"/>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1144" w:type="dxa"/>
            <w:tcBorders>
              <w:top w:val="single" w:color="auto" w:sz="6" w:space="0"/>
              <w:left w:val="single" w:color="auto" w:sz="6"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4" w:hRule="atLeast"/>
          <w:jc w:val="center"/>
        </w:trPr>
        <w:tc>
          <w:tcPr>
            <w:tcW w:w="659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总分</w:t>
            </w:r>
          </w:p>
        </w:tc>
        <w:tc>
          <w:tcPr>
            <w:tcW w:w="831"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100</w:t>
            </w:r>
          </w:p>
        </w:tc>
        <w:tc>
          <w:tcPr>
            <w:tcW w:w="876" w:type="dxa"/>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100</w:t>
            </w:r>
          </w:p>
        </w:tc>
        <w:tc>
          <w:tcPr>
            <w:tcW w:w="1144" w:type="dxa"/>
            <w:tcBorders>
              <w:top w:val="single" w:color="auto" w:sz="6" w:space="0"/>
              <w:left w:val="single" w:color="auto" w:sz="6"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default"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　</w:t>
            </w:r>
          </w:p>
        </w:tc>
      </w:tr>
    </w:tbl>
    <w:p>
      <w:pPr>
        <w:jc w:val="left"/>
        <w:rPr>
          <w:rFonts w:hint="eastAsia"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rPr>
        <w:t>备注：每个项目支出分别填报自评报告和自评表</w:t>
      </w:r>
      <w:r>
        <w:rPr>
          <w:rFonts w:hint="eastAsia" w:asciiTheme="minorEastAsia" w:hAnsiTheme="minorEastAsia" w:eastAsiaTheme="minorEastAsia" w:cstheme="minorEastAsia"/>
          <w:sz w:val="21"/>
          <w:szCs w:val="21"/>
          <w:lang w:eastAsia="zh-CN"/>
        </w:rPr>
        <w:t>。</w:t>
      </w:r>
    </w:p>
    <w:p>
      <w:pPr>
        <w:spacing w:line="320" w:lineRule="atLeast"/>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填表人：姜东  填报日期：202</w:t>
      </w:r>
      <w:r>
        <w:rPr>
          <w:rFonts w:hint="eastAsia" w:asciiTheme="minorEastAsia" w:hAnsiTheme="minorEastAsia" w:eastAsiaTheme="minorEastAsia" w:cstheme="minorEastAsia"/>
          <w:sz w:val="21"/>
          <w:szCs w:val="21"/>
          <w:lang w:val="en-US" w:eastAsia="zh-CN"/>
        </w:rPr>
        <w:t>4</w:t>
      </w:r>
      <w:r>
        <w:rPr>
          <w:rFonts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w:t>
      </w:r>
      <w:r>
        <w:rPr>
          <w:rFonts w:asciiTheme="minorEastAsia" w:hAnsiTheme="minorEastAsia" w:eastAsiaTheme="minorEastAsia" w:cstheme="minorEastAsia"/>
          <w:sz w:val="21"/>
          <w:szCs w:val="21"/>
        </w:rPr>
        <w:t>月1</w:t>
      </w:r>
      <w:r>
        <w:rPr>
          <w:rFonts w:hint="eastAsia" w:asciiTheme="minorEastAsia" w:hAnsiTheme="minorEastAsia" w:eastAsiaTheme="minorEastAsia" w:cstheme="minorEastAsia"/>
          <w:sz w:val="21"/>
          <w:szCs w:val="21"/>
          <w:lang w:val="en-US" w:eastAsia="zh-CN"/>
        </w:rPr>
        <w:t>8</w:t>
      </w:r>
      <w:r>
        <w:rPr>
          <w:rFonts w:asciiTheme="minorEastAsia" w:hAnsiTheme="minorEastAsia" w:eastAsiaTheme="minorEastAsia" w:cstheme="minorEastAsia"/>
          <w:sz w:val="21"/>
          <w:szCs w:val="21"/>
        </w:rPr>
        <w:t>日  联系电话：151</w:t>
      </w:r>
      <w:r>
        <w:rPr>
          <w:rFonts w:hint="eastAsia" w:asciiTheme="minorEastAsia" w:hAnsiTheme="minorEastAsia" w:eastAsiaTheme="minorEastAsia" w:cstheme="minorEastAsia"/>
          <w:sz w:val="21"/>
          <w:szCs w:val="21"/>
          <w:lang w:val="en-US" w:eastAsia="zh-CN"/>
        </w:rPr>
        <w:t>****</w:t>
      </w:r>
      <w:r>
        <w:rPr>
          <w:rFonts w:asciiTheme="minorEastAsia" w:hAnsiTheme="minorEastAsia" w:eastAsiaTheme="minorEastAsia" w:cstheme="minorEastAsia"/>
          <w:sz w:val="21"/>
          <w:szCs w:val="21"/>
        </w:rPr>
        <w:t>3995  单位负责人签字：</w:t>
      </w:r>
    </w:p>
    <w:p>
      <w:pPr>
        <w:keepNext w:val="0"/>
        <w:keepLines w:val="0"/>
        <w:pageBreakBefore w:val="0"/>
        <w:widowControl w:val="0"/>
        <w:kinsoku/>
        <w:wordWrap/>
        <w:overflowPunct/>
        <w:topLinePunct w:val="0"/>
        <w:autoSpaceDE/>
        <w:autoSpaceDN/>
        <w:bidi w:val="0"/>
        <w:adjustRightInd/>
        <w:snapToGrid/>
        <w:spacing w:beforeLines="0" w:afterLines="0" w:line="50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-10</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11"/>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Style w:val="9"/>
                <w:rFonts w:hint="eastAsia" w:ascii="宋体" w:hAnsi="宋体"/>
                <w:b w:val="0"/>
                <w:bCs w:val="0"/>
                <w:szCs w:val="21"/>
              </w:rPr>
              <w:t>乡村振兴</w:t>
            </w:r>
            <w:r>
              <w:rPr>
                <w:rStyle w:val="9"/>
                <w:rFonts w:hint="eastAsia" w:ascii="宋体" w:hAnsi="宋体"/>
                <w:b w:val="0"/>
                <w:bCs w:val="0"/>
                <w:szCs w:val="21"/>
                <w:lang w:val="en-US" w:eastAsia="zh-CN"/>
              </w:rPr>
              <w:t>工作经费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kern w:val="0"/>
                <w:szCs w:val="21"/>
              </w:rPr>
              <w:t>双牌县农业农村局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kern w:val="0"/>
                <w:szCs w:val="21"/>
              </w:rPr>
              <w:t>双牌县农业农村局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3400"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5135" w:type="dxa"/>
            <w:gridSpan w:val="5"/>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3400" w:type="dxa"/>
            <w:gridSpan w:val="3"/>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rPr>
              <w:t>实施114个村</w:t>
            </w:r>
            <w:r>
              <w:rPr>
                <w:rFonts w:hint="eastAsia" w:eastAsia="宋体"/>
                <w:lang w:val="en-US" w:eastAsia="zh-CN"/>
              </w:rPr>
              <w:t>的</w:t>
            </w:r>
            <w:r>
              <w:rPr>
                <w:rFonts w:hint="eastAsia"/>
              </w:rPr>
              <w:t>乡村振兴工作，开展美丽乡村</w:t>
            </w:r>
            <w:r>
              <w:rPr>
                <w:rFonts w:hint="eastAsia" w:eastAsia="宋体"/>
                <w:lang w:val="en-US" w:eastAsia="zh-CN"/>
              </w:rPr>
              <w:t>创建和</w:t>
            </w:r>
            <w:r>
              <w:rPr>
                <w:rFonts w:hint="eastAsia"/>
              </w:rPr>
              <w:t>人居环境整治</w:t>
            </w:r>
            <w:r>
              <w:rPr>
                <w:rFonts w:hint="eastAsia" w:eastAsia="宋体"/>
                <w:lang w:val="en-US" w:eastAsia="zh-CN"/>
              </w:rPr>
              <w:t>提升工程</w:t>
            </w:r>
            <w:r>
              <w:rPr>
                <w:rFonts w:hint="eastAsia" w:eastAsia="宋体"/>
                <w:lang w:eastAsia="zh-CN"/>
              </w:rPr>
              <w:t>，</w:t>
            </w:r>
            <w:r>
              <w:rPr>
                <w:rFonts w:hint="eastAsia" w:ascii="Times New Roman" w:hAnsi="Times New Roman" w:eastAsia="Times New Roman"/>
              </w:rPr>
              <w:t>建设宜居宜业和美乡村</w:t>
            </w:r>
            <w:r>
              <w:rPr>
                <w:rFonts w:hint="eastAsia" w:ascii="Times New Roman" w:hAnsi="Times New Roman" w:eastAsia="宋体"/>
                <w:lang w:eastAsia="zh-CN"/>
              </w:rPr>
              <w:t>。</w:t>
            </w:r>
            <w:r>
              <w:rPr>
                <w:rFonts w:hint="eastAsia" w:asciiTheme="minorEastAsia" w:hAnsiTheme="minorEastAsia" w:eastAsiaTheme="minorEastAsia" w:cstheme="minorEastAsia"/>
                <w:color w:val="000000"/>
                <w:sz w:val="24"/>
                <w:szCs w:val="24"/>
              </w:rPr>
              <w:t>　　</w:t>
            </w:r>
          </w:p>
        </w:tc>
        <w:tc>
          <w:tcPr>
            <w:tcW w:w="5135" w:type="dxa"/>
            <w:gridSpan w:val="5"/>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rPr>
              <w:t>实施114个村</w:t>
            </w:r>
            <w:r>
              <w:rPr>
                <w:rFonts w:hint="eastAsia" w:eastAsia="宋体"/>
                <w:lang w:val="en-US" w:eastAsia="zh-CN"/>
              </w:rPr>
              <w:t>的</w:t>
            </w:r>
            <w:r>
              <w:rPr>
                <w:rFonts w:hint="eastAsia"/>
              </w:rPr>
              <w:t>乡村振兴工作，开展</w:t>
            </w:r>
            <w:r>
              <w:rPr>
                <w:rFonts w:hint="eastAsia" w:eastAsia="宋体"/>
                <w:lang w:eastAsia="zh-CN"/>
              </w:rPr>
              <w:t>了</w:t>
            </w:r>
            <w:r>
              <w:rPr>
                <w:rFonts w:hint="eastAsia" w:eastAsia="宋体"/>
                <w:lang w:val="en-US" w:eastAsia="zh-CN"/>
              </w:rPr>
              <w:t>省、市、县</w:t>
            </w:r>
            <w:r>
              <w:rPr>
                <w:rFonts w:hint="eastAsia"/>
              </w:rPr>
              <w:t>美丽乡村</w:t>
            </w:r>
            <w:r>
              <w:rPr>
                <w:rFonts w:hint="eastAsia" w:eastAsia="宋体"/>
                <w:lang w:val="en-US" w:eastAsia="zh-CN"/>
              </w:rPr>
              <w:t>示范创建，大力推进</w:t>
            </w:r>
            <w:r>
              <w:rPr>
                <w:rFonts w:hint="eastAsia"/>
              </w:rPr>
              <w:t>人居环境整治</w:t>
            </w:r>
            <w:r>
              <w:rPr>
                <w:rFonts w:hint="eastAsia" w:eastAsia="宋体"/>
                <w:lang w:val="en-US" w:eastAsia="zh-CN"/>
              </w:rPr>
              <w:t>提升行动</w:t>
            </w:r>
            <w:r>
              <w:rPr>
                <w:rFonts w:hint="eastAsia" w:eastAsia="宋体"/>
                <w:lang w:eastAsia="zh-CN"/>
              </w:rPr>
              <w:t>，</w:t>
            </w:r>
            <w:r>
              <w:rPr>
                <w:rFonts w:hint="eastAsia" w:ascii="Times New Roman" w:hAnsi="Times New Roman" w:eastAsia="Times New Roman"/>
              </w:rPr>
              <w:t>全县农村</w:t>
            </w:r>
            <w:r>
              <w:rPr>
                <w:rFonts w:hint="eastAsia" w:ascii="Times New Roman" w:hAnsi="Times New Roman" w:eastAsia="Times New Roman"/>
                <w:lang w:eastAsia="zh-CN"/>
              </w:rPr>
              <w:t>生活垃圾、</w:t>
            </w:r>
            <w:r>
              <w:rPr>
                <w:rFonts w:hint="eastAsia" w:ascii="Times New Roman" w:hAnsi="Times New Roman" w:eastAsia="Times New Roman"/>
                <w:lang w:val="en-US" w:eastAsia="zh-CN"/>
              </w:rPr>
              <w:t>卫生</w:t>
            </w:r>
            <w:r>
              <w:rPr>
                <w:rFonts w:hint="eastAsia" w:ascii="Times New Roman" w:hAnsi="Times New Roman" w:eastAsia="Times New Roman"/>
                <w:lang w:eastAsia="zh-CN"/>
              </w:rPr>
              <w:t>厕所改造、生活污水以及村容村貌</w:t>
            </w:r>
            <w:r>
              <w:rPr>
                <w:rFonts w:hint="eastAsia" w:ascii="Times New Roman" w:hAnsi="Times New Roman" w:eastAsia="Times New Roman"/>
              </w:rPr>
              <w:t>得到了显著</w:t>
            </w:r>
            <w:r>
              <w:rPr>
                <w:rFonts w:hint="eastAsia" w:ascii="Times New Roman" w:hAnsi="Times New Roman" w:eastAsia="Times New Roman"/>
                <w:lang w:eastAsia="zh-CN"/>
              </w:rPr>
              <w:t>提升。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imes New Roman" w:hAnsi="Times New Roman" w:eastAsia="宋体" w:cs="Times New Roman"/>
                <w:sz w:val="20"/>
                <w:szCs w:val="20"/>
              </w:rPr>
              <w:t>工作经费</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　</w:t>
            </w:r>
            <w:r>
              <w:rPr>
                <w:rFonts w:hint="eastAsia" w:eastAsia="宋体" w:cs="Times New Roman"/>
                <w:sz w:val="20"/>
                <w:szCs w:val="20"/>
                <w:lang w:val="en-US" w:eastAsia="zh-CN"/>
              </w:rPr>
              <w:t>12</w:t>
            </w:r>
            <w:r>
              <w:rPr>
                <w:rFonts w:hint="eastAsia" w:ascii="Times New Roman" w:hAnsi="Times New Roman" w:eastAsia="宋体" w:cs="Times New Roman"/>
                <w:sz w:val="20"/>
                <w:szCs w:val="20"/>
                <w:lang w:val="en-US" w:eastAsia="zh-CN"/>
              </w:rPr>
              <w:t>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imes New Roman" w:hAnsi="Times New Roman" w:eastAsia="宋体" w:cs="Times New Roman"/>
                <w:sz w:val="20"/>
                <w:szCs w:val="20"/>
              </w:rPr>
            </w:pPr>
            <w:r>
              <w:rPr>
                <w:rFonts w:hint="eastAsia" w:eastAsia="宋体" w:cs="Times New Roman"/>
                <w:sz w:val="20"/>
                <w:szCs w:val="20"/>
                <w:lang w:val="en-US" w:eastAsia="zh-CN"/>
              </w:rPr>
              <w:t>12</w:t>
            </w:r>
            <w:r>
              <w:rPr>
                <w:rFonts w:hint="eastAsia" w:ascii="Times New Roman" w:hAnsi="Times New Roman" w:eastAsia="宋体" w:cs="Times New Roman"/>
                <w:sz w:val="20"/>
                <w:szCs w:val="20"/>
                <w:lang w:val="en-US" w:eastAsia="zh-CN"/>
              </w:rPr>
              <w:t>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农户参与</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村庄建设</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imes New Roman" w:hAnsi="Times New Roman" w:eastAsia="宋体" w:cs="Times New Roman"/>
                <w:sz w:val="20"/>
                <w:szCs w:val="20"/>
                <w:lang w:val="en-US" w:eastAsia="zh-CN"/>
              </w:rPr>
              <w:t>行政村个数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　</w:t>
            </w:r>
            <w:r>
              <w:rPr>
                <w:rFonts w:hint="eastAsia" w:ascii="Times New Roman" w:hAnsi="Times New Roman" w:eastAsia="宋体" w:cs="Times New Roman"/>
                <w:sz w:val="20"/>
                <w:szCs w:val="20"/>
                <w:lang w:val="en-US" w:eastAsia="zh-CN"/>
              </w:rPr>
              <w:t xml:space="preserve"> 114</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　</w:t>
            </w:r>
            <w:r>
              <w:rPr>
                <w:rFonts w:hint="eastAsia" w:ascii="Times New Roman" w:hAnsi="Times New Roman" w:eastAsia="宋体" w:cs="Times New Roman"/>
                <w:sz w:val="20"/>
                <w:szCs w:val="20"/>
                <w:lang w:val="en-US" w:eastAsia="zh-CN"/>
              </w:rPr>
              <w:t xml:space="preserve"> 114</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imes New Roman" w:hAnsi="Times New Roman" w:eastAsia="宋体" w:cs="Times New Roman"/>
                <w:sz w:val="20"/>
                <w:szCs w:val="20"/>
                <w:lang w:val="en-US" w:eastAsia="zh-CN"/>
              </w:rPr>
              <w:t>农村人居环境整体面貌</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　</w:t>
            </w:r>
            <w:r>
              <w:rPr>
                <w:rFonts w:hint="eastAsia" w:ascii="Times New Roman" w:hAnsi="Times New Roman" w:eastAsia="宋体" w:cs="Times New Roman"/>
                <w:sz w:val="20"/>
                <w:szCs w:val="20"/>
                <w:lang w:val="en-US" w:eastAsia="zh-CN"/>
              </w:rPr>
              <w:t xml:space="preserve"> 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　</w:t>
            </w:r>
            <w:r>
              <w:rPr>
                <w:rFonts w:hint="eastAsia" w:ascii="Times New Roman" w:hAnsi="Times New Roman" w:eastAsia="宋体" w:cs="Times New Roman"/>
                <w:sz w:val="20"/>
                <w:szCs w:val="20"/>
                <w:lang w:val="en-US" w:eastAsia="zh-CN"/>
              </w:rPr>
              <w:t xml:space="preserve"> 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imes New Roman" w:hAnsi="Times New Roman" w:eastAsia="宋体" w:cs="Times New Roman"/>
                <w:sz w:val="20"/>
                <w:szCs w:val="20"/>
              </w:rPr>
              <w:t>实施年限</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　</w:t>
            </w:r>
            <w:r>
              <w:rPr>
                <w:rFonts w:hint="eastAsia" w:ascii="Times New Roman" w:hAnsi="Times New Roman" w:eastAsia="宋体" w:cs="Times New Roman"/>
                <w:sz w:val="20"/>
                <w:szCs w:val="20"/>
                <w:lang w:val="en-US" w:eastAsia="zh-CN"/>
              </w:rPr>
              <w:t xml:space="preserve"> 1年</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　</w:t>
            </w:r>
            <w:r>
              <w:rPr>
                <w:rFonts w:hint="eastAsia" w:ascii="Times New Roman" w:hAnsi="Times New Roman" w:eastAsia="宋体" w:cs="Times New Roman"/>
                <w:sz w:val="20"/>
                <w:szCs w:val="20"/>
                <w:lang w:val="en-US" w:eastAsia="zh-CN"/>
              </w:rPr>
              <w:t xml:space="preserve"> 1年</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exact"/>
              <w:jc w:val="lef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提高当地老百姓收入</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exact"/>
              <w:jc w:val="lef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环境的绿化、美化、亮化</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exact"/>
              <w:jc w:val="left"/>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农村</w:t>
            </w:r>
            <w:r>
              <w:rPr>
                <w:rFonts w:hint="eastAsia" w:ascii="Times New Roman" w:hAnsi="Times New Roman" w:eastAsia="宋体" w:cs="Times New Roman"/>
                <w:sz w:val="20"/>
                <w:szCs w:val="20"/>
              </w:rPr>
              <w:t>人居环境</w:t>
            </w:r>
            <w:r>
              <w:rPr>
                <w:rFonts w:hint="eastAsia" w:ascii="Times New Roman" w:hAnsi="Times New Roman" w:eastAsia="宋体" w:cs="Times New Roman"/>
                <w:sz w:val="20"/>
                <w:szCs w:val="20"/>
                <w:lang w:val="en-US" w:eastAsia="zh-CN"/>
              </w:rPr>
              <w:t>美丽宜居</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提高</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提高</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exact"/>
              <w:jc w:val="lef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人民满意度</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exact"/>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98%以上</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exact"/>
              <w:jc w:val="center"/>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98%以上</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lang w:val="en-US"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val="en-US" w:eastAsia="zh-CN"/>
        </w:rPr>
        <w:t>唐莘桐</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2024.4.19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1364****2025</w:t>
      </w:r>
      <w:r>
        <w:rPr>
          <w:rFonts w:hint="eastAsia" w:asciiTheme="minorEastAsia" w:hAnsiTheme="minorEastAsia" w:eastAsiaTheme="minorEastAsia" w:cstheme="minorEastAsia"/>
          <w:sz w:val="24"/>
          <w:szCs w:val="24"/>
        </w:rPr>
        <w:t xml:space="preserve">  单位负责人签字：</w:t>
      </w:r>
    </w:p>
    <w:sectPr>
      <w:pgSz w:w="11906" w:h="16838"/>
      <w:pgMar w:top="1440" w:right="1417" w:bottom="1440"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NzlmMzkyYTQ1MmJhMGU4YWUwZWIzMmQyYjgwNDgifQ=="/>
  </w:docVars>
  <w:rsids>
    <w:rsidRoot w:val="74653450"/>
    <w:rsid w:val="01312286"/>
    <w:rsid w:val="0526606B"/>
    <w:rsid w:val="06515869"/>
    <w:rsid w:val="079834EE"/>
    <w:rsid w:val="079C0106"/>
    <w:rsid w:val="084C38DA"/>
    <w:rsid w:val="0D066333"/>
    <w:rsid w:val="0DA54C81"/>
    <w:rsid w:val="0EB003F3"/>
    <w:rsid w:val="10367204"/>
    <w:rsid w:val="141A2ADF"/>
    <w:rsid w:val="146A5814"/>
    <w:rsid w:val="159D65D2"/>
    <w:rsid w:val="15CA0375"/>
    <w:rsid w:val="16B61941"/>
    <w:rsid w:val="178622EA"/>
    <w:rsid w:val="18C54E69"/>
    <w:rsid w:val="193B777F"/>
    <w:rsid w:val="19B1643A"/>
    <w:rsid w:val="1B773ACA"/>
    <w:rsid w:val="1CFF6D16"/>
    <w:rsid w:val="1D0B55C8"/>
    <w:rsid w:val="1E845A88"/>
    <w:rsid w:val="237E502F"/>
    <w:rsid w:val="29142A36"/>
    <w:rsid w:val="29D3517E"/>
    <w:rsid w:val="2BD62BF7"/>
    <w:rsid w:val="2C1F5A4F"/>
    <w:rsid w:val="2DC26AF9"/>
    <w:rsid w:val="2DEC1502"/>
    <w:rsid w:val="2EEF20A5"/>
    <w:rsid w:val="30826601"/>
    <w:rsid w:val="31820EDF"/>
    <w:rsid w:val="31953591"/>
    <w:rsid w:val="325D7F29"/>
    <w:rsid w:val="32BC3BB8"/>
    <w:rsid w:val="330B7D6A"/>
    <w:rsid w:val="357F67EE"/>
    <w:rsid w:val="360F7B72"/>
    <w:rsid w:val="37465815"/>
    <w:rsid w:val="374B5FE9"/>
    <w:rsid w:val="379F2DA3"/>
    <w:rsid w:val="37F0498F"/>
    <w:rsid w:val="3B1B6A9B"/>
    <w:rsid w:val="3CDE029E"/>
    <w:rsid w:val="40C559FD"/>
    <w:rsid w:val="423E214E"/>
    <w:rsid w:val="437659C4"/>
    <w:rsid w:val="43C70ED8"/>
    <w:rsid w:val="46987ECE"/>
    <w:rsid w:val="46C544F9"/>
    <w:rsid w:val="47A345BE"/>
    <w:rsid w:val="47F60B91"/>
    <w:rsid w:val="48EE6F7B"/>
    <w:rsid w:val="4A643496"/>
    <w:rsid w:val="4D5E12DD"/>
    <w:rsid w:val="541477EE"/>
    <w:rsid w:val="55055AE7"/>
    <w:rsid w:val="552A15FE"/>
    <w:rsid w:val="55C032B2"/>
    <w:rsid w:val="560F1F78"/>
    <w:rsid w:val="58141346"/>
    <w:rsid w:val="5C657C3C"/>
    <w:rsid w:val="5D340395"/>
    <w:rsid w:val="603E67DA"/>
    <w:rsid w:val="61DF362B"/>
    <w:rsid w:val="62372078"/>
    <w:rsid w:val="63F57CFC"/>
    <w:rsid w:val="6486074F"/>
    <w:rsid w:val="64E5195F"/>
    <w:rsid w:val="65F242EE"/>
    <w:rsid w:val="6DCF0978"/>
    <w:rsid w:val="6FB37F30"/>
    <w:rsid w:val="6FF22776"/>
    <w:rsid w:val="70D87292"/>
    <w:rsid w:val="71EF18B8"/>
    <w:rsid w:val="7277530B"/>
    <w:rsid w:val="74653450"/>
    <w:rsid w:val="75097078"/>
    <w:rsid w:val="77226665"/>
    <w:rsid w:val="77B302C3"/>
    <w:rsid w:val="77DC095A"/>
    <w:rsid w:val="77F2017E"/>
    <w:rsid w:val="79764E2A"/>
    <w:rsid w:val="7AB134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widowControl w:val="0"/>
      <w:spacing w:before="0" w:after="120"/>
      <w:ind w:left="0" w:right="0" w:firstLine="420" w:firstLineChars="100"/>
      <w:jc w:val="both"/>
    </w:pPr>
    <w:rPr>
      <w:rFonts w:ascii="Times New Roman" w:hAnsi="Times New Roman" w:eastAsia="宋体" w:cs="Times New Roman"/>
      <w:kern w:val="2"/>
      <w:sz w:val="21"/>
      <w:szCs w:val="24"/>
      <w:lang w:val="en-US" w:eastAsia="zh-CN" w:bidi="ar-SA"/>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spacing w:before="100" w:beforeAutospacing="1"/>
      <w:ind w:left="0"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page number"/>
    <w:basedOn w:val="8"/>
    <w:qFormat/>
    <w:uiPriority w:val="0"/>
  </w:style>
  <w:style w:type="paragraph" w:customStyle="1" w:styleId="12">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character" w:customStyle="1" w:styleId="13">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4184</Words>
  <Characters>4484</Characters>
  <Lines>0</Lines>
  <Paragraphs>0</Paragraphs>
  <TotalTime>0</TotalTime>
  <ScaleCrop>false</ScaleCrop>
  <LinksUpToDate>false</LinksUpToDate>
  <CharactersWithSpaces>4785</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2023-03-22T01:17:00Z</dcterms:created>
  <dc:creator>我</dc:creator>
  <cp:lastModifiedBy>Administrator</cp:lastModifiedBy>
  <cp:lastPrinted>2023-03-26T04:04:00Z</cp:lastPrinted>
  <dcterms:modified xsi:type="dcterms:W3CDTF">2024-12-03T03:55:32Z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4A187D6AF88A4044963BE0125519F078_13</vt:lpwstr>
  </property>
</Properties>
</file>