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</w:t>
      </w:r>
      <w:r>
        <w:rPr>
          <w:rFonts w:hint="default" w:ascii="方正小标宋简体" w:eastAsia="方正小标宋简体"/>
          <w:sz w:val="52"/>
          <w:lang w:val="en"/>
        </w:rPr>
        <w:t>3</w:t>
      </w:r>
      <w:r>
        <w:rPr>
          <w:rFonts w:ascii="方正小标宋简体" w:eastAsia="方正小标宋简体"/>
          <w:sz w:val="52"/>
        </w:rPr>
        <w:t>年度双牌县水利局部门（单位）整体支出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 xml:space="preserve">   双牌县水利局     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2024年</w:t>
      </w:r>
      <w:r>
        <w:rPr>
          <w:rFonts w:hint="default" w:eastAsia="楷体_GB2312"/>
          <w:sz w:val="32"/>
        </w:rPr>
        <w:t>4</w:t>
      </w:r>
      <w:r>
        <w:rPr>
          <w:rFonts w:eastAsia="楷体_GB2312"/>
          <w:sz w:val="32"/>
        </w:rPr>
        <w:t>月</w:t>
      </w:r>
      <w:r>
        <w:rPr>
          <w:rFonts w:hint="default" w:eastAsia="楷体_GB2312"/>
          <w:sz w:val="32"/>
        </w:rPr>
        <w:t>12</w:t>
      </w:r>
      <w:r>
        <w:rPr>
          <w:rFonts w:eastAsia="楷体_GB2312"/>
          <w:sz w:val="32"/>
        </w:rPr>
        <w:t>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pStyle w:val="10"/>
        <w:numPr>
          <w:ilvl w:val="0"/>
          <w:numId w:val="2"/>
        </w:numPr>
        <w:shd w:val="clear" w:color="auto" w:fill="FFFFFF"/>
        <w:spacing w:line="570" w:lineRule="exact"/>
        <w:ind w:firstLineChars="0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部门（单位）职能职责、机构编制、人员构成等。</w:t>
      </w:r>
    </w:p>
    <w:p>
      <w:pPr>
        <w:pStyle w:val="2"/>
        <w:ind w:leftChars="0" w:firstLine="960" w:firstLineChars="300"/>
        <w:rPr>
          <w:rFonts w:hint="default" w:eastAsia="仿宋_GB2312"/>
        </w:rPr>
      </w:pPr>
      <w:r>
        <w:rPr>
          <w:rFonts w:ascii="仿宋_GB2312" w:hAnsi="仿宋_GB2312" w:eastAsia="仿宋_GB2312" w:cs="Times New Roman"/>
          <w:color w:val="000000"/>
          <w:sz w:val="32"/>
          <w:szCs w:val="32"/>
        </w:rPr>
        <w:t>双牌县水利局为公务员管理的行政单位，内设2室5股1中心，分别为办公室、财务股、水旱灾害防御中心、农村水利水电股、水利工程运行管理股、行政审批股、河长制办公室、监督股。人员有3</w:t>
      </w:r>
      <w:r>
        <w:rPr>
          <w:rFonts w:hint="default" w:ascii="仿宋_GB2312" w:hAnsi="仿宋_GB2312" w:eastAsia="仿宋_GB2312" w:cs="Times New Roman"/>
          <w:color w:val="000000"/>
          <w:sz w:val="32"/>
          <w:szCs w:val="32"/>
        </w:rPr>
        <w:t>4</w:t>
      </w:r>
      <w:r>
        <w:rPr>
          <w:rFonts w:ascii="仿宋_GB2312" w:hAnsi="仿宋_GB2312" w:eastAsia="仿宋_GB2312" w:cs="Times New Roman"/>
          <w:color w:val="000000"/>
          <w:sz w:val="32"/>
          <w:szCs w:val="32"/>
        </w:rPr>
        <w:t>人。</w:t>
      </w:r>
    </w:p>
    <w:p>
      <w:pPr>
        <w:pStyle w:val="10"/>
        <w:numPr>
          <w:ilvl w:val="0"/>
          <w:numId w:val="2"/>
        </w:numPr>
        <w:spacing w:line="570" w:lineRule="exact"/>
        <w:ind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</w:rPr>
        <w:t>部门（单位）整体支出规模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outlineLvl w:val="1"/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本年度</w:t>
      </w:r>
      <w:r>
        <w:rPr>
          <w:rFonts w:ascii="仿宋_GB2312" w:eastAsia="仿宋_GB2312"/>
          <w:sz w:val="32"/>
        </w:rPr>
        <w:t>部门整体支出</w:t>
      </w:r>
      <w:r>
        <w:rPr>
          <w:rFonts w:hint="default" w:eastAsia="仿宋_GB2312"/>
          <w:color w:val="000000"/>
          <w:sz w:val="32"/>
        </w:rPr>
        <w:t>8743.26</w:t>
      </w:r>
      <w:r>
        <w:rPr>
          <w:rFonts w:eastAsia="仿宋_GB2312"/>
          <w:color w:val="000000"/>
          <w:sz w:val="32"/>
        </w:rPr>
        <w:t>万元，其中，基本支出</w:t>
      </w:r>
      <w:r>
        <w:rPr>
          <w:rFonts w:hint="default" w:eastAsia="仿宋_GB2312"/>
          <w:color w:val="000000"/>
          <w:sz w:val="32"/>
        </w:rPr>
        <w:t>496.14</w:t>
      </w:r>
      <w:r>
        <w:rPr>
          <w:rFonts w:eastAsia="仿宋_GB2312"/>
          <w:color w:val="000000"/>
          <w:sz w:val="32"/>
        </w:rPr>
        <w:t>万元，项目支出</w:t>
      </w:r>
      <w:r>
        <w:rPr>
          <w:rFonts w:hint="default" w:eastAsia="仿宋_GB2312"/>
          <w:color w:val="000000"/>
          <w:sz w:val="32"/>
        </w:rPr>
        <w:t>8247.12</w:t>
      </w:r>
      <w:r>
        <w:rPr>
          <w:rFonts w:eastAsia="仿宋_GB2312"/>
          <w:color w:val="000000"/>
          <w:sz w:val="32"/>
        </w:rPr>
        <w:t>万元。收入决算数</w:t>
      </w:r>
      <w:r>
        <w:rPr>
          <w:rFonts w:hint="default" w:eastAsia="仿宋_GB2312"/>
          <w:color w:val="000000"/>
          <w:sz w:val="32"/>
        </w:rPr>
        <w:t>8770.7</w:t>
      </w:r>
      <w:r>
        <w:rPr>
          <w:rFonts w:eastAsia="仿宋_GB2312"/>
          <w:color w:val="000000"/>
          <w:sz w:val="32"/>
        </w:rPr>
        <w:t>万元，比年初预算数增加</w:t>
      </w:r>
      <w:r>
        <w:rPr>
          <w:rFonts w:hint="default" w:eastAsia="仿宋_GB2312"/>
          <w:color w:val="000000"/>
          <w:sz w:val="32"/>
        </w:rPr>
        <w:t>1487.48</w:t>
      </w:r>
      <w:r>
        <w:rPr>
          <w:rFonts w:eastAsia="仿宋_GB2312"/>
          <w:color w:val="000000"/>
          <w:sz w:val="32"/>
        </w:rPr>
        <w:t>万元，变动主要原因是一般公共预算财政拨款收入、年初结转和结余增加。支出决算数</w:t>
      </w:r>
      <w:r>
        <w:rPr>
          <w:rFonts w:hint="default" w:eastAsia="仿宋_GB2312"/>
          <w:color w:val="000000"/>
          <w:sz w:val="32"/>
        </w:rPr>
        <w:t>8743.26</w:t>
      </w:r>
      <w:r>
        <w:rPr>
          <w:rFonts w:eastAsia="仿宋_GB2312"/>
          <w:color w:val="000000"/>
          <w:sz w:val="32"/>
        </w:rPr>
        <w:t>万元，比年初预算数减少</w:t>
      </w:r>
      <w:r>
        <w:rPr>
          <w:rFonts w:hint="default" w:eastAsia="仿宋_GB2312"/>
          <w:color w:val="000000"/>
          <w:sz w:val="32"/>
        </w:rPr>
        <w:t>1487.48</w:t>
      </w:r>
      <w:r>
        <w:rPr>
          <w:rFonts w:eastAsia="仿宋_GB2312"/>
          <w:color w:val="000000"/>
          <w:sz w:val="32"/>
        </w:rPr>
        <w:t>万元，变动主要原因是一般公共服务支出、农林水支出增加。</w:t>
      </w:r>
    </w:p>
    <w:p>
      <w:pPr>
        <w:spacing w:line="570" w:lineRule="exact"/>
        <w:ind w:firstLine="640" w:firstLineChars="200"/>
        <w:outlineLvl w:val="1"/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三公经费预算数</w:t>
      </w:r>
      <w:r>
        <w:rPr>
          <w:rFonts w:hint="default" w:eastAsia="仿宋_GB2312"/>
          <w:color w:val="000000"/>
          <w:sz w:val="32"/>
        </w:rPr>
        <w:t>26</w:t>
      </w:r>
      <w:r>
        <w:rPr>
          <w:rFonts w:eastAsia="仿宋_GB2312"/>
          <w:color w:val="000000"/>
          <w:sz w:val="32"/>
        </w:rPr>
        <w:t>万元，决算数</w:t>
      </w:r>
      <w:r>
        <w:rPr>
          <w:rFonts w:hint="default" w:eastAsia="仿宋_GB2312"/>
          <w:color w:val="000000"/>
          <w:sz w:val="32"/>
        </w:rPr>
        <w:t>17.90</w:t>
      </w:r>
      <w:r>
        <w:rPr>
          <w:rFonts w:eastAsia="仿宋_GB2312"/>
          <w:color w:val="000000"/>
          <w:sz w:val="32"/>
        </w:rPr>
        <w:t>万元，其中：公务接待费</w:t>
      </w:r>
      <w:r>
        <w:rPr>
          <w:rFonts w:hint="default" w:eastAsia="仿宋_GB2312"/>
          <w:color w:val="000000"/>
          <w:sz w:val="32"/>
        </w:rPr>
        <w:t>15.91</w:t>
      </w:r>
      <w:r>
        <w:rPr>
          <w:rFonts w:eastAsia="仿宋_GB2312"/>
          <w:color w:val="000000"/>
          <w:sz w:val="32"/>
        </w:rPr>
        <w:t>万元，因公出国（境）费0万元，公务用车购置及运行费</w:t>
      </w:r>
      <w:r>
        <w:rPr>
          <w:rFonts w:hint="default" w:eastAsia="仿宋_GB2312"/>
          <w:color w:val="000000"/>
          <w:sz w:val="32"/>
        </w:rPr>
        <w:t>1.99</w:t>
      </w:r>
      <w:r>
        <w:rPr>
          <w:rFonts w:eastAsia="仿宋_GB2312"/>
          <w:color w:val="000000"/>
          <w:sz w:val="32"/>
        </w:rPr>
        <w:t>万元（其中，公务用车购置费0万元，公务用车运行费</w:t>
      </w:r>
      <w:r>
        <w:rPr>
          <w:rFonts w:hint="default" w:eastAsia="仿宋_GB2312"/>
          <w:color w:val="000000"/>
          <w:sz w:val="32"/>
        </w:rPr>
        <w:t>1.99</w:t>
      </w:r>
      <w:r>
        <w:rPr>
          <w:rFonts w:eastAsia="仿宋_GB2312"/>
          <w:color w:val="000000"/>
          <w:sz w:val="32"/>
        </w:rPr>
        <w:t>万元），未超预算。</w:t>
      </w:r>
    </w:p>
    <w:p>
      <w:pPr>
        <w:pStyle w:val="10"/>
        <w:spacing w:line="570" w:lineRule="exact"/>
        <w:ind w:firstLine="64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一般公共预算财政拨款支出</w:t>
      </w:r>
      <w:r>
        <w:rPr>
          <w:rFonts w:ascii="Times New Roman" w:hAnsi="Times New Roman" w:eastAsia="仿宋_GB2312"/>
          <w:sz w:val="32"/>
        </w:rPr>
        <w:t>8743.26</w:t>
      </w:r>
      <w:r>
        <w:rPr>
          <w:rFonts w:hint="eastAsia" w:ascii="Times New Roman" w:hAnsi="Times New Roman" w:eastAsia="仿宋_GB2312"/>
          <w:sz w:val="32"/>
        </w:rPr>
        <w:t>万元，其中，基本支出</w:t>
      </w:r>
      <w:r>
        <w:rPr>
          <w:rFonts w:ascii="Times New Roman" w:hAnsi="Times New Roman" w:eastAsia="仿宋_GB2312"/>
          <w:sz w:val="32"/>
        </w:rPr>
        <w:t>496.14</w:t>
      </w:r>
      <w:r>
        <w:rPr>
          <w:rFonts w:hint="eastAsia" w:ascii="Times New Roman" w:hAnsi="Times New Roman" w:eastAsia="仿宋_GB2312"/>
          <w:sz w:val="32"/>
        </w:rPr>
        <w:t>万元，项目支出</w:t>
      </w:r>
      <w:r>
        <w:rPr>
          <w:rFonts w:ascii="Times New Roman" w:hAnsi="Times New Roman" w:eastAsia="仿宋_GB2312"/>
          <w:sz w:val="32"/>
        </w:rPr>
        <w:t>8247.12</w:t>
      </w:r>
      <w:r>
        <w:rPr>
          <w:rFonts w:hint="eastAsia" w:ascii="Times New Roman" w:hAnsi="Times New Roman" w:eastAsia="仿宋_GB2312"/>
          <w:sz w:val="32"/>
        </w:rPr>
        <w:t>万元。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（一）基本支出情况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本年度基本支出</w:t>
      </w:r>
      <w:r>
        <w:rPr>
          <w:rFonts w:ascii="Times New Roman" w:hAnsi="Times New Roman" w:eastAsia="仿宋_GB2312"/>
          <w:sz w:val="32"/>
        </w:rPr>
        <w:t>496.14</w:t>
      </w:r>
      <w:r>
        <w:rPr>
          <w:rFonts w:hint="eastAsia" w:ascii="Times New Roman" w:hAnsi="Times New Roman" w:eastAsia="仿宋_GB2312"/>
          <w:sz w:val="32"/>
        </w:rPr>
        <w:t>万元，占总支出的比重为0.</w:t>
      </w:r>
      <w:r>
        <w:rPr>
          <w:rFonts w:ascii="Times New Roman" w:hAnsi="Times New Roman" w:eastAsia="仿宋_GB2312"/>
          <w:sz w:val="32"/>
        </w:rPr>
        <w:t>57%</w:t>
      </w:r>
      <w:r>
        <w:rPr>
          <w:rFonts w:hint="eastAsia" w:ascii="Times New Roman" w:hAnsi="Times New Roman" w:eastAsia="仿宋_GB2312"/>
          <w:sz w:val="32"/>
        </w:rPr>
        <w:t>。其中，人员经费</w:t>
      </w:r>
      <w:r>
        <w:rPr>
          <w:rFonts w:ascii="Times New Roman" w:hAnsi="Times New Roman" w:eastAsia="仿宋_GB2312"/>
          <w:sz w:val="32"/>
        </w:rPr>
        <w:t>447.21</w:t>
      </w:r>
      <w:r>
        <w:rPr>
          <w:rFonts w:hint="eastAsia" w:ascii="Times New Roman" w:hAnsi="Times New Roman" w:eastAsia="仿宋_GB2312"/>
          <w:sz w:val="32"/>
        </w:rPr>
        <w:t>万元，主要包括基本工资、津贴补贴、奖金、社会保障缴费、其他工资福利支出、离休费、退休费、抚恤金、奖励金、住房公积金、其他对个人和家庭的补助支出；公用经费</w:t>
      </w:r>
      <w:r>
        <w:rPr>
          <w:rFonts w:ascii="Times New Roman" w:hAnsi="Times New Roman" w:eastAsia="仿宋_GB2312"/>
          <w:sz w:val="32"/>
        </w:rPr>
        <w:t>48.93</w:t>
      </w:r>
      <w:r>
        <w:rPr>
          <w:rFonts w:hint="eastAsia" w:ascii="Times New Roman" w:hAnsi="Times New Roman" w:eastAsia="仿宋_GB2312"/>
          <w:sz w:val="32"/>
        </w:rPr>
        <w:t>万元，主要包括办公费、印刷费、邮电费、差旅费、维修（护）费、会议费、培训费、公务接待费、劳务费、工会经费、福利费、公务用车运行维护费、其他交通费用、其他商品和服务支出。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（二）项目支出情况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本年度项目支出</w:t>
      </w:r>
      <w:r>
        <w:rPr>
          <w:rFonts w:ascii="Times New Roman" w:hAnsi="Times New Roman" w:eastAsia="仿宋_GB2312"/>
          <w:sz w:val="32"/>
        </w:rPr>
        <w:t>8247.12</w:t>
      </w:r>
      <w:r>
        <w:rPr>
          <w:rFonts w:hint="eastAsia" w:ascii="Times New Roman" w:hAnsi="Times New Roman" w:eastAsia="仿宋_GB2312"/>
          <w:sz w:val="32"/>
        </w:rPr>
        <w:t>万元，占总支出的比重为</w:t>
      </w:r>
      <w:r>
        <w:rPr>
          <w:rFonts w:ascii="Times New Roman" w:hAnsi="Times New Roman" w:eastAsia="仿宋_GB2312"/>
          <w:sz w:val="32"/>
        </w:rPr>
        <w:t>94.31%</w:t>
      </w:r>
      <w:r>
        <w:rPr>
          <w:rFonts w:hint="eastAsia" w:ascii="Times New Roman" w:hAnsi="Times New Roman" w:eastAsia="仿宋_GB2312"/>
          <w:sz w:val="32"/>
        </w:rPr>
        <w:t>，是指单位为完成特定行政工作任务或事业发展目标而发生的支出，其中：</w:t>
      </w: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水体318</w:t>
      </w:r>
      <w:r>
        <w:rPr>
          <w:rFonts w:hint="eastAsia" w:ascii="Times New Roman" w:hAnsi="Times New Roman" w:eastAsia="仿宋_GB2312"/>
          <w:sz w:val="32"/>
        </w:rPr>
        <w:t>万元</w:t>
      </w:r>
      <w:r>
        <w:rPr>
          <w:rFonts w:ascii="Times New Roman" w:hAnsi="Times New Roman" w:eastAsia="仿宋_GB2312"/>
          <w:sz w:val="32"/>
        </w:rPr>
        <w:t>,  2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水利农村基础设施建设70</w:t>
      </w:r>
      <w:r>
        <w:rPr>
          <w:rFonts w:hint="eastAsia" w:ascii="Times New Roman" w:hAnsi="Times New Roman" w:eastAsia="仿宋_GB2312"/>
          <w:sz w:val="32"/>
        </w:rPr>
        <w:t>万元</w:t>
      </w:r>
      <w:r>
        <w:rPr>
          <w:rFonts w:ascii="Times New Roman" w:hAnsi="Times New Roman" w:eastAsia="仿宋_GB2312"/>
          <w:sz w:val="32"/>
        </w:rPr>
        <w:t>, 3、其他国有土地使用权出让收入安排的支出</w:t>
      </w:r>
      <w:r>
        <w:rPr>
          <w:rFonts w:hint="eastAsia" w:ascii="Times New Roman" w:hAnsi="Times New Roman" w:eastAsia="仿宋_GB2312"/>
          <w:sz w:val="32"/>
        </w:rPr>
        <w:t>527.71万元，</w:t>
      </w:r>
      <w:r>
        <w:rPr>
          <w:rFonts w:ascii="Times New Roman" w:hAnsi="Times New Roman" w:eastAsia="仿宋_GB2312"/>
          <w:sz w:val="32"/>
        </w:rPr>
        <w:t>4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水利行政运行13.16</w:t>
      </w:r>
      <w:r>
        <w:rPr>
          <w:rFonts w:hint="eastAsia" w:ascii="Times New Roman" w:hAnsi="Times New Roman" w:eastAsia="仿宋_GB2312"/>
          <w:sz w:val="32"/>
        </w:rPr>
        <w:t>万元，</w:t>
      </w:r>
      <w:r>
        <w:rPr>
          <w:rFonts w:ascii="Times New Roman" w:hAnsi="Times New Roman" w:eastAsia="仿宋_GB2312"/>
          <w:sz w:val="32"/>
        </w:rPr>
        <w:t>5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一般行政管理事务282.75</w:t>
      </w:r>
      <w:r>
        <w:rPr>
          <w:rFonts w:hint="eastAsia" w:ascii="Times New Roman" w:hAnsi="Times New Roman" w:eastAsia="仿宋_GB2312"/>
          <w:sz w:val="32"/>
        </w:rPr>
        <w:t>万元，</w:t>
      </w:r>
      <w:r>
        <w:rPr>
          <w:rFonts w:ascii="Times New Roman" w:hAnsi="Times New Roman" w:eastAsia="仿宋_GB2312"/>
          <w:sz w:val="32"/>
        </w:rPr>
        <w:t>6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水利工程运行与维护30.22</w:t>
      </w:r>
      <w:r>
        <w:rPr>
          <w:rFonts w:hint="eastAsia" w:ascii="Times New Roman" w:hAnsi="Times New Roman" w:eastAsia="仿宋_GB2312"/>
          <w:sz w:val="32"/>
        </w:rPr>
        <w:t>万元，</w:t>
      </w:r>
      <w:r>
        <w:rPr>
          <w:rFonts w:ascii="Times New Roman" w:hAnsi="Times New Roman" w:eastAsia="仿宋_GB2312"/>
          <w:sz w:val="32"/>
        </w:rPr>
        <w:t>7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防汛52.86</w:t>
      </w:r>
      <w:r>
        <w:rPr>
          <w:rFonts w:hint="eastAsia" w:ascii="Times New Roman" w:hAnsi="Times New Roman" w:eastAsia="仿宋_GB2312"/>
          <w:sz w:val="32"/>
        </w:rPr>
        <w:t>万元，</w:t>
      </w:r>
      <w:r>
        <w:rPr>
          <w:rFonts w:ascii="Times New Roman" w:hAnsi="Times New Roman" w:eastAsia="仿宋_GB2312"/>
          <w:sz w:val="32"/>
        </w:rPr>
        <w:t>8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抗旱339.61</w:t>
      </w:r>
      <w:r>
        <w:rPr>
          <w:rFonts w:hint="eastAsia" w:ascii="Times New Roman" w:hAnsi="Times New Roman" w:eastAsia="仿宋_GB2312"/>
          <w:sz w:val="32"/>
        </w:rPr>
        <w:t>万元，</w:t>
      </w:r>
      <w:r>
        <w:rPr>
          <w:rFonts w:ascii="Times New Roman" w:hAnsi="Times New Roman" w:eastAsia="仿宋_GB2312"/>
          <w:sz w:val="32"/>
        </w:rPr>
        <w:t>9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江河湖库水系综合整治68.59</w:t>
      </w:r>
      <w:r>
        <w:rPr>
          <w:rFonts w:hint="eastAsia" w:ascii="Times New Roman" w:hAnsi="Times New Roman" w:eastAsia="仿宋_GB2312"/>
          <w:sz w:val="32"/>
        </w:rPr>
        <w:t>万元，</w:t>
      </w:r>
      <w:r>
        <w:rPr>
          <w:rFonts w:ascii="Times New Roman" w:hAnsi="Times New Roman" w:eastAsia="仿宋_GB2312"/>
          <w:sz w:val="32"/>
        </w:rPr>
        <w:t>10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其他水利支出</w:t>
      </w:r>
      <w:r>
        <w:rPr>
          <w:rFonts w:hint="eastAsia" w:ascii="Times New Roman" w:hAnsi="Times New Roman" w:eastAsia="仿宋_GB2312"/>
          <w:sz w:val="32"/>
        </w:rPr>
        <w:t>175.01万元、</w:t>
      </w:r>
      <w:r>
        <w:rPr>
          <w:rFonts w:ascii="Times New Roman" w:hAnsi="Times New Roman" w:eastAsia="仿宋_GB2312"/>
          <w:sz w:val="32"/>
        </w:rPr>
        <w:t>11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其他农林水支出369.07</w:t>
      </w:r>
      <w:r>
        <w:rPr>
          <w:rFonts w:hint="eastAsia" w:ascii="Times New Roman" w:hAnsi="Times New Roman" w:eastAsia="仿宋_GB2312"/>
          <w:sz w:val="32"/>
        </w:rPr>
        <w:t>万元，1</w:t>
      </w:r>
      <w:r>
        <w:rPr>
          <w:rFonts w:ascii="Times New Roman" w:hAnsi="Times New Roman" w:eastAsia="仿宋_GB2312"/>
          <w:sz w:val="32"/>
        </w:rPr>
        <w:t>2、一般公共服务支出</w:t>
      </w:r>
      <w:r>
        <w:rPr>
          <w:rFonts w:hint="eastAsia" w:ascii="Times New Roman" w:hAnsi="Times New Roman" w:eastAsia="仿宋_GB2312"/>
          <w:sz w:val="32"/>
        </w:rPr>
        <w:t>5</w:t>
      </w:r>
      <w:r>
        <w:rPr>
          <w:rFonts w:ascii="Times New Roman" w:hAnsi="Times New Roman" w:eastAsia="仿宋_GB2312"/>
          <w:sz w:val="32"/>
        </w:rPr>
        <w:t>800万元。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2023年政府性基金预算财政拨款收入决算数为6400万元，2023年政府性基金预算财政拨款支出决算数为6397.71万元。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</w:p>
    <w:p>
      <w:pPr>
        <w:pStyle w:val="10"/>
        <w:spacing w:line="570" w:lineRule="exact"/>
        <w:ind w:firstLine="1280" w:firstLineChars="40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无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</w:p>
    <w:p>
      <w:pPr>
        <w:pStyle w:val="10"/>
        <w:spacing w:line="570" w:lineRule="exact"/>
        <w:ind w:firstLine="1280" w:firstLineChars="40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无</w:t>
      </w:r>
      <w:r>
        <w:rPr>
          <w:rFonts w:hint="eastAsia" w:ascii="Times New Roman" w:hAnsi="Times New Roman" w:eastAsia="仿宋_GB2312"/>
          <w:color w:val="000000"/>
          <w:sz w:val="32"/>
        </w:rPr>
        <w:t xml:space="preserve">  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kern w:val="2"/>
          <w:sz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</w:rPr>
        <w:t>根据《部门整体支出绩效评价指标》评分，得分</w:t>
      </w:r>
      <w:r>
        <w:rPr>
          <w:rFonts w:ascii="Times New Roman" w:hAnsi="Times New Roman" w:eastAsia="仿宋_GB2312"/>
          <w:color w:val="000000"/>
          <w:kern w:val="2"/>
          <w:sz w:val="32"/>
        </w:rPr>
        <w:t>100</w:t>
      </w:r>
      <w:r>
        <w:rPr>
          <w:rFonts w:hint="eastAsia" w:ascii="Times New Roman" w:hAnsi="Times New Roman" w:eastAsia="仿宋_GB2312"/>
          <w:color w:val="000000"/>
          <w:kern w:val="2"/>
          <w:sz w:val="32"/>
        </w:rPr>
        <w:t>分。主要绩效如下：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kern w:val="2"/>
          <w:sz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</w:rPr>
        <w:t>从经济性情况分析看，预算资金覆盖各个需求方面，</w:t>
      </w:r>
      <w:r>
        <w:rPr>
          <w:rFonts w:ascii="Times New Roman" w:hAnsi="Times New Roman" w:eastAsia="仿宋_GB2312"/>
          <w:color w:val="000000"/>
          <w:kern w:val="2"/>
          <w:sz w:val="32"/>
        </w:rPr>
        <w:t>“</w:t>
      </w:r>
      <w:r>
        <w:rPr>
          <w:rFonts w:hint="eastAsia" w:ascii="Times New Roman" w:hAnsi="Times New Roman" w:eastAsia="仿宋_GB2312"/>
          <w:color w:val="000000"/>
          <w:kern w:val="2"/>
          <w:sz w:val="32"/>
        </w:rPr>
        <w:t>三公</w:t>
      </w:r>
      <w:r>
        <w:rPr>
          <w:rFonts w:ascii="Times New Roman" w:hAnsi="Times New Roman" w:eastAsia="仿宋_GB2312"/>
          <w:color w:val="000000"/>
          <w:kern w:val="2"/>
          <w:sz w:val="32"/>
        </w:rPr>
        <w:t>”</w:t>
      </w:r>
      <w:r>
        <w:rPr>
          <w:rFonts w:hint="eastAsia" w:ascii="Times New Roman" w:hAnsi="Times New Roman" w:eastAsia="仿宋_GB2312"/>
          <w:color w:val="000000"/>
          <w:kern w:val="2"/>
          <w:sz w:val="32"/>
        </w:rPr>
        <w:t>经费预算没有超过上年预算安排。</w:t>
      </w:r>
      <w:r>
        <w:rPr>
          <w:rFonts w:ascii="Times New Roman" w:hAnsi="Times New Roman" w:eastAsia="仿宋_GB2312"/>
          <w:color w:val="000000"/>
          <w:kern w:val="2"/>
          <w:sz w:val="32"/>
        </w:rPr>
        <w:t>2023</w:t>
      </w:r>
      <w:r>
        <w:rPr>
          <w:rFonts w:hint="eastAsia" w:ascii="Times New Roman" w:hAnsi="Times New Roman" w:eastAsia="仿宋_GB2312"/>
          <w:color w:val="000000"/>
          <w:kern w:val="2"/>
          <w:sz w:val="32"/>
        </w:rPr>
        <w:t>年预算资金能保障单位正常运转需要，分配办法科学，考虑的因素必要合理，分配的结果合理，能基本保证人员经费支出和机构全年工作运转。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kern w:val="2"/>
          <w:sz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</w:rPr>
        <w:t>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kern w:val="2"/>
          <w:sz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</w:rPr>
        <w:t>从有效性情况分析看，夯实基层力量，提高基层干部工作积极性，全面整合职能和资源，提升干部办事效率，优化服务质量；群众得益多，幸福感提高。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kern w:val="2"/>
          <w:sz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</w:rPr>
        <w:t>从可持续性分析看，需加大人力、资金投入。结合实际，建设水利工程，造福百姓。</w:t>
      </w:r>
    </w:p>
    <w:p>
      <w:pPr>
        <w:pStyle w:val="10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主要反映各种预算支出执行偏离绩效目标的情况，并分析其原因。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</w:rPr>
      </w:pPr>
      <w:r>
        <w:rPr>
          <w:rFonts w:hint="default" w:eastAsia="仿宋_GB2312"/>
          <w:color w:val="000000"/>
          <w:sz w:val="32"/>
        </w:rPr>
        <w:t>1</w:t>
      </w:r>
      <w:r>
        <w:rPr>
          <w:rFonts w:eastAsia="仿宋_GB2312"/>
          <w:color w:val="000000"/>
          <w:sz w:val="32"/>
        </w:rPr>
        <w:t>、预算执行率率有待提高。由于预算项目未实施或未及时报账导致年末预算资金未形成支出。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</w:rPr>
      </w:pPr>
      <w:r>
        <w:rPr>
          <w:rFonts w:hint="default"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、专项资金少，资金压力大。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仿宋_GB2312"/>
          <w:color w:val="000000"/>
          <w:sz w:val="32"/>
        </w:rPr>
      </w:pPr>
      <w:r>
        <w:rPr>
          <w:rFonts w:hint="default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、预算编制不够明确和细化，预算编制的合理性需要提高，预算执行力度还要进一步加强。资金使用效益有待进一步提高，绩效目标设立不够明确、细化和量化。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八、下一步改进措施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2、加强财务管理，严格财务审核。加强单位财务管理，健全单位财务管理制度体系，规范单位财务行为。在费用报账</w:t>
      </w:r>
    </w:p>
    <w:p>
      <w:pPr>
        <w:spacing w:line="600" w:lineRule="exact"/>
        <w:rPr>
          <w:rFonts w:hint="default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</w:rPr>
      </w:pPr>
      <w:r>
        <w:rPr>
          <w:rFonts w:eastAsia="黑体"/>
          <w:sz w:val="32"/>
        </w:rPr>
        <w:t>其他需要说明的情况</w:t>
      </w:r>
    </w:p>
    <w:p>
      <w:pPr>
        <w:pStyle w:val="2"/>
        <w:ind w:left="420" w:firstLine="640"/>
        <w:rPr>
          <w:rFonts w:hint="default" w:eastAsia="仿宋_GB2312"/>
          <w:color w:val="000000"/>
          <w:sz w:val="32"/>
        </w:rPr>
      </w:pPr>
      <w:r>
        <w:rPr>
          <w:rFonts w:hint="default" w:eastAsia="仿宋_GB2312"/>
          <w:color w:val="000000"/>
          <w:sz w:val="32"/>
        </w:rPr>
        <w:t>无</w:t>
      </w:r>
    </w:p>
    <w:p>
      <w:pPr>
        <w:pStyle w:val="2"/>
        <w:ind w:left="420" w:firstLine="640"/>
        <w:rPr>
          <w:rFonts w:hint="default" w:eastAsia="仿宋_GB2312"/>
          <w:color w:val="000000"/>
          <w:sz w:val="32"/>
        </w:rPr>
      </w:pPr>
    </w:p>
    <w:p>
      <w:pPr>
        <w:spacing w:line="440" w:lineRule="exact"/>
        <w:rPr>
          <w:rFonts w:hint="default" w:eastAsia="黑体"/>
          <w:sz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default" w:ascii="方正小标宋简体" w:eastAsia="方正小标宋简体"/>
          <w:sz w:val="44"/>
          <w:lang w:val="en"/>
        </w:rPr>
        <w:t>3</w:t>
      </w:r>
      <w:r>
        <w:rPr>
          <w:rFonts w:ascii="方正小标宋简体" w:eastAsia="方正小标宋简体"/>
          <w:sz w:val="44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1215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9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lang w:val="e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2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lang w:val="en"/>
              </w:rPr>
              <w:t>2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lang w:val="e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b/>
                <w:sz w:val="24"/>
                <w:lang w:val="e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sz w:val="24"/>
              </w:rPr>
              <w:t>763.84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500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496.14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12.4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8.39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2.5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7.31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6.988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2.31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公务车运行维护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2.31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6491.94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8270.7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8247.12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水利项目支出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6491.94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8270.7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8247.12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</w:t>
            </w:r>
            <w:r>
              <w:rPr>
                <w:rFonts w:asciiTheme="minorEastAsia" w:hAnsiTheme="minorEastAsia" w:eastAsiaTheme="minorEastAsia" w:cstheme="minorEastAsia"/>
                <w:sz w:val="24"/>
                <w:lang w:val="en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年完工项目）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4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24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2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3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Theme="minorEastAsia" w:hAnsiTheme="minorEastAsia" w:eastAsiaTheme="minorEastAsia" w:cstheme="minorEastAsia"/>
          <w:sz w:val="24"/>
        </w:rPr>
        <w:t xml:space="preserve">填表人：黄婷    </w:t>
      </w:r>
      <w:r>
        <w:rPr>
          <w:rFonts w:hint="default" w:asciiTheme="minorEastAsia" w:hAnsiTheme="minorEastAsia" w:eastAsiaTheme="minorEastAsia" w:cstheme="minorEastAsia"/>
          <w:sz w:val="24"/>
        </w:rPr>
        <w:t xml:space="preserve"> </w:t>
      </w:r>
      <w:r>
        <w:rPr>
          <w:rFonts w:asciiTheme="minorEastAsia" w:hAnsiTheme="minorEastAsia" w:eastAsiaTheme="minorEastAsia" w:cstheme="minorEastAsia"/>
          <w:sz w:val="24"/>
        </w:rPr>
        <w:t xml:space="preserve"> 填报日期：</w:t>
      </w:r>
      <w:r>
        <w:rPr>
          <w:rFonts w:hint="default" w:asciiTheme="minorEastAsia" w:hAnsiTheme="minorEastAsia" w:eastAsiaTheme="minorEastAsia" w:cstheme="minorEastAsia"/>
          <w:sz w:val="24"/>
        </w:rPr>
        <w:t>2024年4月12日</w:t>
      </w:r>
      <w:r>
        <w:rPr>
          <w:rFonts w:asciiTheme="minorEastAsia" w:hAnsiTheme="minorEastAsia" w:eastAsiaTheme="minorEastAsia" w:cstheme="minorEastAsia"/>
          <w:sz w:val="24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4"/>
        </w:rPr>
        <w:t xml:space="preserve">  </w:t>
      </w:r>
      <w:r>
        <w:rPr>
          <w:rFonts w:asciiTheme="minorEastAsia" w:hAnsiTheme="minorEastAsia" w:eastAsiaTheme="minorEastAsia" w:cstheme="minorEastAsia"/>
          <w:sz w:val="24"/>
        </w:rPr>
        <w:t xml:space="preserve"> 联系电话：15211122264            单位负责人签字：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default" w:ascii="方正小标宋简体" w:eastAsia="方正小标宋简体"/>
          <w:sz w:val="44"/>
          <w:lang w:val="en"/>
        </w:rPr>
        <w:t>3</w:t>
      </w:r>
      <w:r>
        <w:rPr>
          <w:rFonts w:ascii="方正小标宋简体" w:eastAsia="方正小标宋简体"/>
          <w:sz w:val="4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双牌县水利局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8770.7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8770.7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8743.26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99.69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2370.7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496.14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6400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8247.12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1、认真贯彻执行党的基本路线、方针政策和上级组织的决议、指示、命令、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目标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、落实各项水利工作任务。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1、认真贯彻执行党的基本路线、方针政策和上级组织的决议、指示、命令、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目标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、落实各项水利工作任务。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资金支付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完成进度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质量指标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目标完成性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目标科学性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val="en"/>
              </w:rPr>
              <w:t>4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社会经济效益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可持续发展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生态效益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 好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群众满意度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eastAsia="仿宋_GB2312"/>
          <w:sz w:val="22"/>
        </w:rPr>
        <w:t xml:space="preserve">填表人：黄婷 </w:t>
      </w:r>
      <w:r>
        <w:rPr>
          <w:rFonts w:hint="default" w:eastAsia="仿宋_GB2312"/>
          <w:sz w:val="22"/>
        </w:rPr>
        <w:t xml:space="preserve">      </w:t>
      </w:r>
      <w:r>
        <w:rPr>
          <w:rFonts w:eastAsia="仿宋_GB2312"/>
          <w:sz w:val="22"/>
        </w:rPr>
        <w:t>填报日期：</w:t>
      </w:r>
      <w:r>
        <w:rPr>
          <w:rFonts w:hint="default" w:eastAsia="仿宋_GB2312"/>
          <w:sz w:val="22"/>
        </w:rPr>
        <w:t>2024</w:t>
      </w:r>
      <w:r>
        <w:rPr>
          <w:rFonts w:eastAsia="仿宋_GB2312"/>
          <w:sz w:val="22"/>
        </w:rPr>
        <w:t>年</w:t>
      </w:r>
      <w:r>
        <w:rPr>
          <w:rFonts w:hint="default" w:eastAsia="仿宋_GB2312"/>
          <w:sz w:val="22"/>
        </w:rPr>
        <w:t>4</w:t>
      </w:r>
      <w:r>
        <w:rPr>
          <w:rFonts w:eastAsia="仿宋_GB2312"/>
          <w:sz w:val="22"/>
        </w:rPr>
        <w:t>月</w:t>
      </w:r>
      <w:r>
        <w:rPr>
          <w:rFonts w:hint="default" w:eastAsia="仿宋_GB2312"/>
          <w:sz w:val="22"/>
        </w:rPr>
        <w:t>12</w:t>
      </w:r>
      <w:r>
        <w:rPr>
          <w:rFonts w:eastAsia="仿宋_GB2312"/>
          <w:sz w:val="22"/>
        </w:rPr>
        <w:t xml:space="preserve">日   </w:t>
      </w:r>
      <w:r>
        <w:rPr>
          <w:rFonts w:hint="default" w:eastAsia="仿宋_GB2312"/>
          <w:sz w:val="22"/>
        </w:rPr>
        <w:t xml:space="preserve">   </w:t>
      </w:r>
      <w:r>
        <w:rPr>
          <w:rFonts w:eastAsia="仿宋_GB2312"/>
          <w:sz w:val="22"/>
        </w:rPr>
        <w:t>联系电话：15211122264</w:t>
      </w:r>
      <w:r>
        <w:rPr>
          <w:rFonts w:hint="default" w:eastAsia="仿宋_GB2312"/>
          <w:sz w:val="22"/>
        </w:rPr>
        <w:t xml:space="preserve">  </w:t>
      </w:r>
      <w:r>
        <w:rPr>
          <w:rFonts w:eastAsia="仿宋_GB2312"/>
          <w:sz w:val="22"/>
        </w:rPr>
        <w:t xml:space="preserve">  单位负责人签字：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default" w:ascii="方正小标宋简体" w:eastAsia="方正小标宋简体"/>
          <w:sz w:val="44"/>
          <w:lang w:val="en"/>
        </w:rPr>
        <w:t>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水利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专项支出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8270.7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水利局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1、认真贯彻执行党的基本路线、方针政策和上级组织的决议、指示、命令、目标。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、落实各项水利工作任务。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项目支出管理均已完成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1440" w:firstLineChars="6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落实了各项水利工作任务。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2400" w:firstLineChars="10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填表人：黄婷  填报日期：</w:t>
      </w:r>
      <w:r>
        <w:rPr>
          <w:rFonts w:hint="default" w:asciiTheme="minorEastAsia" w:hAnsiTheme="minorEastAsia" w:eastAsiaTheme="minorEastAsia" w:cstheme="minorEastAsia"/>
          <w:sz w:val="24"/>
        </w:rPr>
        <w:t>2024</w:t>
      </w:r>
      <w:r>
        <w:rPr>
          <w:rFonts w:asciiTheme="minorEastAsia" w:hAnsiTheme="minorEastAsia" w:eastAsiaTheme="minorEastAsia" w:cstheme="minorEastAsia"/>
          <w:sz w:val="24"/>
        </w:rPr>
        <w:t>年</w:t>
      </w:r>
      <w:r>
        <w:rPr>
          <w:rFonts w:hint="default" w:asciiTheme="minorEastAsia" w:hAnsiTheme="minorEastAsia" w:eastAsiaTheme="minorEastAsia" w:cstheme="minorEastAsia"/>
          <w:sz w:val="24"/>
        </w:rPr>
        <w:t>4</w:t>
      </w:r>
      <w:r>
        <w:rPr>
          <w:rFonts w:asciiTheme="minorEastAsia" w:hAnsiTheme="minorEastAsia" w:eastAsiaTheme="minorEastAsia" w:cstheme="minorEastAsia"/>
          <w:sz w:val="24"/>
        </w:rPr>
        <w:t>月</w:t>
      </w:r>
      <w:r>
        <w:rPr>
          <w:rFonts w:hint="default" w:asciiTheme="minorEastAsia" w:hAnsiTheme="minorEastAsia" w:eastAsiaTheme="minorEastAsia" w:cstheme="minorEastAsia"/>
          <w:sz w:val="24"/>
        </w:rPr>
        <w:t>12</w:t>
      </w:r>
      <w:r>
        <w:rPr>
          <w:rFonts w:asciiTheme="minorEastAsia" w:hAnsiTheme="minorEastAsia" w:eastAsiaTheme="minorEastAsia" w:cstheme="minorEastAsia"/>
          <w:sz w:val="24"/>
        </w:rPr>
        <w:t>日   联系电话：1</w:t>
      </w:r>
      <w:r>
        <w:rPr>
          <w:rFonts w:hint="default" w:asciiTheme="minorEastAsia" w:hAnsiTheme="minorEastAsia" w:eastAsiaTheme="minorEastAsia" w:cstheme="minorEastAsia"/>
          <w:sz w:val="24"/>
        </w:rPr>
        <w:t>5211122264</w:t>
      </w:r>
      <w:r>
        <w:rPr>
          <w:rFonts w:asciiTheme="minorEastAsia" w:hAnsiTheme="minorEastAsia" w:eastAsiaTheme="minorEastAsia" w:cstheme="minorEastAsia"/>
          <w:sz w:val="24"/>
        </w:rPr>
        <w:t xml:space="preserve">        单位负责人签字：</w:t>
      </w:r>
    </w:p>
    <w:p>
      <w:pPr>
        <w:pStyle w:val="2"/>
        <w:ind w:left="420"/>
        <w:rPr>
          <w:rFonts w:hint="default" w:eastAsiaTheme="minorEastAsia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="318"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default" w:ascii="方正小标宋简体" w:eastAsia="方正小标宋简体"/>
          <w:sz w:val="44"/>
          <w:lang w:val="en"/>
        </w:rPr>
        <w:t>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7"/>
        <w:tblW w:w="100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322"/>
        <w:gridCol w:w="1386"/>
        <w:gridCol w:w="1395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912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水利项目支出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双牌县人民政府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双牌县水利局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　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8270.7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 xml:space="preserve">8270.7 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8247.12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99.71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　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　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8270.7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 xml:space="preserve">8270.7 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8247.12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　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　</w:t>
            </w:r>
          </w:p>
        </w:tc>
        <w:tc>
          <w:tcPr>
            <w:tcW w:w="4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20分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经济成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项目经费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 xml:space="preserve">8270.7 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8247.12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提高资金使用率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工程施工验收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通过验收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通过验收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资金下达一年执行率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100%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99.71%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19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提高资金使用率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效益指标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保障水利饮水安全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生态效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促进地区生态和谐发展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社会效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保障居民社会生活平稳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良好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服务群众满意度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》90%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7194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eastAsia="仿宋_GB2312"/>
          <w:sz w:val="22"/>
        </w:rPr>
        <w:sectPr>
          <w:footerReference r:id="rId3" w:type="default"/>
          <w:footerReference r:id="rId4" w:type="even"/>
          <w:pgSz w:w="11905" w:h="16837"/>
          <w:pgMar w:top="1135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填表人：黄婷       填报日期：202</w:t>
      </w:r>
      <w:r>
        <w:rPr>
          <w:rFonts w:hint="default" w:asciiTheme="minorEastAsia" w:hAnsiTheme="minorEastAsia" w:eastAsiaTheme="minorEastAsia" w:cstheme="minorEastAsia"/>
          <w:sz w:val="24"/>
        </w:rPr>
        <w:t>4</w:t>
      </w:r>
      <w:r>
        <w:rPr>
          <w:rFonts w:asciiTheme="minorEastAsia" w:hAnsiTheme="minorEastAsia" w:eastAsiaTheme="minorEastAsia" w:cstheme="minorEastAsia"/>
          <w:sz w:val="24"/>
        </w:rPr>
        <w:t>年</w:t>
      </w:r>
      <w:r>
        <w:rPr>
          <w:rFonts w:hint="default" w:asciiTheme="minorEastAsia" w:hAnsiTheme="minorEastAsia" w:eastAsiaTheme="minorEastAsia" w:cstheme="minorEastAsia"/>
          <w:sz w:val="24"/>
        </w:rPr>
        <w:t>4</w:t>
      </w:r>
      <w:r>
        <w:rPr>
          <w:rFonts w:asciiTheme="minorEastAsia" w:hAnsiTheme="minorEastAsia" w:eastAsiaTheme="minorEastAsia" w:cstheme="minorEastAsia"/>
          <w:sz w:val="24"/>
        </w:rPr>
        <w:t>月1</w:t>
      </w:r>
      <w:r>
        <w:rPr>
          <w:rFonts w:hint="default" w:asciiTheme="minorEastAsia" w:hAnsiTheme="minorEastAsia" w:eastAsiaTheme="minorEastAsia" w:cstheme="minorEastAsia"/>
          <w:sz w:val="24"/>
        </w:rPr>
        <w:t>2</w:t>
      </w:r>
      <w:r>
        <w:rPr>
          <w:rFonts w:asciiTheme="minorEastAsia" w:hAnsiTheme="minorEastAsia" w:eastAsiaTheme="minorEastAsia" w:cstheme="minorEastAsia"/>
          <w:sz w:val="24"/>
        </w:rPr>
        <w:t>日    联系电话：15211122264         单位负责人签字：</w:t>
      </w:r>
    </w:p>
    <w:p>
      <w:pPr>
        <w:rPr>
          <w:rFonts w:hint="default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- 11 -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- 11 -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12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3E1"/>
    <w:multiLevelType w:val="multilevel"/>
    <w:tmpl w:val="281C73E1"/>
    <w:lvl w:ilvl="0" w:tentative="0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xMDA4Yzc0Yzc1ZGY3NTE1ZWEwYmY0MjViNzI2YjIifQ=="/>
  </w:docVars>
  <w:rsids>
    <w:rsidRoot w:val="00172A27"/>
    <w:rsid w:val="000B702E"/>
    <w:rsid w:val="000E26A3"/>
    <w:rsid w:val="00113DF2"/>
    <w:rsid w:val="00141027"/>
    <w:rsid w:val="00160F6A"/>
    <w:rsid w:val="001670FF"/>
    <w:rsid w:val="00171170"/>
    <w:rsid w:val="00172A27"/>
    <w:rsid w:val="0017713A"/>
    <w:rsid w:val="00182764"/>
    <w:rsid w:val="001D72CE"/>
    <w:rsid w:val="001E3C36"/>
    <w:rsid w:val="001E659D"/>
    <w:rsid w:val="00207A91"/>
    <w:rsid w:val="00246A3C"/>
    <w:rsid w:val="002679D4"/>
    <w:rsid w:val="0031201E"/>
    <w:rsid w:val="00364F03"/>
    <w:rsid w:val="003A3F48"/>
    <w:rsid w:val="003B6CA6"/>
    <w:rsid w:val="003C6328"/>
    <w:rsid w:val="003E47DA"/>
    <w:rsid w:val="004328B2"/>
    <w:rsid w:val="00436117"/>
    <w:rsid w:val="00483B85"/>
    <w:rsid w:val="004D0423"/>
    <w:rsid w:val="004E00A2"/>
    <w:rsid w:val="004E4C7A"/>
    <w:rsid w:val="00580E1F"/>
    <w:rsid w:val="00584F97"/>
    <w:rsid w:val="005D34D9"/>
    <w:rsid w:val="005F6994"/>
    <w:rsid w:val="006203C3"/>
    <w:rsid w:val="00635968"/>
    <w:rsid w:val="00677A96"/>
    <w:rsid w:val="006C400B"/>
    <w:rsid w:val="006F0EA9"/>
    <w:rsid w:val="006F7663"/>
    <w:rsid w:val="0072429C"/>
    <w:rsid w:val="00753C1C"/>
    <w:rsid w:val="00775212"/>
    <w:rsid w:val="007D71A9"/>
    <w:rsid w:val="007F2A32"/>
    <w:rsid w:val="00911BA0"/>
    <w:rsid w:val="00916864"/>
    <w:rsid w:val="00932B39"/>
    <w:rsid w:val="00987CE9"/>
    <w:rsid w:val="009A169E"/>
    <w:rsid w:val="009C16C5"/>
    <w:rsid w:val="009D7B77"/>
    <w:rsid w:val="009E76B3"/>
    <w:rsid w:val="00A127AA"/>
    <w:rsid w:val="00A45F99"/>
    <w:rsid w:val="00A6437F"/>
    <w:rsid w:val="00A92E64"/>
    <w:rsid w:val="00AE52B4"/>
    <w:rsid w:val="00AE6578"/>
    <w:rsid w:val="00AF3339"/>
    <w:rsid w:val="00B15FA7"/>
    <w:rsid w:val="00B50D86"/>
    <w:rsid w:val="00C349BE"/>
    <w:rsid w:val="00C96847"/>
    <w:rsid w:val="00CC08DC"/>
    <w:rsid w:val="00CC0EE1"/>
    <w:rsid w:val="00CD34E5"/>
    <w:rsid w:val="00D0158F"/>
    <w:rsid w:val="00D1597C"/>
    <w:rsid w:val="00D24F65"/>
    <w:rsid w:val="00D87E08"/>
    <w:rsid w:val="00E25726"/>
    <w:rsid w:val="00EA45AE"/>
    <w:rsid w:val="00F026A8"/>
    <w:rsid w:val="00F122E2"/>
    <w:rsid w:val="00F178D2"/>
    <w:rsid w:val="00F96B3F"/>
    <w:rsid w:val="00FD355F"/>
    <w:rsid w:val="00FD71FE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75073918"/>
    <w:rsid w:val="771A18F7"/>
    <w:rsid w:val="78CF110C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character" w:customStyle="1" w:styleId="11">
    <w:name w:val="页眉 Char"/>
    <w:basedOn w:val="8"/>
    <w:link w:val="5"/>
    <w:uiPriority w:val="0"/>
    <w:rPr>
      <w:rFonts w:ascii="Times New Roman" w:hAnsi="Times New Roman"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724</Words>
  <Characters>4131</Characters>
  <Lines>34</Lines>
  <Paragraphs>9</Paragraphs>
  <TotalTime>474</TotalTime>
  <ScaleCrop>false</ScaleCrop>
  <LinksUpToDate>false</LinksUpToDate>
  <CharactersWithSpaces>4846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2024-12-09T13:51:47Z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C05C0A58C1B94E6DA3F69BCC80938D65_11</vt:lpwstr>
  </property>
</Properties>
</file>