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双牌县尚仁里中心小学</w:t>
      </w: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280" w:firstLineChars="4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双牌县尚仁里中心小学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20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ascii="楷体_GB2312" w:hAnsi="楷体_GB2312" w:eastAsia="楷体_GB2312"/>
          <w:sz w:val="32"/>
          <w:szCs w:val="32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0"/>
        </w:numPr>
        <w:spacing w:beforeLines="0" w:afterLines="0" w:line="570" w:lineRule="exact"/>
        <w:outlineLvl w:val="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（一）部门（单位）基本情况</w:t>
      </w:r>
    </w:p>
    <w:p>
      <w:pPr>
        <w:ind w:firstLine="600" w:firstLineChars="200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1、</w:t>
      </w:r>
      <w:r>
        <w:rPr>
          <w:rFonts w:hint="eastAsia"/>
          <w:sz w:val="30"/>
          <w:szCs w:val="30"/>
          <w:highlight w:val="none"/>
        </w:rPr>
        <w:t xml:space="preserve">部门主要职责 </w:t>
      </w:r>
      <w:r>
        <w:rPr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全面贯彻党的教育方针，推行素质教育，加强师德师风建设搞好教书育人工作，认真完成小学教育教学任务，努力提高全体师生的综合素质。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宋体" w:hAnsi="宋体" w:eastAsia="宋体" w:cs="仿宋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2、</w:t>
      </w:r>
      <w:r>
        <w:rPr>
          <w:rFonts w:hint="eastAsia"/>
          <w:sz w:val="30"/>
          <w:szCs w:val="30"/>
          <w:highlight w:val="none"/>
          <w:lang w:eastAsia="zh-CN"/>
        </w:rPr>
        <w:t>机构</w:t>
      </w:r>
      <w:r>
        <w:rPr>
          <w:rFonts w:hint="eastAsia" w:ascii="宋体" w:hAnsi="宋体" w:cs="仿宋"/>
          <w:sz w:val="30"/>
          <w:szCs w:val="30"/>
          <w:shd w:val="clear" w:color="auto" w:fill="FFFFFF"/>
        </w:rPr>
        <w:t>设置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双牌县尚仁里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中心小学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属于全额拨款事业单位，本年度内设4个机构：办公室，政教处，总务处，工会。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rPr>
          <w:rFonts w:hint="default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我校编制人数为24人，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职在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编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职工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人，在校学生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人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，由于学校布局调整，现由双牌三小托管，年末实际在职教师20人。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00" w:firstLineChars="200"/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按照文件要求，我们根据部门整体支出绩效考评指标对我单位202</w:t>
      </w:r>
      <w:r>
        <w:rPr>
          <w:rFonts w:hint="eastAsia" w:hAnsi="宋体" w:cs="宋体"/>
          <w:b w:val="0"/>
          <w:bCs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年基本支出、三公经费、项目支出和厉行节约等方面的情况进行自评，主要包括预算配置、预算执行、预算管理、职责履行、履职效益及厉行节约保障措施等方面的情况，详见附件</w:t>
      </w:r>
      <w:r>
        <w:rPr>
          <w:rFonts w:hint="eastAsia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附件3、附件4、附件</w:t>
      </w:r>
      <w:r>
        <w:rPr>
          <w:rFonts w:hint="eastAsia" w:ascii="宋体" w:hAnsi="宋体" w:cs="宋体"/>
          <w:b w:val="0"/>
          <w:bCs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lang w:val="en-US" w:eastAsia="zh-CN" w:bidi="ar-SA"/>
        </w:rPr>
        <w:t>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>
      <w:pPr>
        <w:pStyle w:val="9"/>
        <w:spacing w:line="600" w:lineRule="exact"/>
        <w:ind w:firstLine="640"/>
        <w:rPr>
          <w:rFonts w:hint="default" w:ascii="Times New Roman" w:hAnsi="Times New Roman" w:eastAsia="黑体"/>
          <w:sz w:val="32"/>
          <w:szCs w:val="24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9"/>
        <w:spacing w:line="600" w:lineRule="exact"/>
        <w:ind w:firstLine="64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年度财政拨款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总支出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372.03万元，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基本支出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333.39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万元，其中：人员经费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324.69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万元，占基本支出的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97.3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%，主要包括：基本工资、津贴补贴、奖金、绩效工资、机关事业单位基本养老保险缴费、职业年金缴费、职工基本医疗保险缴费、住房公积金、其他工资福利支出、奖励金。公用经费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8.69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万元，占基本支出的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2.37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%，主要包括：办公费、水费、电费、差旅费、维修（护）费、培训费、公务接待费、专用材料费、劳务费、工会经费、其他交通费用、其他商品和服务支出。</w:t>
      </w:r>
    </w:p>
    <w:p>
      <w:pPr>
        <w:pStyle w:val="9"/>
        <w:numPr>
          <w:ilvl w:val="0"/>
          <w:numId w:val="0"/>
        </w:numPr>
        <w:spacing w:line="600" w:lineRule="exact"/>
        <w:ind w:left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二</w:t>
      </w:r>
      <w:r>
        <w:rPr>
          <w:rFonts w:ascii="楷体_GB2312" w:hAnsi="楷体_GB2312" w:eastAsia="楷体_GB2312"/>
          <w:sz w:val="32"/>
          <w:szCs w:val="32"/>
        </w:rPr>
        <w:t>）项目支出情况</w:t>
      </w:r>
    </w:p>
    <w:p>
      <w:pPr>
        <w:pStyle w:val="9"/>
        <w:numPr>
          <w:ilvl w:val="0"/>
          <w:numId w:val="0"/>
        </w:numPr>
        <w:spacing w:line="60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年度财政拨款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38.64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，其中涉及财政专项资金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7.6万元，包括学学营养餐1.63万元、春节前项目5.97万元。</w:t>
      </w:r>
    </w:p>
    <w:p>
      <w:pPr>
        <w:pStyle w:val="9"/>
        <w:numPr>
          <w:ilvl w:val="0"/>
          <w:numId w:val="3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9"/>
        <w:numPr>
          <w:ilvl w:val="0"/>
          <w:numId w:val="0"/>
        </w:numPr>
        <w:spacing w:line="600" w:lineRule="exact"/>
        <w:ind w:leftChars="200" w:firstLine="960" w:firstLineChars="300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无政府性基金预算支出。</w:t>
      </w:r>
    </w:p>
    <w:p>
      <w:pPr>
        <w:pStyle w:val="9"/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9"/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无国有资本经营预算支出。</w:t>
      </w:r>
    </w:p>
    <w:p>
      <w:pPr>
        <w:pStyle w:val="9"/>
        <w:numPr>
          <w:ilvl w:val="0"/>
          <w:numId w:val="3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9"/>
        <w:numPr>
          <w:ilvl w:val="0"/>
          <w:numId w:val="0"/>
        </w:numPr>
        <w:spacing w:line="600" w:lineRule="exact"/>
        <w:ind w:leftChars="200" w:firstLine="960" w:firstLineChars="3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无社会保险基金预算支出。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六、部门整体支出绩效情况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2023年，根据教育局年初工作规划和重点性工作具体要求，较好的完成了年度工作目标。通过加强预算收支管理，不断建立健全内部管理制度，梳理内部管理流程，部门整体支出管理情况得到提升。根据2022年度部门整体支出状况的概述和分析，部门整体支出绩效情况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（一）经济效益评价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1. 本年预算配置控制较好。财政供养人员控制在预算编制以内，编制内在职人员控制率为100%；“三公”经费预算总额较上年持平。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2. 预算执行方面。支出总额控制在预算总额以内；“三公”经费总体控制较好，未超本年预算。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3.预算管理方面，制度执行总体较为有效，仍需进一步强化；资金使用管理需进一步加强。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（二）效率性评价和有效性评价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我校预算安排的基本支出保障了学校正常的工作运转，预算安排的项目支出是非常必要的，我校在执行上是严格遵守各项财经纪律的，在项目资金的使用上也是放心的。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七、存在的问题及原因分析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我校资金使用过程严格按程序流程，部分支出执行没及时到位，预算编制的合理性有待提高。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下一步改进措施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针对上述存在的问题及我校整体支出管理工作的需要，实施的改进措施如下：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1. 开展形式多样的教育教学工作。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2. 不断改善办学条件。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3. 强化管理，加强对教师业务水平培训。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4. 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5．加强项目开展进度的跟踪，开展项目绩效评价，确保项目绩效目标的完成。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九、绩效自评结果拟应用和公开情况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2023年我校绩效自评结果良好，已公开。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20" w:afterLines="50" w:line="600" w:lineRule="atLeast"/>
        <w:textAlignment w:val="auto"/>
        <w:outlineLvl w:val="9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</w:pPr>
      <w:bookmarkStart w:id="0" w:name="_GoBack"/>
      <w:bookmarkEnd w:id="0"/>
    </w:p>
    <w:sectPr>
      <w:footerReference r:id="rId4" w:type="default"/>
      <w:footerReference r:id="rId5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16EA"/>
    <w:multiLevelType w:val="singleLevel"/>
    <w:tmpl w:val="BC6816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186E7"/>
    <w:multiLevelType w:val="singleLevel"/>
    <w:tmpl w:val="BC9186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5BB47166"/>
    <w:multiLevelType w:val="singleLevel"/>
    <w:tmpl w:val="5BB4716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OWZkNjJiY2UwMGI2OTEyYTM3MDZhOTkzNGYxN2IifQ=="/>
  </w:docVars>
  <w:rsids>
    <w:rsidRoot w:val="00172A27"/>
    <w:rsid w:val="0CCE5073"/>
    <w:rsid w:val="0E92665C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5F7633"/>
    <w:rsid w:val="31EF3498"/>
    <w:rsid w:val="33457B5A"/>
    <w:rsid w:val="33EA0D37"/>
    <w:rsid w:val="352231D8"/>
    <w:rsid w:val="38C92025"/>
    <w:rsid w:val="3BE630B6"/>
    <w:rsid w:val="3C2E6878"/>
    <w:rsid w:val="3DFB432B"/>
    <w:rsid w:val="3E8C5495"/>
    <w:rsid w:val="3FDE7940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50028D"/>
    <w:rsid w:val="4E8B7C40"/>
    <w:rsid w:val="4F1637A4"/>
    <w:rsid w:val="4F323738"/>
    <w:rsid w:val="500F1BD2"/>
    <w:rsid w:val="51097732"/>
    <w:rsid w:val="51C40746"/>
    <w:rsid w:val="53CA4C80"/>
    <w:rsid w:val="543E6CC0"/>
    <w:rsid w:val="54535757"/>
    <w:rsid w:val="55412274"/>
    <w:rsid w:val="55C03679"/>
    <w:rsid w:val="57C446E9"/>
    <w:rsid w:val="58820FB8"/>
    <w:rsid w:val="59534303"/>
    <w:rsid w:val="5ABA52A9"/>
    <w:rsid w:val="5C8E01AF"/>
    <w:rsid w:val="60316F65"/>
    <w:rsid w:val="622A7499"/>
    <w:rsid w:val="62BE6D8B"/>
    <w:rsid w:val="62D46CEC"/>
    <w:rsid w:val="64E742EF"/>
    <w:rsid w:val="667500BD"/>
    <w:rsid w:val="684B0AD7"/>
    <w:rsid w:val="71827044"/>
    <w:rsid w:val="72975F02"/>
    <w:rsid w:val="72A64B40"/>
    <w:rsid w:val="75073918"/>
    <w:rsid w:val="771A18F7"/>
    <w:rsid w:val="7C3C35FF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3785</Words>
  <Characters>3927</Characters>
  <Lines>0</Lines>
  <Paragraphs>0</Paragraphs>
  <TotalTime>3</TotalTime>
  <ScaleCrop>false</ScaleCrop>
  <LinksUpToDate>false</LinksUpToDate>
  <CharactersWithSpaces>4427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龚兴锋</cp:lastModifiedBy>
  <cp:lastPrinted>2024-04-11T07:57:00Z</cp:lastPrinted>
  <dcterms:modified xsi:type="dcterms:W3CDTF">2024-05-23T09:02:53Z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C05C0A58C1B94E6DA3F69BCC80938D65_11</vt:lpwstr>
  </property>
</Properties>
</file>