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8301E">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14:paraId="09F09FC9">
      <w:pPr>
        <w:spacing w:beforeLines="0" w:afterLines="0"/>
        <w:jc w:val="center"/>
        <w:outlineLvl w:val="1"/>
        <w:rPr>
          <w:rFonts w:hint="eastAsia" w:ascii="方正小标宋简体" w:eastAsia="方正小标宋简体"/>
          <w:sz w:val="52"/>
          <w:szCs w:val="24"/>
          <w:lang w:eastAsia="zh-CN"/>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双牌县五里牌中心幼儿园</w:t>
      </w:r>
    </w:p>
    <w:p w14:paraId="09AFD4A9">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14:paraId="3712E221">
      <w:pPr>
        <w:spacing w:beforeLines="0" w:afterLines="0"/>
        <w:jc w:val="center"/>
        <w:rPr>
          <w:rFonts w:hint="default" w:eastAsia="黑体"/>
          <w:sz w:val="32"/>
          <w:szCs w:val="24"/>
        </w:rPr>
      </w:pPr>
    </w:p>
    <w:p w14:paraId="12E161A4">
      <w:pPr>
        <w:spacing w:beforeLines="0" w:afterLines="0"/>
        <w:jc w:val="center"/>
        <w:rPr>
          <w:rFonts w:hint="default" w:eastAsia="黑体"/>
          <w:sz w:val="32"/>
          <w:szCs w:val="24"/>
        </w:rPr>
      </w:pPr>
    </w:p>
    <w:p w14:paraId="1B78B9B9">
      <w:pPr>
        <w:spacing w:beforeLines="0" w:afterLines="0"/>
        <w:jc w:val="center"/>
        <w:rPr>
          <w:rFonts w:hint="default" w:eastAsia="黑体"/>
          <w:sz w:val="32"/>
          <w:szCs w:val="24"/>
        </w:rPr>
      </w:pPr>
    </w:p>
    <w:p w14:paraId="01CD2990">
      <w:pPr>
        <w:spacing w:beforeLines="0" w:afterLines="0"/>
        <w:rPr>
          <w:rFonts w:hint="default" w:eastAsia="黑体"/>
          <w:sz w:val="32"/>
          <w:szCs w:val="24"/>
        </w:rPr>
      </w:pPr>
    </w:p>
    <w:p w14:paraId="6CCEB746">
      <w:pPr>
        <w:spacing w:beforeLines="0" w:afterLines="0"/>
        <w:jc w:val="center"/>
        <w:rPr>
          <w:rFonts w:hint="default" w:eastAsia="黑体"/>
          <w:sz w:val="32"/>
          <w:szCs w:val="24"/>
        </w:rPr>
      </w:pPr>
    </w:p>
    <w:p w14:paraId="36828679">
      <w:pPr>
        <w:spacing w:beforeLines="0" w:afterLines="0"/>
        <w:jc w:val="center"/>
        <w:rPr>
          <w:rFonts w:hint="default" w:eastAsia="黑体"/>
          <w:sz w:val="32"/>
          <w:szCs w:val="24"/>
        </w:rPr>
      </w:pPr>
    </w:p>
    <w:p w14:paraId="6914D13D">
      <w:pPr>
        <w:spacing w:beforeLines="0" w:afterLines="0"/>
        <w:jc w:val="center"/>
        <w:rPr>
          <w:rFonts w:hint="default" w:eastAsia="黑体"/>
          <w:sz w:val="32"/>
          <w:szCs w:val="24"/>
        </w:rPr>
      </w:pPr>
    </w:p>
    <w:p w14:paraId="319BB417">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lang w:eastAsia="zh-CN"/>
        </w:rPr>
        <w:t>双牌县五里牌镇中心幼儿园</w:t>
      </w:r>
    </w:p>
    <w:p w14:paraId="2FC3DA17">
      <w:pPr>
        <w:spacing w:beforeLines="0" w:afterLines="0" w:line="600" w:lineRule="exact"/>
        <w:ind w:firstLine="3200" w:firstLineChars="1000"/>
        <w:rPr>
          <w:rFonts w:hint="eastAsia" w:eastAsia="楷体_GB2312"/>
          <w:sz w:val="32"/>
          <w:szCs w:val="24"/>
        </w:rPr>
      </w:pPr>
    </w:p>
    <w:p w14:paraId="03F8F05A">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11</w:t>
      </w:r>
      <w:r>
        <w:rPr>
          <w:rFonts w:hint="eastAsia" w:eastAsia="楷体_GB2312"/>
          <w:sz w:val="32"/>
          <w:szCs w:val="24"/>
        </w:rPr>
        <w:t>日</w:t>
      </w:r>
    </w:p>
    <w:p w14:paraId="07B4B1B6">
      <w:pPr>
        <w:spacing w:beforeLines="0" w:afterLines="0"/>
        <w:jc w:val="center"/>
        <w:rPr>
          <w:rFonts w:hint="default" w:eastAsia="黑体"/>
          <w:sz w:val="32"/>
          <w:szCs w:val="24"/>
        </w:rPr>
      </w:pPr>
    </w:p>
    <w:p w14:paraId="0A56F3EC">
      <w:pPr>
        <w:spacing w:beforeLines="0" w:afterLines="0"/>
        <w:jc w:val="center"/>
        <w:outlineLvl w:val="0"/>
        <w:rPr>
          <w:rFonts w:hint="default" w:eastAsia="仿宋_GB2312"/>
          <w:sz w:val="32"/>
          <w:szCs w:val="24"/>
        </w:rPr>
      </w:pPr>
      <w:r>
        <w:rPr>
          <w:rFonts w:hint="eastAsia" w:eastAsia="仿宋_GB2312"/>
          <w:sz w:val="32"/>
          <w:szCs w:val="24"/>
        </w:rPr>
        <w:t>（此页为封面）</w:t>
      </w:r>
    </w:p>
    <w:p w14:paraId="2E5AD3CC">
      <w:pPr>
        <w:numPr>
          <w:ilvl w:val="0"/>
          <w:numId w:val="1"/>
        </w:numPr>
        <w:spacing w:beforeLines="0" w:afterLines="0" w:line="240" w:lineRule="auto"/>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14:paraId="51A1FAB5">
      <w:pPr>
        <w:numPr>
          <w:ilvl w:val="0"/>
          <w:numId w:val="2"/>
        </w:numPr>
        <w:shd w:val="clear" w:color="auto" w:fill="FFFFFF"/>
        <w:spacing w:beforeLines="0" w:afterLines="0" w:line="240" w:lineRule="auto"/>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14:paraId="2496C0A3">
      <w:pPr>
        <w:pStyle w:val="5"/>
        <w:widowControl/>
        <w:spacing w:beforeAutospacing="0" w:after="0" w:afterAutospacing="0" w:line="240" w:lineRule="auto"/>
        <w:ind w:left="0" w:right="0" w:firstLine="640" w:firstLineChars="200"/>
        <w:jc w:val="both"/>
        <w:rPr>
          <w:rFonts w:hint="eastAsia" w:eastAsia="仿宋_GB2312"/>
          <w:color w:val="000000"/>
          <w:sz w:val="32"/>
          <w:szCs w:val="24"/>
        </w:rPr>
      </w:pPr>
      <w:r>
        <w:rPr>
          <w:rFonts w:hint="eastAsia" w:eastAsia="仿宋_GB2312"/>
          <w:color w:val="000000"/>
          <w:sz w:val="32"/>
          <w:szCs w:val="24"/>
          <w:lang w:val="en-US" w:eastAsia="zh-CN"/>
        </w:rPr>
        <w:t>1．主要职能。</w:t>
      </w:r>
    </w:p>
    <w:p w14:paraId="46225AED">
      <w:pPr>
        <w:pStyle w:val="5"/>
        <w:widowControl/>
        <w:spacing w:beforeAutospacing="0" w:after="0" w:afterAutospacing="0" w:line="240" w:lineRule="auto"/>
        <w:ind w:left="0" w:right="0" w:firstLine="640" w:firstLineChars="200"/>
        <w:jc w:val="both"/>
        <w:rPr>
          <w:rFonts w:hint="eastAsia" w:eastAsia="仿宋_GB2312"/>
          <w:color w:val="000000"/>
          <w:sz w:val="32"/>
          <w:szCs w:val="24"/>
          <w:lang w:val="en-US" w:eastAsia="zh-CN"/>
        </w:rPr>
      </w:pPr>
      <w:r>
        <w:rPr>
          <w:rFonts w:hint="eastAsia" w:eastAsia="仿宋_GB2312"/>
          <w:color w:val="000000"/>
          <w:sz w:val="32"/>
          <w:szCs w:val="24"/>
          <w:lang w:val="en-US" w:eastAsia="zh-CN"/>
        </w:rPr>
        <w:t>全面免贯彻党的教育方针，推行素质教育，加强师德师风建设，搞好教书育人工作，认真完成幼儿教育教学任务，努力提高全体师幼的综合素质。</w:t>
      </w:r>
    </w:p>
    <w:p w14:paraId="49CBDFC5">
      <w:pPr>
        <w:widowControl/>
        <w:spacing w:beforeAutospacing="0" w:after="0" w:afterAutospacing="0" w:line="240" w:lineRule="auto"/>
        <w:ind w:left="0" w:firstLine="640" w:firstLineChars="200"/>
        <w:jc w:val="both"/>
        <w:rPr>
          <w:rFonts w:hint="default" w:eastAsia="仿宋_GB2312"/>
          <w:color w:val="000000"/>
          <w:sz w:val="32"/>
          <w:szCs w:val="24"/>
          <w:lang w:val="en-US" w:eastAsia="zh-CN"/>
        </w:rPr>
      </w:pPr>
      <w:r>
        <w:rPr>
          <w:rFonts w:hint="default" w:eastAsia="仿宋_GB2312"/>
          <w:color w:val="000000"/>
          <w:sz w:val="32"/>
          <w:szCs w:val="24"/>
          <w:lang w:val="en-US" w:eastAsia="zh-CN"/>
        </w:rPr>
        <w:t>2． </w:t>
      </w:r>
      <w:r>
        <w:rPr>
          <w:rFonts w:hint="eastAsia" w:eastAsia="仿宋_GB2312"/>
          <w:color w:val="000000"/>
          <w:sz w:val="32"/>
          <w:szCs w:val="24"/>
          <w:lang w:val="en-US" w:eastAsia="zh-CN"/>
        </w:rPr>
        <w:t>机构情况。</w:t>
      </w:r>
    </w:p>
    <w:p w14:paraId="53955333">
      <w:pPr>
        <w:spacing w:before="0" w:beforeAutospacing="0" w:after="1" w:afterAutospacing="0" w:line="240" w:lineRule="auto"/>
        <w:ind w:left="0" w:firstLine="628"/>
        <w:rPr>
          <w:rFonts w:hint="default" w:ascii="Calibri" w:hAnsi="Calibri" w:eastAsia="仿宋_GB2312" w:cstheme="minorBidi"/>
          <w:color w:val="000000"/>
          <w:kern w:val="0"/>
          <w:sz w:val="32"/>
          <w:szCs w:val="24"/>
          <w:lang w:val="en-US" w:eastAsia="zh-CN" w:bidi="ar-SA"/>
        </w:rPr>
      </w:pPr>
      <w:r>
        <w:rPr>
          <w:rFonts w:hint="eastAsia" w:ascii="Calibri" w:hAnsi="Calibri" w:eastAsia="仿宋_GB2312" w:cstheme="minorBidi"/>
          <w:color w:val="000000"/>
          <w:kern w:val="0"/>
          <w:sz w:val="32"/>
          <w:szCs w:val="24"/>
          <w:lang w:val="en-US" w:eastAsia="zh-CN" w:bidi="ar-SA"/>
        </w:rPr>
        <w:t>双牌县五里牌镇中心幼儿园内设部门有3个：园长室、教务处、总务处。</w:t>
      </w:r>
    </w:p>
    <w:p w14:paraId="1FFFCCF4">
      <w:pPr>
        <w:widowControl/>
        <w:spacing w:beforeAutospacing="0" w:after="0" w:afterAutospacing="0" w:line="240" w:lineRule="auto"/>
        <w:ind w:left="0" w:firstLine="640" w:firstLineChars="200"/>
        <w:jc w:val="both"/>
        <w:rPr>
          <w:rFonts w:hint="default" w:eastAsia="仿宋_GB2312"/>
          <w:color w:val="000000"/>
          <w:sz w:val="32"/>
          <w:szCs w:val="24"/>
          <w:lang w:val="en-US" w:eastAsia="zh-CN"/>
        </w:rPr>
      </w:pPr>
      <w:r>
        <w:rPr>
          <w:rFonts w:hint="default" w:eastAsia="仿宋_GB2312"/>
          <w:color w:val="000000"/>
          <w:sz w:val="32"/>
          <w:szCs w:val="24"/>
          <w:lang w:val="en-US" w:eastAsia="zh-CN"/>
        </w:rPr>
        <w:t>3． </w:t>
      </w:r>
      <w:r>
        <w:rPr>
          <w:rFonts w:hint="eastAsia" w:eastAsia="仿宋_GB2312"/>
          <w:color w:val="000000"/>
          <w:sz w:val="32"/>
          <w:szCs w:val="24"/>
          <w:lang w:val="en-US" w:eastAsia="zh-CN"/>
        </w:rPr>
        <w:t>人员情况。</w:t>
      </w:r>
    </w:p>
    <w:p w14:paraId="63B3A595">
      <w:pPr>
        <w:widowControl/>
        <w:spacing w:beforeAutospacing="0" w:after="0" w:afterAutospacing="0" w:line="240" w:lineRule="auto"/>
        <w:ind w:left="0" w:firstLine="640" w:firstLineChars="200"/>
        <w:jc w:val="both"/>
        <w:rPr>
          <w:rFonts w:hint="eastAsia" w:eastAsia="仿宋_GB2312"/>
          <w:color w:val="000000"/>
          <w:sz w:val="32"/>
          <w:szCs w:val="24"/>
          <w:lang w:val="en-US" w:eastAsia="zh-CN"/>
        </w:rPr>
      </w:pPr>
      <w:r>
        <w:rPr>
          <w:rFonts w:hint="eastAsia" w:eastAsia="仿宋_GB2312"/>
          <w:color w:val="000000"/>
          <w:sz w:val="32"/>
          <w:szCs w:val="24"/>
          <w:lang w:val="en-US" w:eastAsia="zh-CN"/>
        </w:rPr>
        <w:t>2023年度本单位年初实有人数11人，年末实有人数11人，</w:t>
      </w:r>
      <w:r>
        <w:rPr>
          <w:rFonts w:hint="eastAsia" w:ascii="Calibri" w:hAnsi="Calibri" w:eastAsia="仿宋_GB2312" w:cstheme="minorBidi"/>
          <w:color w:val="000000"/>
          <w:kern w:val="0"/>
          <w:sz w:val="32"/>
          <w:szCs w:val="24"/>
          <w:lang w:val="en-US" w:eastAsia="zh-CN" w:bidi="ar-SA"/>
        </w:rPr>
        <w:t>均为事业人员</w:t>
      </w:r>
      <w:r>
        <w:rPr>
          <w:rFonts w:hint="eastAsia" w:eastAsia="仿宋_GB2312"/>
          <w:color w:val="000000"/>
          <w:sz w:val="32"/>
          <w:szCs w:val="24"/>
          <w:lang w:val="en-US" w:eastAsia="zh-CN"/>
        </w:rPr>
        <w:t>。</w:t>
      </w:r>
    </w:p>
    <w:p w14:paraId="1CE70716">
      <w:pPr>
        <w:numPr>
          <w:ilvl w:val="0"/>
          <w:numId w:val="2"/>
        </w:numPr>
        <w:spacing w:beforeLines="0" w:afterLines="0" w:line="240" w:lineRule="auto"/>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14:paraId="5F3D8BFB">
      <w:pPr>
        <w:numPr>
          <w:ilvl w:val="0"/>
          <w:numId w:val="0"/>
        </w:numPr>
        <w:spacing w:beforeLines="0" w:afterLines="0" w:line="240" w:lineRule="auto"/>
        <w:ind w:firstLine="640" w:firstLineChars="200"/>
        <w:outlineLvl w:val="1"/>
        <w:rPr>
          <w:rFonts w:hint="default" w:eastAsia="仿宋_GB2312"/>
          <w:color w:val="000000"/>
          <w:sz w:val="32"/>
          <w:szCs w:val="24"/>
        </w:rPr>
      </w:pPr>
      <w:r>
        <w:rPr>
          <w:rFonts w:hint="eastAsia" w:eastAsia="仿宋_GB2312"/>
          <w:color w:val="000000"/>
          <w:sz w:val="32"/>
          <w:szCs w:val="24"/>
          <w:lang w:val="en-US" w:eastAsia="zh-CN"/>
        </w:rPr>
        <w:t>1.</w:t>
      </w:r>
      <w:r>
        <w:rPr>
          <w:rFonts w:hint="eastAsia" w:eastAsia="仿宋_GB2312"/>
          <w:color w:val="000000"/>
          <w:sz w:val="32"/>
          <w:szCs w:val="24"/>
        </w:rPr>
        <w:t>收入预算：包括一般预算拨款、政府性基金收入、上级补助收入，以及经营收入、事业收入等单位资金。202</w:t>
      </w:r>
      <w:r>
        <w:rPr>
          <w:rFonts w:hint="eastAsia" w:eastAsia="仿宋_GB2312"/>
          <w:color w:val="000000"/>
          <w:sz w:val="32"/>
          <w:szCs w:val="24"/>
          <w:lang w:val="en-US" w:eastAsia="zh-CN"/>
        </w:rPr>
        <w:t>3</w:t>
      </w:r>
      <w:r>
        <w:rPr>
          <w:rFonts w:hint="eastAsia" w:eastAsia="仿宋_GB2312"/>
          <w:color w:val="000000"/>
          <w:sz w:val="32"/>
          <w:szCs w:val="24"/>
        </w:rPr>
        <w:t>年本部门收入预算309.99万元，其中：一般公共预算拨款收入</w:t>
      </w:r>
      <w:r>
        <w:rPr>
          <w:rFonts w:hint="eastAsia" w:eastAsia="仿宋_GB2312"/>
          <w:color w:val="000000"/>
          <w:sz w:val="32"/>
          <w:szCs w:val="24"/>
          <w:lang w:val="en-US" w:eastAsia="zh-CN"/>
        </w:rPr>
        <w:t>115.54</w:t>
      </w:r>
      <w:r>
        <w:rPr>
          <w:rFonts w:hint="eastAsia" w:eastAsia="仿宋_GB2312"/>
          <w:color w:val="000000"/>
          <w:sz w:val="32"/>
          <w:szCs w:val="24"/>
        </w:rPr>
        <w:t>万元，上级财政补助收入</w:t>
      </w:r>
      <w:r>
        <w:rPr>
          <w:rFonts w:hint="eastAsia" w:eastAsia="仿宋_GB2312"/>
          <w:color w:val="000000"/>
          <w:sz w:val="32"/>
          <w:szCs w:val="24"/>
          <w:lang w:val="en-US" w:eastAsia="zh-CN"/>
        </w:rPr>
        <w:t>183.25</w:t>
      </w:r>
      <w:r>
        <w:rPr>
          <w:rFonts w:hint="eastAsia" w:eastAsia="仿宋_GB2312"/>
          <w:color w:val="000000"/>
          <w:sz w:val="32"/>
          <w:szCs w:val="24"/>
        </w:rPr>
        <w:t>万元。收入较去年</w:t>
      </w:r>
      <w:r>
        <w:rPr>
          <w:rFonts w:hint="eastAsia" w:eastAsia="仿宋_GB2312"/>
          <w:color w:val="000000"/>
          <w:sz w:val="32"/>
          <w:szCs w:val="24"/>
          <w:lang w:val="en-US" w:eastAsia="zh-CN"/>
        </w:rPr>
        <w:t>增加29.84</w:t>
      </w:r>
      <w:r>
        <w:rPr>
          <w:rFonts w:hint="eastAsia" w:eastAsia="仿宋_GB2312"/>
          <w:color w:val="000000"/>
          <w:sz w:val="32"/>
          <w:szCs w:val="24"/>
        </w:rPr>
        <w:t>万元，主要是本学期工程项目</w:t>
      </w:r>
      <w:r>
        <w:rPr>
          <w:rFonts w:hint="eastAsia" w:eastAsia="仿宋_GB2312"/>
          <w:color w:val="000000"/>
          <w:sz w:val="32"/>
          <w:szCs w:val="24"/>
          <w:lang w:val="en-US" w:eastAsia="zh-CN"/>
        </w:rPr>
        <w:t>增加和教师人员经费增加</w:t>
      </w:r>
      <w:r>
        <w:rPr>
          <w:rFonts w:hint="eastAsia" w:eastAsia="仿宋_GB2312"/>
          <w:color w:val="000000"/>
          <w:sz w:val="32"/>
          <w:szCs w:val="24"/>
        </w:rPr>
        <w:t>，故预算收入</w:t>
      </w:r>
      <w:r>
        <w:rPr>
          <w:rFonts w:hint="eastAsia" w:eastAsia="仿宋_GB2312"/>
          <w:color w:val="000000"/>
          <w:sz w:val="32"/>
          <w:szCs w:val="24"/>
          <w:lang w:val="en-US" w:eastAsia="zh-CN"/>
        </w:rPr>
        <w:t>增加</w:t>
      </w:r>
      <w:r>
        <w:rPr>
          <w:rFonts w:hint="eastAsia" w:eastAsia="仿宋_GB2312"/>
          <w:color w:val="000000"/>
          <w:sz w:val="32"/>
          <w:szCs w:val="24"/>
        </w:rPr>
        <w:t>。</w:t>
      </w:r>
      <w:r>
        <w:rPr>
          <w:rFonts w:hint="default" w:eastAsia="仿宋_GB2312"/>
          <w:color w:val="000000"/>
          <w:sz w:val="32"/>
          <w:szCs w:val="24"/>
        </w:rPr>
        <w:t xml:space="preserve"> </w:t>
      </w:r>
    </w:p>
    <w:p w14:paraId="76692123">
      <w:pPr>
        <w:numPr>
          <w:ilvl w:val="0"/>
          <w:numId w:val="0"/>
        </w:numPr>
        <w:spacing w:beforeLines="0" w:afterLines="0" w:line="240" w:lineRule="auto"/>
        <w:ind w:firstLine="640" w:firstLineChars="200"/>
        <w:outlineLvl w:val="1"/>
        <w:rPr>
          <w:rFonts w:hint="default" w:eastAsia="仿宋_GB2312"/>
          <w:color w:val="000000"/>
          <w:sz w:val="32"/>
          <w:szCs w:val="24"/>
        </w:rPr>
      </w:pPr>
      <w:r>
        <w:rPr>
          <w:rFonts w:hint="eastAsia" w:eastAsia="仿宋_GB2312"/>
          <w:color w:val="000000"/>
          <w:sz w:val="32"/>
          <w:szCs w:val="24"/>
          <w:lang w:val="en-US" w:eastAsia="zh-CN"/>
        </w:rPr>
        <w:t>2.</w:t>
      </w:r>
      <w:r>
        <w:rPr>
          <w:rFonts w:hint="eastAsia" w:eastAsia="仿宋_GB2312"/>
          <w:color w:val="000000"/>
          <w:sz w:val="32"/>
          <w:szCs w:val="24"/>
        </w:rPr>
        <w:t>支出预算：202</w:t>
      </w:r>
      <w:r>
        <w:rPr>
          <w:rFonts w:hint="eastAsia" w:eastAsia="仿宋_GB2312"/>
          <w:color w:val="000000"/>
          <w:sz w:val="32"/>
          <w:szCs w:val="24"/>
          <w:lang w:val="en-US" w:eastAsia="zh-CN"/>
        </w:rPr>
        <w:t>3</w:t>
      </w:r>
      <w:r>
        <w:rPr>
          <w:rFonts w:hint="eastAsia" w:eastAsia="仿宋_GB2312"/>
          <w:color w:val="000000"/>
          <w:sz w:val="32"/>
          <w:szCs w:val="24"/>
        </w:rPr>
        <w:t>年本部门支出预算309.99万元，其中，教育支出295.08万元，社会保障和就业支出6.50万元，卫生健康支出3.53万元，住房保障支出4.88万元。支出较去年</w:t>
      </w:r>
      <w:r>
        <w:rPr>
          <w:rFonts w:hint="eastAsia" w:eastAsia="仿宋_GB2312"/>
          <w:color w:val="000000"/>
          <w:sz w:val="32"/>
          <w:szCs w:val="24"/>
          <w:lang w:val="en-US" w:eastAsia="zh-CN"/>
        </w:rPr>
        <w:t>增加29.84</w:t>
      </w:r>
      <w:r>
        <w:rPr>
          <w:rFonts w:hint="eastAsia" w:eastAsia="仿宋_GB2312"/>
          <w:color w:val="000000"/>
          <w:sz w:val="32"/>
          <w:szCs w:val="24"/>
        </w:rPr>
        <w:t>万元</w:t>
      </w:r>
      <w:r>
        <w:rPr>
          <w:rFonts w:hint="eastAsia" w:eastAsia="仿宋_GB2312"/>
          <w:color w:val="000000"/>
          <w:sz w:val="32"/>
          <w:szCs w:val="24"/>
          <w:lang w:eastAsia="zh-CN"/>
        </w:rPr>
        <w:t>，</w:t>
      </w:r>
      <w:r>
        <w:rPr>
          <w:rFonts w:hint="eastAsia" w:eastAsia="仿宋_GB2312"/>
          <w:color w:val="000000"/>
          <w:sz w:val="32"/>
          <w:szCs w:val="24"/>
        </w:rPr>
        <w:t>主要是因幼儿园项目工程</w:t>
      </w:r>
      <w:r>
        <w:rPr>
          <w:rFonts w:hint="eastAsia" w:eastAsia="仿宋_GB2312"/>
          <w:color w:val="000000"/>
          <w:sz w:val="32"/>
          <w:szCs w:val="24"/>
          <w:lang w:val="en-US" w:eastAsia="zh-CN"/>
        </w:rPr>
        <w:t>增加</w:t>
      </w:r>
      <w:r>
        <w:rPr>
          <w:rFonts w:hint="eastAsia" w:eastAsia="仿宋_GB2312"/>
          <w:color w:val="000000"/>
          <w:sz w:val="32"/>
          <w:szCs w:val="24"/>
        </w:rPr>
        <w:t>和幼儿</w:t>
      </w:r>
      <w:r>
        <w:rPr>
          <w:rFonts w:hint="eastAsia" w:eastAsia="仿宋_GB2312"/>
          <w:color w:val="000000"/>
          <w:sz w:val="32"/>
          <w:szCs w:val="24"/>
          <w:lang w:val="en-US" w:eastAsia="zh-CN"/>
        </w:rPr>
        <w:t>教师人员经费增加</w:t>
      </w:r>
      <w:r>
        <w:rPr>
          <w:rFonts w:hint="eastAsia" w:eastAsia="仿宋_GB2312"/>
          <w:color w:val="000000"/>
          <w:sz w:val="32"/>
          <w:szCs w:val="24"/>
        </w:rPr>
        <w:t>，故预算收入</w:t>
      </w:r>
      <w:r>
        <w:rPr>
          <w:rFonts w:hint="eastAsia" w:eastAsia="仿宋_GB2312"/>
          <w:color w:val="000000"/>
          <w:sz w:val="32"/>
          <w:szCs w:val="24"/>
          <w:lang w:val="en-US" w:eastAsia="zh-CN"/>
        </w:rPr>
        <w:t>增加。</w:t>
      </w:r>
    </w:p>
    <w:p w14:paraId="5D1A6047">
      <w:pPr>
        <w:pStyle w:val="9"/>
        <w:spacing w:beforeLines="0" w:afterLines="0" w:line="240" w:lineRule="auto"/>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7444159E">
      <w:pPr>
        <w:pStyle w:val="9"/>
        <w:spacing w:beforeLines="0" w:afterLines="0" w:line="240" w:lineRule="auto"/>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14:paraId="1BF6BDF9">
      <w:pPr>
        <w:numPr>
          <w:ilvl w:val="0"/>
          <w:numId w:val="0"/>
        </w:numPr>
        <w:spacing w:beforeLines="0" w:afterLines="0" w:line="240" w:lineRule="auto"/>
        <w:ind w:firstLine="640" w:firstLineChars="200"/>
        <w:outlineLvl w:val="1"/>
        <w:rPr>
          <w:rFonts w:hint="default" w:ascii="Times New Roman" w:hAnsi="Times New Roman" w:eastAsia="仿宋_GB2312"/>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 xml:space="preserve">年本部门基本支出预算数83.99万元，主要是为保障部门正常运转、完成日常工作任务而发生的各项支出，包括用于基本工资、津贴补贴等人员经费以及办公费、印刷费、水电费、办公设备购置等公用经费。 </w:t>
      </w:r>
    </w:p>
    <w:p w14:paraId="78EC707D">
      <w:pPr>
        <w:pStyle w:val="9"/>
        <w:numPr>
          <w:ilvl w:val="0"/>
          <w:numId w:val="2"/>
        </w:numPr>
        <w:spacing w:beforeLines="0" w:afterLines="0" w:line="240" w:lineRule="auto"/>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14:paraId="56315A4B">
      <w:pPr>
        <w:pStyle w:val="9"/>
        <w:numPr>
          <w:ilvl w:val="0"/>
          <w:numId w:val="0"/>
        </w:numPr>
        <w:spacing w:beforeLines="0" w:afterLines="0" w:line="240" w:lineRule="auto"/>
        <w:ind w:firstLine="640" w:firstLineChars="200"/>
        <w:outlineLvl w:val="1"/>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 xml:space="preserve">2023年本部门项目支出预算数226.00万元，主要是部门为完成特定行政工作任务或事业发展目标而发生的支出，包括有关事业发展专项、专项业务费、基本建设支出等，其中：学前教育支出226.00万元，主要用于幼儿园项目建设办公采购、活动开支、园内运行等方面。 </w:t>
      </w:r>
    </w:p>
    <w:p w14:paraId="7E4917CB">
      <w:pPr>
        <w:pStyle w:val="9"/>
        <w:numPr>
          <w:ilvl w:val="0"/>
          <w:numId w:val="1"/>
        </w:numPr>
        <w:spacing w:beforeLines="0" w:afterLines="0" w:line="240" w:lineRule="auto"/>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14:paraId="03D739EF">
      <w:pPr>
        <w:pStyle w:val="9"/>
        <w:numPr>
          <w:ilvl w:val="0"/>
          <w:numId w:val="0"/>
        </w:numPr>
        <w:spacing w:beforeLines="0" w:afterLines="0" w:line="240" w:lineRule="auto"/>
        <w:ind w:left="640" w:leftChars="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14:paraId="6AD5DB94">
      <w:pPr>
        <w:pStyle w:val="9"/>
        <w:numPr>
          <w:ilvl w:val="0"/>
          <w:numId w:val="1"/>
        </w:numPr>
        <w:spacing w:beforeLines="0" w:afterLines="0" w:line="240" w:lineRule="auto"/>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14:paraId="70E58D3F">
      <w:pPr>
        <w:pStyle w:val="9"/>
        <w:numPr>
          <w:ilvl w:val="0"/>
          <w:numId w:val="0"/>
        </w:numPr>
        <w:spacing w:beforeLines="0" w:afterLines="0" w:line="240" w:lineRule="auto"/>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14:paraId="6E21B262">
      <w:pPr>
        <w:pStyle w:val="9"/>
        <w:numPr>
          <w:ilvl w:val="0"/>
          <w:numId w:val="1"/>
        </w:numPr>
        <w:spacing w:beforeLines="0" w:afterLines="0" w:line="240" w:lineRule="auto"/>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14:paraId="7744377D">
      <w:pPr>
        <w:pStyle w:val="9"/>
        <w:numPr>
          <w:ilvl w:val="0"/>
          <w:numId w:val="0"/>
        </w:numPr>
        <w:spacing w:beforeLines="0" w:afterLines="0" w:line="240" w:lineRule="auto"/>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14:paraId="1E9E5DE2">
      <w:pPr>
        <w:spacing w:beforeLines="0" w:afterLines="0" w:line="240" w:lineRule="auto"/>
        <w:ind w:firstLine="645"/>
        <w:jc w:val="left"/>
        <w:outlineLvl w:val="0"/>
        <w:rPr>
          <w:rFonts w:hint="default" w:eastAsia="黑体"/>
          <w:sz w:val="32"/>
          <w:szCs w:val="24"/>
        </w:rPr>
      </w:pPr>
      <w:r>
        <w:rPr>
          <w:rFonts w:hint="eastAsia" w:eastAsia="黑体"/>
          <w:sz w:val="32"/>
          <w:szCs w:val="24"/>
        </w:rPr>
        <w:t>六、部门整体支出绩效情况</w:t>
      </w:r>
    </w:p>
    <w:p w14:paraId="02AA7A44">
      <w:pPr>
        <w:pStyle w:val="5"/>
        <w:widowControl/>
        <w:spacing w:beforeAutospacing="0" w:after="0" w:afterAutospacing="0" w:line="240" w:lineRule="auto"/>
        <w:ind w:left="0" w:right="0" w:firstLine="640" w:firstLineChars="200"/>
        <w:jc w:val="left"/>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1、职责履行：</w:t>
      </w:r>
    </w:p>
    <w:p w14:paraId="7C4D8D23">
      <w:pPr>
        <w:pStyle w:val="5"/>
        <w:widowControl/>
        <w:spacing w:beforeAutospacing="0" w:after="0" w:afterAutospacing="0" w:line="240" w:lineRule="auto"/>
        <w:ind w:left="0" w:right="0" w:firstLine="640" w:firstLineChars="200"/>
        <w:jc w:val="left"/>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五里牌镇中心幼儿园工作有序开展，创设和谐的教育教学环境，全面推行素质教育，努力提高幼儿园教育教学质量，加强师德师风管理，培养教师能力发展科学开支保证园内基本支出以及大小设施设备购置。根据预算绩效管理，维持了园内正常运转以及大小开支，在原有房屋基础上维修了校舍，美化了校园环境以及师幼生活环境。</w:t>
      </w:r>
    </w:p>
    <w:p w14:paraId="3169A39A">
      <w:pPr>
        <w:pStyle w:val="5"/>
        <w:widowControl/>
        <w:spacing w:beforeAutospacing="0" w:after="0" w:afterAutospacing="0" w:line="240" w:lineRule="auto"/>
        <w:ind w:left="0" w:right="0" w:firstLine="640" w:firstLineChars="200"/>
        <w:jc w:val="both"/>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2、运行成本</w:t>
      </w:r>
    </w:p>
    <w:p w14:paraId="3AEDF094">
      <w:pPr>
        <w:pStyle w:val="5"/>
        <w:widowControl/>
        <w:spacing w:beforeAutospacing="0" w:after="0" w:afterAutospacing="0" w:line="240" w:lineRule="auto"/>
        <w:ind w:left="0" w:right="0" w:firstLine="640" w:firstLineChars="200"/>
        <w:jc w:val="both"/>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我校制定了财务管理制度、会计核算制度及厉行节约制度等多种管理制度，并认真组织落实，严格按规章制度办事，合理、按规使用资金，严控三公经费，降低运行成本。</w:t>
      </w:r>
    </w:p>
    <w:p w14:paraId="089767DD">
      <w:pPr>
        <w:pStyle w:val="5"/>
        <w:widowControl/>
        <w:spacing w:beforeAutospacing="0" w:after="0" w:afterAutospacing="0" w:line="240" w:lineRule="auto"/>
        <w:ind w:left="0" w:right="0" w:firstLine="640" w:firstLineChars="200"/>
        <w:jc w:val="both"/>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3、履职效益：</w:t>
      </w:r>
    </w:p>
    <w:p w14:paraId="05E29E2D">
      <w:pPr>
        <w:pStyle w:val="5"/>
        <w:widowControl/>
        <w:spacing w:beforeAutospacing="0" w:after="0" w:afterAutospacing="0" w:line="240" w:lineRule="auto"/>
        <w:ind w:left="0" w:leftChars="0" w:right="0" w:firstLine="640" w:firstLineChars="200"/>
        <w:jc w:val="both"/>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社会效益：我校加强教学常规管理，积极创建特色学校，圆满地完成了各项教学任务，教育教学质量在不断提高。我校加强经费收支管理与监控，厉行节约，以有限的教育经费，力争办更多的事。严格遵守各种规章制度，无乱开支、乱收费、乱补课等违规现象。社会效益良好。</w:t>
      </w:r>
    </w:p>
    <w:p w14:paraId="3ED45764">
      <w:pPr>
        <w:widowControl/>
        <w:numPr>
          <w:ilvl w:val="0"/>
          <w:numId w:val="0"/>
        </w:numPr>
        <w:spacing w:line="240" w:lineRule="auto"/>
        <w:ind w:left="0" w:leftChars="0" w:firstLine="640" w:firstLineChars="200"/>
        <w:jc w:val="left"/>
        <w:rPr>
          <w:rFonts w:hint="eastAsia" w:ascii="Times New Roman" w:hAnsi="Times New Roman" w:eastAsia="仿宋_GB2312" w:cstheme="minorBidi"/>
          <w:color w:val="000000"/>
          <w:kern w:val="2"/>
          <w:sz w:val="32"/>
          <w:szCs w:val="24"/>
          <w:lang w:val="en-US" w:eastAsia="zh-CN" w:bidi="ar-SA"/>
        </w:rPr>
      </w:pPr>
      <w:r>
        <w:rPr>
          <w:rFonts w:hint="eastAsia" w:eastAsia="仿宋_GB2312" w:cstheme="minorBidi"/>
          <w:color w:val="000000"/>
          <w:kern w:val="2"/>
          <w:sz w:val="32"/>
          <w:szCs w:val="24"/>
          <w:lang w:val="en-US" w:eastAsia="zh-CN" w:bidi="ar-SA"/>
        </w:rPr>
        <w:t>（2）</w:t>
      </w:r>
      <w:r>
        <w:rPr>
          <w:rFonts w:hint="eastAsia" w:ascii="Times New Roman" w:hAnsi="Times New Roman" w:eastAsia="仿宋_GB2312" w:cstheme="minorBidi"/>
          <w:color w:val="000000"/>
          <w:kern w:val="2"/>
          <w:sz w:val="32"/>
          <w:szCs w:val="24"/>
          <w:lang w:val="en-US" w:eastAsia="zh-CN" w:bidi="ar-SA"/>
        </w:rPr>
        <w:t>管理效率：我园建立健全了各项规章制度，加强经费及资产管理，改正工作作风，提高办事效率，降低办学成本，取得了较好的效果。</w:t>
      </w:r>
    </w:p>
    <w:p w14:paraId="09DA4AC0">
      <w:pPr>
        <w:widowControl/>
        <w:numPr>
          <w:ilvl w:val="0"/>
          <w:numId w:val="0"/>
        </w:numPr>
        <w:spacing w:line="240" w:lineRule="auto"/>
        <w:ind w:left="0" w:leftChars="0" w:firstLine="640" w:firstLineChars="200"/>
        <w:jc w:val="left"/>
        <w:rPr>
          <w:rFonts w:hint="default" w:eastAsia="仿宋_GB2312"/>
          <w:color w:val="000000"/>
          <w:sz w:val="32"/>
          <w:szCs w:val="24"/>
        </w:rPr>
      </w:pPr>
      <w:r>
        <w:rPr>
          <w:rFonts w:hint="eastAsia" w:eastAsia="仿宋_GB2312" w:cstheme="minorBidi"/>
          <w:color w:val="000000"/>
          <w:kern w:val="2"/>
          <w:sz w:val="32"/>
          <w:szCs w:val="24"/>
          <w:lang w:val="en-US" w:eastAsia="zh-CN" w:bidi="ar-SA"/>
        </w:rPr>
        <w:t>（3）</w:t>
      </w:r>
      <w:r>
        <w:rPr>
          <w:rFonts w:hint="eastAsia" w:ascii="Times New Roman" w:hAnsi="Times New Roman" w:eastAsia="仿宋_GB2312" w:cstheme="minorBidi"/>
          <w:color w:val="000000"/>
          <w:kern w:val="2"/>
          <w:sz w:val="32"/>
          <w:szCs w:val="24"/>
          <w:lang w:val="en-US" w:eastAsia="zh-CN" w:bidi="ar-SA"/>
        </w:rPr>
        <w:t>社会公众或服务对象满意度：由于我校的教育教学质量在不断提高，无乱开支、乱收费、乱补课等违规现象，关心爱护幼儿，教师的整体素质得到不断提升，师生、家长很满意度高。</w:t>
      </w:r>
    </w:p>
    <w:p w14:paraId="7CA685C3">
      <w:pPr>
        <w:pStyle w:val="9"/>
        <w:spacing w:beforeLines="0" w:afterLines="0" w:line="240" w:lineRule="auto"/>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14:paraId="0196D80B">
      <w:pPr>
        <w:pStyle w:val="5"/>
        <w:widowControl/>
        <w:spacing w:beforeAutospacing="0" w:after="0" w:afterAutospacing="0" w:line="240" w:lineRule="auto"/>
        <w:ind w:left="0" w:right="0" w:firstLine="640" w:firstLineChars="200"/>
        <w:jc w:val="both"/>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重视度不够，注重加强对专项资金项目立项、可行性研究、预算编制工作的管理，以保证项目的可行性和科学性。在编报项目预算时要求制定详细的项目推进计划，明确分工，责任到人，以保证专项资金均能够保质保量执行到位。可行性研究报告的绩效目标明确，并委托专家进行详细的绩效评审，最后提交学校行政会研究确定。</w:t>
      </w:r>
    </w:p>
    <w:p w14:paraId="00F85937">
      <w:pPr>
        <w:pStyle w:val="5"/>
        <w:widowControl/>
        <w:spacing w:beforeAutospacing="0" w:after="0" w:afterAutospacing="0" w:line="240" w:lineRule="auto"/>
        <w:ind w:left="0" w:right="0" w:firstLine="640" w:firstLineChars="200"/>
        <w:jc w:val="both"/>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2、建立跨年度的预算平衡机制，保障学校重大项目的资金需求，优化资金支出结构，提高资金使用效率。</w:t>
      </w:r>
    </w:p>
    <w:p w14:paraId="41415AD1">
      <w:pPr>
        <w:pStyle w:val="5"/>
        <w:widowControl/>
        <w:spacing w:beforeAutospacing="0" w:after="0" w:afterAutospacing="0" w:line="240" w:lineRule="auto"/>
        <w:ind w:left="0" w:right="0" w:firstLine="640" w:firstLineChars="200"/>
        <w:jc w:val="both"/>
        <w:rPr>
          <w:rFonts w:hint="default" w:eastAsia="仿宋_GB2312"/>
          <w:sz w:val="32"/>
          <w:szCs w:val="24"/>
        </w:rPr>
      </w:pPr>
      <w:r>
        <w:rPr>
          <w:rFonts w:hint="eastAsia" w:ascii="Times New Roman" w:hAnsi="Times New Roman" w:eastAsia="仿宋_GB2312" w:cstheme="minorBidi"/>
          <w:color w:val="000000"/>
          <w:kern w:val="2"/>
          <w:sz w:val="32"/>
          <w:szCs w:val="24"/>
          <w:lang w:val="en-US" w:eastAsia="zh-CN" w:bidi="ar-SA"/>
        </w:rPr>
        <w:t>3、评价不够及时，评价流不健全。要加强对项目的过程管理。</w:t>
      </w:r>
    </w:p>
    <w:p w14:paraId="21532F9C">
      <w:pPr>
        <w:spacing w:beforeLines="0" w:afterLines="0" w:line="240" w:lineRule="auto"/>
        <w:ind w:firstLine="640" w:firstLineChars="200"/>
        <w:jc w:val="left"/>
        <w:outlineLvl w:val="0"/>
        <w:rPr>
          <w:rFonts w:hint="eastAsia" w:eastAsia="黑体"/>
          <w:sz w:val="32"/>
          <w:szCs w:val="24"/>
        </w:rPr>
      </w:pPr>
      <w:r>
        <w:rPr>
          <w:rFonts w:hint="eastAsia" w:eastAsia="黑体"/>
          <w:sz w:val="32"/>
          <w:szCs w:val="24"/>
        </w:rPr>
        <w:t>八、下一步改进措施</w:t>
      </w:r>
    </w:p>
    <w:p w14:paraId="1FDA65AF">
      <w:pPr>
        <w:widowControl/>
        <w:spacing w:beforeAutospacing="0" w:after="0" w:afterAutospacing="0" w:line="240" w:lineRule="auto"/>
        <w:ind w:left="0" w:firstLine="640" w:firstLineChars="200"/>
        <w:jc w:val="both"/>
        <w:rPr>
          <w:rFonts w:hint="eastAsia"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1、 </w:t>
      </w:r>
      <w:r>
        <w:rPr>
          <w:rFonts w:hint="eastAsia" w:ascii="Times New Roman" w:hAnsi="Times New Roman" w:eastAsia="仿宋_GB2312" w:cstheme="minorBidi"/>
          <w:color w:val="000000"/>
          <w:kern w:val="2"/>
          <w:sz w:val="32"/>
          <w:szCs w:val="24"/>
          <w:lang w:val="en-US" w:eastAsia="zh-CN" w:bidi="ar-SA"/>
        </w:rPr>
        <w:t>高度重视，及时评价，严格按照政府会计制度准则实行财务运行和财务报账机制。</w:t>
      </w:r>
    </w:p>
    <w:p w14:paraId="13BBFE3A">
      <w:pPr>
        <w:widowControl/>
        <w:spacing w:beforeAutospacing="0" w:after="0" w:afterAutospacing="0" w:line="240" w:lineRule="auto"/>
        <w:ind w:left="0" w:firstLine="640" w:firstLineChars="200"/>
        <w:jc w:val="both"/>
        <w:rPr>
          <w:rFonts w:hint="default"/>
        </w:rPr>
      </w:pPr>
      <w:r>
        <w:rPr>
          <w:rFonts w:hint="default" w:ascii="Times New Roman" w:hAnsi="Times New Roman" w:eastAsia="仿宋_GB2312" w:cstheme="minorBidi"/>
          <w:color w:val="000000"/>
          <w:kern w:val="2"/>
          <w:sz w:val="32"/>
          <w:szCs w:val="24"/>
          <w:lang w:val="en-US" w:eastAsia="zh-CN" w:bidi="ar-SA"/>
        </w:rPr>
        <w:t>2、 </w:t>
      </w:r>
      <w:r>
        <w:rPr>
          <w:rFonts w:hint="eastAsia" w:ascii="Times New Roman" w:hAnsi="Times New Roman" w:eastAsia="仿宋_GB2312" w:cstheme="minorBidi"/>
          <w:color w:val="000000"/>
          <w:kern w:val="2"/>
          <w:sz w:val="32"/>
          <w:szCs w:val="24"/>
          <w:lang w:val="en-US" w:eastAsia="zh-CN" w:bidi="ar-SA"/>
        </w:rPr>
        <w:t>健全评价系统，评价要规范</w:t>
      </w:r>
      <w:r>
        <w:rPr>
          <w:rFonts w:hint="eastAsia" w:eastAsia="仿宋_GB2312" w:cstheme="minorBidi"/>
          <w:color w:val="000000"/>
          <w:kern w:val="2"/>
          <w:sz w:val="32"/>
          <w:szCs w:val="24"/>
          <w:lang w:val="en-US" w:eastAsia="zh-CN" w:bidi="ar-SA"/>
        </w:rPr>
        <w:t>。</w:t>
      </w:r>
    </w:p>
    <w:p w14:paraId="58348E23">
      <w:pPr>
        <w:spacing w:beforeLines="0" w:afterLines="0" w:line="240" w:lineRule="auto"/>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14:paraId="2B2991BE">
      <w:pPr>
        <w:spacing w:beforeLines="0" w:afterLines="0" w:line="240" w:lineRule="auto"/>
        <w:ind w:firstLine="645"/>
        <w:jc w:val="left"/>
        <w:rPr>
          <w:rFonts w:hint="eastAsia" w:eastAsia="黑体"/>
          <w:sz w:val="32"/>
          <w:szCs w:val="24"/>
        </w:rPr>
      </w:pPr>
      <w:r>
        <w:rPr>
          <w:rFonts w:hint="eastAsia" w:eastAsia="黑体"/>
          <w:sz w:val="32"/>
          <w:szCs w:val="24"/>
        </w:rPr>
        <w:t>其他需要说明的情况</w:t>
      </w:r>
    </w:p>
    <w:p w14:paraId="7A0FC23B">
      <w:pPr>
        <w:spacing w:beforeLines="0" w:after="120" w:afterLines="50" w:line="240" w:lineRule="auto"/>
        <w:ind w:left="0" w:firstLine="0" w:firstLineChars="0"/>
        <w:rPr>
          <w:rFonts w:hint="default" w:eastAsia="黑体"/>
          <w:sz w:val="32"/>
          <w:szCs w:val="24"/>
        </w:rPr>
      </w:pPr>
      <w:r>
        <w:rPr>
          <w:rFonts w:hint="eastAsia" w:ascii="Times New Roman" w:hAnsi="Times New Roman" w:eastAsia="仿宋_GB2312"/>
          <w:color w:val="000000"/>
          <w:sz w:val="32"/>
          <w:szCs w:val="24"/>
          <w:lang w:eastAsia="zh-CN"/>
        </w:rPr>
        <w:t xml:space="preserve">    </w:t>
      </w:r>
      <w:r>
        <w:rPr>
          <w:rFonts w:hint="eastAsia" w:ascii="Times New Roman" w:hAnsi="Times New Roman" w:eastAsia="仿宋_GB2312"/>
          <w:color w:val="000000"/>
          <w:sz w:val="32"/>
          <w:szCs w:val="24"/>
        </w:rPr>
        <w:t>我单位无</w:t>
      </w:r>
      <w:r>
        <w:rPr>
          <w:rFonts w:hint="eastAsia" w:eastAsia="仿宋_GB2312"/>
          <w:color w:val="000000"/>
          <w:sz w:val="32"/>
          <w:szCs w:val="24"/>
          <w:lang w:eastAsia="zh-CN"/>
        </w:rPr>
        <w:t>其他需要说明的</w:t>
      </w:r>
      <w:r>
        <w:rPr>
          <w:rFonts w:hint="eastAsia" w:ascii="Times New Roman" w:hAnsi="Times New Roman" w:eastAsia="仿宋_GB2312"/>
          <w:color w:val="000000"/>
          <w:sz w:val="32"/>
          <w:szCs w:val="24"/>
        </w:rPr>
        <w:t>情况</w:t>
      </w:r>
    </w:p>
    <w:p w14:paraId="1E8C3109">
      <w:pPr>
        <w:pStyle w:val="2"/>
        <w:rPr>
          <w:rFonts w:hint="default"/>
        </w:rPr>
      </w:pPr>
    </w:p>
    <w:p w14:paraId="4456FC9A">
      <w:pPr>
        <w:spacing w:beforeLines="0" w:after="120" w:afterLines="50" w:line="600" w:lineRule="exact"/>
        <w:rPr>
          <w:rFonts w:hint="default" w:eastAsia="黑体"/>
          <w:sz w:val="32"/>
          <w:szCs w:val="24"/>
        </w:rPr>
      </w:pPr>
    </w:p>
    <w:p w14:paraId="77B6DDF9">
      <w:pPr>
        <w:spacing w:beforeLines="0" w:after="120" w:afterLines="50" w:line="600" w:lineRule="exact"/>
        <w:rPr>
          <w:rFonts w:hint="default" w:eastAsia="黑体"/>
          <w:sz w:val="32"/>
          <w:szCs w:val="24"/>
        </w:rPr>
      </w:pPr>
    </w:p>
    <w:p w14:paraId="74E0D710">
      <w:pPr>
        <w:spacing w:beforeLines="0" w:after="120" w:afterLines="50" w:line="600" w:lineRule="exact"/>
        <w:rPr>
          <w:rFonts w:hint="default" w:eastAsia="黑体"/>
          <w:sz w:val="32"/>
          <w:szCs w:val="24"/>
        </w:rPr>
      </w:pPr>
    </w:p>
    <w:p w14:paraId="555616F7">
      <w:pPr>
        <w:spacing w:beforeLines="0" w:after="120" w:afterLines="50" w:line="600" w:lineRule="exact"/>
        <w:rPr>
          <w:rFonts w:hint="default" w:eastAsia="黑体"/>
          <w:sz w:val="32"/>
          <w:szCs w:val="24"/>
        </w:rPr>
      </w:pPr>
    </w:p>
    <w:p w14:paraId="5CA05975">
      <w:pPr>
        <w:spacing w:beforeLines="0" w:after="120" w:afterLines="50" w:line="600" w:lineRule="exact"/>
        <w:rPr>
          <w:rFonts w:hint="default" w:eastAsia="黑体"/>
          <w:sz w:val="32"/>
          <w:szCs w:val="24"/>
        </w:rPr>
      </w:pPr>
    </w:p>
    <w:p w14:paraId="41F6CBC5">
      <w:pPr>
        <w:spacing w:beforeLines="0" w:after="120" w:afterLines="50" w:line="600" w:lineRule="exact"/>
        <w:rPr>
          <w:rFonts w:hint="default" w:eastAsia="黑体"/>
          <w:sz w:val="32"/>
          <w:szCs w:val="24"/>
        </w:rPr>
      </w:pPr>
    </w:p>
    <w:p w14:paraId="2EE9EF3B">
      <w:pPr>
        <w:spacing w:beforeLines="0" w:after="120" w:afterLines="50" w:line="600" w:lineRule="exact"/>
        <w:rPr>
          <w:rFonts w:hint="default" w:eastAsia="黑体"/>
          <w:sz w:val="32"/>
          <w:szCs w:val="24"/>
        </w:rPr>
      </w:pPr>
    </w:p>
    <w:p w14:paraId="3BE09928">
      <w:pPr>
        <w:spacing w:beforeLines="0" w:after="120" w:afterLines="50" w:line="600" w:lineRule="exact"/>
        <w:rPr>
          <w:rFonts w:hint="default" w:eastAsia="黑体"/>
          <w:sz w:val="32"/>
          <w:szCs w:val="24"/>
        </w:rPr>
      </w:pPr>
    </w:p>
    <w:p w14:paraId="5A059E52">
      <w:pPr>
        <w:spacing w:beforeLines="0" w:after="120" w:afterLines="50" w:line="600" w:lineRule="exact"/>
        <w:rPr>
          <w:rFonts w:hint="default" w:eastAsia="黑体"/>
          <w:sz w:val="32"/>
          <w:szCs w:val="24"/>
        </w:rPr>
      </w:pPr>
    </w:p>
    <w:p w14:paraId="76FC5B72">
      <w:pPr>
        <w:spacing w:beforeLines="0" w:after="120" w:afterLines="50" w:line="600" w:lineRule="exact"/>
        <w:rPr>
          <w:rFonts w:hint="default" w:eastAsia="黑体"/>
          <w:sz w:val="32"/>
          <w:szCs w:val="24"/>
        </w:rPr>
      </w:pPr>
    </w:p>
    <w:p w14:paraId="6FE6E0F1">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4217DE4E">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287BB1E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11"/>
        <w:gridCol w:w="1065"/>
        <w:gridCol w:w="787"/>
        <w:gridCol w:w="1232"/>
        <w:gridCol w:w="1065"/>
        <w:gridCol w:w="1030"/>
        <w:gridCol w:w="1048"/>
      </w:tblGrid>
      <w:tr w14:paraId="19305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411"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2A145C6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52"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2F011A91">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7"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18CB0819">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2"/>
                <w:szCs w:val="22"/>
              </w:rPr>
              <w:t>202</w:t>
            </w:r>
            <w:r>
              <w:rPr>
                <w:rFonts w:hint="eastAsia" w:asciiTheme="minorEastAsia" w:hAnsiTheme="minorEastAsia" w:eastAsiaTheme="minorEastAsia" w:cstheme="minorEastAsia"/>
                <w:b/>
                <w:sz w:val="22"/>
                <w:szCs w:val="22"/>
                <w:lang w:val="en-US" w:eastAsia="zh-CN"/>
              </w:rPr>
              <w:t>3</w:t>
            </w:r>
            <w:r>
              <w:rPr>
                <w:rFonts w:hint="eastAsia" w:asciiTheme="minorEastAsia" w:hAnsiTheme="minorEastAsia" w:eastAsiaTheme="minorEastAsia" w:cstheme="minorEastAsia"/>
                <w:b/>
                <w:sz w:val="22"/>
                <w:szCs w:val="22"/>
              </w:rPr>
              <w:t>年实际在职人数</w:t>
            </w:r>
          </w:p>
        </w:tc>
        <w:tc>
          <w:tcPr>
            <w:tcW w:w="2078"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507FEBF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30DF9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249C5CF">
            <w:pPr>
              <w:spacing w:beforeLines="0" w:afterLines="0"/>
              <w:jc w:val="left"/>
              <w:rPr>
                <w:rFonts w:hint="eastAsia" w:asciiTheme="minorEastAsia" w:hAnsiTheme="minorEastAsia" w:eastAsiaTheme="minorEastAsia" w:cstheme="minorEastAsia"/>
                <w:sz w:val="24"/>
                <w:szCs w:val="24"/>
              </w:rPr>
            </w:pP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D739D7">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24E8B4">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11</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A91172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14:paraId="2E516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19F301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2FB561">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0D4C14">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99D68E4">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14:paraId="29ECC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5866BE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D4E584">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119.44</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78E520">
            <w:pPr>
              <w:spacing w:beforeLines="0" w:afterLines="0"/>
              <w:jc w:val="center"/>
              <w:rPr>
                <w:rFonts w:hint="default" w:asciiTheme="minorEastAsia" w:hAnsiTheme="minorEastAsia" w:eastAsiaTheme="minorEastAsia" w:cstheme="minorEastAsia"/>
                <w:b/>
                <w:sz w:val="24"/>
                <w:szCs w:val="24"/>
                <w:lang w:val="en-US" w:eastAsia="zh-CN"/>
              </w:rPr>
            </w:pPr>
            <w:r>
              <w:rPr>
                <w:rFonts w:hint="default" w:asciiTheme="minorEastAsia" w:hAnsiTheme="minorEastAsia" w:eastAsiaTheme="minorEastAsia" w:cstheme="minorEastAsia"/>
                <w:b/>
                <w:sz w:val="24"/>
                <w:szCs w:val="24"/>
                <w:lang w:val="en-US" w:eastAsia="zh-CN"/>
              </w:rPr>
              <w:t>309.99</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6E6A116">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134.86</w:t>
            </w:r>
          </w:p>
        </w:tc>
      </w:tr>
      <w:tr w14:paraId="3FCF0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DD6A40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3B12B5">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49.1</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82FC5D">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13.25</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8BA0663">
            <w:pPr>
              <w:spacing w:beforeLines="0" w:afterLines="0"/>
              <w:jc w:val="center"/>
              <w:rPr>
                <w:rFonts w:hint="default" w:asciiTheme="minorEastAsia" w:hAnsiTheme="minorEastAsia" w:eastAsiaTheme="minorEastAsia" w:cstheme="minorEastAsia"/>
                <w:b/>
                <w:sz w:val="24"/>
                <w:szCs w:val="24"/>
                <w:lang w:val="en-US"/>
              </w:rPr>
            </w:pPr>
            <w:r>
              <w:rPr>
                <w:rFonts w:hint="eastAsia" w:asciiTheme="minorEastAsia" w:hAnsiTheme="minorEastAsia" w:eastAsiaTheme="minorEastAsia" w:cstheme="minorEastAsia"/>
                <w:b/>
                <w:sz w:val="24"/>
                <w:szCs w:val="24"/>
                <w:lang w:val="en-US" w:eastAsia="zh-CN"/>
              </w:rPr>
              <w:t>12.6</w:t>
            </w:r>
          </w:p>
        </w:tc>
      </w:tr>
      <w:tr w14:paraId="4E689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66C4F07">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8BFD8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　6.78594</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95198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7.45</w:t>
            </w:r>
            <w:r>
              <w:rPr>
                <w:rFonts w:hint="eastAsia" w:asciiTheme="minorEastAsia" w:hAnsiTheme="minorEastAsia" w:eastAsiaTheme="minorEastAsia" w:cstheme="minorEastAsia"/>
                <w:sz w:val="24"/>
                <w:szCs w:val="24"/>
              </w:rPr>
              <w:t>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53F53C7">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18.89</w:t>
            </w:r>
          </w:p>
        </w:tc>
      </w:tr>
      <w:tr w14:paraId="25416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5B55648">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B76E8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1.767588　</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2FE48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BD26AF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2.84</w:t>
            </w:r>
          </w:p>
        </w:tc>
      </w:tr>
      <w:tr w14:paraId="38A10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A420655">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5B0C0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0.34655　</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765FD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26C8D92">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0.81</w:t>
            </w:r>
          </w:p>
        </w:tc>
      </w:tr>
      <w:tr w14:paraId="1BEAB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0831B04">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3CFFF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0.76569</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F2BC15">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976F542">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0.74</w:t>
            </w:r>
          </w:p>
        </w:tc>
      </w:tr>
      <w:tr w14:paraId="33548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28CE47A">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FC189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032A6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8D9692F">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14:paraId="36A14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065824F">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4A2B7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13532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6D6751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r>
      <w:tr w14:paraId="08CE5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574E4C0">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C1F85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14DB8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DED177D">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14:paraId="246CE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3C0460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88EB1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08AE4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5D70D12">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14:paraId="35939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B0B6F7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78B4A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0.76569</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4B5EEA">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708C5CE">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0.74</w:t>
            </w:r>
          </w:p>
        </w:tc>
      </w:tr>
      <w:tr w14:paraId="35C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EBC69B8">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BAE86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26.7235</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5451C6">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226</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4E0F6AD">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74.09</w:t>
            </w:r>
          </w:p>
        </w:tc>
      </w:tr>
      <w:tr w14:paraId="6CDAE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5924802">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1、保教保育费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C9E2630">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DF597D">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A075344">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38.38</w:t>
            </w:r>
          </w:p>
        </w:tc>
      </w:tr>
      <w:tr w14:paraId="62FD5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E98954A">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2、公用经费运转项目</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97137E">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EEC655">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9179C70">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5.45</w:t>
            </w:r>
          </w:p>
        </w:tc>
      </w:tr>
      <w:tr w14:paraId="26CCF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A78D511">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3、幼儿伙食费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1D5FB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EF16C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5B6D13A">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5.34</w:t>
            </w:r>
          </w:p>
        </w:tc>
      </w:tr>
      <w:tr w14:paraId="7FC47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24408E3">
            <w:pPr>
              <w:keepNext w:val="0"/>
              <w:keepLines w:val="0"/>
              <w:widowControl/>
              <w:suppressLineNumbers w:val="0"/>
              <w:jc w:val="left"/>
              <w:textAlignment w:val="center"/>
              <w:rPr>
                <w:rFonts w:hint="default"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4、饮用水管维修改造</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5C77E1">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332965">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D5844C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1.59</w:t>
            </w:r>
          </w:p>
        </w:tc>
      </w:tr>
      <w:tr w14:paraId="1042E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4F3A5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5、维修改造及设施设备采购</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538DD4">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9A8C9F">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DC18C4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r>
      <w:tr w14:paraId="31116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BA4B6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6、校园文化建设</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2C3837">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E8CFDC">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82DF776">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7.44</w:t>
            </w:r>
          </w:p>
        </w:tc>
      </w:tr>
      <w:tr w14:paraId="73B98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3DE4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7、设施设备采购</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5CB98D">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D9ADED">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6A4AB85">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6.09</w:t>
            </w:r>
          </w:p>
        </w:tc>
      </w:tr>
      <w:tr w14:paraId="1F063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81E2E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8、幼儿伙食费</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3CB307">
            <w:pPr>
              <w:spacing w:beforeLines="0" w:afterLines="0"/>
              <w:jc w:val="center"/>
              <w:rPr>
                <w:rFonts w:hint="eastAsia" w:asciiTheme="minorEastAsia" w:hAnsiTheme="minorEastAsia" w:eastAsiaTheme="minorEastAsia" w:cstheme="minorEastAsia"/>
                <w:sz w:val="24"/>
                <w:szCs w:val="24"/>
              </w:rPr>
            </w:pP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BE89BE">
            <w:pPr>
              <w:spacing w:beforeLines="0" w:afterLines="0"/>
              <w:jc w:val="center"/>
              <w:rPr>
                <w:rFonts w:hint="eastAsia" w:asciiTheme="minorEastAsia" w:hAnsiTheme="minorEastAsia" w:eastAsiaTheme="minorEastAsia" w:cstheme="minorEastAsia"/>
                <w:sz w:val="24"/>
                <w:szCs w:val="24"/>
              </w:rPr>
            </w:pP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A19AD2F">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3.84</w:t>
            </w:r>
          </w:p>
        </w:tc>
      </w:tr>
      <w:tr w14:paraId="4D170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5AD43C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98E81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76D67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B3F66D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23D2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74A2E5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D8DAB3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E6657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83.99</w:t>
            </w:r>
            <w:r>
              <w:rPr>
                <w:rFonts w:hint="eastAsia" w:asciiTheme="minorEastAsia" w:hAnsiTheme="minorEastAsia" w:eastAsiaTheme="minorEastAsia" w:cstheme="minorEastAsia"/>
                <w:sz w:val="24"/>
                <w:szCs w:val="24"/>
              </w:rPr>
              <w:t>　</w:t>
            </w:r>
          </w:p>
        </w:tc>
        <w:tc>
          <w:tcPr>
            <w:tcW w:w="2078"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8BC5B58">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60.58</w:t>
            </w:r>
          </w:p>
        </w:tc>
      </w:tr>
      <w:tr w14:paraId="786D4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341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1A5DAC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507F021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8F59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4959E6F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73DAF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0D40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2CE95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DAA4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9A5FF6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5CDFB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341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2140C14">
            <w:pPr>
              <w:spacing w:beforeLines="0" w:afterLines="0"/>
              <w:jc w:val="left"/>
              <w:rPr>
                <w:rFonts w:hint="eastAsia" w:asciiTheme="minorEastAsia" w:hAnsiTheme="minorEastAsia" w:eastAsiaTheme="minorEastAsia" w:cstheme="minorEastAsia"/>
                <w:sz w:val="24"/>
                <w:szCs w:val="24"/>
              </w:rPr>
            </w:pP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CAF51B">
            <w:pPr>
              <w:spacing w:beforeLines="0" w:afterLines="0"/>
              <w:jc w:val="center"/>
              <w:rPr>
                <w:rFonts w:hint="eastAsia" w:asciiTheme="minorEastAsia" w:hAnsiTheme="minorEastAsia" w:eastAsiaTheme="minorEastAsia" w:cstheme="minorEastAsia"/>
                <w:sz w:val="24"/>
                <w:szCs w:val="24"/>
              </w:rPr>
            </w:pPr>
          </w:p>
        </w:tc>
        <w:tc>
          <w:tcPr>
            <w:tcW w:w="7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34021">
            <w:pPr>
              <w:spacing w:beforeLines="0" w:afterLines="0"/>
              <w:jc w:val="left"/>
              <w:rPr>
                <w:rFonts w:hint="eastAsia" w:asciiTheme="minorEastAsia" w:hAnsiTheme="minorEastAsia" w:eastAsiaTheme="minorEastAsia" w:cstheme="minorEastAsia"/>
                <w:sz w:val="24"/>
                <w:szCs w:val="24"/>
                <w:lang w:val="en-US" w:eastAsia="zh-CN"/>
              </w:rPr>
            </w:pPr>
          </w:p>
        </w:tc>
        <w:tc>
          <w:tcPr>
            <w:tcW w:w="12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8542CE">
            <w:pPr>
              <w:spacing w:beforeLines="0" w:afterLines="0"/>
              <w:jc w:val="left"/>
              <w:rPr>
                <w:rFonts w:hint="eastAsia" w:asciiTheme="minorEastAsia" w:hAnsiTheme="minorEastAsia" w:eastAsiaTheme="minorEastAsia" w:cstheme="minorEastAsia"/>
                <w:sz w:val="24"/>
                <w:szCs w:val="24"/>
                <w:lang w:val="en-US" w:eastAsia="zh-CN"/>
              </w:rPr>
            </w:pPr>
          </w:p>
        </w:tc>
        <w:tc>
          <w:tcPr>
            <w:tcW w:w="10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B545F">
            <w:pPr>
              <w:spacing w:beforeLines="0" w:afterLines="0"/>
              <w:jc w:val="left"/>
              <w:rPr>
                <w:rFonts w:hint="eastAsia" w:asciiTheme="minorEastAsia" w:hAnsiTheme="minorEastAsia" w:eastAsiaTheme="minorEastAsia" w:cstheme="minorEastAsia"/>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D1F9C">
            <w:pPr>
              <w:spacing w:beforeLines="0" w:afterLines="0"/>
              <w:jc w:val="left"/>
              <w:rPr>
                <w:rFonts w:hint="eastAsia" w:asciiTheme="minorEastAsia" w:hAnsiTheme="minorEastAsia" w:eastAsiaTheme="minorEastAsia" w:cstheme="minorEastAsia"/>
                <w:sz w:val="24"/>
                <w:szCs w:val="24"/>
                <w:lang w:val="en-US" w:eastAsia="zh-CN"/>
              </w:rPr>
            </w:pPr>
          </w:p>
        </w:tc>
        <w:tc>
          <w:tcPr>
            <w:tcW w:w="1048"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5B5AED5">
            <w:pPr>
              <w:spacing w:beforeLines="0" w:afterLines="0"/>
              <w:jc w:val="left"/>
              <w:rPr>
                <w:rFonts w:hint="eastAsia" w:asciiTheme="minorEastAsia" w:hAnsiTheme="minorEastAsia" w:eastAsiaTheme="minorEastAsia" w:cstheme="minorEastAsia"/>
                <w:sz w:val="24"/>
                <w:szCs w:val="24"/>
                <w:lang w:val="en-US" w:eastAsia="zh-CN"/>
              </w:rPr>
            </w:pPr>
          </w:p>
        </w:tc>
      </w:tr>
      <w:tr w14:paraId="63319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7" w:hRule="atLeast"/>
          <w:jc w:val="center"/>
        </w:trPr>
        <w:tc>
          <w:tcPr>
            <w:tcW w:w="3411"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7338F17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27"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02D487D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eastAsia="zh-CN"/>
              </w:rPr>
              <w:t>调整预算收入与支出，严格控制经费开支，提高资金使用率，降低运行成本。</w:t>
            </w:r>
          </w:p>
        </w:tc>
      </w:tr>
    </w:tbl>
    <w:p w14:paraId="667BCC71">
      <w:pPr>
        <w:spacing w:beforeLines="0" w:afterLines="0" w:line="100" w:lineRule="exact"/>
        <w:jc w:val="left"/>
        <w:rPr>
          <w:rFonts w:hint="eastAsia" w:asciiTheme="minorEastAsia" w:hAnsiTheme="minorEastAsia" w:eastAsiaTheme="minorEastAsia" w:cstheme="minorEastAsia"/>
          <w:sz w:val="24"/>
          <w:szCs w:val="24"/>
        </w:rPr>
      </w:pPr>
    </w:p>
    <w:p w14:paraId="40DEEE18">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14:paraId="6D5FB85D">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Theme="minorEastAsia" w:hAnsiTheme="minorEastAsia" w:eastAsiaTheme="minorEastAsia" w:cstheme="minorEastAsia"/>
          <w:sz w:val="24"/>
          <w:szCs w:val="24"/>
        </w:rPr>
      </w:pPr>
    </w:p>
    <w:p w14:paraId="3BED2F44">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赵倩玲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.5.1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 xml:space="preserve">          </w:t>
      </w:r>
    </w:p>
    <w:p w14:paraId="77E461FE">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19372143279</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单位负责人签字：</w:t>
      </w:r>
      <w:r>
        <w:rPr>
          <w:rFonts w:hint="eastAsia" w:asciiTheme="minorEastAsia" w:hAnsiTheme="minorEastAsia" w:eastAsiaTheme="minorEastAsia" w:cstheme="minorEastAsia"/>
          <w:sz w:val="24"/>
          <w:szCs w:val="24"/>
          <w:lang w:val="en-US" w:eastAsia="zh-CN"/>
        </w:rPr>
        <w:t>魏双凤</w:t>
      </w:r>
      <w:r>
        <w:rPr>
          <w:rFonts w:hint="default" w:eastAsia="仿宋_GB2312"/>
          <w:sz w:val="22"/>
          <w:szCs w:val="24"/>
        </w:rPr>
        <w:br w:type="page"/>
      </w:r>
      <w:r>
        <w:rPr>
          <w:rFonts w:hint="eastAsia" w:ascii="黑体" w:hAnsi="黑体" w:eastAsia="黑体" w:cs="黑体"/>
          <w:sz w:val="32"/>
          <w:szCs w:val="32"/>
        </w:rPr>
        <w:t>附件3</w:t>
      </w:r>
    </w:p>
    <w:p w14:paraId="1384B7E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0826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63FB96D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41D6528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双牌县五里牌镇中心幼儿园</w:t>
            </w:r>
            <w:r>
              <w:rPr>
                <w:rFonts w:hint="eastAsia" w:asciiTheme="minorEastAsia" w:hAnsiTheme="minorEastAsia" w:eastAsiaTheme="minorEastAsia" w:cstheme="minorEastAsia"/>
                <w:color w:val="000000"/>
                <w:sz w:val="24"/>
                <w:szCs w:val="24"/>
              </w:rPr>
              <w:t>　</w:t>
            </w:r>
          </w:p>
        </w:tc>
      </w:tr>
      <w:tr w14:paraId="59DF3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1442FB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3D2803E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6819D6C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FE70D0">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78C05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9351B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C9A0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725A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7B5E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AD93439">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5BEE3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C3FAE38">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D51E31">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1FFBB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309.99</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65889">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134.86</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475A9">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134.86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39BD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D5698">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504B2D3">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14:paraId="3D73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822F49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9CCA1F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3B028A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14:paraId="46C48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D49475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56EA0C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134.68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305475A">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60.58</w:t>
            </w:r>
          </w:p>
        </w:tc>
      </w:tr>
      <w:tr w14:paraId="226CA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679C4F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D9D7454">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7EE8A77">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74.09</w:t>
            </w:r>
          </w:p>
        </w:tc>
      </w:tr>
      <w:tr w14:paraId="1A86D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DFB625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84D238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88A752A">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r>
      <w:tr w14:paraId="39820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658BA2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D316BE6">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6A87CAB">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r>
      <w:tr w14:paraId="1DF3E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53F1C9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8766FB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84E54B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02ACE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A08EFF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57B397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134.68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FD6A2F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134.68</w:t>
            </w:r>
          </w:p>
        </w:tc>
      </w:tr>
      <w:tr w14:paraId="6C179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B831FF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390A376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1CA659D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38888FF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66F410D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EA92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FF74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7541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4AA2D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3C82C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8BA5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EE0F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880AC7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6052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05F051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80610F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458566F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F523DB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14:paraId="6EAB92D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4351E">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教师数量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23C76C">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EABFC0">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A199D">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DD1D4F">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48C0B7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A872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002887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71B35C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A5E96A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CCD970">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幼儿数量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00005A">
            <w:pPr>
              <w:spacing w:beforeLines="0" w:afterLines="0" w:line="240" w:lineRule="exact"/>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135人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28AD3">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135人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4F534">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CBDB10">
            <w:pPr>
              <w:spacing w:beforeLines="0" w:afterLines="0"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12F8B1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38B7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F51149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665AD4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7F5A161">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4BD289">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预算收入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041D9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134.68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D5D0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134.68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1796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96FBAC">
            <w:pPr>
              <w:spacing w:beforeLines="0" w:afterLines="0"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B3818A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78E3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8C49CF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A42253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79AFED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4DAD51">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4BCC3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C92E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B0652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9B1B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78E3D4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794E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224C6B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AB06DD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6F0748">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8FDF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F3C46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B2BA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5832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72AA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E05AAC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C95C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38C367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5EBF7F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A037FE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CC76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42467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B38E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2A55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0E8C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23B255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7DFA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0FF75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5C8CA6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DDDF3B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53191F5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A028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教学质量合格率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351C3B">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BC26EE">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1B512">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E7771">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706078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F991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E22219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BB22AC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5C3B73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30A0D">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幼儿体质合格率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B40ABB">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6E763">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84130">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8A0C0">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9.95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695779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04D9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E912F3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C2EFD8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836B6E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788D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73130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02A8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1FA5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A67B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588E79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50C6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3DE0D0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A21DDA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19DB3C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4633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38892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8B20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1036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1154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FCDA38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2B0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86910D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F9A47B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F9E7EA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E8708">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1E7AA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55A4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3B9F7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2EBE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B23906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C24B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DEA0B9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9271EF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1AF85B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4749C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EF51D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DC7F0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3F53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1F86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4A706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3015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8B489E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16F43D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41F27BF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1951932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34F40B7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795D87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5D205AC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80A20C">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三公经费</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864487">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1.0万元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ED84D">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0.7</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44076D">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3FA0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86594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81D0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AD7A4D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A1B8DF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329A0C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32EF4">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行业引导</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6A160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7F4DD2">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1E2B0">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4DE2E">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02E1EE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C63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002C40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1AA753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82002B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60940">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教育教学能力</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AC9303">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FEF28">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366D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EB7AC">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5FC73D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31AA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C81113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4FBD7F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8C9BEB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812D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A3260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C87F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0AE2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9B3A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45C81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D6D1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D284CD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36FFBE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4E6CC1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8D480">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社会公众以及服务对象满意度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0711A3">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F2662E">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A3E8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25902">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9.95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4BC3A62">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加强家园联系，按时保质完成上级安排工作</w:t>
            </w:r>
          </w:p>
        </w:tc>
      </w:tr>
      <w:tr w14:paraId="7D7D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273D2B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A0356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424CF2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BF416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AC3FA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4C74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4B61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3683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7B71FE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FC75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0C0E51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50687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B7761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D5E11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DB029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D7843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A4663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7679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7C40AF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55D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5E6E142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6E983B4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7359C4BE">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99.9</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1661273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124F9C1E">
      <w:pPr>
        <w:widowControl/>
        <w:jc w:val="both"/>
        <w:rPr>
          <w:rFonts w:hint="eastAsia" w:ascii="仿宋_GB2312" w:hAnsi="仿宋_GB2312" w:eastAsia="宋体"/>
          <w:kern w:val="0"/>
          <w:lang w:val="en-US" w:eastAsia="zh-CN"/>
        </w:rPr>
      </w:pPr>
      <w:r>
        <w:rPr>
          <w:rFonts w:ascii="仿宋_GB2312" w:hAnsi="仿宋_GB2312"/>
          <w:kern w:val="0"/>
        </w:rPr>
        <w:t>填表人：</w:t>
      </w:r>
      <w:r>
        <w:rPr>
          <w:rFonts w:hint="eastAsia" w:ascii="仿宋_GB2312" w:hAnsi="仿宋_GB2312"/>
          <w:kern w:val="0"/>
          <w:lang w:val="en-US" w:eastAsia="zh-CN"/>
        </w:rPr>
        <w:t>赵倩玲</w:t>
      </w:r>
      <w:r>
        <w:rPr>
          <w:rFonts w:ascii="仿宋_GB2312" w:hAnsi="仿宋_GB2312"/>
          <w:kern w:val="0"/>
        </w:rPr>
        <w:t xml:space="preserve">   联系电话：</w:t>
      </w:r>
      <w:r>
        <w:rPr>
          <w:rFonts w:hint="eastAsia" w:ascii="仿宋_GB2312" w:hAnsi="仿宋_GB2312"/>
          <w:kern w:val="0"/>
          <w:lang w:val="en-US" w:eastAsia="zh-CN"/>
        </w:rPr>
        <w:t>19372143279</w:t>
      </w:r>
      <w:r>
        <w:rPr>
          <w:rFonts w:ascii="仿宋_GB2312" w:hAnsi="仿宋_GB2312"/>
          <w:kern w:val="0"/>
        </w:rPr>
        <w:t xml:space="preserve"> 填报日期：</w:t>
      </w:r>
      <w:r>
        <w:rPr>
          <w:rFonts w:hint="eastAsia" w:ascii="仿宋_GB2312" w:hAnsi="仿宋_GB2312"/>
          <w:kern w:val="0"/>
          <w:lang w:val="en-US" w:eastAsia="zh-CN"/>
        </w:rPr>
        <w:t>2024.5.11</w:t>
      </w:r>
      <w:r>
        <w:rPr>
          <w:rFonts w:ascii="仿宋_GB2312" w:hAnsi="仿宋_GB2312"/>
          <w:kern w:val="0"/>
        </w:rPr>
        <w:t xml:space="preserve">  单位负责人签字：</w:t>
      </w:r>
      <w:r>
        <w:rPr>
          <w:rFonts w:hint="eastAsia" w:ascii="仿宋_GB2312" w:hAnsi="仿宋_GB2312" w:eastAsia="宋体"/>
          <w:kern w:val="0"/>
          <w:lang w:val="en-US" w:eastAsia="zh-CN"/>
        </w:rPr>
        <w:t>魏双凤</w:t>
      </w:r>
    </w:p>
    <w:p w14:paraId="6560272A">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default" w:eastAsia="仿宋_GB2312"/>
          <w:sz w:val="22"/>
          <w:szCs w:val="24"/>
        </w:rPr>
        <w:br w:type="page"/>
      </w:r>
      <w:r>
        <w:rPr>
          <w:rFonts w:hint="eastAsia" w:ascii="黑体" w:hAnsi="黑体" w:eastAsia="黑体" w:cs="黑体"/>
          <w:color w:val="000000"/>
          <w:sz w:val="32"/>
          <w:szCs w:val="32"/>
        </w:rPr>
        <w:t>附件4</w:t>
      </w:r>
    </w:p>
    <w:p w14:paraId="300FDF1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61053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6DB8788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1D8AAEE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733E3243">
            <w:pPr>
              <w:spacing w:beforeLines="0" w:afterLines="0"/>
              <w:jc w:val="both"/>
              <w:rPr>
                <w:rFonts w:hint="eastAsia" w:asciiTheme="minorEastAsia" w:hAnsiTheme="minorEastAsia" w:eastAsiaTheme="minorEastAsia" w:cstheme="minorEastAsia"/>
                <w:sz w:val="24"/>
                <w:szCs w:val="24"/>
              </w:rPr>
            </w:pPr>
            <w:r>
              <w:rPr>
                <w:rFonts w:hint="eastAsia"/>
              </w:rPr>
              <w:t>保教保育费</w:t>
            </w:r>
            <w:r>
              <w:rPr>
                <w:rFonts w:hint="eastAsia" w:eastAsia="宋体"/>
                <w:lang w:eastAsia="zh-CN"/>
              </w:rPr>
              <w:t>、</w:t>
            </w:r>
            <w:r>
              <w:rPr>
                <w:rFonts w:hint="eastAsia"/>
              </w:rPr>
              <w:t>公用经费运转项目</w:t>
            </w:r>
            <w:r>
              <w:rPr>
                <w:rFonts w:hint="eastAsia" w:eastAsia="宋体"/>
                <w:lang w:eastAsia="zh-CN"/>
              </w:rPr>
              <w:t>、</w:t>
            </w:r>
            <w:r>
              <w:rPr>
                <w:rFonts w:hint="eastAsia"/>
              </w:rPr>
              <w:t>幼儿伙食费</w:t>
            </w:r>
            <w:r>
              <w:rPr>
                <w:rFonts w:hint="eastAsia" w:eastAsia="宋体"/>
                <w:lang w:eastAsia="zh-CN"/>
              </w:rPr>
              <w:t>、</w:t>
            </w:r>
            <w:r>
              <w:rPr>
                <w:rFonts w:hint="eastAsia"/>
              </w:rPr>
              <w:t>饮用水管维修改造</w:t>
            </w:r>
            <w:r>
              <w:rPr>
                <w:rFonts w:hint="eastAsia" w:eastAsia="宋体"/>
                <w:lang w:eastAsia="zh-CN"/>
              </w:rPr>
              <w:t>、</w:t>
            </w:r>
            <w:r>
              <w:rPr>
                <w:rFonts w:hint="eastAsia"/>
              </w:rPr>
              <w:t>维修改造及设施设备采购</w:t>
            </w:r>
            <w:r>
              <w:rPr>
                <w:rFonts w:hint="eastAsia" w:eastAsia="宋体"/>
                <w:lang w:eastAsia="zh-CN"/>
              </w:rPr>
              <w:t>、</w:t>
            </w:r>
            <w:r>
              <w:rPr>
                <w:rFonts w:hint="eastAsia"/>
              </w:rPr>
              <w:t>校园文化建设</w:t>
            </w:r>
            <w:r>
              <w:rPr>
                <w:rFonts w:hint="eastAsia" w:eastAsia="宋体"/>
                <w:lang w:eastAsia="zh-CN"/>
              </w:rPr>
              <w:t>、</w:t>
            </w:r>
            <w:r>
              <w:rPr>
                <w:rFonts w:hint="eastAsia"/>
              </w:rPr>
              <w:t>设施设备采购</w:t>
            </w:r>
            <w:r>
              <w:rPr>
                <w:rFonts w:hint="eastAsia" w:eastAsia="宋体"/>
                <w:lang w:eastAsia="zh-CN"/>
              </w:rPr>
              <w:t>、</w:t>
            </w:r>
            <w:r>
              <w:rPr>
                <w:rFonts w:hint="eastAsia"/>
              </w:rPr>
              <w:t>幼儿伙食费</w:t>
            </w:r>
          </w:p>
        </w:tc>
      </w:tr>
      <w:tr w14:paraId="2EA84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763DB9B1">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6157C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9557E63">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226万元</w:t>
            </w:r>
          </w:p>
        </w:tc>
      </w:tr>
      <w:tr w14:paraId="2496C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1298DCB4">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A733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0CED25B">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双牌县五里牌镇中心幼儿园</w:t>
            </w:r>
          </w:p>
        </w:tc>
      </w:tr>
      <w:tr w14:paraId="3D562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149A5188">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1299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58EBAA4">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保障幼儿及教师教学生活正常开展，提高幼儿及教师教学生活质量</w:t>
            </w:r>
          </w:p>
        </w:tc>
      </w:tr>
      <w:tr w14:paraId="37C22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FFDB86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A0C5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03557F0">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项目均已验收，验收合格，已结算完工投入使用，使用情况良好</w:t>
            </w:r>
          </w:p>
        </w:tc>
      </w:tr>
      <w:tr w14:paraId="36151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8BF6801">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4FB0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A432162">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项目绩效目标完成良好，涉及项目均已验收合格、结清款项、投入使用，使用情况良好。</w:t>
            </w:r>
          </w:p>
          <w:p w14:paraId="7B255B20">
            <w:pPr>
              <w:spacing w:beforeLines="0" w:afterLines="0"/>
              <w:jc w:val="center"/>
              <w:rPr>
                <w:rFonts w:hint="eastAsia" w:asciiTheme="minorEastAsia" w:hAnsiTheme="minorEastAsia" w:eastAsiaTheme="minorEastAsia" w:cstheme="minorEastAsia"/>
                <w:kern w:val="2"/>
                <w:sz w:val="24"/>
                <w:szCs w:val="24"/>
                <w:lang w:val="en-US" w:eastAsia="zh-CN" w:bidi="ar-SA"/>
              </w:rPr>
            </w:pPr>
          </w:p>
        </w:tc>
      </w:tr>
      <w:tr w14:paraId="6EF58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08755C1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D50C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282E063">
            <w:pPr>
              <w:spacing w:beforeLines="0" w:afterLines="0"/>
              <w:jc w:val="center"/>
              <w:rPr>
                <w:rFonts w:hint="eastAsia" w:asciiTheme="minorEastAsia" w:hAnsiTheme="minorEastAsia" w:eastAsiaTheme="minorEastAsia" w:cstheme="minorEastAsia"/>
                <w:sz w:val="24"/>
                <w:szCs w:val="24"/>
              </w:rPr>
            </w:pPr>
          </w:p>
          <w:p w14:paraId="46FE42FE">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14:paraId="70E5AF64">
            <w:pPr>
              <w:spacing w:beforeLines="0" w:afterLines="0"/>
              <w:jc w:val="center"/>
              <w:rPr>
                <w:rFonts w:hint="eastAsia" w:asciiTheme="minorEastAsia" w:hAnsiTheme="minorEastAsia" w:eastAsiaTheme="minorEastAsia" w:cstheme="minorEastAsia"/>
                <w:sz w:val="24"/>
                <w:szCs w:val="24"/>
              </w:rPr>
            </w:pPr>
          </w:p>
        </w:tc>
      </w:tr>
      <w:tr w14:paraId="48EB8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7E29C3AA">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CED0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0DA85D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tc>
      </w:tr>
      <w:tr w14:paraId="442BE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720A9844">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B9C212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7B83B45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tc>
      </w:tr>
    </w:tbl>
    <w:p w14:paraId="7DF6276E">
      <w:pPr>
        <w:spacing w:beforeLines="0" w:afterLines="0" w:line="320" w:lineRule="atLeast"/>
        <w:jc w:val="left"/>
        <w:rPr>
          <w:rFonts w:hint="eastAsia" w:asciiTheme="minorEastAsia" w:hAnsiTheme="minorEastAsia" w:eastAsiaTheme="minorEastAsia" w:cstheme="minorEastAsia"/>
          <w:sz w:val="24"/>
          <w:szCs w:val="24"/>
        </w:rPr>
      </w:pPr>
    </w:p>
    <w:p w14:paraId="058D2159">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7D69387B">
      <w:pPr>
        <w:widowControl/>
        <w:jc w:val="left"/>
        <w:rPr>
          <w:rFonts w:ascii="仿宋_GB2312" w:hAnsi="仿宋_GB2312"/>
          <w:kern w:val="0"/>
          <w:sz w:val="22"/>
          <w:szCs w:val="28"/>
        </w:rPr>
      </w:pPr>
    </w:p>
    <w:p w14:paraId="13F1914B">
      <w:pPr>
        <w:widowControl/>
        <w:jc w:val="both"/>
        <w:rPr>
          <w:rFonts w:hint="eastAsia" w:ascii="仿宋_GB2312" w:hAnsi="仿宋_GB2312" w:eastAsia="宋体"/>
          <w:kern w:val="0"/>
          <w:lang w:val="en-US" w:eastAsia="zh-CN"/>
        </w:rPr>
      </w:pPr>
      <w:r>
        <w:rPr>
          <w:rFonts w:ascii="仿宋_GB2312" w:hAnsi="仿宋_GB2312"/>
          <w:kern w:val="0"/>
        </w:rPr>
        <w:t>填表人：</w:t>
      </w:r>
      <w:r>
        <w:rPr>
          <w:rFonts w:hint="eastAsia" w:ascii="仿宋_GB2312" w:hAnsi="仿宋_GB2312"/>
          <w:kern w:val="0"/>
          <w:lang w:val="en-US" w:eastAsia="zh-CN"/>
        </w:rPr>
        <w:t>赵倩玲</w:t>
      </w:r>
      <w:r>
        <w:rPr>
          <w:rFonts w:ascii="仿宋_GB2312" w:hAnsi="仿宋_GB2312"/>
          <w:kern w:val="0"/>
        </w:rPr>
        <w:t xml:space="preserve">   联系电话：</w:t>
      </w:r>
      <w:r>
        <w:rPr>
          <w:rFonts w:hint="eastAsia" w:ascii="仿宋_GB2312" w:hAnsi="仿宋_GB2312"/>
          <w:kern w:val="0"/>
          <w:lang w:val="en-US" w:eastAsia="zh-CN"/>
        </w:rPr>
        <w:t>19372143279</w:t>
      </w:r>
      <w:r>
        <w:rPr>
          <w:rFonts w:ascii="仿宋_GB2312" w:hAnsi="仿宋_GB2312"/>
          <w:kern w:val="0"/>
        </w:rPr>
        <w:t xml:space="preserve"> 填报日期：</w:t>
      </w:r>
      <w:r>
        <w:rPr>
          <w:rFonts w:hint="eastAsia" w:ascii="仿宋_GB2312" w:hAnsi="仿宋_GB2312"/>
          <w:kern w:val="0"/>
          <w:lang w:val="en-US" w:eastAsia="zh-CN"/>
        </w:rPr>
        <w:t>2024.5.11</w:t>
      </w:r>
      <w:r>
        <w:rPr>
          <w:rFonts w:ascii="仿宋_GB2312" w:hAnsi="仿宋_GB2312"/>
          <w:kern w:val="0"/>
        </w:rPr>
        <w:t xml:space="preserve">  单位负责人签字：</w:t>
      </w:r>
      <w:r>
        <w:rPr>
          <w:rFonts w:hint="eastAsia" w:ascii="仿宋_GB2312" w:hAnsi="仿宋_GB2312" w:eastAsia="宋体"/>
          <w:kern w:val="0"/>
          <w:lang w:val="en-US" w:eastAsia="zh-CN"/>
        </w:rPr>
        <w:t>魏双凤</w:t>
      </w:r>
    </w:p>
    <w:p w14:paraId="0C50528E">
      <w:pPr>
        <w:spacing w:beforeLines="0" w:afterLines="0" w:line="600" w:lineRule="exact"/>
        <w:jc w:val="left"/>
        <w:rPr>
          <w:rFonts w:hint="eastAsia" w:ascii="黑体" w:hAnsi="黑体" w:eastAsia="黑体" w:cs="黑体"/>
          <w:sz w:val="32"/>
          <w:szCs w:val="32"/>
        </w:rPr>
      </w:pPr>
    </w:p>
    <w:p w14:paraId="42B323E6">
      <w:pPr>
        <w:spacing w:beforeLines="0" w:afterLines="0" w:line="600" w:lineRule="exact"/>
        <w:jc w:val="left"/>
        <w:rPr>
          <w:rFonts w:hint="eastAsia" w:ascii="黑体" w:hAnsi="黑体" w:eastAsia="黑体" w:cs="黑体"/>
          <w:sz w:val="32"/>
          <w:szCs w:val="32"/>
        </w:rPr>
      </w:pPr>
    </w:p>
    <w:p w14:paraId="3A63636D">
      <w:pPr>
        <w:spacing w:beforeLines="0" w:afterLines="0" w:line="600" w:lineRule="exact"/>
        <w:jc w:val="left"/>
        <w:rPr>
          <w:rFonts w:hint="eastAsia" w:ascii="黑体" w:hAnsi="黑体" w:eastAsia="黑体" w:cs="黑体"/>
          <w:sz w:val="32"/>
          <w:szCs w:val="32"/>
        </w:rPr>
      </w:pPr>
    </w:p>
    <w:p w14:paraId="1A787859">
      <w:pPr>
        <w:spacing w:beforeLines="0" w:afterLines="0" w:line="600" w:lineRule="exact"/>
        <w:jc w:val="left"/>
        <w:rPr>
          <w:rFonts w:hint="eastAsia" w:ascii="黑体" w:hAnsi="黑体" w:eastAsia="黑体" w:cs="黑体"/>
          <w:sz w:val="32"/>
          <w:szCs w:val="32"/>
        </w:rPr>
      </w:pPr>
    </w:p>
    <w:p w14:paraId="43A1E0CE">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14:paraId="327670B1">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28CC5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5E97D2F7">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14:paraId="6A52193C">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14:paraId="2B08262B">
            <w:pPr>
              <w:spacing w:beforeLines="0" w:afterLines="0"/>
              <w:jc w:val="center"/>
              <w:rPr>
                <w:rFonts w:hint="eastAsia" w:asciiTheme="minorEastAsia" w:hAnsiTheme="minorEastAsia" w:eastAsiaTheme="minorEastAsia" w:cstheme="minorEastAsia"/>
                <w:color w:val="000000"/>
                <w:sz w:val="24"/>
                <w:szCs w:val="24"/>
              </w:rPr>
            </w:pPr>
            <w:r>
              <w:rPr>
                <w:rFonts w:hint="eastAsia"/>
              </w:rPr>
              <w:t>保教保育费</w:t>
            </w:r>
            <w:r>
              <w:rPr>
                <w:rFonts w:hint="eastAsia" w:eastAsia="宋体"/>
                <w:lang w:eastAsia="zh-CN"/>
              </w:rPr>
              <w:t>、</w:t>
            </w:r>
            <w:r>
              <w:rPr>
                <w:rFonts w:hint="eastAsia"/>
              </w:rPr>
              <w:t>公用经费运转项目</w:t>
            </w:r>
            <w:r>
              <w:rPr>
                <w:rFonts w:hint="eastAsia" w:eastAsia="宋体"/>
                <w:lang w:eastAsia="zh-CN"/>
              </w:rPr>
              <w:t>、</w:t>
            </w:r>
            <w:r>
              <w:rPr>
                <w:rFonts w:hint="eastAsia"/>
              </w:rPr>
              <w:t>幼儿伙食费</w:t>
            </w:r>
            <w:r>
              <w:rPr>
                <w:rFonts w:hint="eastAsia" w:eastAsia="宋体"/>
                <w:lang w:eastAsia="zh-CN"/>
              </w:rPr>
              <w:t>、</w:t>
            </w:r>
            <w:r>
              <w:rPr>
                <w:rFonts w:hint="eastAsia"/>
              </w:rPr>
              <w:t>饮用水管维修改造</w:t>
            </w:r>
            <w:r>
              <w:rPr>
                <w:rFonts w:hint="eastAsia" w:eastAsia="宋体"/>
                <w:lang w:eastAsia="zh-CN"/>
              </w:rPr>
              <w:t>、</w:t>
            </w:r>
            <w:r>
              <w:rPr>
                <w:rFonts w:hint="eastAsia"/>
              </w:rPr>
              <w:t>维修改造及设施设备采购</w:t>
            </w:r>
            <w:r>
              <w:rPr>
                <w:rFonts w:hint="eastAsia" w:eastAsia="宋体"/>
                <w:lang w:eastAsia="zh-CN"/>
              </w:rPr>
              <w:t>、</w:t>
            </w:r>
            <w:r>
              <w:rPr>
                <w:rFonts w:hint="eastAsia"/>
              </w:rPr>
              <w:t>校园文化建设</w:t>
            </w:r>
            <w:r>
              <w:rPr>
                <w:rFonts w:hint="eastAsia" w:eastAsia="宋体"/>
                <w:lang w:eastAsia="zh-CN"/>
              </w:rPr>
              <w:t>、</w:t>
            </w:r>
            <w:r>
              <w:rPr>
                <w:rFonts w:hint="eastAsia"/>
              </w:rPr>
              <w:t>设施设备采购</w:t>
            </w:r>
            <w:r>
              <w:rPr>
                <w:rFonts w:hint="eastAsia" w:eastAsia="宋体"/>
                <w:lang w:eastAsia="zh-CN"/>
              </w:rPr>
              <w:t>、</w:t>
            </w:r>
            <w:r>
              <w:rPr>
                <w:rFonts w:hint="eastAsia"/>
              </w:rPr>
              <w:t>幼儿伙食费</w:t>
            </w:r>
          </w:p>
        </w:tc>
      </w:tr>
      <w:tr w14:paraId="01DE2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5816C1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DCC6D5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78F1B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1878CCF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1"/>
                <w:szCs w:val="21"/>
                <w:lang w:val="en-US" w:eastAsia="zh-CN"/>
              </w:rPr>
              <w:t>双牌县五里牌镇中心幼儿园</w:t>
            </w:r>
          </w:p>
        </w:tc>
      </w:tr>
      <w:tr w14:paraId="1FC65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C7F689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14:paraId="3872CB2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A4873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3D15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14:paraId="5B1F4DB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02B1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14:paraId="3254062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4B2F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14:paraId="5CFCA93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DF763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D5FA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A7AC8E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1466A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5614697">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B9088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B8A93">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226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EB649">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C31C0">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74.09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275E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FECE1">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20F4EC2">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9.8</w:t>
            </w:r>
          </w:p>
        </w:tc>
      </w:tr>
      <w:tr w14:paraId="69EC9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0B84AEC">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136BF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F3851">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FF8EA">
            <w:pPr>
              <w:spacing w:beforeLines="0" w:afterLines="0"/>
              <w:ind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74.1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B1DBB">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74.09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97D88">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88999">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829C1CC">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9.8</w:t>
            </w:r>
          </w:p>
        </w:tc>
      </w:tr>
      <w:tr w14:paraId="2797D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2A6FB0E">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3F3F32">
            <w:pPr>
              <w:spacing w:beforeLines="0" w:afterLines="0"/>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9F85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1353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2FF4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49B04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652C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6F8B18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7069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7370B63">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CECBAF">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68F0C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FE42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BA065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AF82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BD49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276ACD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9640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7380A7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35C5366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32663F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538A2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5E87769">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2CD999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74.1</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0AE326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74.09</w:t>
            </w:r>
          </w:p>
        </w:tc>
      </w:tr>
      <w:tr w14:paraId="0186E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E1D141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5836951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141D490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21D8A00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F352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8EB78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6828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54A0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14:paraId="54D8189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18EC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14:paraId="5D30998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23E7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8CF7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4197B7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14:paraId="54E411E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14:paraId="7D36697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14:paraId="38A70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688639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4FBBEAD5">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14:paraId="12E9DD05">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BE401E1">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14:paraId="4906377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D25BC">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18"/>
                <w:szCs w:val="18"/>
                <w:lang w:eastAsia="zh-CN"/>
              </w:rPr>
              <w:t>控制项目成本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6B2178">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4"/>
                <w:szCs w:val="24"/>
                <w:lang w:val="en-US" w:eastAsia="zh-CN"/>
              </w:rPr>
              <w:t>74.1</w:t>
            </w:r>
            <w:r>
              <w:rPr>
                <w:rFonts w:hint="eastAsia" w:asciiTheme="minorEastAsia" w:hAnsiTheme="minorEastAsia" w:eastAsiaTheme="minorEastAsia" w:cstheme="minorEastAsia"/>
                <w:color w:val="000000"/>
                <w:sz w:val="21"/>
                <w:szCs w:val="21"/>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B7E7E">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4"/>
                <w:szCs w:val="24"/>
                <w:lang w:val="en-US" w:eastAsia="zh-CN"/>
              </w:rPr>
              <w:t>74.09</w:t>
            </w:r>
            <w:r>
              <w:rPr>
                <w:rFonts w:hint="eastAsia" w:asciiTheme="minorEastAsia" w:hAnsiTheme="minorEastAsia" w:eastAsiaTheme="minorEastAsia" w:cstheme="minorEastAsia"/>
                <w:color w:val="000000"/>
                <w:sz w:val="21"/>
                <w:szCs w:val="21"/>
                <w:lang w:eastAsia="zh-CN"/>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1A42F">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C383C">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20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3FEBEF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3D84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5E1429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09D91FB">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AEBC940">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B7A8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93D1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14A36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21CD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649B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CDE146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F095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80F096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BDCF826">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2E412A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14:paraId="5A6D4F6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6C8985">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56FC0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bookmarkStart w:id="0" w:name="_GoBack"/>
            <w:bookmarkEnd w:id="0"/>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6299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C2EF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FEC9C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254407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08D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574A082">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710E603">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C4B25DB">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92712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731A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AA7CA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BC48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C384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16833E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8B7D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1015523">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CDF28E4">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7D128">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14:paraId="4823A43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BF2E7">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77E5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9280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35397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C77C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758072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1D6D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21ED3D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05DFD26">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14:paraId="6F223DA4">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CE1C11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C66A17">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保质保量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763A6">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F5C87">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CC86C">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B0FE4">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61CF9F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4215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A8191E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16C1D6">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DE18D4E">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6F44BD">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95EDF">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EDE25">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3F6A0">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37EABF">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35C75E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EA28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BC07FF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8252396">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628638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E5000">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FDD2B">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D8B24F">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B87754">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E82CE">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7E1ED6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1E87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7E848E8">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64037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2B14AD">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5B54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027D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3A9F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5710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A635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278113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223D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875ACF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ADAF5F">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8549542">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499ED">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38532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3DF80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C2594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0FBD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74D9F1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DED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8552F5D">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781785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B2476CF">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5CD9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D4B3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FF017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35F0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0240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A0D277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A71F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45FBB3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011B26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14:paraId="6FABEF34">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5598F4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14:paraId="703490A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BED9B">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391F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5698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5EEE6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184F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30D284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3102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D13CB4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BD20B8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701508F">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BF72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B908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93EC36">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06A860">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8168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4B75E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1496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04B7ED4">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8A26FAF">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C739EE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14:paraId="550305B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CEF34">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F544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58C4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6F83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334B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7ABE6C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B910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2D8B46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578D678">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3032706">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72E73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72C9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7C5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C91F17">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365F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CAF906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320B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E734D8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14BE4D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EDFD25D">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14:paraId="4656E54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66D11">
            <w:pPr>
              <w:pStyle w:val="2"/>
              <w:ind w:left="0" w:leftChars="0" w:firstLine="0" w:firstLineChars="0"/>
              <w:jc w:val="both"/>
              <w:rPr>
                <w:rFonts w:hint="eastAsia" w:ascii="Times New Roman" w:hAnsi="Times New Roman" w:eastAsia="Times New Roman" w:cstheme="minorBidi"/>
                <w:kern w:val="2"/>
                <w:sz w:val="21"/>
                <w:szCs w:val="24"/>
                <w:lang w:val="en-US" w:eastAsia="zh-CN" w:bidi="ar-SA"/>
              </w:rPr>
            </w:pPr>
            <w:r>
              <w:rPr>
                <w:rFonts w:hint="eastAsia"/>
                <w:lang w:eastAsia="zh-CN"/>
              </w:rPr>
              <w:t>便利师幼教育教学生活</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06765">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24668">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C18C1">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45145">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1D22AB0">
            <w:pPr>
              <w:spacing w:beforeLines="0" w:afterLines="0"/>
              <w:jc w:val="left"/>
              <w:rPr>
                <w:rFonts w:hint="eastAsia" w:asciiTheme="minorEastAsia" w:hAnsiTheme="minorEastAsia" w:eastAsiaTheme="minorEastAsia" w:cstheme="minorEastAsia"/>
                <w:color w:val="000000"/>
                <w:sz w:val="24"/>
                <w:szCs w:val="24"/>
              </w:rPr>
            </w:pPr>
          </w:p>
        </w:tc>
      </w:tr>
      <w:tr w14:paraId="4990B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9C63CB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A5BA378">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9D6F5CE">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363E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0BF8AB">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BA277">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3FC20">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EFCE93">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6FB82AF">
            <w:pPr>
              <w:spacing w:beforeLines="0" w:afterLines="0"/>
              <w:jc w:val="left"/>
              <w:rPr>
                <w:rFonts w:hint="eastAsia" w:asciiTheme="minorEastAsia" w:hAnsiTheme="minorEastAsia" w:eastAsiaTheme="minorEastAsia" w:cstheme="minorEastAsia"/>
                <w:color w:val="000000"/>
                <w:sz w:val="24"/>
                <w:szCs w:val="24"/>
              </w:rPr>
            </w:pPr>
          </w:p>
        </w:tc>
      </w:tr>
      <w:tr w14:paraId="0EEF9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F12F6D2">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17A9F6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14:paraId="7C787F2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14:paraId="43532E7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769158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13C66B">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79A16">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FAC02">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CA2E6">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ED117">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3937D1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C6D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B2F368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F0E843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864C159">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2DA9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E7CA5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20D77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D5217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811F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3FBAE9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D405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14:paraId="4796706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4680EE2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ED16194">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365530F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03D0AC7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256D53BA">
      <w:pPr>
        <w:spacing w:beforeLines="0" w:afterLines="0"/>
        <w:jc w:val="left"/>
        <w:rPr>
          <w:rFonts w:hint="eastAsia" w:asciiTheme="minorEastAsia" w:hAnsiTheme="minorEastAsia" w:eastAsiaTheme="minorEastAsia" w:cstheme="minorEastAsia"/>
          <w:sz w:val="24"/>
          <w:szCs w:val="24"/>
        </w:rPr>
      </w:pPr>
    </w:p>
    <w:p w14:paraId="69CAF1C1">
      <w:pPr>
        <w:widowControl/>
        <w:jc w:val="both"/>
        <w:rPr>
          <w:rFonts w:hint="eastAsia" w:ascii="仿宋_GB2312" w:hAnsi="仿宋_GB2312" w:eastAsia="宋体"/>
          <w:kern w:val="0"/>
          <w:lang w:val="en-US" w:eastAsia="zh-CN"/>
        </w:rPr>
      </w:pPr>
      <w:r>
        <w:rPr>
          <w:rFonts w:ascii="仿宋_GB2312" w:hAnsi="仿宋_GB2312"/>
          <w:kern w:val="0"/>
        </w:rPr>
        <w:t>填表人：</w:t>
      </w:r>
      <w:r>
        <w:rPr>
          <w:rFonts w:hint="eastAsia" w:ascii="仿宋_GB2312" w:hAnsi="仿宋_GB2312"/>
          <w:kern w:val="0"/>
          <w:lang w:val="en-US" w:eastAsia="zh-CN"/>
        </w:rPr>
        <w:t>赵倩玲</w:t>
      </w:r>
      <w:r>
        <w:rPr>
          <w:rFonts w:ascii="仿宋_GB2312" w:hAnsi="仿宋_GB2312"/>
          <w:kern w:val="0"/>
        </w:rPr>
        <w:t xml:space="preserve">   联系电话：</w:t>
      </w:r>
      <w:r>
        <w:rPr>
          <w:rFonts w:hint="eastAsia" w:ascii="仿宋_GB2312" w:hAnsi="仿宋_GB2312"/>
          <w:kern w:val="0"/>
          <w:lang w:val="en-US" w:eastAsia="zh-CN"/>
        </w:rPr>
        <w:t>19372143279</w:t>
      </w:r>
      <w:r>
        <w:rPr>
          <w:rFonts w:ascii="仿宋_GB2312" w:hAnsi="仿宋_GB2312"/>
          <w:kern w:val="0"/>
        </w:rPr>
        <w:t xml:space="preserve"> 填报日期：</w:t>
      </w:r>
      <w:r>
        <w:rPr>
          <w:rFonts w:hint="eastAsia" w:ascii="仿宋_GB2312" w:hAnsi="仿宋_GB2312"/>
          <w:kern w:val="0"/>
          <w:lang w:val="en-US" w:eastAsia="zh-CN"/>
        </w:rPr>
        <w:t>2024.5.11</w:t>
      </w:r>
      <w:r>
        <w:rPr>
          <w:rFonts w:ascii="仿宋_GB2312" w:hAnsi="仿宋_GB2312"/>
          <w:kern w:val="0"/>
        </w:rPr>
        <w:t xml:space="preserve">  单位负责人签字：</w:t>
      </w:r>
      <w:r>
        <w:rPr>
          <w:rFonts w:hint="eastAsia" w:ascii="仿宋_GB2312" w:hAnsi="仿宋_GB2312" w:eastAsia="宋体"/>
          <w:kern w:val="0"/>
          <w:lang w:val="en-US" w:eastAsia="zh-CN"/>
        </w:rPr>
        <w:t>魏双凤</w:t>
      </w:r>
    </w:p>
    <w:p w14:paraId="099DEF4D">
      <w:pPr>
        <w:spacing w:beforeLines="0" w:afterLines="0" w:line="600" w:lineRule="exact"/>
        <w:jc w:val="left"/>
        <w:rPr>
          <w:rFonts w:hint="eastAsia" w:ascii="黑体" w:hAnsi="黑体" w:eastAsia="黑体" w:cs="黑体"/>
          <w:sz w:val="32"/>
          <w:szCs w:val="32"/>
        </w:rPr>
      </w:pPr>
    </w:p>
    <w:p w14:paraId="354FC7F8">
      <w:pPr>
        <w:spacing w:beforeLines="0" w:afterLines="0" w:line="600" w:lineRule="exact"/>
        <w:jc w:val="left"/>
        <w:rPr>
          <w:rFonts w:hint="eastAsia" w:ascii="黑体" w:hAnsi="黑体" w:eastAsia="黑体" w:cs="黑体"/>
          <w:sz w:val="32"/>
          <w:szCs w:val="32"/>
        </w:rPr>
      </w:pPr>
    </w:p>
    <w:p w14:paraId="19E4F3A7">
      <w:pPr>
        <w:spacing w:beforeLines="0" w:afterLines="0" w:line="600" w:lineRule="exact"/>
        <w:jc w:val="left"/>
        <w:rPr>
          <w:rFonts w:hint="eastAsia" w:ascii="黑体" w:hAnsi="黑体" w:eastAsia="黑体" w:cs="黑体"/>
          <w:sz w:val="32"/>
          <w:szCs w:val="32"/>
        </w:rPr>
      </w:pPr>
    </w:p>
    <w:p w14:paraId="20A6D246">
      <w:pPr>
        <w:spacing w:beforeLines="0" w:afterLines="0" w:line="600" w:lineRule="exact"/>
        <w:jc w:val="left"/>
        <w:rPr>
          <w:rFonts w:hint="eastAsia" w:ascii="黑体" w:hAnsi="黑体" w:eastAsia="黑体" w:cs="黑体"/>
          <w:sz w:val="32"/>
          <w:szCs w:val="32"/>
        </w:rPr>
      </w:pPr>
    </w:p>
    <w:p w14:paraId="4AA959AA">
      <w:pPr>
        <w:spacing w:beforeLines="0" w:afterLines="0" w:line="600" w:lineRule="exact"/>
        <w:jc w:val="left"/>
        <w:rPr>
          <w:rFonts w:hint="eastAsia" w:ascii="黑体" w:hAnsi="黑体" w:eastAsia="黑体" w:cs="黑体"/>
          <w:sz w:val="32"/>
          <w:szCs w:val="32"/>
        </w:rPr>
      </w:pPr>
    </w:p>
    <w:p w14:paraId="7773C326">
      <w:pPr>
        <w:spacing w:beforeLines="0" w:afterLines="0" w:line="600" w:lineRule="exact"/>
        <w:jc w:val="left"/>
        <w:rPr>
          <w:rFonts w:hint="eastAsia" w:ascii="黑体" w:hAnsi="黑体" w:eastAsia="黑体" w:cs="黑体"/>
          <w:sz w:val="32"/>
          <w:szCs w:val="32"/>
        </w:rPr>
      </w:pPr>
    </w:p>
    <w:p w14:paraId="43995476">
      <w:pPr>
        <w:spacing w:beforeLines="0" w:afterLines="0" w:line="600" w:lineRule="exact"/>
        <w:jc w:val="left"/>
        <w:rPr>
          <w:rFonts w:hint="eastAsia" w:ascii="黑体" w:hAnsi="黑体" w:eastAsia="黑体" w:cs="黑体"/>
          <w:sz w:val="32"/>
          <w:szCs w:val="32"/>
        </w:rPr>
      </w:pPr>
    </w:p>
    <w:p w14:paraId="540C4674">
      <w:pPr>
        <w:spacing w:beforeLines="0" w:afterLines="0" w:line="600" w:lineRule="exact"/>
        <w:jc w:val="left"/>
        <w:rPr>
          <w:rFonts w:hint="eastAsia" w:ascii="黑体" w:hAnsi="黑体" w:eastAsia="黑体" w:cs="黑体"/>
          <w:sz w:val="32"/>
          <w:szCs w:val="32"/>
        </w:rPr>
      </w:pPr>
    </w:p>
    <w:p w14:paraId="1D148AE9">
      <w:pPr>
        <w:spacing w:beforeLines="0" w:afterLines="0" w:line="600" w:lineRule="exact"/>
        <w:jc w:val="left"/>
        <w:rPr>
          <w:rFonts w:hint="eastAsia" w:ascii="黑体" w:hAnsi="黑体" w:eastAsia="黑体" w:cs="黑体"/>
          <w:sz w:val="32"/>
          <w:szCs w:val="32"/>
        </w:rPr>
      </w:pPr>
    </w:p>
    <w:p w14:paraId="3814725C">
      <w:pPr>
        <w:spacing w:beforeLines="0" w:afterLines="0" w:line="600" w:lineRule="exact"/>
        <w:jc w:val="left"/>
        <w:rPr>
          <w:rFonts w:hint="eastAsia" w:ascii="黑体" w:hAnsi="黑体" w:eastAsia="黑体" w:cs="黑体"/>
          <w:sz w:val="32"/>
          <w:szCs w:val="32"/>
        </w:rPr>
      </w:pPr>
    </w:p>
    <w:p w14:paraId="08F77F2D">
      <w:pPr>
        <w:spacing w:beforeLines="0" w:afterLines="0" w:line="600" w:lineRule="exact"/>
        <w:jc w:val="left"/>
        <w:rPr>
          <w:rFonts w:hint="eastAsia" w:ascii="黑体" w:hAnsi="黑体" w:eastAsia="黑体" w:cs="黑体"/>
          <w:sz w:val="32"/>
          <w:szCs w:val="32"/>
        </w:rPr>
      </w:pPr>
    </w:p>
    <w:p w14:paraId="5F2141CC">
      <w:pPr>
        <w:spacing w:beforeLines="0" w:afterLines="0" w:line="600" w:lineRule="exact"/>
        <w:jc w:val="left"/>
        <w:rPr>
          <w:rFonts w:hint="eastAsia" w:ascii="黑体" w:hAnsi="黑体" w:eastAsia="黑体" w:cs="黑体"/>
          <w:sz w:val="32"/>
          <w:szCs w:val="32"/>
        </w:rPr>
      </w:pPr>
    </w:p>
    <w:p w14:paraId="03D40312">
      <w:pPr>
        <w:spacing w:beforeLines="0" w:afterLines="0" w:line="600" w:lineRule="exact"/>
        <w:jc w:val="left"/>
        <w:rPr>
          <w:rFonts w:hint="eastAsia" w:ascii="黑体" w:hAnsi="黑体" w:eastAsia="黑体" w:cs="黑体"/>
          <w:sz w:val="32"/>
          <w:szCs w:val="32"/>
        </w:rPr>
      </w:pPr>
    </w:p>
    <w:p w14:paraId="26BF20FC">
      <w:pPr>
        <w:spacing w:beforeLines="0" w:afterLines="0" w:line="600" w:lineRule="exact"/>
        <w:jc w:val="left"/>
        <w:rPr>
          <w:rFonts w:hint="eastAsia" w:ascii="黑体" w:hAnsi="黑体" w:eastAsia="黑体" w:cs="黑体"/>
          <w:sz w:val="32"/>
          <w:szCs w:val="32"/>
        </w:rPr>
      </w:pPr>
    </w:p>
    <w:p w14:paraId="14D1E9FA">
      <w:pPr>
        <w:spacing w:beforeLines="0" w:afterLines="0" w:line="600" w:lineRule="exact"/>
        <w:jc w:val="left"/>
        <w:rPr>
          <w:rFonts w:hint="eastAsia" w:ascii="黑体" w:hAnsi="黑体" w:eastAsia="黑体" w:cs="黑体"/>
          <w:sz w:val="32"/>
          <w:szCs w:val="32"/>
        </w:rPr>
      </w:pPr>
    </w:p>
    <w:p w14:paraId="02520806">
      <w:pPr>
        <w:spacing w:beforeLines="0" w:afterLines="0" w:line="600" w:lineRule="exact"/>
        <w:jc w:val="left"/>
        <w:rPr>
          <w:rFonts w:hint="eastAsia" w:ascii="黑体" w:hAnsi="黑体" w:eastAsia="黑体" w:cs="黑体"/>
          <w:sz w:val="32"/>
          <w:szCs w:val="32"/>
        </w:rPr>
      </w:pPr>
    </w:p>
    <w:p w14:paraId="3DAAE7AE">
      <w:pPr>
        <w:spacing w:beforeLines="0" w:afterLines="0" w:line="600" w:lineRule="exact"/>
        <w:jc w:val="left"/>
        <w:rPr>
          <w:rFonts w:hint="eastAsia" w:ascii="黑体" w:hAnsi="黑体" w:eastAsia="黑体" w:cs="黑体"/>
          <w:sz w:val="32"/>
          <w:szCs w:val="32"/>
        </w:rPr>
      </w:pPr>
    </w:p>
    <w:p w14:paraId="669F537F"/>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BFAD">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763EC">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50A763EC">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DC98">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C608B">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01DC608B">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5D339BC"/>
    <w:multiLevelType w:val="singleLevel"/>
    <w:tmpl w:val="65D339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1923CE9"/>
    <w:rsid w:val="02BC1AB4"/>
    <w:rsid w:val="06FB58A1"/>
    <w:rsid w:val="0B287DA1"/>
    <w:rsid w:val="0B2F050F"/>
    <w:rsid w:val="0CCE5073"/>
    <w:rsid w:val="0D4C25CD"/>
    <w:rsid w:val="101F3C57"/>
    <w:rsid w:val="105E064F"/>
    <w:rsid w:val="13795E5C"/>
    <w:rsid w:val="154B3473"/>
    <w:rsid w:val="15B02F86"/>
    <w:rsid w:val="16FF3BF9"/>
    <w:rsid w:val="182E3E7D"/>
    <w:rsid w:val="1AFD7898"/>
    <w:rsid w:val="1BCE59A7"/>
    <w:rsid w:val="1CF33ECD"/>
    <w:rsid w:val="1D5E5630"/>
    <w:rsid w:val="1EA84C7F"/>
    <w:rsid w:val="1F4647E3"/>
    <w:rsid w:val="1F9C1D8C"/>
    <w:rsid w:val="1FAA3490"/>
    <w:rsid w:val="20BA3D5C"/>
    <w:rsid w:val="20FE29CD"/>
    <w:rsid w:val="213827F6"/>
    <w:rsid w:val="21535882"/>
    <w:rsid w:val="21D07114"/>
    <w:rsid w:val="22BA7E47"/>
    <w:rsid w:val="22FA0F36"/>
    <w:rsid w:val="23592120"/>
    <w:rsid w:val="23795CDF"/>
    <w:rsid w:val="23FE1100"/>
    <w:rsid w:val="24756501"/>
    <w:rsid w:val="255A2215"/>
    <w:rsid w:val="2AEE5D4F"/>
    <w:rsid w:val="2AF82401"/>
    <w:rsid w:val="2D5B3B04"/>
    <w:rsid w:val="2E2F6D2F"/>
    <w:rsid w:val="2F5C3C7A"/>
    <w:rsid w:val="2F68699C"/>
    <w:rsid w:val="2FBA6381"/>
    <w:rsid w:val="31EF3498"/>
    <w:rsid w:val="33457B5A"/>
    <w:rsid w:val="335A484E"/>
    <w:rsid w:val="33EA0D37"/>
    <w:rsid w:val="343B7285"/>
    <w:rsid w:val="34653BF7"/>
    <w:rsid w:val="35F66AB0"/>
    <w:rsid w:val="372D30A2"/>
    <w:rsid w:val="375B21A0"/>
    <w:rsid w:val="3DFB432B"/>
    <w:rsid w:val="41A60F90"/>
    <w:rsid w:val="422538A1"/>
    <w:rsid w:val="437042B4"/>
    <w:rsid w:val="43D25C86"/>
    <w:rsid w:val="47FF7E2A"/>
    <w:rsid w:val="4A7E5437"/>
    <w:rsid w:val="4B490F32"/>
    <w:rsid w:val="4B564457"/>
    <w:rsid w:val="4C575977"/>
    <w:rsid w:val="4DF30F3A"/>
    <w:rsid w:val="4E312EF6"/>
    <w:rsid w:val="4E8B7C40"/>
    <w:rsid w:val="4F1637A4"/>
    <w:rsid w:val="500B0A32"/>
    <w:rsid w:val="500F1BD2"/>
    <w:rsid w:val="51B859B9"/>
    <w:rsid w:val="51C40746"/>
    <w:rsid w:val="53010FAF"/>
    <w:rsid w:val="533B7DA0"/>
    <w:rsid w:val="543E6CC0"/>
    <w:rsid w:val="55412274"/>
    <w:rsid w:val="55C03679"/>
    <w:rsid w:val="55D13BF6"/>
    <w:rsid w:val="57C446E9"/>
    <w:rsid w:val="58820FB8"/>
    <w:rsid w:val="58B53925"/>
    <w:rsid w:val="594E0C14"/>
    <w:rsid w:val="5ABA52A9"/>
    <w:rsid w:val="5B611502"/>
    <w:rsid w:val="5C8E01AF"/>
    <w:rsid w:val="623426DB"/>
    <w:rsid w:val="625F6D79"/>
    <w:rsid w:val="628C0BB8"/>
    <w:rsid w:val="62BE6D8B"/>
    <w:rsid w:val="62E973CC"/>
    <w:rsid w:val="630B65D4"/>
    <w:rsid w:val="64E742EF"/>
    <w:rsid w:val="657B1A3A"/>
    <w:rsid w:val="665E5FFA"/>
    <w:rsid w:val="684B0AD7"/>
    <w:rsid w:val="68DB260F"/>
    <w:rsid w:val="6C41362F"/>
    <w:rsid w:val="6C480CC0"/>
    <w:rsid w:val="6D266F73"/>
    <w:rsid w:val="6ECA6457"/>
    <w:rsid w:val="724849CE"/>
    <w:rsid w:val="729D3F0E"/>
    <w:rsid w:val="75073918"/>
    <w:rsid w:val="771A18F7"/>
    <w:rsid w:val="7752420A"/>
    <w:rsid w:val="77D67C9D"/>
    <w:rsid w:val="788B175A"/>
    <w:rsid w:val="78CE2973"/>
    <w:rsid w:val="79A75F84"/>
    <w:rsid w:val="7E8E1140"/>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2188</Words>
  <Characters>2381</Characters>
  <Lines>0</Lines>
  <Paragraphs>0</Paragraphs>
  <TotalTime>3</TotalTime>
  <ScaleCrop>false</ScaleCrop>
  <LinksUpToDate>false</LinksUpToDate>
  <CharactersWithSpaces>2485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赵倩玲</cp:lastModifiedBy>
  <dcterms:modified xsi:type="dcterms:W3CDTF">2024-12-11T02:57:57Z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BC90C61C86C24DD596224C6EA0466BF7_13</vt:lpwstr>
  </property>
</Properties>
</file>