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双牌县茶林镇学校</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双牌县茶林镇学校</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 xml:space="preserve">年 </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24</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1．主要职能：</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全面贯彻党的教育方针，推行素质教育，搞好教书育人工作，促进基础教育发展，中学教育，相关社会服务，努力提高全体师生的综合素质。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eastAsia="zh-CN"/>
        </w:rPr>
        <w:t>2023</w:t>
      </w:r>
      <w:r>
        <w:rPr>
          <w:rFonts w:hint="eastAsia" w:ascii="仿宋_GB2312" w:eastAsia="仿宋_GB2312"/>
          <w:sz w:val="32"/>
          <w:szCs w:val="24"/>
        </w:rPr>
        <w:t>年末财政供养人数为：编制数</w:t>
      </w:r>
      <w:r>
        <w:rPr>
          <w:rFonts w:hint="eastAsia" w:ascii="仿宋_GB2312" w:eastAsia="仿宋_GB2312"/>
          <w:sz w:val="32"/>
          <w:szCs w:val="24"/>
          <w:lang w:val="en-US" w:eastAsia="zh-CN"/>
        </w:rPr>
        <w:t>47</w:t>
      </w:r>
      <w:r>
        <w:rPr>
          <w:rFonts w:hint="eastAsia" w:ascii="仿宋_GB2312" w:eastAsia="仿宋_GB2312"/>
          <w:sz w:val="32"/>
          <w:szCs w:val="24"/>
        </w:rPr>
        <w:t>人，实际在职人员</w:t>
      </w:r>
      <w:r>
        <w:rPr>
          <w:rFonts w:hint="eastAsia" w:ascii="仿宋_GB2312" w:eastAsia="仿宋_GB2312"/>
          <w:sz w:val="32"/>
          <w:szCs w:val="24"/>
          <w:lang w:val="en-US" w:eastAsia="zh-CN"/>
        </w:rPr>
        <w:t>47</w:t>
      </w:r>
      <w:r>
        <w:rPr>
          <w:rFonts w:hint="eastAsia" w:ascii="仿宋_GB2312" w:eastAsia="仿宋_GB2312"/>
          <w:sz w:val="32"/>
          <w:szCs w:val="24"/>
        </w:rPr>
        <w:t>人，在校生人数</w:t>
      </w:r>
      <w:r>
        <w:rPr>
          <w:rFonts w:hint="eastAsia" w:ascii="仿宋_GB2312" w:eastAsia="仿宋_GB2312"/>
          <w:sz w:val="32"/>
          <w:szCs w:val="24"/>
          <w:lang w:val="en-US" w:eastAsia="zh-CN"/>
        </w:rPr>
        <w:t>272</w:t>
      </w:r>
      <w:r>
        <w:rPr>
          <w:rFonts w:hint="eastAsia" w:ascii="仿宋_GB2312" w:eastAsia="仿宋_GB2312"/>
          <w:sz w:val="32"/>
          <w:szCs w:val="24"/>
        </w:rPr>
        <w:t>人，教学班</w:t>
      </w:r>
      <w:r>
        <w:rPr>
          <w:rFonts w:hint="eastAsia" w:ascii="仿宋_GB2312" w:eastAsia="仿宋_GB2312"/>
          <w:sz w:val="32"/>
          <w:szCs w:val="24"/>
          <w:lang w:val="en-US" w:eastAsia="zh-CN"/>
        </w:rPr>
        <w:t>10</w:t>
      </w:r>
      <w:r>
        <w:rPr>
          <w:rFonts w:hint="eastAsia" w:ascii="仿宋_GB2312" w:eastAsia="仿宋_GB2312"/>
          <w:sz w:val="32"/>
          <w:szCs w:val="24"/>
        </w:rPr>
        <w:t>个。学校设的内设机构有：校长室、总务处、教务处、政工处等。</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3.当年取得的主要事业成效。</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eastAsia="zh-CN"/>
        </w:rPr>
        <w:t>2023</w:t>
      </w:r>
      <w:r>
        <w:rPr>
          <w:rFonts w:hint="eastAsia" w:ascii="仿宋_GB2312" w:eastAsia="仿宋_GB2312"/>
          <w:sz w:val="32"/>
          <w:szCs w:val="24"/>
        </w:rPr>
        <w:t xml:space="preserve">年度，我单位在上级教育主管部门领导下，认真贯彻《事业单位登记管理暂行条例》、《事业单位登记管理暂行条例实施细则》和有关法律、法规、政策，按照核准登记的业务范围开展活动，主要做了以下几个方面的工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1、开展学生德育活动。通过多种有效途径加强学生爱国主义教育和公民道德教育，强化法制、安全、心理健康教育，收到较好效果。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2、开展教学和教研活动。加强教学常规管理，贯彻落实减负措施。培养幼儿综合素质，切实开展“阳光体育”。</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3、开展教育科学研究活动。积极倡导课题深研究，组织教师对教育教学和管理中的难点和热点问题开展研究，提倡行动研究，注重研究的可操作性与实效性。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4、开展教师培训活动。规范教师培训制度，组织教职工开展师德培训，加强教育工作，根据校本培训方案认真实施校本培训工作，努力提升教师整体素质。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5、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7、积极参与政府组织的扶贫攻坚任务，切实做好贫困学生的助学活动。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根据预算绩效管理要求，我单位组织对</w:t>
      </w:r>
      <w:r>
        <w:rPr>
          <w:rFonts w:hint="eastAsia" w:ascii="仿宋_GB2312" w:eastAsia="仿宋_GB2312"/>
          <w:sz w:val="32"/>
          <w:szCs w:val="24"/>
          <w:lang w:eastAsia="zh-CN"/>
        </w:rPr>
        <w:t>2023</w:t>
      </w:r>
      <w:r>
        <w:rPr>
          <w:rFonts w:hint="eastAsia" w:ascii="仿宋_GB2312" w:eastAsia="仿宋_GB2312"/>
          <w:sz w:val="32"/>
          <w:szCs w:val="24"/>
        </w:rPr>
        <w:t>年度部门整体支出和专项资金实施了全覆盖性的绩效评价，撰写了整体支出绩效评价报告和项目支出绩效评价报告。一般公共预算财政拨款收入决算数</w:t>
      </w:r>
      <w:r>
        <w:rPr>
          <w:rFonts w:hint="eastAsia" w:ascii="仿宋_GB2312" w:eastAsia="仿宋_GB2312"/>
          <w:sz w:val="32"/>
          <w:szCs w:val="24"/>
          <w:lang w:val="en-US" w:eastAsia="zh-CN"/>
        </w:rPr>
        <w:t>888.15</w:t>
      </w:r>
      <w:r>
        <w:rPr>
          <w:rFonts w:hint="eastAsia" w:ascii="仿宋_GB2312" w:eastAsia="仿宋_GB2312"/>
          <w:sz w:val="32"/>
          <w:szCs w:val="24"/>
        </w:rPr>
        <w:t>万元，其中涉及项目</w:t>
      </w:r>
      <w:r>
        <w:rPr>
          <w:rFonts w:hint="eastAsia" w:ascii="仿宋_GB2312" w:eastAsia="仿宋_GB2312"/>
          <w:sz w:val="32"/>
          <w:szCs w:val="24"/>
          <w:lang w:val="en-US" w:eastAsia="zh-CN"/>
        </w:rPr>
        <w:t>13</w:t>
      </w:r>
      <w:r>
        <w:rPr>
          <w:rFonts w:hint="eastAsia" w:ascii="仿宋_GB2312" w:eastAsia="仿宋_GB2312"/>
          <w:sz w:val="32"/>
          <w:szCs w:val="24"/>
        </w:rPr>
        <w:t>个，涉及一般公共预算当年财政项目拨款</w:t>
      </w:r>
      <w:r>
        <w:rPr>
          <w:rFonts w:hint="eastAsia" w:ascii="仿宋_GB2312" w:eastAsia="仿宋_GB2312"/>
          <w:sz w:val="32"/>
          <w:szCs w:val="24"/>
          <w:lang w:val="en-US" w:eastAsia="zh-CN"/>
        </w:rPr>
        <w:t>173.82</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w:t>
      </w:r>
      <w:r>
        <w:rPr>
          <w:rFonts w:hint="eastAsia" w:ascii="Times New Roman" w:hAnsi="Times New Roman" w:eastAsia="仿宋_GB2312"/>
          <w:sz w:val="32"/>
          <w:szCs w:val="24"/>
          <w:lang w:val="en-US" w:eastAsia="zh-CN"/>
        </w:rPr>
        <w:t>714.33</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80.43</w:t>
      </w:r>
      <w:r>
        <w:rPr>
          <w:rFonts w:hint="eastAsia" w:ascii="Times New Roman" w:hAnsi="Times New Roman" w:eastAsia="仿宋_GB2312"/>
          <w:sz w:val="32"/>
          <w:szCs w:val="24"/>
        </w:rPr>
        <w:t>%。一般公共预算财政拨款基本支出中人员经费</w:t>
      </w:r>
      <w:r>
        <w:rPr>
          <w:rFonts w:hint="eastAsia" w:ascii="Times New Roman" w:hAnsi="Times New Roman" w:eastAsia="仿宋_GB2312"/>
          <w:sz w:val="32"/>
          <w:szCs w:val="24"/>
          <w:lang w:val="en-US" w:eastAsia="zh-CN"/>
        </w:rPr>
        <w:t>695.4</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Times New Roman" w:hAnsi="Times New Roman" w:eastAsia="仿宋_GB2312"/>
          <w:sz w:val="32"/>
          <w:szCs w:val="24"/>
          <w:lang w:val="en-US" w:eastAsia="zh-CN"/>
        </w:rPr>
        <w:t>18.93</w:t>
      </w:r>
      <w:r>
        <w:rPr>
          <w:rFonts w:hint="eastAsia" w:ascii="Times New Roman" w:hAnsi="Times New Roman" w:eastAsia="仿宋_GB2312"/>
          <w:sz w:val="32"/>
          <w:szCs w:val="24"/>
        </w:rPr>
        <w:t>万元，主要包括：办公费、印刷费、邮电费、差旅费、维修（护）费、会议费、培训费、公务接待费、劳务费、工会经费</w:t>
      </w:r>
      <w:r>
        <w:rPr>
          <w:rFonts w:hint="eastAsia" w:ascii="Times New Roman" w:hAnsi="Times New Roman" w:eastAsia="仿宋_GB2312"/>
          <w:sz w:val="32"/>
          <w:szCs w:val="24"/>
          <w:lang w:val="en-US" w:eastAsia="zh-CN"/>
        </w:rPr>
        <w:t>等</w:t>
      </w:r>
      <w:r>
        <w:rPr>
          <w:rFonts w:hint="eastAsia" w:ascii="Times New Roman" w:hAnsi="Times New Roman" w:eastAsia="仿宋_GB2312"/>
          <w:sz w:val="32"/>
          <w:szCs w:val="24"/>
        </w:rPr>
        <w:t>。</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项目支出：</w:t>
      </w:r>
      <w:r>
        <w:rPr>
          <w:rFonts w:hint="eastAsia" w:ascii="Times New Roman" w:hAnsi="Times New Roman" w:eastAsia="仿宋_GB2312"/>
          <w:sz w:val="32"/>
          <w:szCs w:val="24"/>
          <w:lang w:val="en-US" w:eastAsia="zh-CN"/>
        </w:rPr>
        <w:t>173.82</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19.57</w:t>
      </w:r>
      <w:r>
        <w:rPr>
          <w:rFonts w:hint="eastAsia" w:ascii="Times New Roman" w:hAnsi="Times New Roman" w:eastAsia="仿宋_GB2312"/>
          <w:sz w:val="32"/>
          <w:szCs w:val="24"/>
        </w:rPr>
        <w:t>%，是指单位为完成特定行政工作任务或事业发展目标而发生的支出。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lang w:eastAsia="zh-CN"/>
        </w:rPr>
        <w:t>2023</w:t>
      </w:r>
      <w:r>
        <w:rPr>
          <w:rFonts w:hint="eastAsia" w:eastAsia="仿宋_GB2312"/>
          <w:color w:val="000000"/>
          <w:sz w:val="32"/>
          <w:szCs w:val="24"/>
        </w:rPr>
        <w:t>年，根据教育局年初工作规划和重点性工作具体要求，较好的完成了年度工作目标。通过加强预算收支管理，不断建立健全内部管理制度，梳理内部管理流程，部门整体支出管理情况得到提升。根据</w:t>
      </w:r>
      <w:r>
        <w:rPr>
          <w:rFonts w:hint="eastAsia" w:eastAsia="仿宋_GB2312"/>
          <w:color w:val="000000"/>
          <w:sz w:val="32"/>
          <w:szCs w:val="24"/>
          <w:lang w:eastAsia="zh-CN"/>
        </w:rPr>
        <w:t>2023</w:t>
      </w:r>
      <w:r>
        <w:rPr>
          <w:rFonts w:hint="eastAsia" w:eastAsia="仿宋_GB2312"/>
          <w:color w:val="000000"/>
          <w:sz w:val="32"/>
          <w:szCs w:val="24"/>
        </w:rPr>
        <w:t>年度部门整体支出状况的概述和分析，部门整体支出绩效情况如下：</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（一）经济效益评价</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（二）效率性评价和有效性评价</w:t>
      </w:r>
    </w:p>
    <w:p>
      <w:pPr>
        <w:spacing w:beforeLines="0" w:afterLines="0" w:line="570" w:lineRule="exact"/>
        <w:ind w:firstLine="645"/>
        <w:jc w:val="both"/>
        <w:rPr>
          <w:rFonts w:hint="default" w:eastAsia="仿宋_GB2312"/>
          <w:color w:val="000000"/>
          <w:sz w:val="32"/>
          <w:szCs w:val="24"/>
        </w:rPr>
      </w:pPr>
      <w:r>
        <w:rPr>
          <w:rFonts w:hint="eastAsia" w:eastAsia="仿宋_GB2312"/>
          <w:color w:val="000000"/>
          <w:sz w:val="32"/>
          <w:szCs w:val="24"/>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default" w:eastAsia="仿宋_GB2312"/>
          <w:sz w:val="32"/>
          <w:szCs w:val="24"/>
        </w:rPr>
      </w:pPr>
      <w:r>
        <w:rPr>
          <w:rFonts w:hint="eastAsia" w:eastAsia="仿宋_GB2312"/>
          <w:color w:val="000000"/>
          <w:sz w:val="32"/>
          <w:szCs w:val="24"/>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r>
        <w:rPr>
          <w:rFonts w:hint="eastAsia" w:eastAsia="仿宋_GB2312"/>
          <w:spacing w:val="-6"/>
          <w:sz w:val="32"/>
          <w:szCs w:val="24"/>
        </w:rPr>
        <w:t>。</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5"/>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细化预算编制工作，认真做好预算的编制。进一步加强内部机构各股室的预算管理意识，严格按照预算编制的相关制度和要求进行预算编制；全面编制预算项目，进一步提高预算编制的科学性、严谨性和可控性。</w:t>
      </w:r>
      <w:r>
        <w:rPr>
          <w:rFonts w:hint="eastAsia" w:ascii="Times New Roman" w:hAnsi="Times New Roman" w:eastAsia="仿宋_GB2312" w:cstheme="minorBidi"/>
          <w:color w:val="000000"/>
          <w:kern w:val="2"/>
          <w:sz w:val="32"/>
          <w:szCs w:val="24"/>
          <w:lang w:val="en-US" w:eastAsia="zh-CN" w:bidi="ar-SA"/>
        </w:rPr>
        <w:br w:type="textWrapping"/>
      </w:r>
      <w:r>
        <w:rPr>
          <w:rFonts w:hint="eastAsia" w:ascii="Times New Roman" w:hAnsi="Times New Roman" w:eastAsia="仿宋_GB2312" w:cstheme="minorBidi"/>
          <w:color w:val="000000"/>
          <w:kern w:val="2"/>
          <w:sz w:val="32"/>
          <w:szCs w:val="24"/>
          <w:lang w:val="en-US" w:eastAsia="zh-CN" w:bidi="ar-SA"/>
        </w:rPr>
        <w:t>　　2. 加强财务管理，严格财务审核。在费用报账支付时，按照预算规定的费用项目和用途进行资金使用审核、列报支付、财务核算，杜绝超支现象的发生。</w:t>
      </w:r>
      <w:r>
        <w:rPr>
          <w:rFonts w:hint="eastAsia" w:ascii="Times New Roman" w:hAnsi="Times New Roman" w:eastAsia="仿宋_GB2312" w:cstheme="minorBidi"/>
          <w:color w:val="000000"/>
          <w:kern w:val="2"/>
          <w:sz w:val="32"/>
          <w:szCs w:val="24"/>
          <w:lang w:val="en-US" w:eastAsia="zh-CN" w:bidi="ar-SA"/>
        </w:rPr>
        <w:br w:type="textWrapping"/>
      </w:r>
      <w:r>
        <w:rPr>
          <w:rFonts w:hint="eastAsia" w:ascii="Times New Roman" w:hAnsi="Times New Roman" w:eastAsia="仿宋_GB2312" w:cstheme="minorBidi"/>
          <w:color w:val="000000"/>
          <w:kern w:val="2"/>
          <w:sz w:val="32"/>
          <w:szCs w:val="24"/>
          <w:lang w:val="en-US" w:eastAsia="zh-CN" w:bidi="ar-SA"/>
        </w:rPr>
        <w:t>　　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line="580" w:lineRule="exact"/>
        <w:ind w:firstLine="640" w:firstLineChars="20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8"/>
        <w:spacing w:line="600" w:lineRule="exact"/>
        <w:ind w:firstLine="56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除涉密信息外，我单位拟在2023年6月30日前将项目支出资金绩效评价报告和部门整体支出绩效评价报告在县人民政府网站统一平台上公开，接受社会监督。</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rPr>
              <w:t>100%</w:t>
            </w:r>
            <w:r>
              <w:rPr>
                <w:rFonts w:eastAsia="仿宋_GB2312"/>
                <w:kern w:val="0"/>
              </w:rPr>
              <w:t>　</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656.58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666.9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714.33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35.26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其他工资福利支出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.课后服务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rPr>
              <w:t>28.69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4.营养改善计划</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5.2022年学生营养改善计划</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6.工资性支出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.教学楼改造及屋顶防漏</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8.运动场地改造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9.洪涝灾害损毁工程维护治理工程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10.义务教育薄弱环节改善与能力提升</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11.封闭管理道路、围墙及附属设施</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12.教学楼电线改造工程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13.50台天翼云云桌面项目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3.33</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2023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r>
        <w:rPr>
          <w:rFonts w:hint="default" w:eastAsia="仿宋_GB2312"/>
          <w:sz w:val="18"/>
          <w:szCs w:val="20"/>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692"/>
        <w:gridCol w:w="1080"/>
        <w:gridCol w:w="1335"/>
        <w:gridCol w:w="555"/>
        <w:gridCol w:w="630"/>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双牌县茶林镇学校</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732.61</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888.55</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888.15</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99.49%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按收入性质分：</w:t>
            </w:r>
            <w:r>
              <w:rPr>
                <w:rFonts w:hint="eastAsia" w:asciiTheme="minorEastAsia" w:hAnsiTheme="minorEastAsia" w:eastAsiaTheme="minorEastAsia" w:cstheme="minorEastAsia"/>
                <w:color w:val="000000"/>
                <w:sz w:val="24"/>
                <w:szCs w:val="24"/>
                <w:lang w:val="en-US" w:eastAsia="zh-CN"/>
              </w:rPr>
              <w:t>888.15</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按支出性质分：</w:t>
            </w:r>
            <w:r>
              <w:rPr>
                <w:rFonts w:hint="eastAsia" w:asciiTheme="minorEastAsia" w:hAnsiTheme="minorEastAsia" w:eastAsiaTheme="minorEastAsia" w:cstheme="minorEastAsia"/>
                <w:color w:val="000000"/>
                <w:sz w:val="24"/>
                <w:szCs w:val="24"/>
                <w:lang w:val="en-US" w:eastAsia="zh-CN"/>
              </w:rPr>
              <w:t>888.15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888.15</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714.33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173.82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0</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0</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888.15</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888.15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年度内教育目标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二</w:t>
            </w:r>
            <w:r>
              <w:rPr>
                <w:rFonts w:hint="eastAsia" w:eastAsia="仿宋_GB2312"/>
                <w:color w:val="000000"/>
                <w:kern w:val="0"/>
              </w:rPr>
              <w:t>等</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二</w:t>
            </w:r>
            <w:r>
              <w:rPr>
                <w:rFonts w:hint="eastAsia" w:eastAsia="仿宋_GB2312"/>
                <w:color w:val="000000"/>
                <w:kern w:val="0"/>
              </w:rPr>
              <w:t>等</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eastAsia="宋体" w:asciiTheme="minorEastAsia" w:hAnsiTheme="minorEastAsia" w:cstheme="minorEastAsia"/>
                <w:color w:val="000000"/>
                <w:sz w:val="24"/>
                <w:szCs w:val="24"/>
                <w:lang w:val="en-US" w:eastAsia="zh-CN"/>
              </w:rPr>
            </w:pPr>
            <w:r>
              <w:rPr>
                <w:rFonts w:hint="eastAsia" w:eastAsia="宋体"/>
                <w:color w:val="000000"/>
                <w:kern w:val="0"/>
                <w:lang w:val="en-US" w:eastAsia="zh-CN"/>
              </w:rPr>
              <w:t>13</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272</w:t>
            </w:r>
            <w:r>
              <w:rPr>
                <w:rFonts w:hint="eastAsia" w:eastAsia="仿宋_GB2312"/>
                <w:color w:val="000000"/>
                <w:kern w:val="0"/>
              </w:rPr>
              <w:t>人</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272</w:t>
            </w:r>
            <w:r>
              <w:rPr>
                <w:rFonts w:hint="eastAsia" w:eastAsia="仿宋_GB2312"/>
                <w:color w:val="000000"/>
                <w:kern w:val="0"/>
              </w:rPr>
              <w:t>人</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15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学校运转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888.15</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888.15</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维持学校正常运转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888.15</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888.15</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完成九年义务教育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加强德育教育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完成中小学学历教育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学生满意度</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sz w:val="18"/>
                <w:szCs w:val="18"/>
              </w:rPr>
              <w:t>95</w:t>
            </w:r>
            <w:r>
              <w:rPr>
                <w:rFonts w:eastAsia="仿宋_GB2312"/>
                <w:color w:val="000000"/>
                <w:kern w:val="0"/>
                <w:sz w:val="18"/>
                <w:szCs w:val="18"/>
              </w:rPr>
              <w:t>%</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r>
              <w:rPr>
                <w:rFonts w:eastAsia="仿宋_GB2312"/>
                <w:color w:val="000000"/>
                <w:kern w:val="0"/>
                <w:sz w:val="18"/>
                <w:szCs w:val="18"/>
              </w:rPr>
              <w:t>%</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7093"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5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6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97</w:t>
            </w:r>
          </w:p>
        </w:tc>
        <w:tc>
          <w:tcPr>
            <w:tcW w:w="103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r>
        <w:rPr>
          <w:rFonts w:hint="default" w:eastAsia="仿宋_GB2312"/>
          <w:sz w:val="18"/>
          <w:szCs w:val="20"/>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其他工资福利支出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教师体检费用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3.18万元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w:t>
            </w:r>
            <w:r>
              <w:rPr>
                <w:rFonts w:hint="eastAsia" w:asciiTheme="minorEastAsia" w:hAnsiTheme="minorEastAsia" w:eastAsiaTheme="minorEastAsia" w:cstheme="minorEastAsia"/>
                <w:sz w:val="24"/>
                <w:szCs w:val="24"/>
                <w:lang w:val="en-US" w:eastAsia="zh-CN"/>
              </w:rPr>
              <w:t>成</w:t>
            </w:r>
            <w:r>
              <w:rPr>
                <w:rFonts w:hint="eastAsia" w:asciiTheme="minorEastAsia" w:hAnsiTheme="minorEastAsia" w:eastAsiaTheme="minorEastAsia" w:cstheme="minorEastAsia"/>
                <w:sz w:val="24"/>
                <w:szCs w:val="24"/>
                <w:lang w:eastAsia="zh-CN"/>
              </w:rPr>
              <w:t>，合格率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公用经费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促进学校教育教学的发展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9.83万元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已全部用于学校办公费、水费、电费等商品服务支出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jc w:val="left"/>
        <w:rPr>
          <w:rFonts w:hint="eastAsia" w:eastAsiaTheme="minorEastAsia"/>
          <w:sz w:val="22"/>
          <w:szCs w:val="24"/>
          <w:lang w:eastAsia="zh-CN"/>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r>
        <w:rPr>
          <w:rFonts w:hint="default" w:eastAsia="仿宋_GB2312"/>
          <w:sz w:val="18"/>
          <w:szCs w:val="20"/>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提升学生成绩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default" w:asciiTheme="minorEastAsia" w:hAnsiTheme="minorEastAsia" w:eastAsiaTheme="minorEastAsia" w:cstheme="minorEastAsia"/>
                <w:sz w:val="24"/>
                <w:szCs w:val="24"/>
                <w:lang w:val="en-US"/>
              </w:rPr>
              <w:t>28.69</w:t>
            </w:r>
            <w:r>
              <w:rPr>
                <w:rFonts w:hint="eastAsia" w:asciiTheme="minorEastAsia" w:hAnsiTheme="minorEastAsia" w:eastAsiaTheme="minorEastAsia" w:cstheme="minorEastAsia"/>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w:t>
            </w:r>
            <w:r>
              <w:rPr>
                <w:rFonts w:hint="eastAsia" w:asciiTheme="minorEastAsia" w:hAnsiTheme="minorEastAsia" w:eastAsiaTheme="minorEastAsia" w:cstheme="minorEastAsia"/>
                <w:sz w:val="24"/>
                <w:szCs w:val="24"/>
                <w:lang w:eastAsia="zh-CN"/>
              </w:rPr>
              <w:t>，合格率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改善学生营养膳食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22.2万元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已</w:t>
            </w:r>
            <w:r>
              <w:rPr>
                <w:rFonts w:hint="eastAsia" w:asciiTheme="minorEastAsia" w:hAnsiTheme="minorEastAsia" w:eastAsiaTheme="minorEastAsia" w:cstheme="minorEastAsia"/>
                <w:sz w:val="24"/>
                <w:szCs w:val="24"/>
                <w:lang w:val="en-US" w:eastAsia="zh-CN"/>
              </w:rPr>
              <w:t>用于学生营养伙食改善支出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2022年学生营养改善计划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改善学生营养膳食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 xml:space="preserve"> 3.26万元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已</w:t>
            </w:r>
            <w:r>
              <w:rPr>
                <w:rFonts w:hint="eastAsia" w:asciiTheme="minorEastAsia" w:hAnsiTheme="minorEastAsia" w:eastAsiaTheme="minorEastAsia" w:cstheme="minorEastAsia"/>
                <w:sz w:val="24"/>
                <w:szCs w:val="24"/>
                <w:lang w:val="en-US" w:eastAsia="zh-CN"/>
              </w:rPr>
              <w:t>用于学生营养伙食改善支出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工资性支出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学生奖品发放和贫困学生补助津贴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0.88万元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教学楼改造及屋顶防漏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教学楼修缮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3.21万元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运动场地改造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学校运动场修缮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rPr>
              <w:t>212.61</w:t>
            </w:r>
            <w:r>
              <w:rPr>
                <w:rFonts w:hint="eastAsia" w:asciiTheme="minorEastAsia" w:hAnsiTheme="minorEastAsia" w:eastAsiaTheme="minorEastAsia" w:cstheme="minorEastAsia"/>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洪涝灾害损毁工程维护治理工程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学校道路护坡修缮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18万元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义务教育薄弱环节改善与能力提升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学校教学楼维修改造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2.11万元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封闭管理道路、围墙及附属设施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学校封闭式管理建设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15.64万元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教学楼电线改造工程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教学楼线路维修改造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9.38万元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50台天翼云云桌面项目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学校信息技术教室改造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3.33万元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龚一帆</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5月24日</w:t>
      </w:r>
      <w:r>
        <w:rPr>
          <w:rFonts w:hint="eastAsia" w:asciiTheme="minorEastAsia" w:hAnsiTheme="minorEastAsia" w:eastAsiaTheme="minorEastAsia" w:cstheme="minorEastAsia"/>
          <w:sz w:val="20"/>
          <w:szCs w:val="20"/>
        </w:rPr>
        <w:t xml:space="preserve"> 联系电话：</w:t>
      </w:r>
      <w:r>
        <w:rPr>
          <w:rFonts w:hint="eastAsia" w:asciiTheme="minorEastAsia" w:hAnsiTheme="minorEastAsia" w:eastAsiaTheme="minorEastAsia" w:cstheme="minorEastAsia"/>
          <w:sz w:val="20"/>
          <w:szCs w:val="20"/>
          <w:lang w:val="en-US" w:eastAsia="zh-CN"/>
        </w:rPr>
        <w:t>18874666654</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邓世斌</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双牌县双牌县茶林镇学校</w:t>
      </w:r>
      <w:bookmarkStart w:id="0" w:name="_GoBack"/>
      <w:bookmarkEnd w:id="0"/>
      <w:r>
        <w:rPr>
          <w:rFonts w:hint="eastAsia" w:ascii="宋体" w:hAnsi="宋体" w:eastAsia="宋体" w:cs="宋体"/>
          <w:b/>
          <w:bCs/>
          <w:sz w:val="40"/>
          <w:szCs w:val="40"/>
          <w:lang w:val="en-US" w:eastAsia="zh-CN"/>
        </w:rPr>
        <w:t>单位</w:t>
      </w:r>
      <w:r>
        <w:rPr>
          <w:rFonts w:hint="eastAsia" w:ascii="宋体" w:hAnsi="宋体" w:eastAsia="宋体" w:cs="宋体"/>
          <w:b/>
          <w:bCs/>
          <w:sz w:val="40"/>
          <w:szCs w:val="40"/>
        </w:rPr>
        <w:t>预算绩效管理工作负责人名册</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11"/>
        <w:gridCol w:w="1311"/>
        <w:gridCol w:w="1313"/>
        <w:gridCol w:w="153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邓世斌</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副</w:t>
            </w:r>
            <w:r>
              <w:rPr>
                <w:rFonts w:hint="eastAsia" w:asciiTheme="minorEastAsia" w:hAnsiTheme="minorEastAsia" w:eastAsiaTheme="minorEastAsia" w:cstheme="minorEastAsia"/>
                <w:color w:val="000000"/>
                <w:sz w:val="24"/>
                <w:szCs w:val="24"/>
                <w:lang w:eastAsia="zh-CN"/>
              </w:rPr>
              <w:t>校长</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15674631001</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龚一帆</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老师</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18874666654</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footerReference r:id="rId6" w:type="default"/>
      <w:footerReference r:id="rId7"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BGt9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6YEa33gEAAL4DAAAOAAAAAAAA&#10;AAEAIAAAAB4BAABkcnMvZTJvRG9jLnhtbFBLBQYAAAAABgAGAFkBAABuBQ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GNhYjhlYjZkMGJkYTEzMGQ5ZWU5YTEyYzIyYzUifQ=="/>
  </w:docVars>
  <w:rsids>
    <w:rsidRoot w:val="00172A27"/>
    <w:rsid w:val="0CCE5073"/>
    <w:rsid w:val="101F3C57"/>
    <w:rsid w:val="105E064F"/>
    <w:rsid w:val="1160128E"/>
    <w:rsid w:val="154B3473"/>
    <w:rsid w:val="15B02F86"/>
    <w:rsid w:val="1BCE59A7"/>
    <w:rsid w:val="1D5E5630"/>
    <w:rsid w:val="1F9C1D8C"/>
    <w:rsid w:val="20BA3D5C"/>
    <w:rsid w:val="20FE29CD"/>
    <w:rsid w:val="213827F6"/>
    <w:rsid w:val="24756501"/>
    <w:rsid w:val="2AF82401"/>
    <w:rsid w:val="31EF3498"/>
    <w:rsid w:val="33457B5A"/>
    <w:rsid w:val="33EA0D37"/>
    <w:rsid w:val="3DFB432B"/>
    <w:rsid w:val="41A60F90"/>
    <w:rsid w:val="437042B4"/>
    <w:rsid w:val="43D25C86"/>
    <w:rsid w:val="470D47C2"/>
    <w:rsid w:val="47FF7E2A"/>
    <w:rsid w:val="4A7E5437"/>
    <w:rsid w:val="4B490F32"/>
    <w:rsid w:val="4B564457"/>
    <w:rsid w:val="4C575977"/>
    <w:rsid w:val="4DF30F3A"/>
    <w:rsid w:val="4E8B7C40"/>
    <w:rsid w:val="4F1637A4"/>
    <w:rsid w:val="500F1BD2"/>
    <w:rsid w:val="51C40746"/>
    <w:rsid w:val="537A23DF"/>
    <w:rsid w:val="543E6CC0"/>
    <w:rsid w:val="55412274"/>
    <w:rsid w:val="55C03679"/>
    <w:rsid w:val="57C446E9"/>
    <w:rsid w:val="58820FB8"/>
    <w:rsid w:val="5ABA52A9"/>
    <w:rsid w:val="5C8E01AF"/>
    <w:rsid w:val="62BE6D8B"/>
    <w:rsid w:val="63467B6E"/>
    <w:rsid w:val="64E742EF"/>
    <w:rsid w:val="684B0AD7"/>
    <w:rsid w:val="75073918"/>
    <w:rsid w:val="76EC75B1"/>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autoRedefine/>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autoRedefine/>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72</TotalTime>
  <ScaleCrop>false</ScaleCrop>
  <LinksUpToDate>false</LinksUpToDate>
  <CharactersWithSpaces>4427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吴彦祖</cp:lastModifiedBy>
  <cp:lastPrinted>2023-09-14T09:24:00Z</cp:lastPrinted>
  <dcterms:modified xsi:type="dcterms:W3CDTF">2024-05-24T08:00:50Z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09FECFD081024932B8E76334F700D834_13</vt:lpwstr>
  </property>
</Properties>
</file>