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机关事务服务中心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</w:rPr>
        <w:t>年  月 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" w:hAnsi="楷体" w:eastAsia="楷体" w:cs="楷体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  <w:t>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指导全县机关事务工作。负责指导县直单位机关事务管理、保障、服务工作。参与拟定县直机关事务管理和后勤体制改革具体政策措施、制度、标准并监督实施。会同有关部门协调解决机关后勤工作中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负责落实县直党政机关单位办公用房清理整改、调剂使用工作。指导全县党政机关办公用房管理工作。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参与并监督管理全县党政机关厉行节约反对浪费工作。会同有关部门管理、指导、监督、检查全县党政机关国内外公务接待工作。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与拟定全县公务用车制度改革政策并指导实施。负责全县行政事业单位公务用车的编制、配备、更新、处置和指导监督全县公务用车管理工作。负责公务用车制度改革后保留公务车辆的集中管理、使用和维护。负责保障公务用车制度改革后相关机关事业单位的公务、接待、应急、集体活动等的公务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负责四大家机关大院公共区域内的卫生保洁。负责四大家及常委单位机关食堂的经营管理工作。负责县委、县政府机关大院车辆出入管理停放和公车平台停车场的管理工作。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负责全县公共机构节能事务工作。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负责指导全县党政机关公务接待工作。按规定组织实施县直机关单位后勤员工培训工作。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负责全县重要公务接待服务工作。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承办县委、县政府交办的其他事项。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2、机构编制、人员构成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人员构成：根据中共双牌县委机构编制委员会关于印发《双牌县机关事务服务中心职能配置、内设机构和人员编制规定》的通知（双编发[2022]10号）文件精神，双牌县机关事务服务中心核定全额拨款事业编制15名。设主任1名，副主任2名，内设机构负责人5名。目前实有在编在职人员12名，劳务派遣人员33人。</w:t>
      </w:r>
    </w:p>
    <w:p>
      <w:pPr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2023年，本单位年初预算收入961万元，比上年877.11万元增加83.89万元，增长9.56%。2023年，收入预算完成716.21万元，比上年718.33万元减少2.12万元，下降0.3%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2023年“三公”经费完成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265.87万元，较2022年326.51万元减少60.64万元，同比下降18.57%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。其中，因公出国（境）费完成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0元，比上年增减0元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；公务用车购置及运行费199.68万元，较2022年232.53万元减少32.85万元，主要原因是2023年公务用车购置费35.97万元，较2022年70.28万元减少34.31万元；公务接待费66.19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万元，较2022年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93.9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8万元减少27.79万元，主要原因一是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严格落实市委、县委关于《制止餐饮浪费行为厉行勤俭节约的九条措施》文件精神要求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"/>
        </w:rPr>
        <w:t>厉行节约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；二是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2023年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较2022年减少县批专项活动接待经费15万元。</w:t>
      </w:r>
    </w:p>
    <w:p>
      <w:pPr>
        <w:pStyle w:val="11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2023年一般公共预算财政拨款收入总计716.21万元，较上年717.81万元减少1.6万元，下降2%，与上年基本持平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2023年支出716.21万元。其中，基本支出151.86万元，占总支出的21.2%，比上年141.8万元增加10.06万元，增长7.09%，主要原因是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2023年人员经费136.79万元，较2022年124.86万元增加11.93万元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。项目支出564.35万元，占总支出的78.8%，比上年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576.53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万元减少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"/>
        </w:rPr>
        <w:t>12.18万元，同比下降2.11%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主要原因有：一是增加原因：2023年工会经费17.3万元，较2022年11万元增加6.3万元；2023年其他商品和服务支出10.02万元，较2022年2.5万元增加7.52万元；2023年劳务费230.82万元，较2022年211.19万元增加19.63万元；2023年维修（护）费4.56万元，较2022年增加4.56万元；2023年委托业务费10.94万元，较2022年增加10.94万元，主要是增加北斗系统年服务费8.25万元。二是减少原因：主要是2023年公务用车购置及运行维护费199.68万元，较2022年232.53万元减少32.85万元；2023年公务接待费66.19万元，较2022年93.98万元减少27.79万元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1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1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eastAsia="zh-CN"/>
        </w:rPr>
        <w:t>五</w:t>
      </w:r>
      <w:r>
        <w:rPr>
          <w:rFonts w:hint="eastAsia" w:eastAsia="黑体"/>
          <w:sz w:val="32"/>
          <w:szCs w:val="24"/>
        </w:rPr>
        <w:t>、部门整体支出绩效情况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2023年以来，县机关事务服务中心在县委、县政府的正确领导和上级主管部门的精心指导下，紧紧围绕县委、县政府安排部署的中心工作，认真履行各项职能，确保中心各项工作有条不紊的推进并取得较好成效。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根据《部门整体支出绩效评价指标》评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（详见附件2：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部门整体支出绩效自评表）。主要绩效如下：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从经济性情况分析看，预算资金覆盖各个需求方面，“三公”经费预算没有超过上年预算安排。202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年预算资金能保障单位正常运转需要，分配办法科学，考虑的因素必要合理，分配的结果合理，能基本保证人员经费支出和机构全年工作运转。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效率性情况分析看，在各项工作费用支付中，尤其是干部职工的医疗保险、工伤保险、福利费、工会经费等人员经费支出能及时按进度保质保量完成。预算公用经费及乡村振兴后盾单位办公经费基本拨付到位，预算完成率和预算控制率较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从有效性情况分析看，及时处理各类突发事件信息；严格执行保密工作制度，全年未出现泄密事件；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公务接待更优质，公车服务更高效</w:t>
      </w:r>
      <w:r>
        <w:rPr>
          <w:rFonts w:hint="eastAsia" w:ascii="仿宋_GB2312" w:hAnsi="仿宋_GB2312" w:eastAsia="仿宋_GB2312" w:cs="仿宋_GB2312"/>
          <w:sz w:val="32"/>
          <w:szCs w:val="32"/>
        </w:rPr>
        <w:t>；全面按时完成县委、县政府交办的各项工作任务。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可持续性分析看，我们坚持以习近平新时代中国特色社会主义思想为指导，坚决贯彻落实中央和省、市决策部署，全面落实“三高四新”战略定位和使命任务，对接融入“三区两城”“一核两轴三圈”区域经济格局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扣安全生产主旋律，进一步完善公务用车管理制度；紧扣本地特色主基调，进一步提升我县接待服务水平；紧扣降耗减排主方向，进一步推动节能降耗出成效。聚焦降耗减排，落实公共机构节能新举措；紧扣节俭办公主路线，进一步强化我县党政机关办公用房合理利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从服务对象满意度看：中心共完成接待工作260余批次，其中：公务接待162余批次（其中：重宾接待66批次、重大活动8批次、重大会议接待4批次）；商务接待98批次。在我县举办的油菜花节、阳明山“和”文化节和永州市手工制茶技能大赛等重大活动中，中心为后勤保障发挥了主力军作用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取得了较高的满意率成绩。</w:t>
      </w:r>
    </w:p>
    <w:p>
      <w:pPr>
        <w:pStyle w:val="11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编制部门预算的不确定因素较多，绩效指标设置难以全面涵盖。由于预算编制绩效目标时间(上年底)与每年工作重点、改革任务变化大、安排时间(当年初)有偏差，绩效目标设置出现漏项、过时项，不能反映当年绩效目标任务。今后，在项目实施过程中，需不断改进和细化绩效目标内容及指标体系，根据工作重心作出相应调整，切实推动绩效目标任务顺利完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制的绩效目标不具体，绩效目标未完全细化分解为具体工作任务，部分绩效指标不清晰、可衡量性差。今后，需增强工作可预见性，编制绩效目标时，将全年工作任务细化分解为具体的绩效目标，并尽量采取定量的方式制定清晰、可衡量的绩效指标，提升部门预算编制的前瞻性。</w:t>
      </w:r>
    </w:p>
    <w:p>
      <w:pPr>
        <w:numPr>
          <w:ilvl w:val="0"/>
          <w:numId w:val="3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提高认识，突出重点：（1）提高对预算绩效管理的认识，充分理解财政绩效评价指标体系，注重绩效目标、评价指标的关联性，更加科学合理地确定部门绩效目标和评价目标；（2）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；（3）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加强财务管理，严格财务审核。进一步加强单位财务管理，健全单位财务管理制度体系，规范单位财务行为。在费用报账支付时，严格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3.对相关人员加强培训，特别是针对《预算法》、《行政事业单位会计制度》等学习培训，规范部门预算收支核算，切实提高部门预算收支管理水平。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十、其他需要说明的情况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141.8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150.26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151.86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16.94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345.51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372.21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287.86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251.53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230.21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221.67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70.28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35.97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181.25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164.21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93.98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北斗系统年服务费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10.944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车辆保险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14.07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20.88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3.车辆购置费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70.28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35.97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4.非税收入支出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157.71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203.02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5.公车智能平台运行经费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6.公务接待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93.98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7.驾驶员各项社会保险缴费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13.46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35.14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240" w:left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8.驾驶员基本工资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182.53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97.44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185.39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9.年检费用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2.83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10.维修费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78.23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文峥嵘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填报日期：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2024.04.11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18674615885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80"/>
        <w:gridCol w:w="1200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双牌县机关事务服务中心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773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716.21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92.65%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961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810.74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接待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280批次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　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280批次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260批次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行驶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100万公里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100万公里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90万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  <w:r>
              <w:rPr>
                <w:rFonts w:hint="eastAsia"/>
                <w:kern w:val="0"/>
                <w:szCs w:val="21"/>
                <w:lang w:eastAsia="zh-CN"/>
              </w:rPr>
              <w:t>五大家领导来双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公务接待服务工作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完成好全县</w:t>
            </w:r>
            <w:r>
              <w:rPr>
                <w:rFonts w:hint="eastAsia"/>
                <w:kern w:val="0"/>
              </w:rPr>
              <w:t>五大家领导来双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公务接待服务工作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公务用车服务及安全行驶100万公里驾驶无事故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100万公里驾驶无事故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完成了全县五大家公务接待无纰漏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完成了全县五大家公务接待无纰漏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按时完成全县公务用车并保障安全驾驶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按时完成全县公务用车并保障安全驾驶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确保接待宾客满意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确保接待宾客满意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确保用车单位使用人员及领导满意</w:t>
            </w: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确保用车单位使用人员及领导满意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ascii="Times New Roman" w:hAnsi="Times New Roman" w:eastAsia="仿宋_GB2312"/>
          <w:sz w:val="22"/>
          <w:szCs w:val="24"/>
          <w:lang w:val="en-US"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="Times New Roman" w:hAnsi="Times New Roman" w:eastAsia="仿宋_GB2312"/>
          <w:sz w:val="22"/>
          <w:szCs w:val="24"/>
        </w:rPr>
        <w:t>填表人：</w:t>
      </w:r>
      <w:r>
        <w:rPr>
          <w:rFonts w:hint="eastAsia" w:ascii="Times New Roman" w:hAnsi="Times New Roman" w:eastAsia="仿宋_GB2312"/>
          <w:sz w:val="22"/>
          <w:szCs w:val="24"/>
          <w:lang w:eastAsia="zh-CN"/>
        </w:rPr>
        <w:t>文峥嵘</w:t>
      </w:r>
      <w:r>
        <w:rPr>
          <w:rFonts w:hint="eastAsia" w:ascii="Times New Roman" w:hAnsi="Times New Roman" w:eastAsia="仿宋_GB2312"/>
          <w:sz w:val="22"/>
          <w:szCs w:val="24"/>
        </w:rPr>
        <w:t xml:space="preserve">       填报日期：</w:t>
      </w:r>
      <w:r>
        <w:rPr>
          <w:rFonts w:hint="eastAsia" w:ascii="Times New Roman" w:hAnsi="Times New Roman" w:eastAsia="仿宋_GB2312"/>
          <w:sz w:val="22"/>
          <w:szCs w:val="24"/>
          <w:lang w:val="en-US" w:eastAsia="zh-CN"/>
        </w:rPr>
        <w:t>2023.03.07</w:t>
      </w:r>
      <w:r>
        <w:rPr>
          <w:rFonts w:hint="eastAsia" w:ascii="Times New Roman" w:hAnsi="Times New Roman" w:eastAsia="仿宋_GB2312"/>
          <w:sz w:val="22"/>
          <w:szCs w:val="24"/>
        </w:rPr>
        <w:t xml:space="preserve">         联系电话： 0746-7721572        单位负责人签字：</w:t>
      </w:r>
      <w:r>
        <w:rPr>
          <w:rFonts w:hint="eastAsia" w:ascii="Times New Roman" w:hAnsi="Times New Roman" w:eastAsia="仿宋_GB2312"/>
          <w:sz w:val="22"/>
          <w:szCs w:val="24"/>
          <w:lang w:eastAsia="zh-CN"/>
        </w:rPr>
        <w:t>邓文</w:t>
      </w:r>
      <w:r>
        <w:rPr>
          <w:rFonts w:hint="eastAsia" w:eastAsia="仿宋_GB2312"/>
          <w:sz w:val="22"/>
          <w:szCs w:val="24"/>
          <w:lang w:val="en-US" w:eastAsia="zh-CN"/>
        </w:rPr>
        <w:t>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131万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双牌县机关事务服务中心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围绕公务接待服务工作职责、发展规划等，以预算资金管理为主线，总结中心公务接待服务业务开展情况，从运行成本、管理效率、履职效能、社会效应、可持续发展能力和服务对象满意度等方面，衡量中心公务接待服务业务整体及核心业务实施效果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较好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.编制部门预算的不确定因素较多，绩效指标设置难以全面涵盖。由于预算编制绩效目标时间(上年底)与每年工作重点、改革任务变化大、安排时间(当年初)有偏差，绩效目标设置出现漏项、过时项，不能反映当年绩效目标任务。今后，在项目实施过程中，需不断改进和细化绩效目标内容及指标体系，根据工作重心作出相应调整，切实推动绩效目标任务顺利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2.编制的绩效目标不具体，绩效目标未完全细化分解为具体工作任务，部分绩效指标不清晰、可衡量性差。今后，需增强工作可预见性，编制绩效目标时，将全年工作任务细化分解为具体的绩效目标，并尽量采取定量的方式制定清晰、可衡量的绩效指标，提升部门预算编制的前瞻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Chars="0" w:right="0" w:righ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.提高认识，突出重点：（1）提高对预算绩效管理的认识，充分理解财政绩效评价指标体系，注重绩效目标、评价指标的关联性，更加科学合理地确定部门绩效目标和评价目标；（2）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；（3）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.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加强财务管理，严格财务审核。进一步加强单位财务管理，健全单位财务管理制度体系，规范单位财务行为。在费用报账支付时，严格按照预算规定的费用项目和用途进行资金使用审核、列报支付、财务核算，杜绝超支现象的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3.对相关人员加强培训，特别是针对《预算法》、《行政事业单位会计制度》等学习培训，规范部门预算收支核算，切实提高部门预算收支管理水平。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sz w:val="22"/>
          <w:szCs w:val="24"/>
          <w:lang w:eastAsia="zh-CN"/>
        </w:rPr>
        <w:sectPr>
          <w:footerReference r:id="rId5" w:type="default"/>
          <w:footerReference r:id="rId6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文峥嵘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2023.03.07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 </w:t>
      </w:r>
      <w:r>
        <w:rPr>
          <w:rFonts w:hint="eastAsia" w:ascii="仿宋_GB2312" w:hAnsi="仿宋_GB2312"/>
          <w:kern w:val="0"/>
        </w:rPr>
        <w:t>0746-7721572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邓文红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8"/>
        <w:tblW w:w="90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6"/>
        <w:gridCol w:w="828"/>
        <w:gridCol w:w="1209"/>
        <w:gridCol w:w="1612"/>
        <w:gridCol w:w="1519"/>
        <w:gridCol w:w="712"/>
        <w:gridCol w:w="720"/>
        <w:gridCol w:w="682"/>
        <w:gridCol w:w="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047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维修费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9" w:hRule="atLeast"/>
          <w:jc w:val="center"/>
        </w:trPr>
        <w:tc>
          <w:tcPr>
            <w:tcW w:w="10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51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双牌县机关事务服务中心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1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双牌县机关事务服务中心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atLeast"/>
          <w:jc w:val="center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90.5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90.5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90.5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1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0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90.5万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90.5万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4" w:hRule="exac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</w:rPr>
              <w:t>为全县经济减轻了负担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/>
                <w:kern w:val="0"/>
              </w:rPr>
              <w:t>降低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维修</w:t>
            </w:r>
            <w:r>
              <w:rPr>
                <w:rFonts w:hint="eastAsia" w:ascii="仿宋_GB2312" w:hAnsi="仿宋_GB2312"/>
                <w:kern w:val="0"/>
              </w:rPr>
              <w:t>成本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/>
                <w:kern w:val="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</w:rPr>
              <w:t>并保障安全驾驶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完成率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</w:rPr>
              <w:t>降低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维修</w:t>
            </w:r>
            <w:r>
              <w:rPr>
                <w:rFonts w:hint="eastAsia" w:ascii="仿宋_GB2312" w:hAnsi="仿宋_GB2312"/>
                <w:kern w:val="0"/>
              </w:rPr>
              <w:t>成本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金额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公务用车上避免驾驶排量超标的车辆，及时检测车辆排放情况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公务用车上避免驾驶排量超标的车辆，及时检测车辆排放情况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/>
                <w:kern w:val="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行驶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100万公里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kern w:val="2"/>
                <w:sz w:val="24"/>
                <w:szCs w:val="21"/>
                <w:lang w:val="en-US" w:eastAsia="zh-CN"/>
              </w:rPr>
              <w:t>100万公里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0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保障全县公务用车服务及安全行驶驾驶无事故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保障全县公务用车服务及安全驾驶无事故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完成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Times New Roman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按时完成全县公务用车并保障安全驾驶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按时完成全县公务用车并保障安全驾驶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完成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公务用车降低成本、节能减排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公务用车降低成本、节能减排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完成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3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</w:rPr>
              <w:t>及时检测车辆排放情况</w:t>
            </w:r>
            <w:r>
              <w:rPr>
                <w:rFonts w:hint="eastAsia" w:ascii="仿宋_GB2312" w:hAnsi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/>
                <w:kern w:val="0"/>
              </w:rPr>
              <w:t>公务用车上避免驾驶排量超标的车辆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</w:rPr>
              <w:t>避免驾驶排量超标的车辆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完成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保障用车单位公务用车，保障全县用车单位安全驾驶，通过专业化管理大大降低了全县其他交通费用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保障用车单位公务用车，保障全县用车单位安全驾驶，通过专业化管理大大降低了全县其他交通费用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ascii="仿宋_GB2312" w:hAnsi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完成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  <w:kern w:val="0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lang w:eastAsia="zh-CN"/>
              </w:rPr>
              <w:t>接待工作及后勤用车保障工作，做到让领导来宾有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90%以上的满意度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1"/>
              </w:rPr>
              <w:t>≥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1"/>
                <w:lang w:val="en-US" w:eastAsia="zh-CN"/>
              </w:rPr>
              <w:t>90%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1"/>
              </w:rPr>
              <w:t>≥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1"/>
                <w:lang w:val="en-US" w:eastAsia="zh-CN"/>
              </w:rPr>
              <w:t>90%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88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Theme="minorEastAsia"/>
          <w:sz w:val="22"/>
          <w:szCs w:val="24"/>
          <w:lang w:val="en-US" w:eastAsia="zh-CN"/>
        </w:rPr>
        <w:sectPr>
          <w:footerReference r:id="rId7" w:type="default"/>
          <w:footerReference r:id="rId8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文峥嵘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2023.03.07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 </w:t>
      </w:r>
      <w:r>
        <w:rPr>
          <w:rFonts w:hint="eastAsia" w:ascii="仿宋_GB2312" w:hAnsi="仿宋_GB2312"/>
          <w:kern w:val="0"/>
        </w:rPr>
        <w:t>0746-7721572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邓文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红</w:t>
      </w:r>
    </w:p>
    <w:p>
      <w:bookmarkStart w:id="0" w:name="_GoBack"/>
      <w:bookmarkEnd w:id="0"/>
    </w:p>
    <w:sectPr>
      <w:footerReference r:id="rId9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HHZSI/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jYVnX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Ck/9J7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me+lsQBAABwAwAADgAAAGRycy9lMm9Eb2MueG1srVPBbhMxEL0j9R8s&#10;3xtvgkD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2me+l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A2CE35"/>
    <w:multiLevelType w:val="singleLevel"/>
    <w:tmpl w:val="D3A2CE3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3C40C0"/>
    <w:multiLevelType w:val="singleLevel"/>
    <w:tmpl w:val="D63C40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TQyZDkxYWVhZTQ0NjIzMDQxMDcwODZkMTZlZDAifQ=="/>
  </w:docVars>
  <w:rsids>
    <w:rsidRoot w:val="00172A27"/>
    <w:rsid w:val="00B57773"/>
    <w:rsid w:val="01322BCB"/>
    <w:rsid w:val="08596182"/>
    <w:rsid w:val="08627B80"/>
    <w:rsid w:val="0CCE5073"/>
    <w:rsid w:val="0F01687C"/>
    <w:rsid w:val="101F3C57"/>
    <w:rsid w:val="105E064F"/>
    <w:rsid w:val="12CE500A"/>
    <w:rsid w:val="13900165"/>
    <w:rsid w:val="154B3473"/>
    <w:rsid w:val="15B02F86"/>
    <w:rsid w:val="1B603851"/>
    <w:rsid w:val="1BCE59A7"/>
    <w:rsid w:val="1D5E5630"/>
    <w:rsid w:val="1F9C1D8C"/>
    <w:rsid w:val="20BA3D5C"/>
    <w:rsid w:val="20FE29CD"/>
    <w:rsid w:val="213827F6"/>
    <w:rsid w:val="24756501"/>
    <w:rsid w:val="2AF82401"/>
    <w:rsid w:val="2AFB4FC0"/>
    <w:rsid w:val="2E2B53D0"/>
    <w:rsid w:val="31EF3498"/>
    <w:rsid w:val="33457B5A"/>
    <w:rsid w:val="33462C40"/>
    <w:rsid w:val="33EA0D37"/>
    <w:rsid w:val="3420107C"/>
    <w:rsid w:val="3DFB432B"/>
    <w:rsid w:val="41A60F90"/>
    <w:rsid w:val="437042B4"/>
    <w:rsid w:val="43D25C86"/>
    <w:rsid w:val="47FF7E2A"/>
    <w:rsid w:val="4A7E5437"/>
    <w:rsid w:val="4B490F32"/>
    <w:rsid w:val="4B520A34"/>
    <w:rsid w:val="4B564457"/>
    <w:rsid w:val="4C575977"/>
    <w:rsid w:val="4DF30F3A"/>
    <w:rsid w:val="4E8B7C40"/>
    <w:rsid w:val="4EA0220D"/>
    <w:rsid w:val="4F1637A4"/>
    <w:rsid w:val="500F1BD2"/>
    <w:rsid w:val="50892679"/>
    <w:rsid w:val="51C40746"/>
    <w:rsid w:val="543E6CC0"/>
    <w:rsid w:val="550F3342"/>
    <w:rsid w:val="55412274"/>
    <w:rsid w:val="55C03679"/>
    <w:rsid w:val="57C446E9"/>
    <w:rsid w:val="58820FB8"/>
    <w:rsid w:val="5ABA52A9"/>
    <w:rsid w:val="5C8E01AF"/>
    <w:rsid w:val="62BE6D8B"/>
    <w:rsid w:val="64E742EF"/>
    <w:rsid w:val="65B505A2"/>
    <w:rsid w:val="665E72BB"/>
    <w:rsid w:val="684B0AD7"/>
    <w:rsid w:val="6D512242"/>
    <w:rsid w:val="6E351362"/>
    <w:rsid w:val="75073918"/>
    <w:rsid w:val="76DA32A9"/>
    <w:rsid w:val="771A18F7"/>
    <w:rsid w:val="78297D56"/>
    <w:rsid w:val="7C4B60AF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"/>
    <w:basedOn w:val="1"/>
    <w:qFormat/>
    <w:uiPriority w:val="0"/>
    <w:pPr>
      <w:spacing w:after="120" w:line="620" w:lineRule="exact"/>
      <w:ind w:firstLine="200" w:firstLineChars="200"/>
    </w:pPr>
    <w:rPr>
      <w:color w:val="006600"/>
      <w:sz w:val="24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1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5278</Words>
  <Characters>5720</Characters>
  <Lines>0</Lines>
  <Paragraphs>0</Paragraphs>
  <TotalTime>0</TotalTime>
  <ScaleCrop>false</ScaleCrop>
  <LinksUpToDate>false</LinksUpToDate>
  <CharactersWithSpaces>5774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