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仿宋_GB2312" w:eastAsia="仿宋_GB2312" w:cs="仿宋_GB2312"/>
          <w:sz w:val="32"/>
          <w:szCs w:val="24"/>
        </w:rPr>
      </w:pPr>
      <w:r>
        <w:rPr>
          <w:rFonts w:hint="eastAsia" w:ascii="黑体" w:eastAsia="黑体" w:cs="黑体"/>
          <w:sz w:val="32"/>
          <w:szCs w:val="32"/>
        </w:rPr>
        <w:t>附件1</w:t>
      </w:r>
    </w:p>
    <w:p>
      <w:pPr>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ascii="方正小标宋简体" w:eastAsia="方正小标宋简体"/>
          <w:sz w:val="52"/>
          <w:szCs w:val="24"/>
        </w:rPr>
        <w:t>政府发展研究中心</w:t>
      </w:r>
      <w:r>
        <w:rPr>
          <w:rFonts w:hint="eastAsia" w:ascii="方正小标宋简体" w:eastAsia="方正小标宋简体"/>
          <w:sz w:val="52"/>
          <w:szCs w:val="24"/>
        </w:rPr>
        <w:t>整体支出</w:t>
      </w:r>
    </w:p>
    <w:p>
      <w:pPr>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jc w:val="center"/>
        <w:rPr>
          <w:rFonts w:eastAsia="黑体"/>
          <w:sz w:val="32"/>
          <w:szCs w:val="24"/>
        </w:rPr>
      </w:pPr>
    </w:p>
    <w:p>
      <w:pPr>
        <w:jc w:val="center"/>
        <w:rPr>
          <w:rFonts w:eastAsia="黑体"/>
          <w:sz w:val="32"/>
          <w:szCs w:val="24"/>
        </w:rPr>
      </w:pPr>
    </w:p>
    <w:p>
      <w:pPr>
        <w:jc w:val="center"/>
        <w:rPr>
          <w:rFonts w:eastAsia="黑体"/>
          <w:sz w:val="32"/>
          <w:szCs w:val="24"/>
        </w:rPr>
      </w:pPr>
    </w:p>
    <w:p>
      <w:pPr>
        <w:rPr>
          <w:rFonts w:eastAsia="黑体"/>
          <w:sz w:val="32"/>
          <w:szCs w:val="24"/>
        </w:rPr>
      </w:pPr>
    </w:p>
    <w:p>
      <w:pPr>
        <w:jc w:val="center"/>
        <w:rPr>
          <w:rFonts w:eastAsia="黑体"/>
          <w:sz w:val="32"/>
          <w:szCs w:val="24"/>
        </w:rPr>
      </w:pPr>
    </w:p>
    <w:p>
      <w:pPr>
        <w:jc w:val="center"/>
        <w:rPr>
          <w:rFonts w:eastAsia="黑体"/>
          <w:sz w:val="32"/>
          <w:szCs w:val="24"/>
        </w:rPr>
      </w:pPr>
    </w:p>
    <w:p>
      <w:pPr>
        <w:jc w:val="center"/>
        <w:rPr>
          <w:rFonts w:eastAsia="黑体"/>
          <w:sz w:val="32"/>
          <w:szCs w:val="24"/>
        </w:rPr>
      </w:pPr>
    </w:p>
    <w:p>
      <w:pPr>
        <w:spacing w:line="600" w:lineRule="exact"/>
        <w:ind w:firstLine="1920" w:firstLineChars="600"/>
        <w:rPr>
          <w:rFonts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eastAsia="仿宋_GB2312"/>
          <w:sz w:val="32"/>
          <w:szCs w:val="24"/>
          <w:u w:val="single"/>
        </w:rPr>
        <w:t>政府发展研究中心</w:t>
      </w:r>
    </w:p>
    <w:p>
      <w:pPr>
        <w:spacing w:line="600" w:lineRule="exact"/>
        <w:ind w:firstLine="3200" w:firstLineChars="1000"/>
        <w:rPr>
          <w:rFonts w:hint="eastAsia" w:eastAsia="楷体_GB2312"/>
          <w:sz w:val="32"/>
          <w:szCs w:val="24"/>
        </w:rPr>
      </w:pPr>
    </w:p>
    <w:p>
      <w:pPr>
        <w:spacing w:line="600" w:lineRule="exact"/>
        <w:ind w:firstLine="3200" w:firstLineChars="1000"/>
        <w:rPr>
          <w:rFonts w:eastAsia="楷体_GB2312"/>
          <w:sz w:val="32"/>
          <w:szCs w:val="24"/>
        </w:rPr>
      </w:pPr>
      <w:r>
        <w:rPr>
          <w:rFonts w:eastAsia="楷体_GB2312"/>
          <w:sz w:val="32"/>
          <w:szCs w:val="24"/>
        </w:rPr>
        <w:t>2024</w:t>
      </w:r>
      <w:r>
        <w:rPr>
          <w:rFonts w:hint="eastAsia" w:eastAsia="楷体_GB2312"/>
          <w:sz w:val="32"/>
          <w:szCs w:val="24"/>
        </w:rPr>
        <w:t xml:space="preserve">年 </w:t>
      </w:r>
      <w:r>
        <w:rPr>
          <w:rFonts w:eastAsia="楷体_GB2312"/>
          <w:sz w:val="32"/>
          <w:szCs w:val="24"/>
        </w:rPr>
        <w:t>4</w:t>
      </w:r>
      <w:r>
        <w:rPr>
          <w:rFonts w:hint="eastAsia" w:eastAsia="楷体_GB2312"/>
          <w:sz w:val="32"/>
          <w:szCs w:val="24"/>
        </w:rPr>
        <w:t xml:space="preserve"> 月</w:t>
      </w:r>
      <w:r>
        <w:rPr>
          <w:rFonts w:eastAsia="楷体_GB2312"/>
          <w:sz w:val="32"/>
          <w:szCs w:val="24"/>
        </w:rPr>
        <w:t>14</w:t>
      </w:r>
      <w:r>
        <w:rPr>
          <w:rFonts w:hint="eastAsia" w:eastAsia="楷体_GB2312"/>
          <w:sz w:val="32"/>
          <w:szCs w:val="24"/>
        </w:rPr>
        <w:t>日</w:t>
      </w:r>
    </w:p>
    <w:p>
      <w:pPr>
        <w:jc w:val="center"/>
        <w:rPr>
          <w:rFonts w:eastAsia="黑体"/>
          <w:sz w:val="32"/>
          <w:szCs w:val="24"/>
        </w:rPr>
      </w:pPr>
    </w:p>
    <w:p>
      <w:pPr>
        <w:jc w:val="center"/>
        <w:outlineLvl w:val="0"/>
        <w:rPr>
          <w:rFonts w:eastAsia="仿宋_GB2312"/>
          <w:sz w:val="32"/>
          <w:szCs w:val="24"/>
        </w:rPr>
      </w:pPr>
      <w:r>
        <w:rPr>
          <w:rFonts w:hint="eastAsia" w:eastAsia="仿宋_GB2312"/>
          <w:sz w:val="32"/>
          <w:szCs w:val="24"/>
        </w:rPr>
        <w:t>（此页为封面）</w:t>
      </w:r>
    </w:p>
    <w:p>
      <w:pPr>
        <w:numPr>
          <w:ilvl w:val="0"/>
          <w:numId w:val="1"/>
        </w:numPr>
        <w:spacing w:line="570" w:lineRule="exact"/>
        <w:outlineLvl w:val="0"/>
        <w:rPr>
          <w:rFonts w:eastAsia="黑体"/>
          <w:sz w:val="32"/>
          <w:szCs w:val="24"/>
        </w:rPr>
      </w:pPr>
      <w:r>
        <w:rPr>
          <w:rFonts w:eastAsia="仿宋_GB2312"/>
          <w:sz w:val="32"/>
          <w:szCs w:val="24"/>
        </w:rPr>
        <w:br w:type="page"/>
      </w:r>
      <w:r>
        <w:rPr>
          <w:rFonts w:hint="eastAsia" w:eastAsia="黑体"/>
          <w:sz w:val="32"/>
          <w:szCs w:val="24"/>
        </w:rPr>
        <w:t>部门（单位）基本情况</w:t>
      </w:r>
    </w:p>
    <w:p>
      <w:pPr>
        <w:numPr>
          <w:ilvl w:val="0"/>
          <w:numId w:val="2"/>
        </w:numPr>
        <w:shd w:val="clear" w:color="auto" w:fill="FFFFFF"/>
        <w:spacing w:line="570" w:lineRule="exact"/>
        <w:outlineLvl w:val="1"/>
        <w:rPr>
          <w:rFonts w:ascii="仿宋_GB2312" w:eastAsia="仿宋_GB2312"/>
          <w:sz w:val="32"/>
          <w:szCs w:val="24"/>
        </w:rPr>
      </w:pPr>
      <w:r>
        <w:rPr>
          <w:rFonts w:hint="eastAsia" w:ascii="仿宋_GB2312" w:eastAsia="仿宋_GB2312"/>
          <w:sz w:val="32"/>
          <w:szCs w:val="24"/>
        </w:rPr>
        <w:t>部门（单位）职能职责、机构编制、人员构成等。</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cs="Times New Roman"/>
          <w:b/>
          <w:bCs/>
          <w:sz w:val="32"/>
          <w:szCs w:val="32"/>
          <w:lang w:bidi="ar-SA"/>
        </w:rPr>
        <w:t>1．主要职能。</w:t>
      </w:r>
      <w:r>
        <w:rPr>
          <w:rFonts w:hint="eastAsia" w:ascii="仿宋_GB2312" w:eastAsia="仿宋_GB2312"/>
          <w:sz w:val="32"/>
          <w:szCs w:val="32"/>
        </w:rPr>
        <w:t>既延承了政府办经研室的部分职责，又参照市政府发展中心“三定方案”新增了部分职责。具体来说有四项：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一是围绕我县经济社会发展等全局性、综合性、战略性、前瞻性、长期性问题开展政策研究和超前谋划，为制定我县中长期发展规划和发展政策措施提出思路和建议。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二是搜集国家、省、市有关政策以及我县经济社会发展方面的信息，掌握有关动态，为政府实施宏观调控、社会管理等工作提供依据和建议。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三是受县委、县政府委托，就有关经济社会发展等方面的重大课题组织相关部门和单位开展专题调研，对重大经济社会政策方案及实施效果进行评估。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是接受委托负责《政府工作报告》、县政府主要领导同志讲话、报告及有关新闻稿件等文稿起草或把关；接受委托负责以县政府名义向上级汇报材料的文稿起草或把关；完成县委领导同志和政府领导同志安排的有关文稿任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cs="Times New Roman"/>
          <w:b/>
          <w:bCs/>
          <w:sz w:val="32"/>
          <w:szCs w:val="32"/>
          <w:lang w:bidi="ar-SA"/>
        </w:rPr>
        <w:t>2．机构情况</w:t>
      </w:r>
      <w:r>
        <w:rPr>
          <w:rFonts w:hint="eastAsia" w:ascii="仿宋_GB2312" w:eastAsia="仿宋_GB2312" w:cs="Times New Roman"/>
          <w:b/>
          <w:bCs/>
          <w:sz w:val="32"/>
          <w:szCs w:val="32"/>
          <w:lang w:eastAsia="zh-CN" w:bidi="ar-SA"/>
        </w:rPr>
        <w:t>。</w:t>
      </w:r>
      <w:r>
        <w:rPr>
          <w:rFonts w:hint="eastAsia" w:ascii="仿宋_GB2312" w:eastAsia="仿宋_GB2312"/>
          <w:sz w:val="32"/>
          <w:szCs w:val="32"/>
        </w:rPr>
        <w:t>根据县编办（双编办发〔2020〕2号）核定，中心为县政府直属正科级公益一类事业单位，内设办公室、综合室、研究室3个股室。</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3．人员情况。</w:t>
      </w:r>
      <w:r>
        <w:rPr>
          <w:rFonts w:hint="eastAsia" w:ascii="仿宋_GB2312" w:eastAsia="仿宋_GB2312"/>
          <w:sz w:val="32"/>
          <w:szCs w:val="32"/>
        </w:rPr>
        <w:t>中心核定全额拨款事业编制15名，设主任1名、副主任2 名、室主任3名。现有在职职工14人，其中主任1名，副主任2名，其他职工11名</w:t>
      </w:r>
      <w:r>
        <w:rPr>
          <w:rFonts w:hint="eastAsia" w:ascii="仿宋_GB2312" w:eastAsia="仿宋_GB2312"/>
          <w:sz w:val="32"/>
          <w:szCs w:val="32"/>
          <w:lang w:eastAsia="zh-CN"/>
        </w:rPr>
        <w:t>。</w:t>
      </w:r>
      <w:r>
        <w:rPr>
          <w:rFonts w:hint="eastAsia" w:ascii="仿宋_GB2312" w:eastAsia="仿宋_GB2312"/>
          <w:sz w:val="32"/>
          <w:szCs w:val="32"/>
          <w:lang w:val="en-US" w:eastAsia="zh-CN"/>
        </w:rPr>
        <w:t>2023年7月廖淑华由双牌县人民政府办公室调入担任副主任，9月人才引进陈丽霞、颜天、李佳3名新职工，</w:t>
      </w:r>
      <w:r>
        <w:rPr>
          <w:rFonts w:hint="eastAsia" w:ascii="仿宋_GB2312" w:eastAsia="仿宋_GB2312"/>
          <w:sz w:val="32"/>
          <w:szCs w:val="32"/>
        </w:rPr>
        <w:t>总人数</w:t>
      </w:r>
      <w:r>
        <w:rPr>
          <w:rFonts w:hint="eastAsia" w:ascii="仿宋_GB2312" w:eastAsia="仿宋_GB2312"/>
          <w:sz w:val="32"/>
          <w:szCs w:val="32"/>
          <w:lang w:eastAsia="zh-CN"/>
        </w:rPr>
        <w:t>较</w:t>
      </w:r>
      <w:r>
        <w:rPr>
          <w:rFonts w:hint="eastAsia" w:ascii="仿宋_GB2312" w:eastAsia="仿宋_GB2312"/>
          <w:sz w:val="32"/>
          <w:szCs w:val="32"/>
        </w:rPr>
        <w:t>2022年底</w:t>
      </w:r>
      <w:r>
        <w:rPr>
          <w:rFonts w:hint="eastAsia" w:ascii="仿宋_GB2312" w:eastAsia="仿宋_GB2312"/>
          <w:sz w:val="32"/>
          <w:szCs w:val="32"/>
          <w:lang w:eastAsia="zh-CN"/>
        </w:rPr>
        <w:t>多4名</w:t>
      </w:r>
      <w:r>
        <w:rPr>
          <w:rFonts w:hint="eastAsia" w:ascii="仿宋_GB2312" w:eastAsia="仿宋_GB2312"/>
          <w:sz w:val="32"/>
          <w:szCs w:val="32"/>
        </w:rPr>
        <w:t>。</w:t>
      </w:r>
    </w:p>
    <w:p>
      <w:pPr>
        <w:spacing w:line="570" w:lineRule="exact"/>
        <w:ind w:firstLine="640" w:firstLineChars="200"/>
        <w:outlineLvl w:val="1"/>
        <w:rPr>
          <w:rFonts w:eastAsia="仿宋_GB2312"/>
          <w:color w:val="000000"/>
          <w:sz w:val="32"/>
          <w:szCs w:val="24"/>
        </w:rPr>
      </w:pPr>
      <w:r>
        <w:rPr>
          <w:rFonts w:hint="eastAsia" w:ascii="仿宋_GB2312" w:eastAsia="仿宋_GB2312"/>
          <w:sz w:val="32"/>
          <w:szCs w:val="24"/>
        </w:rPr>
        <w:t>（二）部门（单位）整体支出规模</w:t>
      </w:r>
      <w:r>
        <w:rPr>
          <w:rFonts w:hint="eastAsia" w:asci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keepNext w:val="0"/>
        <w:keepLines w:val="0"/>
        <w:pageBreakBefore w:val="0"/>
        <w:widowControl w:val="0"/>
        <w:kinsoku/>
        <w:wordWrap/>
        <w:overflowPunct/>
        <w:topLinePunct w:val="0"/>
        <w:autoSpaceDE/>
        <w:autoSpaceDN/>
        <w:adjustRightInd/>
        <w:snapToGrid/>
        <w:ind w:left="0" w:firstLine="643" w:firstLineChars="200"/>
        <w:rPr>
          <w:rFonts w:hint="eastAsia" w:ascii="仿宋_GB2312" w:eastAsia="仿宋_GB2312" w:cs="仿宋"/>
          <w:color w:val="000000"/>
          <w:sz w:val="32"/>
          <w:szCs w:val="32"/>
          <w:lang w:bidi="ar-SA"/>
        </w:rPr>
      </w:pPr>
      <w:r>
        <w:rPr>
          <w:rFonts w:ascii="仿宋_GB2312" w:eastAsia="仿宋_GB2312"/>
          <w:b/>
          <w:bCs/>
          <w:sz w:val="32"/>
          <w:szCs w:val="32"/>
        </w:rPr>
        <w:t>1.整体支出情况：</w:t>
      </w:r>
      <w:r>
        <w:rPr>
          <w:rFonts w:hint="eastAsia" w:ascii="仿宋_GB2312" w:eastAsia="仿宋_GB2312"/>
          <w:sz w:val="32"/>
          <w:szCs w:val="32"/>
        </w:rPr>
        <w:t>2023年，本部门实际支出</w:t>
      </w:r>
      <w:r>
        <w:rPr>
          <w:rFonts w:hint="eastAsia" w:ascii="仿宋_GB2312" w:eastAsia="仿宋_GB2312" w:cs="仿宋"/>
          <w:color w:val="000000"/>
          <w:sz w:val="32"/>
          <w:szCs w:val="32"/>
          <w:lang w:val="en-US" w:eastAsia="zh-CN" w:bidi="ar-SA"/>
        </w:rPr>
        <w:t>143.51</w:t>
      </w:r>
      <w:r>
        <w:rPr>
          <w:rFonts w:hint="eastAsia" w:ascii="仿宋_GB2312" w:eastAsia="仿宋_GB2312"/>
          <w:sz w:val="32"/>
          <w:szCs w:val="32"/>
        </w:rPr>
        <w:t>万元，比上年增加</w:t>
      </w:r>
      <w:r>
        <w:rPr>
          <w:rFonts w:hint="eastAsia" w:ascii="仿宋_GB2312" w:eastAsia="仿宋_GB2312"/>
          <w:sz w:val="32"/>
          <w:szCs w:val="32"/>
          <w:lang w:val="en-US" w:eastAsia="zh-CN"/>
        </w:rPr>
        <w:t>16.67</w:t>
      </w:r>
      <w:r>
        <w:rPr>
          <w:rFonts w:hint="eastAsia" w:ascii="仿宋_GB2312" w:eastAsia="仿宋_GB2312"/>
          <w:sz w:val="32"/>
          <w:szCs w:val="32"/>
        </w:rPr>
        <w:t>万元，增加</w:t>
      </w:r>
      <w:r>
        <w:rPr>
          <w:rFonts w:hint="eastAsia" w:ascii="仿宋_GB2312" w:eastAsia="仿宋_GB2312"/>
          <w:sz w:val="32"/>
          <w:szCs w:val="32"/>
          <w:lang w:val="en-US" w:eastAsia="zh-CN"/>
        </w:rPr>
        <w:t>13.14</w:t>
      </w:r>
      <w:r>
        <w:rPr>
          <w:rFonts w:hint="eastAsia" w:ascii="仿宋_GB2312" w:eastAsia="仿宋_GB2312"/>
          <w:sz w:val="32"/>
          <w:szCs w:val="32"/>
        </w:rPr>
        <w:t>%；变化的主要原因：</w:t>
      </w:r>
      <w:r>
        <w:rPr>
          <w:rFonts w:hint="eastAsia" w:ascii="仿宋_GB2312" w:eastAsia="仿宋_GB2312" w:cs="仿宋"/>
          <w:color w:val="000000"/>
          <w:sz w:val="32"/>
          <w:szCs w:val="32"/>
          <w:lang w:val="en-US" w:eastAsia="zh-CN" w:bidi="ar-SA"/>
        </w:rPr>
        <w:t>2023年度职工增多，人才引进津补贴未断发</w:t>
      </w:r>
      <w:r>
        <w:rPr>
          <w:rFonts w:hint="eastAsia" w:ascii="仿宋_GB2312" w:eastAsia="仿宋_GB2312"/>
          <w:sz w:val="32"/>
          <w:szCs w:val="32"/>
        </w:rPr>
        <w:t>。其中：基本支出完成</w:t>
      </w:r>
      <w:r>
        <w:rPr>
          <w:rFonts w:hint="eastAsia" w:ascii="仿宋_GB2312" w:eastAsia="仿宋_GB2312" w:cs="仿宋"/>
          <w:color w:val="000000"/>
          <w:sz w:val="32"/>
          <w:szCs w:val="32"/>
          <w:lang w:val="en-US" w:eastAsia="zh-CN" w:bidi="ar-SA"/>
        </w:rPr>
        <w:t>137.76</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cs="仿宋"/>
          <w:color w:val="000000"/>
          <w:sz w:val="32"/>
          <w:szCs w:val="32"/>
          <w:lang w:val="en-US" w:eastAsia="zh-CN" w:bidi="ar-SA"/>
        </w:rPr>
        <w:t>29.40</w:t>
      </w:r>
      <w:r>
        <w:rPr>
          <w:rFonts w:hint="eastAsia" w:ascii="仿宋_GB2312" w:eastAsia="仿宋_GB2312"/>
          <w:sz w:val="32"/>
          <w:szCs w:val="32"/>
          <w:lang w:val="en-US" w:eastAsia="zh-CN"/>
        </w:rPr>
        <w:t>万元</w:t>
      </w:r>
      <w:r>
        <w:rPr>
          <w:rFonts w:hint="eastAsia" w:ascii="仿宋_GB2312" w:eastAsia="仿宋_GB2312"/>
          <w:sz w:val="32"/>
          <w:szCs w:val="32"/>
          <w:lang w:eastAsia="zh-CN"/>
        </w:rPr>
        <w:t>，增长</w:t>
      </w:r>
      <w:r>
        <w:rPr>
          <w:rFonts w:hint="eastAsia" w:ascii="仿宋_GB2312" w:eastAsia="仿宋_GB2312" w:cs="仿宋"/>
          <w:color w:val="000000"/>
          <w:sz w:val="32"/>
          <w:szCs w:val="32"/>
          <w:lang w:val="en-US" w:eastAsia="zh-CN" w:bidi="ar-SA"/>
        </w:rPr>
        <w:t>27.3%</w:t>
      </w:r>
      <w:r>
        <w:rPr>
          <w:rFonts w:hint="eastAsia" w:ascii="仿宋_GB2312" w:eastAsia="仿宋_GB2312"/>
          <w:sz w:val="32"/>
          <w:szCs w:val="32"/>
        </w:rPr>
        <w:t>，变化的主要原因：</w:t>
      </w:r>
      <w:r>
        <w:rPr>
          <w:rFonts w:hint="eastAsia" w:ascii="仿宋_GB2312" w:eastAsia="仿宋_GB2312" w:cs="仿宋"/>
          <w:color w:val="000000"/>
          <w:sz w:val="32"/>
          <w:szCs w:val="32"/>
          <w:lang w:val="en-US" w:eastAsia="zh-CN" w:bidi="ar-SA"/>
        </w:rPr>
        <w:t>2023年度职工增多，人才引进津补贴未断发。</w:t>
      </w:r>
      <w:r>
        <w:rPr>
          <w:rFonts w:hint="eastAsia" w:ascii="仿宋_GB2312" w:eastAsia="仿宋_GB2312"/>
          <w:sz w:val="32"/>
          <w:szCs w:val="32"/>
        </w:rPr>
        <w:t>项目支出</w:t>
      </w:r>
      <w:r>
        <w:rPr>
          <w:rFonts w:hint="eastAsia" w:ascii="仿宋_GB2312" w:eastAsia="仿宋_GB2312" w:cs="仿宋"/>
          <w:color w:val="000000"/>
          <w:sz w:val="32"/>
          <w:szCs w:val="32"/>
          <w:lang w:val="en-US" w:eastAsia="zh-CN" w:bidi="ar-SA"/>
        </w:rPr>
        <w:t>5.74</w:t>
      </w:r>
      <w:r>
        <w:rPr>
          <w:rFonts w:hint="eastAsia" w:ascii="仿宋_GB2312" w:eastAsia="仿宋_GB2312"/>
          <w:sz w:val="32"/>
          <w:szCs w:val="32"/>
        </w:rPr>
        <w:t>万元，比上年</w:t>
      </w:r>
      <w:r>
        <w:rPr>
          <w:rFonts w:hint="eastAsia" w:ascii="仿宋_GB2312" w:eastAsia="仿宋_GB2312"/>
          <w:sz w:val="32"/>
          <w:szCs w:val="32"/>
          <w:lang w:eastAsia="zh-CN"/>
        </w:rPr>
        <w:t>减少</w:t>
      </w:r>
      <w:r>
        <w:rPr>
          <w:rFonts w:hint="eastAsia" w:ascii="仿宋_GB2312" w:eastAsia="仿宋_GB2312" w:cs="仿宋"/>
          <w:color w:val="000000"/>
          <w:sz w:val="32"/>
          <w:szCs w:val="32"/>
          <w:lang w:val="en-US" w:eastAsia="zh-CN" w:bidi="ar-SA"/>
        </w:rPr>
        <w:t>12.73</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cs="仿宋"/>
          <w:color w:val="000000"/>
          <w:sz w:val="32"/>
          <w:szCs w:val="32"/>
          <w:lang w:val="en-US" w:eastAsia="zh-CN" w:bidi="ar-SA"/>
        </w:rPr>
        <w:t>68.91</w:t>
      </w:r>
      <w:r>
        <w:rPr>
          <w:rFonts w:hint="eastAsia" w:ascii="仿宋_GB2312" w:eastAsia="仿宋_GB2312"/>
          <w:sz w:val="32"/>
          <w:szCs w:val="32"/>
        </w:rPr>
        <w:t>%；变化的主要原因：</w:t>
      </w:r>
      <w:r>
        <w:rPr>
          <w:rFonts w:hint="eastAsia" w:ascii="仿宋_GB2312" w:eastAsia="仿宋_GB2312" w:cs="仿宋"/>
          <w:color w:val="000000"/>
          <w:sz w:val="32"/>
          <w:szCs w:val="32"/>
          <w:lang w:val="en-US" w:eastAsia="zh-CN" w:bidi="ar-SA"/>
        </w:rPr>
        <w:t>部分项目开支未结算。</w:t>
      </w:r>
      <w:r>
        <w:rPr>
          <w:rFonts w:hint="eastAsia" w:ascii="仿宋_GB2312" w:eastAsia="仿宋_GB2312"/>
          <w:sz w:val="32"/>
          <w:szCs w:val="32"/>
        </w:rPr>
        <w:t>人员经费完成</w:t>
      </w:r>
      <w:r>
        <w:rPr>
          <w:rFonts w:hint="eastAsia" w:ascii="仿宋_GB2312" w:eastAsia="仿宋_GB2312" w:cs="仿宋"/>
          <w:color w:val="000000"/>
          <w:sz w:val="32"/>
          <w:szCs w:val="32"/>
          <w:lang w:val="en-US" w:eastAsia="zh-CN" w:bidi="ar-SA"/>
        </w:rPr>
        <w:t>128.59</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cs="仿宋"/>
          <w:color w:val="000000"/>
          <w:sz w:val="32"/>
          <w:szCs w:val="32"/>
          <w:lang w:val="en-US" w:eastAsia="zh-CN" w:bidi="ar-SA"/>
        </w:rPr>
        <w:t>29.83</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cs="仿宋"/>
          <w:color w:val="000000"/>
          <w:sz w:val="32"/>
          <w:szCs w:val="32"/>
          <w:lang w:val="en-US" w:eastAsia="zh-CN" w:bidi="ar-SA"/>
        </w:rPr>
        <w:t>30.20</w:t>
      </w:r>
      <w:r>
        <w:rPr>
          <w:rFonts w:hint="eastAsia" w:ascii="仿宋_GB2312" w:eastAsia="仿宋_GB2312"/>
          <w:sz w:val="32"/>
          <w:szCs w:val="32"/>
        </w:rPr>
        <w:t>%，变化的主要原因：</w:t>
      </w:r>
      <w:r>
        <w:rPr>
          <w:rFonts w:hint="eastAsia" w:ascii="仿宋_GB2312" w:eastAsia="仿宋_GB2312" w:cs="仿宋"/>
          <w:color w:val="000000"/>
          <w:sz w:val="32"/>
          <w:szCs w:val="32"/>
          <w:lang w:val="en-US" w:eastAsia="zh-CN" w:bidi="ar-SA"/>
        </w:rPr>
        <w:t>2023年度职工增多，人才引进津补贴未断发</w:t>
      </w:r>
      <w:r>
        <w:rPr>
          <w:rFonts w:hint="eastAsia" w:ascii="仿宋_GB2312" w:eastAsia="仿宋_GB2312"/>
          <w:sz w:val="32"/>
          <w:szCs w:val="32"/>
        </w:rPr>
        <w:t>；公用经费完成</w:t>
      </w:r>
      <w:r>
        <w:rPr>
          <w:rFonts w:hint="eastAsia" w:ascii="仿宋_GB2312" w:eastAsia="仿宋_GB2312" w:cs="仿宋"/>
          <w:color w:val="000000"/>
          <w:sz w:val="32"/>
          <w:szCs w:val="32"/>
          <w:lang w:val="en-US" w:eastAsia="zh-CN" w:bidi="ar-SA"/>
        </w:rPr>
        <w:t>9.17</w:t>
      </w:r>
      <w:r>
        <w:rPr>
          <w:rFonts w:hint="eastAsia" w:ascii="仿宋_GB2312" w:eastAsia="仿宋_GB2312"/>
          <w:sz w:val="32"/>
          <w:szCs w:val="32"/>
        </w:rPr>
        <w:t>万元，比上年</w:t>
      </w:r>
      <w:r>
        <w:rPr>
          <w:rFonts w:hint="eastAsia" w:ascii="仿宋_GB2312" w:eastAsia="仿宋_GB2312" w:cs="仿宋"/>
          <w:color w:val="000000"/>
          <w:sz w:val="32"/>
          <w:szCs w:val="32"/>
          <w:lang w:val="en-US" w:eastAsia="zh-CN" w:bidi="ar-SA"/>
        </w:rPr>
        <w:t>减少0.43</w:t>
      </w:r>
      <w:r>
        <w:rPr>
          <w:rFonts w:hint="eastAsia" w:ascii="仿宋_GB2312" w:eastAsia="仿宋_GB2312"/>
          <w:sz w:val="32"/>
          <w:szCs w:val="32"/>
        </w:rPr>
        <w:t>万元，</w:t>
      </w:r>
      <w:r>
        <w:rPr>
          <w:rFonts w:hint="eastAsia" w:ascii="仿宋_GB2312" w:eastAsia="仿宋_GB2312"/>
          <w:sz w:val="32"/>
          <w:szCs w:val="32"/>
          <w:lang w:eastAsia="zh-CN"/>
        </w:rPr>
        <w:t>增</w:t>
      </w:r>
      <w:r>
        <w:rPr>
          <w:rFonts w:hint="eastAsia" w:ascii="仿宋_GB2312" w:eastAsia="仿宋_GB2312" w:cs="仿宋"/>
          <w:color w:val="000000"/>
          <w:sz w:val="32"/>
          <w:szCs w:val="32"/>
          <w:lang w:val="en-US" w:eastAsia="zh-CN" w:bidi="ar-SA"/>
        </w:rPr>
        <w:t>减少4.47%</w:t>
      </w:r>
      <w:r>
        <w:rPr>
          <w:rFonts w:hint="eastAsia" w:ascii="仿宋_GB2312" w:eastAsia="仿宋_GB2312"/>
          <w:sz w:val="32"/>
          <w:szCs w:val="32"/>
        </w:rPr>
        <w:t>，变化的主要原因</w:t>
      </w:r>
      <w:r>
        <w:rPr>
          <w:rFonts w:hint="eastAsia" w:ascii="仿宋_GB2312" w:eastAsia="仿宋_GB2312"/>
          <w:sz w:val="32"/>
          <w:szCs w:val="32"/>
          <w:lang w:eastAsia="zh-CN"/>
        </w:rPr>
        <w:t>：</w:t>
      </w:r>
      <w:r>
        <w:rPr>
          <w:rFonts w:hint="eastAsia" w:ascii="仿宋_GB2312" w:eastAsia="仿宋_GB2312" w:cs="仿宋"/>
          <w:color w:val="000000"/>
          <w:sz w:val="32"/>
          <w:szCs w:val="32"/>
          <w:lang w:val="en-US" w:eastAsia="zh-CN" w:bidi="ar-SA"/>
        </w:rPr>
        <w:t>保障单位日常运转。</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eastAsia="仿宋_GB2312"/>
          <w:sz w:val="32"/>
          <w:szCs w:val="32"/>
        </w:rPr>
      </w:pPr>
      <w:r>
        <w:rPr>
          <w:rFonts w:ascii="仿宋_GB2312" w:eastAsia="仿宋_GB2312"/>
          <w:b/>
          <w:bCs/>
          <w:sz w:val="32"/>
          <w:szCs w:val="32"/>
        </w:rPr>
        <w:t>2.预算收支决算情况：</w:t>
      </w:r>
      <w:r>
        <w:rPr>
          <w:rFonts w:hint="eastAsia" w:ascii="仿宋_GB2312" w:eastAsia="仿宋_GB2312"/>
          <w:sz w:val="32"/>
          <w:szCs w:val="32"/>
        </w:rPr>
        <w:t>2023年收入实际完成</w:t>
      </w:r>
      <w:r>
        <w:rPr>
          <w:rFonts w:hint="eastAsia" w:ascii="仿宋_GB2312" w:eastAsia="仿宋_GB2312" w:cs="仿宋"/>
          <w:color w:val="000000"/>
          <w:sz w:val="32"/>
          <w:szCs w:val="32"/>
          <w:lang w:val="en-US" w:eastAsia="zh-CN" w:bidi="ar-SA"/>
        </w:rPr>
        <w:t>143.51</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cs="仿宋"/>
          <w:color w:val="000000"/>
          <w:sz w:val="32"/>
          <w:szCs w:val="32"/>
          <w:lang w:val="en-US" w:eastAsia="zh-CN" w:bidi="ar-SA"/>
        </w:rPr>
        <w:t>16.67</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13.14</w:t>
      </w:r>
      <w:r>
        <w:rPr>
          <w:rFonts w:hint="eastAsia" w:ascii="仿宋_GB2312" w:eastAsia="仿宋_GB2312"/>
          <w:sz w:val="32"/>
          <w:szCs w:val="32"/>
        </w:rPr>
        <w:t>%。主要原因是：</w:t>
      </w:r>
      <w:r>
        <w:rPr>
          <w:rFonts w:hint="eastAsia" w:ascii="仿宋_GB2312" w:eastAsia="仿宋_GB2312" w:cs="仿宋"/>
          <w:color w:val="000000"/>
          <w:sz w:val="32"/>
          <w:szCs w:val="32"/>
          <w:lang w:val="en-US" w:eastAsia="zh-CN" w:bidi="ar-SA"/>
        </w:rPr>
        <w:t>2023年度职工增多。</w:t>
      </w:r>
      <w:r>
        <w:rPr>
          <w:rFonts w:hint="eastAsia" w:ascii="仿宋_GB2312" w:eastAsia="仿宋_GB2312"/>
          <w:sz w:val="32"/>
          <w:szCs w:val="32"/>
        </w:rPr>
        <w:t>其中：一般公共预算财政拨款收入完成</w:t>
      </w:r>
      <w:r>
        <w:rPr>
          <w:rFonts w:hint="eastAsia" w:ascii="仿宋_GB2312" w:eastAsia="仿宋_GB2312" w:cs="仿宋"/>
          <w:color w:val="000000"/>
          <w:sz w:val="32"/>
          <w:szCs w:val="32"/>
          <w:lang w:val="en-US" w:eastAsia="zh-CN" w:bidi="ar-SA"/>
        </w:rPr>
        <w:t>143.51</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16.67</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13.14</w:t>
      </w:r>
      <w:r>
        <w:rPr>
          <w:rFonts w:hint="eastAsia" w:ascii="仿宋_GB2312" w:eastAsia="仿宋_GB2312"/>
          <w:sz w:val="32"/>
          <w:szCs w:val="32"/>
        </w:rPr>
        <w:t>%。主要原因是：</w:t>
      </w:r>
      <w:r>
        <w:rPr>
          <w:rFonts w:hint="eastAsia" w:ascii="仿宋_GB2312" w:eastAsia="仿宋_GB2312" w:cs="仿宋"/>
          <w:color w:val="000000"/>
          <w:sz w:val="32"/>
          <w:szCs w:val="32"/>
          <w:lang w:val="en-US" w:eastAsia="zh-CN" w:bidi="ar-SA"/>
        </w:rPr>
        <w:t>2023年度职工增多</w:t>
      </w:r>
      <w:r>
        <w:rPr>
          <w:rFonts w:hint="eastAsia" w:ascii="仿宋_GB2312" w:eastAsia="仿宋_GB2312"/>
          <w:sz w:val="32"/>
          <w:szCs w:val="32"/>
        </w:rPr>
        <w:t>；政府性基金财政拨款收入完成0万元，比上年增减0万元，增长(下降)0%；上级补助收入完成0万元，比上年增减0万元；事业收入完成0万元，比上年增减0万元，增长(下降)0%；经营收入完成0万元，比上年增减0万元,增长(下降)0%；附属单位上缴收入完成0万元，比上年增减0万元；其他收入完成0万元，比上年增减0万元，增长(下降)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仿宋_GB2312" w:eastAsia="仿宋_GB2312"/>
          <w:b/>
          <w:bCs/>
          <w:sz w:val="32"/>
          <w:szCs w:val="32"/>
        </w:rPr>
      </w:pPr>
      <w:r>
        <w:rPr>
          <w:rFonts w:hint="eastAsia" w:ascii="仿宋_GB2312" w:eastAsia="仿宋_GB2312"/>
          <w:sz w:val="32"/>
          <w:szCs w:val="32"/>
        </w:rPr>
        <w:t>2023年，本部门实际支出</w:t>
      </w:r>
      <w:r>
        <w:rPr>
          <w:rFonts w:hint="eastAsia" w:ascii="仿宋_GB2312" w:eastAsia="仿宋_GB2312" w:cs="仿宋"/>
          <w:color w:val="000000"/>
          <w:sz w:val="32"/>
          <w:szCs w:val="32"/>
          <w:lang w:val="en-US" w:eastAsia="zh-CN" w:bidi="ar-SA"/>
        </w:rPr>
        <w:t>143.51</w:t>
      </w:r>
      <w:r>
        <w:rPr>
          <w:rFonts w:hint="eastAsia" w:ascii="仿宋_GB2312" w:eastAsia="仿宋_GB2312"/>
          <w:sz w:val="32"/>
          <w:szCs w:val="32"/>
        </w:rPr>
        <w:t>万元，比上年增加</w:t>
      </w:r>
      <w:r>
        <w:rPr>
          <w:rFonts w:hint="eastAsia" w:ascii="仿宋_GB2312" w:eastAsia="仿宋_GB2312"/>
          <w:sz w:val="32"/>
          <w:szCs w:val="32"/>
          <w:lang w:val="en-US" w:eastAsia="zh-CN"/>
        </w:rPr>
        <w:t>16.67</w:t>
      </w:r>
      <w:r>
        <w:rPr>
          <w:rFonts w:hint="eastAsia" w:ascii="仿宋_GB2312" w:eastAsia="仿宋_GB2312"/>
          <w:sz w:val="32"/>
          <w:szCs w:val="32"/>
        </w:rPr>
        <w:t>万元，增加</w:t>
      </w:r>
      <w:r>
        <w:rPr>
          <w:rFonts w:hint="eastAsia" w:ascii="仿宋_GB2312" w:eastAsia="仿宋_GB2312"/>
          <w:sz w:val="32"/>
          <w:szCs w:val="32"/>
          <w:lang w:val="en-US" w:eastAsia="zh-CN"/>
        </w:rPr>
        <w:t>13.14</w:t>
      </w:r>
      <w:r>
        <w:rPr>
          <w:rFonts w:hint="eastAsia" w:ascii="仿宋_GB2312" w:eastAsia="仿宋_GB2312"/>
          <w:sz w:val="32"/>
          <w:szCs w:val="32"/>
        </w:rPr>
        <w:t>%；变化的主要原因：</w:t>
      </w:r>
      <w:r>
        <w:rPr>
          <w:rFonts w:hint="eastAsia" w:ascii="仿宋_GB2312" w:eastAsia="仿宋_GB2312" w:cs="仿宋"/>
          <w:color w:val="000000"/>
          <w:sz w:val="32"/>
          <w:szCs w:val="32"/>
          <w:lang w:val="en-US" w:eastAsia="zh-CN" w:bidi="ar-SA"/>
        </w:rPr>
        <w:t>2023年度职工增多，人才引进津补贴未断发</w:t>
      </w:r>
      <w:r>
        <w:rPr>
          <w:rFonts w:hint="eastAsia" w:ascii="仿宋_GB2312" w:eastAsia="仿宋_GB2312"/>
          <w:sz w:val="32"/>
          <w:szCs w:val="32"/>
        </w:rPr>
        <w:t>。其中：基本支出完成</w:t>
      </w:r>
      <w:r>
        <w:rPr>
          <w:rFonts w:hint="eastAsia" w:ascii="仿宋_GB2312" w:eastAsia="仿宋_GB2312" w:cs="仿宋"/>
          <w:color w:val="000000"/>
          <w:sz w:val="32"/>
          <w:szCs w:val="32"/>
          <w:lang w:val="en-US" w:eastAsia="zh-CN" w:bidi="ar-SA"/>
        </w:rPr>
        <w:t>137.76</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cs="仿宋"/>
          <w:color w:val="000000"/>
          <w:sz w:val="32"/>
          <w:szCs w:val="32"/>
          <w:lang w:val="en-US" w:eastAsia="zh-CN" w:bidi="ar-SA"/>
        </w:rPr>
        <w:t>29.40</w:t>
      </w:r>
      <w:r>
        <w:rPr>
          <w:rFonts w:hint="eastAsia" w:ascii="仿宋_GB2312" w:eastAsia="仿宋_GB2312"/>
          <w:sz w:val="32"/>
          <w:szCs w:val="32"/>
          <w:lang w:val="en-US" w:eastAsia="zh-CN"/>
        </w:rPr>
        <w:t>万元</w:t>
      </w:r>
      <w:r>
        <w:rPr>
          <w:rFonts w:hint="eastAsia" w:ascii="仿宋_GB2312" w:eastAsia="仿宋_GB2312"/>
          <w:sz w:val="32"/>
          <w:szCs w:val="32"/>
          <w:lang w:eastAsia="zh-CN"/>
        </w:rPr>
        <w:t>，增长</w:t>
      </w:r>
      <w:r>
        <w:rPr>
          <w:rFonts w:hint="eastAsia" w:ascii="仿宋_GB2312" w:eastAsia="仿宋_GB2312" w:cs="仿宋"/>
          <w:color w:val="000000"/>
          <w:sz w:val="32"/>
          <w:szCs w:val="32"/>
          <w:lang w:val="en-US" w:eastAsia="zh-CN" w:bidi="ar-SA"/>
        </w:rPr>
        <w:t>27.3%</w:t>
      </w:r>
      <w:r>
        <w:rPr>
          <w:rFonts w:hint="eastAsia" w:ascii="仿宋_GB2312" w:eastAsia="仿宋_GB2312"/>
          <w:sz w:val="32"/>
          <w:szCs w:val="32"/>
        </w:rPr>
        <w:t>，变化的主要原因：</w:t>
      </w:r>
      <w:r>
        <w:rPr>
          <w:rFonts w:hint="eastAsia" w:ascii="仿宋_GB2312" w:eastAsia="仿宋_GB2312" w:cs="仿宋"/>
          <w:color w:val="000000"/>
          <w:sz w:val="32"/>
          <w:szCs w:val="32"/>
          <w:lang w:val="en-US" w:eastAsia="zh-CN" w:bidi="ar-SA"/>
        </w:rPr>
        <w:t>2023年度职工增多，人才引进津补贴未断发。</w:t>
      </w:r>
      <w:r>
        <w:rPr>
          <w:rFonts w:hint="eastAsia" w:ascii="仿宋_GB2312" w:eastAsia="仿宋_GB2312"/>
          <w:sz w:val="32"/>
          <w:szCs w:val="32"/>
        </w:rPr>
        <w:t>项目支出</w:t>
      </w:r>
      <w:r>
        <w:rPr>
          <w:rFonts w:hint="eastAsia" w:ascii="仿宋_GB2312" w:eastAsia="仿宋_GB2312" w:cs="仿宋"/>
          <w:color w:val="000000"/>
          <w:sz w:val="32"/>
          <w:szCs w:val="32"/>
          <w:lang w:val="en-US" w:eastAsia="zh-CN" w:bidi="ar-SA"/>
        </w:rPr>
        <w:t>5.74</w:t>
      </w:r>
      <w:r>
        <w:rPr>
          <w:rFonts w:hint="eastAsia" w:ascii="仿宋_GB2312" w:eastAsia="仿宋_GB2312"/>
          <w:sz w:val="32"/>
          <w:szCs w:val="32"/>
        </w:rPr>
        <w:t>万元，比上年</w:t>
      </w:r>
      <w:r>
        <w:rPr>
          <w:rFonts w:hint="eastAsia" w:ascii="仿宋_GB2312" w:eastAsia="仿宋_GB2312"/>
          <w:sz w:val="32"/>
          <w:szCs w:val="32"/>
          <w:lang w:eastAsia="zh-CN"/>
        </w:rPr>
        <w:t>减少</w:t>
      </w:r>
      <w:r>
        <w:rPr>
          <w:rFonts w:hint="eastAsia" w:ascii="仿宋_GB2312" w:eastAsia="仿宋_GB2312" w:cs="仿宋"/>
          <w:color w:val="000000"/>
          <w:sz w:val="32"/>
          <w:szCs w:val="32"/>
          <w:lang w:val="en-US" w:eastAsia="zh-CN" w:bidi="ar-SA"/>
        </w:rPr>
        <w:t>12.73</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cs="仿宋"/>
          <w:color w:val="000000"/>
          <w:sz w:val="32"/>
          <w:szCs w:val="32"/>
          <w:lang w:val="en-US" w:eastAsia="zh-CN" w:bidi="ar-SA"/>
        </w:rPr>
        <w:t>68.91</w:t>
      </w:r>
      <w:r>
        <w:rPr>
          <w:rFonts w:hint="eastAsia" w:ascii="仿宋_GB2312" w:eastAsia="仿宋_GB2312"/>
          <w:sz w:val="32"/>
          <w:szCs w:val="32"/>
        </w:rPr>
        <w:t>%；变化的主要原因：</w:t>
      </w:r>
      <w:r>
        <w:rPr>
          <w:rFonts w:hint="eastAsia" w:ascii="仿宋_GB2312" w:eastAsia="仿宋_GB2312" w:cs="仿宋"/>
          <w:color w:val="000000"/>
          <w:sz w:val="32"/>
          <w:szCs w:val="32"/>
          <w:lang w:val="en-US" w:eastAsia="zh-CN" w:bidi="ar-SA"/>
        </w:rPr>
        <w:t>部分项目开支未结算。</w:t>
      </w:r>
      <w:r>
        <w:rPr>
          <w:rFonts w:hint="eastAsia" w:ascii="仿宋_GB2312" w:eastAsia="仿宋_GB2312"/>
          <w:sz w:val="32"/>
          <w:szCs w:val="32"/>
        </w:rPr>
        <w:t>人员经费完成</w:t>
      </w:r>
      <w:r>
        <w:rPr>
          <w:rFonts w:hint="eastAsia" w:ascii="仿宋_GB2312" w:eastAsia="仿宋_GB2312" w:cs="仿宋"/>
          <w:color w:val="000000"/>
          <w:sz w:val="32"/>
          <w:szCs w:val="32"/>
          <w:lang w:val="en-US" w:eastAsia="zh-CN" w:bidi="ar-SA"/>
        </w:rPr>
        <w:t>128.59</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cs="仿宋"/>
          <w:color w:val="000000"/>
          <w:sz w:val="32"/>
          <w:szCs w:val="32"/>
          <w:lang w:val="en-US" w:eastAsia="zh-CN" w:bidi="ar-SA"/>
        </w:rPr>
        <w:t>29.83</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cs="仿宋"/>
          <w:color w:val="000000"/>
          <w:sz w:val="32"/>
          <w:szCs w:val="32"/>
          <w:lang w:val="en-US" w:eastAsia="zh-CN" w:bidi="ar-SA"/>
        </w:rPr>
        <w:t>30.20</w:t>
      </w:r>
      <w:r>
        <w:rPr>
          <w:rFonts w:hint="eastAsia" w:ascii="仿宋_GB2312" w:eastAsia="仿宋_GB2312"/>
          <w:sz w:val="32"/>
          <w:szCs w:val="32"/>
        </w:rPr>
        <w:t>%，变化的主要原因：</w:t>
      </w:r>
      <w:r>
        <w:rPr>
          <w:rFonts w:hint="eastAsia" w:ascii="仿宋_GB2312" w:eastAsia="仿宋_GB2312" w:cs="仿宋"/>
          <w:color w:val="000000"/>
          <w:sz w:val="32"/>
          <w:szCs w:val="32"/>
          <w:lang w:val="en-US" w:eastAsia="zh-CN" w:bidi="ar-SA"/>
        </w:rPr>
        <w:t>2023年度职工增多，人才引进津补贴未断发</w:t>
      </w:r>
      <w:r>
        <w:rPr>
          <w:rFonts w:hint="eastAsia" w:ascii="仿宋_GB2312" w:eastAsia="仿宋_GB2312"/>
          <w:sz w:val="32"/>
          <w:szCs w:val="32"/>
        </w:rPr>
        <w:t>；公用经费完成</w:t>
      </w:r>
      <w:r>
        <w:rPr>
          <w:rFonts w:hint="eastAsia" w:ascii="仿宋_GB2312" w:eastAsia="仿宋_GB2312" w:cs="仿宋"/>
          <w:color w:val="000000"/>
          <w:sz w:val="32"/>
          <w:szCs w:val="32"/>
          <w:lang w:val="en-US" w:eastAsia="zh-CN" w:bidi="ar-SA"/>
        </w:rPr>
        <w:t>9.17</w:t>
      </w:r>
      <w:r>
        <w:rPr>
          <w:rFonts w:hint="eastAsia" w:ascii="仿宋_GB2312" w:eastAsia="仿宋_GB2312"/>
          <w:sz w:val="32"/>
          <w:szCs w:val="32"/>
        </w:rPr>
        <w:t>万元，比上年</w:t>
      </w:r>
      <w:r>
        <w:rPr>
          <w:rFonts w:hint="eastAsia" w:ascii="仿宋_GB2312" w:eastAsia="仿宋_GB2312" w:cs="仿宋"/>
          <w:color w:val="000000"/>
          <w:sz w:val="32"/>
          <w:szCs w:val="32"/>
          <w:lang w:val="en-US" w:eastAsia="zh-CN" w:bidi="ar-SA"/>
        </w:rPr>
        <w:t>减少0.43</w:t>
      </w:r>
      <w:r>
        <w:rPr>
          <w:rFonts w:hint="eastAsia" w:ascii="仿宋_GB2312" w:eastAsia="仿宋_GB2312"/>
          <w:sz w:val="32"/>
          <w:szCs w:val="32"/>
        </w:rPr>
        <w:t>万元，</w:t>
      </w:r>
      <w:r>
        <w:rPr>
          <w:rFonts w:hint="eastAsia" w:ascii="仿宋_GB2312" w:eastAsia="仿宋_GB2312"/>
          <w:sz w:val="32"/>
          <w:szCs w:val="32"/>
          <w:lang w:eastAsia="zh-CN"/>
        </w:rPr>
        <w:t>增</w:t>
      </w:r>
      <w:r>
        <w:rPr>
          <w:rFonts w:hint="eastAsia" w:ascii="仿宋_GB2312" w:eastAsia="仿宋_GB2312" w:cs="仿宋"/>
          <w:color w:val="000000"/>
          <w:sz w:val="32"/>
          <w:szCs w:val="32"/>
          <w:lang w:val="en-US" w:eastAsia="zh-CN" w:bidi="ar-SA"/>
        </w:rPr>
        <w:t>减少4.47%</w:t>
      </w:r>
      <w:r>
        <w:rPr>
          <w:rFonts w:hint="eastAsia" w:ascii="仿宋_GB2312" w:eastAsia="仿宋_GB2312"/>
          <w:sz w:val="32"/>
          <w:szCs w:val="32"/>
        </w:rPr>
        <w:t>，变化的主要原因</w:t>
      </w:r>
      <w:r>
        <w:rPr>
          <w:rFonts w:hint="eastAsia" w:ascii="仿宋_GB2312" w:eastAsia="仿宋_GB2312"/>
          <w:sz w:val="32"/>
          <w:szCs w:val="32"/>
          <w:lang w:eastAsia="zh-CN"/>
        </w:rPr>
        <w:t>：</w:t>
      </w:r>
      <w:r>
        <w:rPr>
          <w:rFonts w:hint="eastAsia" w:ascii="仿宋_GB2312" w:eastAsia="仿宋_GB2312" w:cs="仿宋"/>
          <w:color w:val="000000"/>
          <w:sz w:val="32"/>
          <w:szCs w:val="32"/>
          <w:lang w:val="en-US" w:eastAsia="zh-CN" w:bidi="ar-SA"/>
        </w:rPr>
        <w:t>保障单位日常运转。</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rPr>
          <w:rFonts w:hint="eastAsia" w:ascii="仿宋_GB2312" w:eastAsia="仿宋_GB2312" w:cs="仿宋"/>
          <w:color w:val="000000"/>
          <w:sz w:val="32"/>
          <w:szCs w:val="32"/>
          <w:lang w:bidi="ar-SA"/>
        </w:rPr>
      </w:pPr>
      <w:r>
        <w:rPr>
          <w:rFonts w:ascii="仿宋_GB2312" w:eastAsia="仿宋_GB2312"/>
          <w:b/>
          <w:bCs/>
          <w:sz w:val="32"/>
          <w:szCs w:val="32"/>
        </w:rPr>
        <w:t>3.</w:t>
      </w:r>
      <w:r>
        <w:rPr>
          <w:rFonts w:hint="eastAsia" w:ascii="仿宋_GB2312" w:eastAsia="仿宋_GB2312"/>
          <w:b/>
          <w:bCs/>
          <w:sz w:val="32"/>
          <w:szCs w:val="32"/>
        </w:rPr>
        <w:t>“三公”经费支出情况：</w:t>
      </w:r>
      <w:r>
        <w:rPr>
          <w:rFonts w:hint="eastAsia" w:ascii="仿宋_GB2312" w:eastAsia="仿宋_GB2312" w:cs="仿宋"/>
          <w:color w:val="000000"/>
          <w:sz w:val="32"/>
          <w:szCs w:val="32"/>
          <w:lang w:val="en-US" w:eastAsia="zh-CN" w:bidi="ar-SA"/>
        </w:rPr>
        <w:t>2023年三公经费支出为0.62万元，较去年减少0.29万元，减少31.49%。其中：公务接待费完成0.62万元，较去年减少0.29万元，减少31.49%。主要原因是：2023年其他县区兄弟单位来我县调研交流减少，公务接待费增加。</w:t>
      </w:r>
    </w:p>
    <w:p>
      <w:pPr>
        <w:pStyle w:val="9"/>
        <w:spacing w:line="570" w:lineRule="exact"/>
        <w:outlineLvl w:val="0"/>
        <w:rPr>
          <w:rFonts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numPr>
          <w:ilvl w:val="0"/>
          <w:numId w:val="3"/>
        </w:numPr>
        <w:spacing w:line="570" w:lineRule="exact"/>
        <w:ind w:firstLineChars="0"/>
        <w:outlineLvl w:val="1"/>
        <w:rPr>
          <w:rFonts w:ascii="Times New Roman" w:hAnsi="Times New Roman" w:eastAsia="仿宋_GB2312"/>
          <w:sz w:val="32"/>
          <w:szCs w:val="24"/>
        </w:rPr>
      </w:pPr>
      <w:r>
        <w:rPr>
          <w:rFonts w:hint="eastAsia" w:ascii="Times New Roman" w:hAnsi="Times New Roman" w:eastAsia="仿宋_GB2312"/>
          <w:sz w:val="32"/>
          <w:szCs w:val="24"/>
        </w:rPr>
        <w:t>基本支出情况</w:t>
      </w:r>
    </w:p>
    <w:p>
      <w:pPr>
        <w:keepNext w:val="0"/>
        <w:keepLines w:val="0"/>
        <w:pageBreakBefore w:val="0"/>
        <w:widowControl w:val="0"/>
        <w:kinsoku/>
        <w:wordWrap/>
        <w:overflowPunct/>
        <w:topLinePunct w:val="0"/>
        <w:autoSpaceDE/>
        <w:autoSpaceDN/>
        <w:adjustRightInd/>
        <w:snapToGrid/>
        <w:ind w:left="0"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lang w:val="en-US" w:eastAsia="zh-CN" w:bidi="ar-SA"/>
        </w:rPr>
        <w:t>基本支出。2023年基本支出137.76万元，较去年增加29.40万元，增长27.3%。主要原因是：2023年度职工增多，人才引进津补贴未断发。</w:t>
      </w:r>
    </w:p>
    <w:p>
      <w:pPr>
        <w:pStyle w:val="9"/>
        <w:spacing w:line="570" w:lineRule="exact"/>
        <w:outlineLvl w:val="1"/>
        <w:rPr>
          <w:rFonts w:ascii="Times New Roman" w:hAnsi="Times New Roman" w:eastAsia="仿宋_GB2312"/>
          <w:sz w:val="32"/>
          <w:szCs w:val="24"/>
        </w:rPr>
      </w:pPr>
      <w:r>
        <w:rPr>
          <w:rFonts w:hint="eastAsia" w:ascii="Times New Roman" w:hAnsi="Times New Roman" w:eastAsia="仿宋_GB2312"/>
          <w:sz w:val="32"/>
          <w:szCs w:val="24"/>
        </w:rPr>
        <w:t>（二）项目支出情况</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eastAsia="仿宋_GB2312" w:cs="仿宋"/>
          <w:color w:val="000000"/>
          <w:sz w:val="32"/>
          <w:szCs w:val="32"/>
          <w:lang w:val="en-US" w:eastAsia="zh-CN" w:bidi="ar-SA"/>
        </w:rPr>
      </w:pPr>
      <w:r>
        <w:rPr>
          <w:rFonts w:hint="eastAsia" w:ascii="仿宋_GB2312" w:eastAsia="仿宋_GB2312" w:cs="仿宋"/>
          <w:color w:val="000000"/>
          <w:sz w:val="32"/>
          <w:szCs w:val="32"/>
          <w:lang w:val="en-US" w:eastAsia="zh-CN" w:bidi="ar-SA"/>
        </w:rPr>
        <w:t>2023年项目经费支出5.74万元，较去年减少12.73万元，减少68.91%。主要原因是：部分项目开支未结算。</w:t>
      </w:r>
    </w:p>
    <w:p>
      <w:pPr>
        <w:pStyle w:val="9"/>
        <w:spacing w:line="570" w:lineRule="exact"/>
        <w:jc w:val="left"/>
        <w:outlineLvl w:val="0"/>
        <w:rPr>
          <w:rFonts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line="570" w:lineRule="exact"/>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r>
        <w:rPr>
          <w:rFonts w:ascii="Times New Roman" w:hAnsi="Times New Roman" w:eastAsia="仿宋_GB2312"/>
          <w:color w:val="000000"/>
          <w:sz w:val="32"/>
          <w:szCs w:val="24"/>
        </w:rPr>
        <w:t>。</w:t>
      </w:r>
    </w:p>
    <w:p>
      <w:pPr>
        <w:pStyle w:val="9"/>
        <w:spacing w:line="570" w:lineRule="exact"/>
        <w:jc w:val="left"/>
        <w:outlineLvl w:val="0"/>
        <w:rPr>
          <w:rFonts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line="570" w:lineRule="exact"/>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r>
        <w:rPr>
          <w:rFonts w:ascii="Times New Roman" w:hAnsi="Times New Roman" w:eastAsia="仿宋_GB2312"/>
          <w:color w:val="000000"/>
          <w:sz w:val="32"/>
          <w:szCs w:val="24"/>
        </w:rPr>
        <w:t>。</w:t>
      </w:r>
    </w:p>
    <w:p>
      <w:pPr>
        <w:pStyle w:val="9"/>
        <w:spacing w:line="570" w:lineRule="exact"/>
        <w:jc w:val="left"/>
        <w:outlineLvl w:val="0"/>
        <w:rPr>
          <w:rFonts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9"/>
        <w:spacing w:line="570" w:lineRule="exact"/>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r>
        <w:rPr>
          <w:rFonts w:ascii="Times New Roman" w:hAnsi="Times New Roman" w:eastAsia="仿宋_GB2312"/>
          <w:color w:val="000000"/>
          <w:sz w:val="32"/>
          <w:szCs w:val="24"/>
        </w:rPr>
        <w:t>。</w:t>
      </w:r>
    </w:p>
    <w:p>
      <w:pPr>
        <w:spacing w:line="570" w:lineRule="exact"/>
        <w:ind w:firstLine="645"/>
        <w:jc w:val="left"/>
        <w:outlineLvl w:val="0"/>
        <w:rPr>
          <w:rFonts w:eastAsia="黑体"/>
          <w:sz w:val="32"/>
          <w:szCs w:val="24"/>
        </w:rPr>
      </w:pPr>
      <w:r>
        <w:rPr>
          <w:rFonts w:hint="eastAsia" w:eastAsia="黑体"/>
          <w:sz w:val="32"/>
          <w:szCs w:val="24"/>
        </w:rPr>
        <w:t>六、部门整体支出绩效情况</w:t>
      </w:r>
    </w:p>
    <w:p>
      <w:pPr>
        <w:keepNext w:val="0"/>
        <w:keepLines w:val="0"/>
        <w:pageBreakBefore w:val="0"/>
        <w:widowControl w:val="0"/>
        <w:kinsoku/>
        <w:wordWrap/>
        <w:overflowPunct/>
        <w:topLinePunct w:val="0"/>
        <w:autoSpaceDE/>
        <w:autoSpaceDN/>
        <w:adjustRightInd/>
        <w:snapToGrid w:val="0"/>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1.严格预算执行和预算管理，预算资金覆盖各个需求方面，部门决算控制在预算范围内，并严格控制人员编制和“三公经费”使用，确保各项支出符合规定。中心核定编制15名，</w:t>
      </w:r>
      <w:r>
        <w:rPr>
          <w:rFonts w:hint="eastAsia" w:ascii="仿宋_GB2312" w:eastAsia="仿宋_GB2312"/>
          <w:sz w:val="32"/>
          <w:szCs w:val="32"/>
          <w:lang w:val="en-US" w:eastAsia="zh-CN"/>
        </w:rPr>
        <w:t>2023年7月廖淑华由双牌县人民政府办公室调入担任副主任，9月人才引进陈丽霞、颜天、李佳3名新职工，</w:t>
      </w:r>
      <w:r>
        <w:rPr>
          <w:rFonts w:hint="eastAsia" w:ascii="仿宋_GB2312" w:eastAsia="仿宋_GB2312"/>
          <w:sz w:val="32"/>
          <w:szCs w:val="32"/>
        </w:rPr>
        <w:t>总人数</w:t>
      </w:r>
      <w:r>
        <w:rPr>
          <w:rFonts w:hint="eastAsia" w:ascii="仿宋_GB2312" w:eastAsia="仿宋_GB2312"/>
          <w:sz w:val="32"/>
          <w:szCs w:val="32"/>
          <w:lang w:eastAsia="zh-CN"/>
        </w:rPr>
        <w:t>较</w:t>
      </w:r>
      <w:r>
        <w:rPr>
          <w:rFonts w:hint="eastAsia" w:ascii="仿宋_GB2312" w:eastAsia="仿宋_GB2312"/>
          <w:sz w:val="32"/>
          <w:szCs w:val="32"/>
        </w:rPr>
        <w:t>2022年底</w:t>
      </w:r>
      <w:r>
        <w:rPr>
          <w:rFonts w:hint="eastAsia" w:ascii="仿宋_GB2312" w:eastAsia="仿宋_GB2312"/>
          <w:sz w:val="32"/>
          <w:szCs w:val="32"/>
          <w:lang w:eastAsia="zh-CN"/>
        </w:rPr>
        <w:t>多4名</w:t>
      </w:r>
      <w:r>
        <w:rPr>
          <w:rFonts w:hint="eastAsia" w:ascii="仿宋_GB2312" w:eastAsia="仿宋_GB2312"/>
          <w:sz w:val="32"/>
          <w:szCs w:val="32"/>
        </w:rPr>
        <w:t>。</w:t>
      </w:r>
      <w:r>
        <w:rPr>
          <w:rFonts w:hint="eastAsia" w:ascii="仿宋_GB2312" w:eastAsia="仿宋_GB2312"/>
          <w:color w:val="000000"/>
          <w:sz w:val="32"/>
          <w:szCs w:val="32"/>
        </w:rPr>
        <w:t>财政供给人员控制率小于100%；“三公经费”预算数为</w:t>
      </w:r>
      <w:r>
        <w:rPr>
          <w:rFonts w:ascii="仿宋_GB2312" w:eastAsia="仿宋_GB2312"/>
          <w:color w:val="000000"/>
          <w:sz w:val="32"/>
          <w:szCs w:val="32"/>
        </w:rPr>
        <w:t>0.91</w:t>
      </w:r>
      <w:r>
        <w:rPr>
          <w:rFonts w:hint="eastAsia" w:ascii="仿宋_GB2312" w:eastAsia="仿宋_GB2312"/>
          <w:color w:val="000000"/>
          <w:sz w:val="32"/>
          <w:szCs w:val="32"/>
        </w:rPr>
        <w:t>万元，决算数为0.</w:t>
      </w:r>
      <w:r>
        <w:rPr>
          <w:rFonts w:ascii="仿宋_GB2312" w:eastAsia="仿宋_GB2312"/>
          <w:color w:val="000000"/>
          <w:sz w:val="32"/>
          <w:szCs w:val="32"/>
        </w:rPr>
        <w:t>62</w:t>
      </w:r>
      <w:r>
        <w:rPr>
          <w:rFonts w:hint="eastAsia" w:ascii="仿宋_GB2312" w:eastAsia="仿宋_GB2312"/>
          <w:color w:val="000000"/>
          <w:sz w:val="32"/>
          <w:szCs w:val="32"/>
        </w:rPr>
        <w:t>万元，控制在预算范围内；固定资产得到充分利用。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2.全心完成文稿起草、调查研究工作。立足本职深钻研，主动服务县委县政府，积极配合做好政策文件、领导讲话、理论文章、情况汇报、调研报告等起草工作，全年共起草材料两百多万字，为推动全县经济社会发展贡献了智慧力量。 </w:t>
      </w:r>
    </w:p>
    <w:p>
      <w:pPr>
        <w:widowControl/>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3.全力做好参政设谋工作。一是《领导参阅》。主要刊发中心与经研室就全县全局性工作及重点工作的调研文章。二是《双牌经济》。主要刊发乡镇、部门对全县工作具有借鉴和参考意义的调研文章。三是《经济信息》。主要反映各单位重点工作、重点项目进展情况。</w:t>
      </w:r>
    </w:p>
    <w:p>
      <w:pPr>
        <w:pStyle w:val="9"/>
        <w:spacing w:line="570" w:lineRule="exact"/>
        <w:jc w:val="left"/>
        <w:outlineLvl w:val="0"/>
        <w:rPr>
          <w:rFonts w:ascii="Times New Roman" w:hAnsi="Times New Roman" w:eastAsia="黑体"/>
          <w:sz w:val="32"/>
          <w:szCs w:val="24"/>
        </w:rPr>
      </w:pPr>
      <w:r>
        <w:rPr>
          <w:rFonts w:hint="eastAsia" w:ascii="Times New Roman" w:hAnsi="Times New Roman" w:eastAsia="黑体"/>
          <w:sz w:val="32"/>
          <w:szCs w:val="24"/>
        </w:rPr>
        <w:t>七、存在的问题及原因分析</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（1）问题：</w:t>
      </w:r>
      <w:r>
        <w:rPr>
          <w:rFonts w:hint="eastAsia" w:ascii="仿宋_GB2312" w:eastAsia="仿宋_GB2312"/>
          <w:sz w:val="32"/>
          <w:szCs w:val="32"/>
        </w:rPr>
        <w:t>绩效目标设立不够明确、细化和量化，预算编制工作需要进一步细化，提高预算编制的科学性、合理性、严谨性和可控性</w:t>
      </w:r>
      <w:r>
        <w:rPr>
          <w:rFonts w:ascii="仿宋_GB2312" w:eastAsia="仿宋_GB2312"/>
          <w:sz w:val="32"/>
          <w:szCs w:val="32"/>
        </w:rPr>
        <w:t>，</w:t>
      </w:r>
      <w:r>
        <w:rPr>
          <w:rFonts w:hint="eastAsia" w:ascii="仿宋_GB2312" w:eastAsia="仿宋_GB2312"/>
          <w:sz w:val="32"/>
          <w:szCs w:val="32"/>
        </w:rPr>
        <w:t>内部管理制度有待完善，预算执行率有待进一步提高。</w:t>
      </w:r>
    </w:p>
    <w:p>
      <w:pPr>
        <w:spacing w:line="570" w:lineRule="exact"/>
        <w:ind w:firstLine="640" w:firstLineChars="200"/>
        <w:jc w:val="left"/>
        <w:rPr>
          <w:rFonts w:eastAsia="仿宋_GB2312"/>
          <w:sz w:val="32"/>
          <w:szCs w:val="24"/>
        </w:rPr>
      </w:pPr>
      <w:r>
        <w:rPr>
          <w:rFonts w:eastAsia="仿宋_GB2312"/>
          <w:sz w:val="32"/>
          <w:szCs w:val="24"/>
        </w:rPr>
        <w:t>（2）原因：单位内部绩效管理未细化，缺少有效绩效反馈和管理机制。</w:t>
      </w:r>
    </w:p>
    <w:p>
      <w:pPr>
        <w:spacing w:line="570" w:lineRule="exact"/>
        <w:ind w:firstLine="640" w:firstLineChars="200"/>
        <w:jc w:val="left"/>
        <w:outlineLvl w:val="0"/>
        <w:rPr>
          <w:rFonts w:eastAsia="黑体"/>
          <w:sz w:val="32"/>
          <w:szCs w:val="24"/>
        </w:rPr>
      </w:pPr>
      <w:r>
        <w:rPr>
          <w:rFonts w:hint="eastAsia" w:eastAsia="黑体"/>
          <w:sz w:val="32"/>
          <w:szCs w:val="24"/>
        </w:rPr>
        <w:t>八、下一步改进措施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一是队伍建设需要加强。我中心人员较少，日常材料工作繁重，为政府领导提供精准、高效、优质的文稿服务和参谋服务上人力保障不足</w:t>
      </w:r>
      <w:r>
        <w:rPr>
          <w:rFonts w:hint="eastAsia" w:ascii="仿宋_GB2312" w:eastAsia="仿宋_GB2312" w:cs="仿宋_GB2312"/>
          <w:sz w:val="32"/>
          <w:szCs w:val="32"/>
          <w:lang w:eastAsia="zh-CN"/>
        </w:rPr>
        <w:t>，今年下半年，中心通过人才引进引进三位工作人员，其中包括一名会计专业工作人员，为</w:t>
      </w:r>
      <w:r>
        <w:rPr>
          <w:rFonts w:hint="eastAsia" w:ascii="仿宋_GB2312" w:eastAsia="仿宋_GB2312" w:cs="仿宋_GB2312"/>
          <w:sz w:val="32"/>
          <w:szCs w:val="32"/>
        </w:rPr>
        <w:t>完成年初制定的各项绩效目标</w:t>
      </w:r>
      <w:r>
        <w:rPr>
          <w:rFonts w:hint="eastAsia" w:ascii="仿宋_GB2312" w:eastAsia="仿宋_GB2312" w:cs="仿宋_GB2312"/>
          <w:sz w:val="32"/>
          <w:szCs w:val="32"/>
          <w:lang w:eastAsia="zh-CN"/>
        </w:rPr>
        <w:t>夯实了人力保障</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二是</w:t>
      </w:r>
      <w:r>
        <w:rPr>
          <w:rFonts w:hint="eastAsia" w:ascii="仿宋_GB2312" w:eastAsia="仿宋_GB2312" w:cs="仿宋_GB2312"/>
          <w:sz w:val="32"/>
          <w:szCs w:val="32"/>
          <w:lang w:eastAsia="zh-CN"/>
        </w:rPr>
        <w:t>需</w:t>
      </w:r>
      <w:r>
        <w:rPr>
          <w:rFonts w:hint="eastAsia" w:ascii="仿宋_GB2312" w:eastAsia="仿宋_GB2312" w:cs="仿宋_GB2312"/>
          <w:sz w:val="32"/>
          <w:szCs w:val="32"/>
        </w:rPr>
        <w:t>进一步加强预算管理</w:t>
      </w:r>
      <w:r>
        <w:rPr>
          <w:rFonts w:hint="eastAsia" w:ascii="仿宋_GB2312" w:eastAsia="仿宋_GB2312" w:cs="仿宋_GB2312"/>
          <w:sz w:val="32"/>
          <w:szCs w:val="32"/>
          <w:lang w:eastAsia="zh-CN"/>
        </w:rPr>
        <w:t>。应</w:t>
      </w:r>
      <w:r>
        <w:rPr>
          <w:rFonts w:hint="eastAsia" w:ascii="仿宋_GB2312" w:eastAsia="仿宋_GB2312" w:cs="仿宋_GB2312"/>
          <w:sz w:val="32"/>
          <w:szCs w:val="32"/>
        </w:rPr>
        <w:t>本着“勤俭节约、保障运转”的原则进行预算的编制，从预算编制源头上做到精准化、科学化,切实提高预算执行效率；并加强与财政等有关部门沟通协调,严格按照部门预算批复和规定程序安排支出。</w:t>
      </w:r>
    </w:p>
    <w:p>
      <w:pPr>
        <w:pStyle w:val="6"/>
        <w:ind w:firstLine="420" w:firstLineChars="200"/>
      </w:pPr>
    </w:p>
    <w:p>
      <w:pPr>
        <w:spacing w:line="570" w:lineRule="exact"/>
        <w:ind w:firstLine="645"/>
        <w:jc w:val="left"/>
        <w:outlineLvl w:val="0"/>
        <w:rPr>
          <w:rFonts w:eastAsia="黑体"/>
          <w:sz w:val="32"/>
          <w:szCs w:val="24"/>
        </w:rPr>
      </w:pPr>
      <w:r>
        <w:rPr>
          <w:rFonts w:hint="eastAsia" w:eastAsia="黑体"/>
          <w:sz w:val="32"/>
          <w:szCs w:val="24"/>
        </w:rPr>
        <w:t>九、部门整体支出绩效自评结果拟应用和公开情况</w:t>
      </w:r>
    </w:p>
    <w:p>
      <w:pPr>
        <w:spacing w:line="570" w:lineRule="exact"/>
        <w:ind w:firstLine="645"/>
        <w:jc w:val="left"/>
        <w:rPr>
          <w:rFonts w:eastAsia="黑体"/>
          <w:sz w:val="32"/>
          <w:szCs w:val="24"/>
        </w:rPr>
      </w:pPr>
      <w:r>
        <w:rPr>
          <w:rFonts w:hint="eastAsia" w:eastAsia="黑体"/>
          <w:sz w:val="32"/>
          <w:szCs w:val="24"/>
        </w:rPr>
        <w:t>其他需要说明的情况</w:t>
      </w:r>
    </w:p>
    <w:p>
      <w:pPr>
        <w:pStyle w:val="6"/>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无。</w:t>
      </w:r>
    </w:p>
    <w:p>
      <w:pPr>
        <w:spacing w:after="318" w:afterLines="50" w:line="600" w:lineRule="exact"/>
        <w:rPr>
          <w:rFonts w:eastAsia="黑体"/>
          <w:sz w:val="32"/>
          <w:szCs w:val="24"/>
        </w:rPr>
      </w:pPr>
    </w:p>
    <w:p>
      <w:pPr>
        <w:spacing w:after="318" w:afterLines="50" w:line="600" w:lineRule="exact"/>
        <w:rPr>
          <w:rFonts w:eastAsia="黑体"/>
          <w:sz w:val="32"/>
          <w:szCs w:val="24"/>
        </w:rPr>
      </w:pPr>
    </w:p>
    <w:p>
      <w:pPr>
        <w:spacing w:after="318" w:afterLines="50" w:line="600" w:lineRule="exact"/>
        <w:rPr>
          <w:rFonts w:eastAsia="黑体"/>
          <w:sz w:val="32"/>
          <w:szCs w:val="24"/>
        </w:rPr>
      </w:pPr>
    </w:p>
    <w:p>
      <w:pPr>
        <w:spacing w:after="318" w:afterLines="50" w:line="600" w:lineRule="exact"/>
        <w:rPr>
          <w:rFonts w:eastAsia="黑体"/>
          <w:sz w:val="32"/>
          <w:szCs w:val="24"/>
        </w:rPr>
      </w:pPr>
    </w:p>
    <w:p>
      <w:pPr>
        <w:spacing w:after="318" w:afterLines="50" w:line="600" w:lineRule="exact"/>
        <w:rPr>
          <w:rFonts w:eastAsia="黑体"/>
          <w:sz w:val="32"/>
          <w:szCs w:val="24"/>
        </w:rPr>
      </w:pPr>
    </w:p>
    <w:p>
      <w:pPr>
        <w:spacing w:after="318" w:afterLines="50" w:line="600" w:lineRule="exact"/>
        <w:rPr>
          <w:rFonts w:eastAsia="黑体"/>
          <w:sz w:val="32"/>
          <w:szCs w:val="24"/>
        </w:rPr>
      </w:pPr>
    </w:p>
    <w:p>
      <w:pPr>
        <w:spacing w:after="318" w:afterLines="50" w:line="600" w:lineRule="exact"/>
        <w:rPr>
          <w:rFonts w:eastAsia="黑体"/>
          <w:sz w:val="32"/>
          <w:szCs w:val="24"/>
        </w:rPr>
      </w:pPr>
    </w:p>
    <w:p>
      <w:pPr>
        <w:spacing w:after="318" w:afterLines="50" w:line="600" w:lineRule="exact"/>
        <w:rPr>
          <w:rFonts w:eastAsia="黑体"/>
          <w:sz w:val="32"/>
          <w:szCs w:val="24"/>
        </w:rPr>
      </w:pPr>
    </w:p>
    <w:p>
      <w:pPr>
        <w:spacing w:after="318" w:afterLines="50" w:line="600" w:lineRule="exact"/>
        <w:rPr>
          <w:rFonts w:eastAsia="黑体"/>
          <w:sz w:val="32"/>
          <w:szCs w:val="24"/>
        </w:rPr>
      </w:pPr>
    </w:p>
    <w:p>
      <w:pPr>
        <w:spacing w:after="318" w:afterLines="50" w:line="600" w:lineRule="exact"/>
        <w:rPr>
          <w:rFonts w:eastAsia="黑体"/>
          <w:sz w:val="32"/>
          <w:szCs w:val="24"/>
        </w:rPr>
      </w:pPr>
    </w:p>
    <w:p>
      <w:pPr>
        <w:spacing w:after="318" w:afterLines="50" w:line="600" w:lineRule="exact"/>
        <w:rPr>
          <w:rFonts w:eastAsia="黑体"/>
          <w:sz w:val="32"/>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eastAsia="黑体" w:cs="黑体"/>
          <w:sz w:val="32"/>
          <w:szCs w:val="32"/>
        </w:rPr>
      </w:pPr>
      <w:r>
        <w:rPr>
          <w:rFonts w:hint="eastAsia" w:asci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b/>
                <w:sz w:val="24"/>
                <w:szCs w:val="24"/>
              </w:rPr>
            </w:pPr>
            <w:r>
              <w:rPr>
                <w:rFonts w:hint="eastAsia" w:ascii="宋体" w:eastAsia="宋体" w:cs="宋体"/>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b/>
                <w:sz w:val="24"/>
                <w:szCs w:val="24"/>
              </w:rPr>
            </w:pPr>
            <w:r>
              <w:rPr>
                <w:rFonts w:hint="eastAsia" w:ascii="宋体" w:eastAsia="宋体" w:cs="宋体"/>
                <w:b/>
                <w:sz w:val="24"/>
                <w:szCs w:val="24"/>
              </w:rPr>
              <w:t>202</w:t>
            </w:r>
            <w:r>
              <w:rPr>
                <w:rFonts w:hint="eastAsia" w:ascii="宋体" w:eastAsia="宋体" w:cs="宋体"/>
                <w:b/>
                <w:sz w:val="24"/>
                <w:szCs w:val="24"/>
                <w:lang w:val="en-US" w:eastAsia="zh-CN"/>
              </w:rPr>
              <w:t>3</w:t>
            </w:r>
            <w:r>
              <w:rPr>
                <w:rFonts w:hint="eastAsia" w:ascii="宋体" w:eastAsia="宋体" w:cs="宋体"/>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b/>
                <w:sz w:val="24"/>
                <w:szCs w:val="24"/>
              </w:rPr>
            </w:pPr>
            <w:r>
              <w:rPr>
                <w:rFonts w:hint="eastAsia" w:ascii="宋体" w:eastAsia="宋体" w:cs="宋体"/>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15</w:t>
            </w:r>
            <w:r>
              <w:rPr>
                <w:rFonts w:hint="eastAsia" w:ascii="宋体" w:eastAsia="宋体" w:cs="宋体"/>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14</w:t>
            </w:r>
            <w:r>
              <w:rPr>
                <w:rFonts w:hint="eastAsia" w:ascii="宋体" w:eastAsia="宋体" w:cs="宋体"/>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　</w:t>
            </w:r>
            <w:r>
              <w:rPr>
                <w:rFonts w:ascii="宋体" w:eastAsia="宋体" w:cs="宋体"/>
                <w:sz w:val="24"/>
                <w:szCs w:val="24"/>
              </w:rPr>
              <w:t>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b/>
                <w:sz w:val="24"/>
                <w:szCs w:val="24"/>
              </w:rPr>
            </w:pPr>
            <w:r>
              <w:rPr>
                <w:rFonts w:hint="eastAsia" w:ascii="宋体" w:eastAsia="宋体" w:cs="宋体"/>
                <w:b/>
                <w:sz w:val="24"/>
                <w:szCs w:val="24"/>
              </w:rPr>
              <w:t>202</w:t>
            </w:r>
            <w:r>
              <w:rPr>
                <w:rFonts w:hint="eastAsia" w:ascii="宋体" w:eastAsia="宋体" w:cs="宋体"/>
                <w:b/>
                <w:sz w:val="24"/>
                <w:szCs w:val="24"/>
                <w:lang w:val="en-US" w:eastAsia="zh-CN"/>
              </w:rPr>
              <w:t>2</w:t>
            </w:r>
            <w:r>
              <w:rPr>
                <w:rFonts w:hint="eastAsia" w:ascii="宋体" w:eastAsia="宋体" w:cs="宋体"/>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b/>
                <w:sz w:val="24"/>
                <w:szCs w:val="24"/>
              </w:rPr>
            </w:pPr>
            <w:r>
              <w:rPr>
                <w:rFonts w:hint="eastAsia" w:ascii="宋体" w:eastAsia="宋体" w:cs="宋体"/>
                <w:b/>
                <w:sz w:val="24"/>
                <w:szCs w:val="24"/>
              </w:rPr>
              <w:t>202</w:t>
            </w:r>
            <w:r>
              <w:rPr>
                <w:rFonts w:hint="eastAsia" w:ascii="宋体" w:eastAsia="宋体" w:cs="宋体"/>
                <w:b/>
                <w:sz w:val="24"/>
                <w:szCs w:val="24"/>
                <w:lang w:val="en-US" w:eastAsia="zh-CN"/>
              </w:rPr>
              <w:t>3</w:t>
            </w:r>
            <w:r>
              <w:rPr>
                <w:rFonts w:hint="eastAsia" w:ascii="宋体" w:eastAsia="宋体" w:cs="宋体"/>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b/>
                <w:sz w:val="24"/>
                <w:szCs w:val="24"/>
              </w:rPr>
            </w:pPr>
            <w:r>
              <w:rPr>
                <w:rFonts w:hint="eastAsia" w:ascii="宋体" w:eastAsia="宋体" w:cs="宋体"/>
                <w:b/>
                <w:sz w:val="24"/>
                <w:szCs w:val="24"/>
              </w:rPr>
              <w:t>202</w:t>
            </w:r>
            <w:r>
              <w:rPr>
                <w:rFonts w:hint="eastAsia" w:ascii="宋体" w:eastAsia="宋体" w:cs="宋体"/>
                <w:b/>
                <w:sz w:val="24"/>
                <w:szCs w:val="24"/>
                <w:lang w:val="en-US" w:eastAsia="zh-CN"/>
              </w:rPr>
              <w:t>3</w:t>
            </w:r>
            <w:r>
              <w:rPr>
                <w:rFonts w:hint="eastAsia" w:ascii="宋体" w:eastAsia="宋体" w:cs="宋体"/>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108.37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137.7647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137.7647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eastAsia" w:ascii="宋体" w:eastAsia="宋体" w:cs="宋体"/>
                <w:sz w:val="24"/>
                <w:szCs w:val="24"/>
              </w:rPr>
            </w:pPr>
            <w:r>
              <w:rPr>
                <w:rFonts w:hint="eastAsia" w:ascii="宋体" w:eastAsia="宋体" w:cs="宋体"/>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9.60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9.1732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9.1732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eastAsia" w:ascii="宋体" w:eastAsia="宋体" w:cs="宋体"/>
                <w:sz w:val="24"/>
                <w:szCs w:val="24"/>
              </w:rPr>
            </w:pPr>
            <w:r>
              <w:rPr>
                <w:rFonts w:hint="eastAsia" w:ascii="宋体" w:eastAsia="宋体" w:cs="宋体"/>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2.57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1.2933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1.2933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eastAsia" w:ascii="宋体" w:eastAsia="宋体" w:cs="宋体"/>
                <w:sz w:val="24"/>
                <w:szCs w:val="24"/>
              </w:rPr>
            </w:pPr>
            <w:r>
              <w:rPr>
                <w:rFonts w:hint="eastAsia" w:ascii="宋体" w:eastAsia="宋体" w:cs="宋体"/>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3.55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1.997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rPr>
            </w:pPr>
            <w:r>
              <w:rPr>
                <w:rFonts w:hint="eastAsia" w:ascii="宋体" w:eastAsia="宋体" w:cs="宋体"/>
                <w:sz w:val="24"/>
              </w:rPr>
              <w:t>1.997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eastAsia" w:ascii="宋体" w:eastAsia="宋体" w:cs="宋体"/>
                <w:sz w:val="24"/>
                <w:szCs w:val="24"/>
              </w:rPr>
            </w:pPr>
            <w:r>
              <w:rPr>
                <w:rFonts w:hint="eastAsia" w:ascii="宋体" w:eastAsia="宋体" w:cs="宋体"/>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eastAsia" w:ascii="宋体" w:eastAsia="宋体" w:cs="宋体"/>
                <w:sz w:val="24"/>
                <w:szCs w:val="24"/>
              </w:rPr>
            </w:pPr>
            <w:r>
              <w:rPr>
                <w:rFonts w:hint="eastAsia" w:ascii="宋体" w:eastAsia="宋体" w:cs="宋体"/>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0.91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0.6214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0.6214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left="0"/>
              <w:jc w:val="left"/>
              <w:rPr>
                <w:rFonts w:hint="eastAsia" w:ascii="宋体" w:eastAsia="宋体" w:cs="宋体"/>
                <w:sz w:val="24"/>
                <w:szCs w:val="24"/>
              </w:rPr>
            </w:pPr>
            <w:r>
              <w:rPr>
                <w:rFonts w:hint="eastAsia" w:ascii="宋体" w:eastAsia="宋体" w:cs="宋体"/>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　</w:t>
            </w:r>
            <w:r>
              <w:rPr>
                <w:rFonts w:ascii="宋体" w:eastAsia="宋体" w:cs="宋体"/>
                <w:sz w:val="24"/>
                <w:szCs w:val="24"/>
              </w:rPr>
              <w:t>-</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eastAsia" w:ascii="宋体" w:eastAsia="宋体" w:cs="宋体"/>
                <w:sz w:val="24"/>
                <w:szCs w:val="24"/>
              </w:rPr>
            </w:pPr>
            <w:r>
              <w:rPr>
                <w:rFonts w:hint="eastAsia" w:ascii="宋体" w:eastAsia="宋体" w:cs="宋体"/>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　</w:t>
            </w:r>
            <w:r>
              <w:rPr>
                <w:rFonts w:asci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0.91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0.6214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0.6214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960" w:firstLineChars="400"/>
              <w:jc w:val="left"/>
              <w:rPr>
                <w:rFonts w:hint="eastAsia" w:ascii="宋体" w:eastAsia="宋体" w:cs="宋体"/>
                <w:sz w:val="24"/>
                <w:szCs w:val="24"/>
              </w:rPr>
            </w:pPr>
            <w:r>
              <w:rPr>
                <w:rFonts w:hint="eastAsia" w:ascii="宋体" w:eastAsia="宋体" w:cs="宋体"/>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18.47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5.7423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5.723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1.</w:t>
            </w:r>
            <w:r>
              <w:rPr>
                <w:rFonts w:ascii="宋体" w:eastAsia="宋体" w:cs="宋体"/>
                <w:sz w:val="24"/>
                <w:szCs w:val="24"/>
              </w:rPr>
              <w:t>刊物编辑与刊发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5.7423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5.7423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3.8917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3.8917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楼堂馆所控制情况</w:t>
            </w:r>
          </w:p>
          <w:p>
            <w:pPr>
              <w:jc w:val="center"/>
              <w:rPr>
                <w:rFonts w:hint="eastAsia" w:ascii="宋体" w:eastAsia="宋体" w:cs="宋体"/>
                <w:sz w:val="24"/>
                <w:szCs w:val="24"/>
              </w:rPr>
            </w:pPr>
            <w:r>
              <w:rPr>
                <w:rFonts w:hint="eastAsia" w:ascii="宋体" w:eastAsia="宋体" w:cs="宋体"/>
                <w:sz w:val="24"/>
                <w:szCs w:val="24"/>
              </w:rPr>
              <w:t>（202</w:t>
            </w:r>
            <w:r>
              <w:rPr>
                <w:rFonts w:hint="eastAsia" w:ascii="宋体" w:eastAsia="宋体" w:cs="宋体"/>
                <w:sz w:val="24"/>
                <w:szCs w:val="24"/>
                <w:lang w:val="en-US" w:eastAsia="zh-CN"/>
              </w:rPr>
              <w:t>3</w:t>
            </w:r>
            <w:r>
              <w:rPr>
                <w:rFonts w:hint="eastAsia" w:ascii="宋体" w:eastAsia="宋体" w:cs="宋体"/>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批复规模</w:t>
            </w:r>
          </w:p>
          <w:p>
            <w:pPr>
              <w:spacing w:line="240" w:lineRule="exact"/>
              <w:jc w:val="center"/>
              <w:rPr>
                <w:rFonts w:hint="eastAsia" w:ascii="宋体" w:eastAsia="宋体" w:cs="宋体"/>
                <w:sz w:val="24"/>
                <w:szCs w:val="24"/>
              </w:rPr>
            </w:pPr>
            <w:r>
              <w:rPr>
                <w:rFonts w:hint="eastAsia" w:ascii="宋体" w:eastAsia="宋体" w:cs="宋体"/>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　</w:t>
            </w:r>
            <w:r>
              <w:rPr>
                <w:rFonts w:ascii="宋体" w:eastAsia="宋体" w:cs="宋体"/>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sz w:val="24"/>
                <w:szCs w:val="24"/>
              </w:rPr>
            </w:pPr>
            <w:r>
              <w:rPr>
                <w:rFonts w:ascii="宋体" w:eastAsia="宋体" w:cs="宋体"/>
                <w:sz w:val="24"/>
                <w:szCs w:val="24"/>
              </w:rPr>
              <w:t>——</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1.执行用款计划标准</w:t>
            </w:r>
          </w:p>
        </w:tc>
      </w:tr>
    </w:tbl>
    <w:p>
      <w:pPr>
        <w:spacing w:line="100" w:lineRule="exact"/>
        <w:jc w:val="left"/>
        <w:rPr>
          <w:rFonts w:hint="eastAsia" w:ascii="宋体" w:eastAsia="宋体" w:cs="宋体"/>
          <w:sz w:val="24"/>
          <w:szCs w:val="24"/>
        </w:rPr>
      </w:pPr>
    </w:p>
    <w:p>
      <w:pPr>
        <w:jc w:val="left"/>
        <w:rPr>
          <w:rFonts w:hint="eastAsia" w:ascii="宋体" w:eastAsia="宋体" w:cs="宋体"/>
          <w:sz w:val="24"/>
          <w:szCs w:val="24"/>
        </w:rPr>
      </w:pPr>
      <w:r>
        <w:rPr>
          <w:rFonts w:hint="eastAsia" w:ascii="宋体" w:eastAsia="宋体" w:cs="宋体"/>
          <w:sz w:val="24"/>
          <w:szCs w:val="24"/>
        </w:rPr>
        <w:t>说明：“项目支出”需要填报基本支出以外的所有项目支出情况，“公用经费”填报基本支出中的一般商品和服务支出。</w:t>
      </w:r>
    </w:p>
    <w:p>
      <w:pPr>
        <w:spacing w:line="100" w:lineRule="exact"/>
        <w:jc w:val="left"/>
        <w:rPr>
          <w:rFonts w:hint="eastAsia" w:asci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黑体"/>
          <w:sz w:val="32"/>
          <w:szCs w:val="24"/>
        </w:rPr>
      </w:pPr>
      <w:r>
        <w:rPr>
          <w:rFonts w:hint="eastAsia" w:ascii="宋体" w:eastAsia="宋体" w:cs="宋体"/>
          <w:sz w:val="24"/>
          <w:szCs w:val="24"/>
        </w:rPr>
        <w:t>填表人：</w:t>
      </w:r>
      <w:r>
        <w:rPr>
          <w:rFonts w:ascii="宋体" w:eastAsia="宋体" w:cs="宋体"/>
          <w:sz w:val="24"/>
          <w:szCs w:val="24"/>
        </w:rPr>
        <w:t>李佳</w:t>
      </w:r>
      <w:r>
        <w:rPr>
          <w:rFonts w:hint="eastAsia" w:ascii="宋体" w:eastAsia="宋体" w:cs="宋体"/>
          <w:sz w:val="24"/>
          <w:szCs w:val="24"/>
        </w:rPr>
        <w:t xml:space="preserve">  填报日期：</w:t>
      </w:r>
      <w:r>
        <w:rPr>
          <w:rFonts w:ascii="宋体" w:eastAsia="宋体" w:cs="宋体"/>
          <w:sz w:val="24"/>
          <w:szCs w:val="24"/>
        </w:rPr>
        <w:t>2024.04.14</w:t>
      </w:r>
      <w:r>
        <w:rPr>
          <w:rFonts w:hint="eastAsia" w:ascii="宋体" w:eastAsia="宋体" w:cs="宋体"/>
          <w:sz w:val="24"/>
          <w:szCs w:val="24"/>
        </w:rPr>
        <w:t xml:space="preserve">  </w:t>
      </w:r>
      <w:r>
        <w:rPr>
          <w:rFonts w:ascii="宋体" w:eastAsia="宋体" w:cs="宋体"/>
          <w:sz w:val="24"/>
          <w:szCs w:val="24"/>
        </w:rPr>
        <w:t>联系电话：7728901 单位负责人签字</w:t>
      </w:r>
      <w:r>
        <w:rPr>
          <w:rFonts w:hint="eastAsia" w:ascii="宋体" w:eastAsia="宋体" w:cs="宋体"/>
          <w:sz w:val="24"/>
          <w:szCs w:val="24"/>
        </w:rPr>
        <w:t>：</w:t>
      </w:r>
      <w:r>
        <w:rPr>
          <w:rFonts w:eastAsia="仿宋_GB2312"/>
          <w:sz w:val="22"/>
          <w:szCs w:val="24"/>
        </w:rPr>
        <w:br w:type="page"/>
      </w:r>
      <w:r>
        <w:rPr>
          <w:rFonts w:hint="eastAsia" w:asci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983"/>
        <w:gridCol w:w="94"/>
        <w:gridCol w:w="851"/>
        <w:gridCol w:w="1005"/>
        <w:gridCol w:w="960"/>
        <w:gridCol w:w="1035"/>
        <w:gridCol w:w="1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lang w:val="en-US" w:eastAsia="zh-CN"/>
              </w:rPr>
              <w:t>县</w:t>
            </w:r>
            <w:r>
              <w:rPr>
                <w:rFonts w:hint="eastAsia" w:ascii="宋体" w:eastAsia="宋体" w:cs="宋体"/>
                <w:color w:val="000000"/>
                <w:sz w:val="24"/>
                <w:szCs w:val="24"/>
              </w:rPr>
              <w:t>级预算部门名称</w:t>
            </w:r>
          </w:p>
        </w:tc>
        <w:tc>
          <w:tcPr>
            <w:tcW w:w="8347" w:type="dxa"/>
            <w:gridSpan w:val="9"/>
            <w:tcBorders>
              <w:top w:val="single" w:color="auto" w:sz="12"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color w:val="000000"/>
                <w:sz w:val="24"/>
                <w:szCs w:val="24"/>
              </w:rPr>
            </w:pPr>
            <w:r>
              <w:rPr>
                <w:rFonts w:ascii="宋体" w:eastAsia="宋体" w:cs="宋体"/>
                <w:color w:val="000000"/>
                <w:sz w:val="24"/>
                <w:szCs w:val="24"/>
              </w:rPr>
              <w:t>政府发展研究中心</w:t>
            </w:r>
            <w:r>
              <w:rPr>
                <w:rFonts w:hint="eastAsia" w:ascii="宋体" w:eastAsia="宋体" w:cs="宋体"/>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84"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年度预</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算申请</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p>
        </w:tc>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年初预算数</w:t>
            </w:r>
          </w:p>
        </w:tc>
        <w:tc>
          <w:tcPr>
            <w:tcW w:w="94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全年预算数</w:t>
            </w:r>
          </w:p>
        </w:tc>
        <w:tc>
          <w:tcPr>
            <w:tcW w:w="10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全年执行数</w:t>
            </w:r>
          </w:p>
        </w:tc>
        <w:tc>
          <w:tcPr>
            <w:tcW w:w="96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分值</w:t>
            </w:r>
          </w:p>
        </w:tc>
        <w:tc>
          <w:tcPr>
            <w:tcW w:w="103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执行率</w:t>
            </w:r>
          </w:p>
        </w:tc>
        <w:tc>
          <w:tcPr>
            <w:tcW w:w="15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color w:val="000000"/>
                <w:sz w:val="24"/>
                <w:szCs w:val="24"/>
              </w:rPr>
              <w:t>年度资金总额</w:t>
            </w:r>
          </w:p>
        </w:tc>
        <w:tc>
          <w:tcPr>
            <w:tcW w:w="98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ascii="宋体" w:eastAsia="宋体" w:cs="宋体"/>
                <w:sz w:val="24"/>
                <w:szCs w:val="24"/>
              </w:rPr>
              <w:t>132.65</w:t>
            </w:r>
          </w:p>
        </w:tc>
        <w:tc>
          <w:tcPr>
            <w:tcW w:w="94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ascii="宋体" w:eastAsia="宋体" w:cs="宋体"/>
                <w:sz w:val="24"/>
                <w:szCs w:val="24"/>
              </w:rPr>
              <w:t>143.5</w:t>
            </w:r>
          </w:p>
        </w:tc>
        <w:tc>
          <w:tcPr>
            <w:tcW w:w="10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ascii="宋体" w:eastAsia="宋体" w:cs="宋体"/>
                <w:sz w:val="24"/>
                <w:szCs w:val="24"/>
              </w:rPr>
              <w:t>143.5</w:t>
            </w:r>
          </w:p>
        </w:tc>
        <w:tc>
          <w:tcPr>
            <w:tcW w:w="96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hint="eastAsia" w:ascii="宋体" w:eastAsia="宋体" w:cs="宋体"/>
                <w:sz w:val="24"/>
                <w:szCs w:val="24"/>
              </w:rPr>
              <w:t>10</w:t>
            </w:r>
          </w:p>
        </w:tc>
        <w:tc>
          <w:tcPr>
            <w:tcW w:w="103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sz w:val="24"/>
                <w:szCs w:val="24"/>
              </w:rPr>
            </w:pPr>
            <w:r>
              <w:rPr>
                <w:rFonts w:ascii="宋体" w:eastAsia="宋体" w:cs="宋体"/>
                <w:sz w:val="24"/>
                <w:szCs w:val="24"/>
              </w:rPr>
              <w:t>100%</w:t>
            </w:r>
          </w:p>
        </w:tc>
        <w:tc>
          <w:tcPr>
            <w:tcW w:w="15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sz w:val="24"/>
                <w:szCs w:val="24"/>
              </w:rPr>
            </w:pPr>
            <w:r>
              <w:rPr>
                <w:rFonts w:ascii="宋体" w:eastAsia="宋体" w:cs="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380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按收入性质分：</w:t>
            </w:r>
          </w:p>
        </w:tc>
        <w:tc>
          <w:tcPr>
            <w:tcW w:w="4541"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380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 xml:space="preserve">  其中：  一般公共预算：</w:t>
            </w:r>
            <w:r>
              <w:rPr>
                <w:rFonts w:ascii="宋体" w:eastAsia="宋体" w:cs="宋体"/>
                <w:color w:val="000000"/>
                <w:sz w:val="24"/>
                <w:szCs w:val="24"/>
              </w:rPr>
              <w:t>143.5</w:t>
            </w:r>
          </w:p>
        </w:tc>
        <w:tc>
          <w:tcPr>
            <w:tcW w:w="4541"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其中：基本支出：</w:t>
            </w:r>
            <w:r>
              <w:rPr>
                <w:rFonts w:ascii="宋体" w:eastAsia="宋体" w:cs="宋体"/>
                <w:color w:val="000000"/>
                <w:sz w:val="24"/>
                <w:szCs w:val="24"/>
              </w:rPr>
              <w:t>137.76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380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960" w:firstLineChars="400"/>
              <w:jc w:val="left"/>
              <w:rPr>
                <w:rFonts w:hint="eastAsia" w:ascii="宋体" w:eastAsia="宋体" w:cs="宋体"/>
                <w:color w:val="000000"/>
                <w:sz w:val="24"/>
                <w:szCs w:val="24"/>
              </w:rPr>
            </w:pPr>
            <w:r>
              <w:rPr>
                <w:rFonts w:hint="eastAsia" w:ascii="宋体" w:eastAsia="宋体" w:cs="宋体"/>
                <w:color w:val="000000"/>
                <w:sz w:val="24"/>
                <w:szCs w:val="24"/>
              </w:rPr>
              <w:t>政府性基金拨款：</w:t>
            </w:r>
          </w:p>
        </w:tc>
        <w:tc>
          <w:tcPr>
            <w:tcW w:w="4541"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ind w:firstLine="720" w:firstLineChars="300"/>
              <w:jc w:val="left"/>
              <w:rPr>
                <w:rFonts w:hint="eastAsia" w:ascii="宋体" w:eastAsia="宋体" w:cs="宋体"/>
                <w:color w:val="000000"/>
                <w:sz w:val="24"/>
                <w:szCs w:val="24"/>
              </w:rPr>
            </w:pPr>
            <w:r>
              <w:rPr>
                <w:rFonts w:hint="eastAsia" w:ascii="宋体" w:eastAsia="宋体" w:cs="宋体"/>
                <w:color w:val="000000"/>
                <w:sz w:val="24"/>
                <w:szCs w:val="24"/>
              </w:rPr>
              <w:t>项目支出：</w:t>
            </w:r>
            <w:r>
              <w:rPr>
                <w:rFonts w:ascii="宋体" w:eastAsia="宋体" w:cs="宋体"/>
                <w:color w:val="000000"/>
                <w:sz w:val="24"/>
                <w:szCs w:val="24"/>
              </w:rPr>
              <w:t>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380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纳入专户管理的非税收入拨款：</w:t>
            </w:r>
          </w:p>
        </w:tc>
        <w:tc>
          <w:tcPr>
            <w:tcW w:w="4541"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eastAsia" w:asci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380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1680" w:firstLineChars="700"/>
              <w:jc w:val="left"/>
              <w:rPr>
                <w:rFonts w:hint="eastAsia" w:ascii="宋体" w:eastAsia="宋体" w:cs="宋体"/>
                <w:color w:val="000000"/>
                <w:sz w:val="24"/>
                <w:szCs w:val="24"/>
              </w:rPr>
            </w:pPr>
            <w:r>
              <w:rPr>
                <w:rFonts w:hint="eastAsia" w:ascii="宋体" w:eastAsia="宋体" w:cs="宋体"/>
                <w:color w:val="000000"/>
                <w:sz w:val="24"/>
                <w:szCs w:val="24"/>
              </w:rPr>
              <w:t>其他资金：</w:t>
            </w:r>
          </w:p>
        </w:tc>
        <w:tc>
          <w:tcPr>
            <w:tcW w:w="4541"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eastAsia" w:asci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7"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年度总体目标</w:t>
            </w:r>
          </w:p>
        </w:tc>
        <w:tc>
          <w:tcPr>
            <w:tcW w:w="380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预期目标</w:t>
            </w:r>
          </w:p>
        </w:tc>
        <w:tc>
          <w:tcPr>
            <w:tcW w:w="4541"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7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380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　</w:t>
            </w:r>
            <w:r>
              <w:rPr>
                <w:rFonts w:hint="eastAsia" w:ascii="宋体" w:eastAsia="宋体"/>
                <w:color w:val="000000"/>
                <w:kern w:val="0"/>
                <w:sz w:val="24"/>
              </w:rPr>
              <w:t>完成《政府工作报告》，县政府领导讲话、汇报材料、调研报告等综合文稿的撰写工作</w:t>
            </w:r>
            <w:r>
              <w:rPr>
                <w:rFonts w:eastAsia="仿宋_GB2312"/>
                <w:color w:val="000000"/>
                <w:kern w:val="0"/>
              </w:rPr>
              <w:t>。</w:t>
            </w:r>
            <w:r>
              <w:rPr>
                <w:rFonts w:hint="eastAsia" w:ascii="宋体" w:eastAsia="宋体" w:cs="宋体"/>
                <w:color w:val="000000"/>
                <w:sz w:val="24"/>
                <w:szCs w:val="24"/>
              </w:rPr>
              <w:t>　</w:t>
            </w:r>
          </w:p>
        </w:tc>
        <w:tc>
          <w:tcPr>
            <w:tcW w:w="4541"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　</w:t>
            </w:r>
            <w:r>
              <w:rPr>
                <w:rFonts w:hint="eastAsia" w:ascii="宋体" w:eastAsia="宋体"/>
                <w:color w:val="000000"/>
                <w:kern w:val="0"/>
                <w:sz w:val="24"/>
              </w:rPr>
              <w:t>2023年，中心在县委县政府的正确领导下，全面做好中心日常工作，全心做好文字服务工作，全力做好参政设谋工作，较好地完成了目标任务。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绩</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效</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指</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标</w:t>
            </w:r>
          </w:p>
          <w:p>
            <w:pPr>
              <w:spacing w:line="240" w:lineRule="exact"/>
              <w:jc w:val="center"/>
              <w:rPr>
                <w:rFonts w:hint="eastAsia" w:ascii="宋体" w:eastAsia="宋体" w:cs="宋体"/>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二级指标</w:t>
            </w:r>
          </w:p>
        </w:tc>
        <w:tc>
          <w:tcPr>
            <w:tcW w:w="107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三级指标</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年度指标值</w:t>
            </w:r>
          </w:p>
        </w:tc>
        <w:tc>
          <w:tcPr>
            <w:tcW w:w="10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实际完成值</w:t>
            </w:r>
          </w:p>
        </w:tc>
        <w:tc>
          <w:tcPr>
            <w:tcW w:w="96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分值</w:t>
            </w:r>
          </w:p>
        </w:tc>
        <w:tc>
          <w:tcPr>
            <w:tcW w:w="103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得分</w:t>
            </w:r>
          </w:p>
        </w:tc>
        <w:tc>
          <w:tcPr>
            <w:tcW w:w="15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65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产出指标</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重点工作</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任务完成</w:t>
            </w:r>
          </w:p>
        </w:tc>
        <w:tc>
          <w:tcPr>
            <w:tcW w:w="107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完成政府领导要求的各种综合文稿撰写工作的比例</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100%</w:t>
            </w:r>
          </w:p>
        </w:tc>
        <w:tc>
          <w:tcPr>
            <w:tcW w:w="10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100%</w:t>
            </w:r>
          </w:p>
        </w:tc>
        <w:tc>
          <w:tcPr>
            <w:tcW w:w="96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　10</w:t>
            </w:r>
          </w:p>
        </w:tc>
        <w:tc>
          <w:tcPr>
            <w:tcW w:w="103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　10</w:t>
            </w:r>
          </w:p>
        </w:tc>
        <w:tc>
          <w:tcPr>
            <w:tcW w:w="15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1"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107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文稿质量达标率</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100%</w:t>
            </w:r>
          </w:p>
        </w:tc>
        <w:tc>
          <w:tcPr>
            <w:tcW w:w="10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100%</w:t>
            </w:r>
          </w:p>
        </w:tc>
        <w:tc>
          <w:tcPr>
            <w:tcW w:w="96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10　</w:t>
            </w:r>
          </w:p>
        </w:tc>
        <w:tc>
          <w:tcPr>
            <w:tcW w:w="103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10　</w:t>
            </w:r>
          </w:p>
        </w:tc>
        <w:tc>
          <w:tcPr>
            <w:tcW w:w="15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61"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履职目</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标实现</w:t>
            </w:r>
          </w:p>
        </w:tc>
        <w:tc>
          <w:tcPr>
            <w:tcW w:w="107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按时完成撰写文稿的比例</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100%</w:t>
            </w:r>
          </w:p>
        </w:tc>
        <w:tc>
          <w:tcPr>
            <w:tcW w:w="10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100%</w:t>
            </w:r>
          </w:p>
        </w:tc>
        <w:tc>
          <w:tcPr>
            <w:tcW w:w="96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10　</w:t>
            </w:r>
          </w:p>
        </w:tc>
        <w:tc>
          <w:tcPr>
            <w:tcW w:w="103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10　</w:t>
            </w:r>
          </w:p>
        </w:tc>
        <w:tc>
          <w:tcPr>
            <w:tcW w:w="15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107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总支出金额</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仿宋_GB2312"/>
                <w:color w:val="000000"/>
                <w:kern w:val="0"/>
                <w:sz w:val="24"/>
                <w:lang w:bidi="ar-SA"/>
              </w:rPr>
              <w:t>≤132.65</w:t>
            </w:r>
          </w:p>
        </w:tc>
        <w:tc>
          <w:tcPr>
            <w:tcW w:w="10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ascii="宋体" w:eastAsia="宋体" w:cs="宋体"/>
                <w:color w:val="000000"/>
                <w:sz w:val="24"/>
              </w:rPr>
              <w:t>143.5</w:t>
            </w:r>
          </w:p>
        </w:tc>
        <w:tc>
          <w:tcPr>
            <w:tcW w:w="96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ascii="宋体" w:eastAsia="宋体" w:cs="宋体"/>
                <w:color w:val="000000"/>
                <w:sz w:val="24"/>
              </w:rPr>
              <w:t>20</w:t>
            </w:r>
          </w:p>
        </w:tc>
        <w:tc>
          <w:tcPr>
            <w:tcW w:w="103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ascii="宋体" w:eastAsia="宋体" w:cs="宋体"/>
                <w:color w:val="000000"/>
                <w:sz w:val="24"/>
              </w:rPr>
              <w:t>19</w:t>
            </w:r>
          </w:p>
        </w:tc>
        <w:tc>
          <w:tcPr>
            <w:tcW w:w="15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3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效益指标</w:t>
            </w:r>
          </w:p>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（40分）</w:t>
            </w:r>
          </w:p>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　</w:t>
            </w:r>
          </w:p>
          <w:p>
            <w:pPr>
              <w:spacing w:line="240" w:lineRule="exact"/>
              <w:jc w:val="center"/>
              <w:rPr>
                <w:rFonts w:hint="eastAsia" w:ascii="宋体" w:eastAsia="宋体" w:cs="宋体"/>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履职</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效益</w:t>
            </w:r>
          </w:p>
        </w:tc>
        <w:tc>
          <w:tcPr>
            <w:tcW w:w="107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olor w:val="000000"/>
                <w:kern w:val="0"/>
                <w:sz w:val="24"/>
              </w:rPr>
              <w:t>对政府工作决策提供参考</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olor w:val="000000"/>
                <w:kern w:val="0"/>
                <w:sz w:val="24"/>
              </w:rPr>
              <w:t>对政府工作决策提供参考</w:t>
            </w:r>
          </w:p>
        </w:tc>
        <w:tc>
          <w:tcPr>
            <w:tcW w:w="10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ascii="宋体" w:eastAsia="宋体" w:cs="宋体"/>
                <w:color w:val="000000"/>
                <w:sz w:val="24"/>
                <w:szCs w:val="24"/>
              </w:rPr>
              <w:t>良好</w:t>
            </w:r>
          </w:p>
        </w:tc>
        <w:tc>
          <w:tcPr>
            <w:tcW w:w="96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ascii="宋体" w:eastAsia="宋体" w:cs="宋体"/>
                <w:color w:val="000000"/>
                <w:sz w:val="24"/>
                <w:szCs w:val="24"/>
              </w:rPr>
              <w:t>20</w:t>
            </w:r>
          </w:p>
        </w:tc>
        <w:tc>
          <w:tcPr>
            <w:tcW w:w="103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eastAsia" w:ascii="宋体" w:eastAsia="宋体" w:cs="宋体"/>
                <w:color w:val="000000"/>
                <w:sz w:val="24"/>
                <w:szCs w:val="24"/>
              </w:rPr>
            </w:pPr>
            <w:r>
              <w:rPr>
                <w:rFonts w:ascii="宋体" w:eastAsia="宋体" w:cs="宋体"/>
                <w:color w:val="000000"/>
                <w:sz w:val="24"/>
                <w:szCs w:val="24"/>
              </w:rPr>
              <w:t>20</w:t>
            </w:r>
          </w:p>
        </w:tc>
        <w:tc>
          <w:tcPr>
            <w:tcW w:w="15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0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满意度</w:t>
            </w:r>
          </w:p>
        </w:tc>
        <w:tc>
          <w:tcPr>
            <w:tcW w:w="107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olor w:val="000000"/>
                <w:kern w:val="0"/>
                <w:sz w:val="24"/>
              </w:rPr>
              <w:t>政府领导对文稿的满意度</w:t>
            </w:r>
          </w:p>
        </w:tc>
        <w:tc>
          <w:tcPr>
            <w:tcW w:w="85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rPr>
            </w:pPr>
            <w:r>
              <w:rPr>
                <w:rFonts w:hint="eastAsia" w:ascii="宋体" w:eastAsia="宋体"/>
                <w:color w:val="000000"/>
                <w:kern w:val="0"/>
                <w:sz w:val="24"/>
              </w:rPr>
              <w:t>政府领导对文稿的满意度</w:t>
            </w:r>
          </w:p>
        </w:tc>
        <w:tc>
          <w:tcPr>
            <w:tcW w:w="10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rPr>
              <w:t>100%</w:t>
            </w:r>
          </w:p>
        </w:tc>
        <w:tc>
          <w:tcPr>
            <w:tcW w:w="96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ascii="宋体" w:eastAsia="宋体" w:cs="宋体"/>
                <w:color w:val="000000"/>
                <w:sz w:val="24"/>
                <w:szCs w:val="24"/>
              </w:rPr>
              <w:t>20</w:t>
            </w:r>
          </w:p>
        </w:tc>
        <w:tc>
          <w:tcPr>
            <w:tcW w:w="103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ascii="宋体" w:eastAsia="宋体" w:cs="宋体"/>
                <w:color w:val="000000"/>
                <w:sz w:val="24"/>
                <w:szCs w:val="24"/>
              </w:rPr>
              <w:t>20</w:t>
            </w:r>
          </w:p>
        </w:tc>
        <w:tc>
          <w:tcPr>
            <w:tcW w:w="154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eastAsia" w:asci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1" w:hRule="atLeast"/>
          <w:jc w:val="center"/>
        </w:trPr>
        <w:tc>
          <w:tcPr>
            <w:tcW w:w="5773" w:type="dxa"/>
            <w:gridSpan w:val="7"/>
            <w:tcBorders>
              <w:top w:val="single" w:color="auto" w:sz="6" w:space="0"/>
              <w:left w:val="single" w:color="auto" w:sz="12" w:space="0"/>
              <w:bottom w:val="single" w:color="auto" w:sz="12"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总分</w:t>
            </w:r>
          </w:p>
        </w:tc>
        <w:tc>
          <w:tcPr>
            <w:tcW w:w="960"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100</w:t>
            </w:r>
          </w:p>
        </w:tc>
        <w:tc>
          <w:tcPr>
            <w:tcW w:w="1035"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　</w:t>
            </w:r>
            <w:r>
              <w:rPr>
                <w:rFonts w:ascii="宋体" w:eastAsia="宋体" w:cs="宋体"/>
                <w:color w:val="000000"/>
                <w:sz w:val="24"/>
                <w:szCs w:val="24"/>
              </w:rPr>
              <w:t>99</w:t>
            </w:r>
          </w:p>
        </w:tc>
        <w:tc>
          <w:tcPr>
            <w:tcW w:w="1541"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exact"/>
              <w:jc w:val="left"/>
              <w:rPr>
                <w:rFonts w:hint="eastAsia" w:ascii="宋体" w:eastAsia="宋体" w:cs="宋体"/>
                <w:color w:val="000000"/>
                <w:sz w:val="24"/>
                <w:szCs w:val="24"/>
              </w:rPr>
            </w:pPr>
            <w:r>
              <w:rPr>
                <w:rFonts w:hint="eastAsia" w:ascii="宋体" w:eastAsia="宋体" w:cs="宋体"/>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黑体"/>
          <w:color w:val="000000"/>
          <w:sz w:val="32"/>
          <w:szCs w:val="24"/>
        </w:rPr>
      </w:pPr>
      <w:r>
        <w:rPr>
          <w:rFonts w:hint="eastAsia" w:eastAsia="仿宋_GB2312"/>
          <w:sz w:val="22"/>
          <w:szCs w:val="24"/>
        </w:rPr>
        <w:t>填表人：</w:t>
      </w:r>
      <w:r>
        <w:rPr>
          <w:rFonts w:eastAsia="仿宋_GB2312"/>
          <w:sz w:val="22"/>
          <w:szCs w:val="24"/>
        </w:rPr>
        <w:t>李佳</w:t>
      </w:r>
      <w:r>
        <w:rPr>
          <w:rFonts w:hint="eastAsia" w:eastAsia="仿宋_GB2312"/>
          <w:sz w:val="22"/>
          <w:szCs w:val="24"/>
        </w:rPr>
        <w:t xml:space="preserve">   </w:t>
      </w:r>
      <w:r>
        <w:rPr>
          <w:rFonts w:eastAsia="仿宋_GB2312"/>
          <w:sz w:val="22"/>
          <w:szCs w:val="24"/>
        </w:rPr>
        <w:t xml:space="preserve"> </w:t>
      </w:r>
      <w:r>
        <w:rPr>
          <w:rFonts w:hint="eastAsia" w:eastAsia="仿宋_GB2312"/>
          <w:sz w:val="22"/>
          <w:szCs w:val="24"/>
        </w:rPr>
        <w:t>填报日期：</w:t>
      </w:r>
      <w:r>
        <w:rPr>
          <w:rFonts w:eastAsia="仿宋_GB2312"/>
          <w:sz w:val="22"/>
          <w:szCs w:val="24"/>
        </w:rPr>
        <w:t>2024.04.14 联系</w:t>
      </w:r>
      <w:r>
        <w:rPr>
          <w:rFonts w:hint="eastAsia" w:eastAsia="仿宋_GB2312"/>
          <w:sz w:val="22"/>
          <w:szCs w:val="24"/>
        </w:rPr>
        <w:t>电话：</w:t>
      </w:r>
      <w:r>
        <w:rPr>
          <w:rFonts w:eastAsia="仿宋_GB2312"/>
          <w:sz w:val="22"/>
          <w:szCs w:val="24"/>
        </w:rPr>
        <w:t>7728901</w:t>
      </w:r>
      <w:r>
        <w:rPr>
          <w:rFonts w:hint="eastAsia" w:eastAsia="仿宋_GB2312"/>
          <w:sz w:val="22"/>
          <w:szCs w:val="24"/>
        </w:rPr>
        <w:t xml:space="preserve"> 单位负责人签字：</w:t>
      </w:r>
      <w:r>
        <w:rPr>
          <w:rFonts w:eastAsia="仿宋_GB2312"/>
          <w:sz w:val="22"/>
          <w:szCs w:val="24"/>
        </w:rPr>
        <w:br w:type="page"/>
      </w:r>
      <w:r>
        <w:rPr>
          <w:rFonts w:hint="eastAsia" w:asci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刊物编辑与刊发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ascii="宋体" w:eastAsia="宋体" w:cs="宋体"/>
                <w:sz w:val="24"/>
                <w:szCs w:val="24"/>
              </w:rPr>
              <w:t>政府发展研究中心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00" w:lineRule="exact"/>
              <w:jc w:val="center"/>
              <w:rPr>
                <w:rFonts w:hint="eastAsia" w:ascii="宋体" w:eastAsia="宋体" w:cs="宋体"/>
                <w:sz w:val="24"/>
              </w:rPr>
            </w:pPr>
            <w:r>
              <w:rPr>
                <w:rFonts w:hint="eastAsia" w:ascii="宋体" w:eastAsia="宋体"/>
                <w:color w:val="000000"/>
                <w:kern w:val="0"/>
                <w:sz w:val="24"/>
                <w:lang w:eastAsia="zh-CN"/>
              </w:rPr>
              <w:t>完</w:t>
            </w:r>
            <w:r>
              <w:rPr>
                <w:rFonts w:hint="eastAsia" w:ascii="宋体" w:eastAsia="宋体" w:cs="宋体"/>
                <w:sz w:val="24"/>
                <w:lang w:eastAsia="zh-CN"/>
              </w:rPr>
              <w:t>成</w:t>
            </w:r>
            <w:r>
              <w:rPr>
                <w:rFonts w:hint="eastAsia" w:ascii="宋体" w:eastAsia="宋体" w:cs="宋体"/>
                <w:sz w:val="24"/>
              </w:rPr>
              <w:t>《双牌经济》、《双牌信息》、《领导参阅》等刊物</w:t>
            </w:r>
            <w:r>
              <w:rPr>
                <w:rFonts w:hint="eastAsia" w:ascii="宋体" w:eastAsia="宋体" w:cs="宋体"/>
                <w:sz w:val="24"/>
                <w:lang w:eastAsia="zh-CN"/>
              </w:rPr>
              <w:t>编辑与刊发</w:t>
            </w:r>
            <w:r>
              <w:rPr>
                <w:rFonts w:hint="eastAsia" w:ascii="宋体" w:eastAsia="宋体" w:cs="宋体"/>
                <w:sz w:val="24"/>
              </w:rPr>
              <w:t>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rPr>
            </w:pPr>
            <w:r>
              <w:rPr>
                <w:rFonts w:ascii="宋体" w:eastAsia="宋体" w:cs="宋体"/>
                <w:sz w:val="24"/>
                <w:szCs w:val="24"/>
              </w:rPr>
              <w:t>项目资金无挪用、截留情况。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00" w:lineRule="exact"/>
              <w:ind w:firstLine="240" w:firstLineChars="100"/>
              <w:jc w:val="left"/>
              <w:rPr>
                <w:rFonts w:hint="eastAsia" w:ascii="宋体" w:eastAsia="宋体" w:cs="宋体"/>
                <w:sz w:val="24"/>
                <w:szCs w:val="24"/>
              </w:rPr>
            </w:pPr>
            <w:r>
              <w:rPr>
                <w:rFonts w:ascii="宋体" w:eastAsia="宋体" w:cs="宋体"/>
                <w:sz w:val="24"/>
                <w:szCs w:val="24"/>
              </w:rPr>
              <w:t>通过财政拨款项目资金，按时按质地完成了</w:t>
            </w:r>
            <w:r>
              <w:rPr>
                <w:rFonts w:hint="eastAsia" w:ascii="宋体" w:eastAsia="宋体" w:cs="宋体"/>
                <w:sz w:val="24"/>
              </w:rPr>
              <w:t>《双牌经济》、《双牌信息》、《领导参阅》等刊物</w:t>
            </w:r>
            <w:r>
              <w:rPr>
                <w:rFonts w:hint="eastAsia" w:ascii="宋体" w:eastAsia="宋体" w:cs="宋体"/>
                <w:sz w:val="24"/>
                <w:lang w:eastAsia="zh-CN"/>
              </w:rPr>
              <w:t>编辑与刊发</w:t>
            </w:r>
            <w:r>
              <w:rPr>
                <w:rFonts w:hint="eastAsia" w:ascii="宋体" w:eastAsia="宋体" w:cs="宋体"/>
                <w:sz w:val="24"/>
              </w:rPr>
              <w:t>工作</w:t>
            </w:r>
            <w:r>
              <w:rPr>
                <w:rFonts w:ascii="宋体" w:eastAsia="宋体" w:cs="宋体"/>
                <w:sz w:val="24"/>
              </w:rPr>
              <w:t>，对政府工作提供了参谋服务。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68"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00" w:lineRule="exact"/>
              <w:ind w:firstLine="240" w:firstLineChars="100"/>
              <w:jc w:val="left"/>
              <w:rPr>
                <w:rFonts w:ascii="宋体" w:eastAsia="宋体" w:cs="宋体"/>
                <w:sz w:val="24"/>
                <w:lang w:eastAsia="zh-CN"/>
              </w:rPr>
            </w:pPr>
            <w:r>
              <w:rPr>
                <w:rFonts w:hint="eastAsia" w:ascii="宋体" w:eastAsia="宋体" w:cs="宋体"/>
                <w:sz w:val="24"/>
                <w:lang w:eastAsia="zh-CN"/>
              </w:rPr>
              <w:t>指标设置上不够精细，缺少足够的科学性、规范性和合理性。</w:t>
            </w:r>
          </w:p>
          <w:p>
            <w:pPr>
              <w:spacing w:line="300" w:lineRule="exact"/>
              <w:ind w:firstLine="240" w:firstLineChars="100"/>
              <w:jc w:val="left"/>
              <w:rPr>
                <w:rFonts w:hint="eastAsia" w:ascii="宋体" w:eastAsia="宋体" w:cs="宋体"/>
                <w:sz w:val="24"/>
              </w:rPr>
            </w:pPr>
            <w:r>
              <w:rPr>
                <w:rFonts w:hint="eastAsia" w:ascii="宋体" w:eastAsia="宋体" w:cs="宋体"/>
                <w:sz w:val="24"/>
                <w:lang w:eastAsia="zh-CN"/>
              </w:rPr>
              <w:t>评价结果停留在情况反映、问题探讨的层面上，没有深入研究绩效管理工作中呈现出的问题，并加以重视和反思。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00" w:lineRule="exact"/>
              <w:ind w:firstLine="240" w:firstLineChars="100"/>
              <w:jc w:val="left"/>
              <w:rPr>
                <w:rFonts w:hint="eastAsia" w:ascii="宋体" w:eastAsia="宋体" w:cs="宋体"/>
                <w:sz w:val="24"/>
              </w:rPr>
            </w:pPr>
            <w:r>
              <w:rPr>
                <w:rFonts w:hint="eastAsia" w:ascii="宋体" w:eastAsia="宋体" w:cs="宋体"/>
                <w:sz w:val="24"/>
                <w:lang w:val="en-US" w:bidi="ar-SA"/>
              </w:rPr>
              <w:t>提高对预算管理工作的重视性，首先在预算编制过程制定量化、科学的指标体系。其次希望财政局组织相关培训，加强对相关工作人员的教育培训，提升工作人员绩效管理工作能力和水平。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300" w:lineRule="exact"/>
              <w:ind w:firstLine="240" w:firstLineChars="100"/>
              <w:jc w:val="left"/>
              <w:rPr>
                <w:rFonts w:hint="eastAsia" w:ascii="宋体" w:eastAsia="宋体" w:cs="宋体"/>
                <w:sz w:val="24"/>
              </w:rPr>
            </w:pPr>
            <w:r>
              <w:rPr>
                <w:rFonts w:ascii="宋体" w:eastAsia="宋体" w:cs="宋体"/>
                <w:sz w:val="24"/>
              </w:rPr>
              <w:t>无</w:t>
            </w:r>
          </w:p>
        </w:tc>
      </w:tr>
    </w:tbl>
    <w:p>
      <w:pPr>
        <w:spacing w:line="320" w:lineRule="atLeast"/>
        <w:jc w:val="left"/>
        <w:rPr>
          <w:rFonts w:hint="eastAsia" w:ascii="宋体" w:eastAsia="宋体" w:cs="宋体"/>
          <w:sz w:val="24"/>
          <w:szCs w:val="24"/>
        </w:rPr>
      </w:pPr>
      <w:r>
        <w:rPr>
          <w:rFonts w:hint="eastAsia" w:ascii="宋体" w:eastAsia="宋体" w:cs="宋体"/>
          <w:sz w:val="24"/>
          <w:szCs w:val="24"/>
        </w:rPr>
        <w:t>备注：每个项目支出分别填报自评报告和自评表。</w:t>
      </w:r>
    </w:p>
    <w:p>
      <w:pPr>
        <w:spacing w:line="320" w:lineRule="atLeast"/>
        <w:jc w:val="left"/>
        <w:rPr>
          <w:rFonts w:hint="eastAsia" w:ascii="宋体" w:eastAsia="宋体" w:cs="宋体"/>
          <w:sz w:val="24"/>
          <w:szCs w:val="24"/>
        </w:rPr>
      </w:pPr>
      <w:r>
        <w:rPr>
          <w:rFonts w:hint="eastAsia" w:ascii="宋体" w:eastAsia="宋体" w:cs="宋体"/>
          <w:sz w:val="24"/>
          <w:szCs w:val="24"/>
        </w:rPr>
        <w:t>填表人：</w:t>
      </w:r>
      <w:r>
        <w:rPr>
          <w:rFonts w:ascii="宋体" w:eastAsia="宋体" w:cs="宋体"/>
          <w:sz w:val="24"/>
          <w:szCs w:val="24"/>
        </w:rPr>
        <w:t>李佳</w:t>
      </w:r>
      <w:r>
        <w:rPr>
          <w:rFonts w:hint="eastAsia" w:ascii="宋体" w:eastAsia="宋体" w:cs="宋体"/>
          <w:sz w:val="24"/>
          <w:szCs w:val="24"/>
        </w:rPr>
        <w:t xml:space="preserve">  填报日期：</w:t>
      </w:r>
      <w:r>
        <w:rPr>
          <w:rFonts w:ascii="宋体" w:eastAsia="宋体" w:cs="宋体"/>
          <w:sz w:val="24"/>
          <w:szCs w:val="24"/>
        </w:rPr>
        <w:t>2024.04.14 联系电话：7728901</w:t>
      </w:r>
      <w:r>
        <w:rPr>
          <w:rFonts w:hint="eastAsia" w:ascii="宋体" w:eastAsia="宋体" w:cs="宋体"/>
          <w:sz w:val="24"/>
          <w:szCs w:val="24"/>
        </w:rPr>
        <w:t xml:space="preserve"> </w:t>
      </w:r>
      <w:r>
        <w:rPr>
          <w:rFonts w:ascii="宋体" w:eastAsia="宋体" w:cs="宋体"/>
          <w:sz w:val="24"/>
          <w:szCs w:val="24"/>
        </w:rPr>
        <w:t xml:space="preserve"> </w:t>
      </w:r>
      <w:r>
        <w:rPr>
          <w:rFonts w:hint="eastAsia" w:ascii="宋体" w:eastAsia="宋体" w:cs="宋体"/>
          <w:sz w:val="24"/>
          <w:szCs w:val="24"/>
        </w:rPr>
        <w:t>单位负责人签字：</w:t>
      </w:r>
    </w:p>
    <w:p>
      <w:pPr>
        <w:spacing w:line="600" w:lineRule="exact"/>
        <w:jc w:val="left"/>
        <w:rPr>
          <w:rFonts w:hint="eastAsia" w:ascii="黑体" w:eastAsia="黑体" w:cs="黑体"/>
          <w:sz w:val="32"/>
          <w:szCs w:val="32"/>
        </w:rPr>
      </w:pPr>
      <w:r>
        <w:rPr>
          <w:rFonts w:hint="eastAsia" w:ascii="黑体" w:eastAsia="黑体" w:cs="黑体"/>
          <w:sz w:val="32"/>
          <w:szCs w:val="32"/>
        </w:rPr>
        <w:t>附件5</w:t>
      </w:r>
    </w:p>
    <w:p>
      <w:pPr>
        <w:spacing w:after="318"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44"/>
        <w:gridCol w:w="1149"/>
        <w:gridCol w:w="1227"/>
        <w:gridCol w:w="1150"/>
        <w:gridCol w:w="1168"/>
        <w:gridCol w:w="1095"/>
        <w:gridCol w:w="705"/>
        <w:gridCol w:w="930"/>
        <w:gridCol w:w="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044"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eastAsia" w:ascii="宋体" w:eastAsia="宋体" w:cs="宋体"/>
                <w:color w:val="000000"/>
                <w:sz w:val="24"/>
                <w:szCs w:val="24"/>
              </w:rPr>
            </w:pPr>
            <w:r>
              <w:rPr>
                <w:rFonts w:hint="eastAsia" w:ascii="宋体" w:eastAsia="宋体" w:cs="宋体"/>
                <w:color w:val="000000"/>
                <w:sz w:val="24"/>
                <w:szCs w:val="24"/>
              </w:rPr>
              <w:t>项目支</w:t>
            </w:r>
          </w:p>
          <w:p>
            <w:pPr>
              <w:spacing w:line="260" w:lineRule="exact"/>
              <w:jc w:val="center"/>
              <w:rPr>
                <w:rFonts w:hint="eastAsia" w:ascii="宋体" w:eastAsia="宋体" w:cs="宋体"/>
                <w:color w:val="000000"/>
                <w:sz w:val="24"/>
                <w:szCs w:val="24"/>
              </w:rPr>
            </w:pPr>
            <w:r>
              <w:rPr>
                <w:rFonts w:hint="eastAsia" w:ascii="宋体" w:eastAsia="宋体" w:cs="宋体"/>
                <w:color w:val="000000"/>
                <w:sz w:val="24"/>
                <w:szCs w:val="24"/>
              </w:rPr>
              <w:t>出名称</w:t>
            </w:r>
          </w:p>
        </w:tc>
        <w:tc>
          <w:tcPr>
            <w:tcW w:w="8408"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color w:val="000000"/>
                <w:sz w:val="24"/>
                <w:szCs w:val="24"/>
              </w:rPr>
            </w:pPr>
            <w:r>
              <w:rPr>
                <w:rFonts w:ascii="宋体" w:eastAsia="宋体" w:cs="宋体"/>
                <w:color w:val="000000"/>
                <w:sz w:val="24"/>
                <w:szCs w:val="24"/>
              </w:rPr>
              <w:t>专项项目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044"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主管部门</w:t>
            </w:r>
          </w:p>
        </w:tc>
        <w:tc>
          <w:tcPr>
            <w:tcW w:w="4694"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r>
              <w:rPr>
                <w:rFonts w:ascii="宋体" w:eastAsia="宋体" w:cs="宋体"/>
                <w:color w:val="000000"/>
                <w:sz w:val="24"/>
                <w:szCs w:val="24"/>
              </w:rPr>
              <w:t>双牌县政府发展研究中心</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实施单位</w:t>
            </w:r>
          </w:p>
        </w:tc>
        <w:tc>
          <w:tcPr>
            <w:tcW w:w="2619"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044"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项目资金</w:t>
            </w:r>
          </w:p>
          <w:p>
            <w:pPr>
              <w:jc w:val="center"/>
              <w:rPr>
                <w:rFonts w:hint="eastAsia" w:ascii="宋体" w:eastAsia="宋体" w:cs="宋体"/>
                <w:color w:val="000000"/>
                <w:sz w:val="24"/>
                <w:szCs w:val="24"/>
              </w:rPr>
            </w:pPr>
            <w:r>
              <w:rPr>
                <w:rFonts w:hint="eastAsia" w:ascii="宋体" w:eastAsia="宋体" w:cs="宋体"/>
                <w:color w:val="000000"/>
                <w:sz w:val="24"/>
                <w:szCs w:val="24"/>
              </w:rPr>
              <w:t>（万元）</w:t>
            </w:r>
          </w:p>
        </w:tc>
        <w:tc>
          <w:tcPr>
            <w:tcW w:w="237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年初</w:t>
            </w:r>
          </w:p>
          <w:p>
            <w:pPr>
              <w:jc w:val="center"/>
              <w:rPr>
                <w:rFonts w:hint="eastAsia" w:ascii="宋体" w:eastAsia="宋体" w:cs="宋体"/>
                <w:color w:val="000000"/>
                <w:sz w:val="24"/>
                <w:szCs w:val="24"/>
              </w:rPr>
            </w:pPr>
            <w:r>
              <w:rPr>
                <w:rFonts w:hint="eastAsia" w:ascii="宋体" w:eastAsia="宋体" w:cs="宋体"/>
                <w:color w:val="000000"/>
                <w:sz w:val="24"/>
                <w:szCs w:val="24"/>
              </w:rPr>
              <w:t>预算数</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全年</w:t>
            </w:r>
          </w:p>
          <w:p>
            <w:pPr>
              <w:jc w:val="center"/>
              <w:rPr>
                <w:rFonts w:hint="eastAsia" w:ascii="宋体" w:eastAsia="宋体" w:cs="宋体"/>
                <w:color w:val="000000"/>
                <w:sz w:val="24"/>
                <w:szCs w:val="24"/>
              </w:rPr>
            </w:pPr>
            <w:r>
              <w:rPr>
                <w:rFonts w:hint="eastAsia" w:ascii="宋体" w:eastAsia="宋体" w:cs="宋体"/>
                <w:color w:val="000000"/>
                <w:sz w:val="24"/>
                <w:szCs w:val="24"/>
              </w:rPr>
              <w:t>预算数</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全年</w:t>
            </w:r>
          </w:p>
          <w:p>
            <w:pPr>
              <w:jc w:val="center"/>
              <w:rPr>
                <w:rFonts w:hint="eastAsia" w:ascii="宋体" w:eastAsia="宋体" w:cs="宋体"/>
                <w:sz w:val="24"/>
                <w:szCs w:val="24"/>
              </w:rPr>
            </w:pPr>
            <w:r>
              <w:rPr>
                <w:rFonts w:hint="eastAsia" w:ascii="宋体" w:eastAsia="宋体" w:cs="宋体"/>
                <w:sz w:val="24"/>
                <w:szCs w:val="24"/>
              </w:rPr>
              <w:t>执行数</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分值</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执行率</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237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年度资金总额　</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r>
              <w:rPr>
                <w:rFonts w:ascii="宋体" w:eastAsia="宋体" w:cs="宋体"/>
                <w:color w:val="000000"/>
                <w:sz w:val="24"/>
                <w:szCs w:val="24"/>
              </w:rPr>
              <w:t>17.18</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r>
              <w:rPr>
                <w:rFonts w:ascii="宋体" w:eastAsia="宋体" w:cs="宋体"/>
                <w:color w:val="000000"/>
                <w:sz w:val="24"/>
                <w:szCs w:val="24"/>
              </w:rPr>
              <w:t>5.74</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r>
              <w:rPr>
                <w:rFonts w:ascii="宋体" w:eastAsia="宋体" w:cs="宋体"/>
                <w:color w:val="000000"/>
                <w:sz w:val="24"/>
                <w:szCs w:val="24"/>
              </w:rPr>
              <w:t>5.74</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10</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ascii="宋体" w:eastAsia="宋体" w:cs="宋体"/>
                <w:color w:val="000000"/>
                <w:sz w:val="24"/>
                <w:szCs w:val="24"/>
              </w:rPr>
              <w:t>100%</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r>
              <w:rPr>
                <w:rFonts w:ascii="宋体" w:eastAsia="宋体" w:cs="宋体"/>
                <w:color w:val="00000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237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其中：当年财政拨款　</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237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ind w:left="0"/>
              <w:jc w:val="left"/>
              <w:rPr>
                <w:rFonts w:hint="eastAsia" w:ascii="宋体" w:eastAsia="宋体" w:cs="宋体"/>
                <w:color w:val="000000"/>
                <w:sz w:val="24"/>
                <w:szCs w:val="24"/>
              </w:rPr>
            </w:pPr>
            <w:r>
              <w:rPr>
                <w:rFonts w:hint="eastAsia" w:ascii="宋体" w:eastAsia="宋体" w:cs="宋体"/>
                <w:color w:val="000000"/>
                <w:sz w:val="24"/>
                <w:szCs w:val="24"/>
              </w:rPr>
              <w:t>上年结转资金　</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237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ind w:left="0"/>
              <w:jc w:val="left"/>
              <w:rPr>
                <w:rFonts w:hint="eastAsia" w:ascii="宋体" w:eastAsia="宋体" w:cs="宋体"/>
                <w:color w:val="000000"/>
                <w:sz w:val="24"/>
                <w:szCs w:val="24"/>
              </w:rPr>
            </w:pPr>
            <w:r>
              <w:rPr>
                <w:rFonts w:hint="eastAsia" w:ascii="宋体" w:eastAsia="宋体" w:cs="宋体"/>
                <w:color w:val="000000"/>
                <w:sz w:val="24"/>
                <w:szCs w:val="24"/>
              </w:rPr>
              <w:t>其他资金</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044"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年度总体目标</w:t>
            </w:r>
          </w:p>
        </w:tc>
        <w:tc>
          <w:tcPr>
            <w:tcW w:w="4694"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预期目标</w:t>
            </w:r>
          </w:p>
        </w:tc>
        <w:tc>
          <w:tcPr>
            <w:tcW w:w="3714"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4694"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　</w:t>
            </w:r>
            <w:r>
              <w:rPr>
                <w:rFonts w:ascii="宋体" w:eastAsia="宋体" w:cs="宋体"/>
                <w:color w:val="000000"/>
                <w:sz w:val="24"/>
                <w:szCs w:val="24"/>
              </w:rPr>
              <w:t>完成刊物编辑刊发等工作</w:t>
            </w:r>
          </w:p>
        </w:tc>
        <w:tc>
          <w:tcPr>
            <w:tcW w:w="3714"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szCs w:val="24"/>
              </w:rPr>
            </w:pPr>
            <w:r>
              <w:rPr>
                <w:rFonts w:hint="eastAsia" w:ascii="宋体" w:eastAsia="宋体" w:cs="宋体"/>
                <w:color w:val="000000"/>
                <w:sz w:val="24"/>
                <w:szCs w:val="24"/>
              </w:rPr>
              <w:t>　</w:t>
            </w:r>
            <w:r>
              <w:rPr>
                <w:rFonts w:ascii="宋体" w:eastAsia="宋体" w:cs="宋体"/>
                <w:color w:val="000000"/>
                <w:sz w:val="24"/>
                <w:szCs w:val="24"/>
              </w:rPr>
              <w:t>较好地完成了年初制定的刊物编辑与刊发等工作。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1044"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绩</w:t>
            </w:r>
          </w:p>
          <w:p>
            <w:pPr>
              <w:jc w:val="center"/>
              <w:rPr>
                <w:rFonts w:hint="eastAsia" w:ascii="宋体" w:eastAsia="宋体" w:cs="宋体"/>
                <w:color w:val="000000"/>
                <w:sz w:val="24"/>
                <w:szCs w:val="24"/>
              </w:rPr>
            </w:pPr>
            <w:r>
              <w:rPr>
                <w:rFonts w:hint="eastAsia" w:ascii="宋体" w:eastAsia="宋体" w:cs="宋体"/>
                <w:color w:val="000000"/>
                <w:sz w:val="24"/>
                <w:szCs w:val="24"/>
              </w:rPr>
              <w:t>效</w:t>
            </w:r>
          </w:p>
          <w:p>
            <w:pPr>
              <w:jc w:val="center"/>
              <w:rPr>
                <w:rFonts w:hint="eastAsia" w:ascii="宋体" w:eastAsia="宋体" w:cs="宋体"/>
                <w:color w:val="000000"/>
                <w:sz w:val="24"/>
                <w:szCs w:val="24"/>
              </w:rPr>
            </w:pPr>
            <w:r>
              <w:rPr>
                <w:rFonts w:hint="eastAsia" w:ascii="宋体" w:eastAsia="宋体" w:cs="宋体"/>
                <w:color w:val="000000"/>
                <w:sz w:val="24"/>
                <w:szCs w:val="24"/>
              </w:rPr>
              <w:t>指</w:t>
            </w:r>
          </w:p>
          <w:p>
            <w:pPr>
              <w:jc w:val="center"/>
              <w:rPr>
                <w:rFonts w:hint="eastAsia" w:ascii="宋体" w:eastAsia="宋体" w:cs="宋体"/>
                <w:color w:val="000000"/>
                <w:sz w:val="24"/>
                <w:szCs w:val="24"/>
              </w:rPr>
            </w:pPr>
            <w:r>
              <w:rPr>
                <w:rFonts w:hint="eastAsia" w:ascii="宋体" w:eastAsia="宋体" w:cs="宋体"/>
                <w:color w:val="000000"/>
                <w:sz w:val="24"/>
                <w:szCs w:val="24"/>
              </w:rPr>
              <w:t>标</w:t>
            </w:r>
          </w:p>
        </w:tc>
        <w:tc>
          <w:tcPr>
            <w:tcW w:w="11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一级指标</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二级指标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三级指标</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年度</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指标值</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实际</w:t>
            </w:r>
          </w:p>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完成值</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分值</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eastAsia" w:ascii="宋体" w:eastAsia="宋体" w:cs="宋体"/>
                <w:color w:val="000000"/>
                <w:sz w:val="24"/>
                <w:szCs w:val="24"/>
              </w:rPr>
            </w:pPr>
            <w:r>
              <w:rPr>
                <w:rFonts w:hint="eastAsia" w:ascii="宋体" w:eastAsia="宋体" w:cs="宋体"/>
                <w:color w:val="000000"/>
                <w:sz w:val="24"/>
                <w:szCs w:val="24"/>
              </w:rPr>
              <w:t>得分</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eastAsia" w:ascii="宋体" w:eastAsia="宋体" w:cs="宋体"/>
                <w:color w:val="000000"/>
                <w:sz w:val="24"/>
                <w:szCs w:val="24"/>
              </w:rPr>
            </w:pPr>
            <w:r>
              <w:rPr>
                <w:rFonts w:ascii="宋体" w:eastAsia="宋体" w:cs="宋体"/>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149"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color w:val="000000"/>
                <w:kern w:val="0"/>
                <w:sz w:val="24"/>
                <w:szCs w:val="24"/>
              </w:rPr>
            </w:pPr>
            <w:r>
              <w:rPr>
                <w:rFonts w:hint="eastAsia" w:ascii="宋体" w:eastAsia="宋体" w:cs="宋体"/>
                <w:color w:val="000000"/>
                <w:kern w:val="0"/>
                <w:sz w:val="24"/>
                <w:szCs w:val="24"/>
              </w:rPr>
              <w:t>成本指标</w:t>
            </w:r>
          </w:p>
          <w:p>
            <w:pPr>
              <w:jc w:val="center"/>
              <w:rPr>
                <w:rFonts w:hint="eastAsia" w:ascii="宋体" w:eastAsia="宋体" w:cs="宋体"/>
                <w:color w:val="000000"/>
                <w:kern w:val="0"/>
                <w:sz w:val="24"/>
                <w:szCs w:val="24"/>
              </w:rPr>
            </w:pPr>
            <w:r>
              <w:rPr>
                <w:rFonts w:hint="eastAsia" w:ascii="宋体" w:eastAsia="宋体" w:cs="宋体"/>
                <w:color w:val="000000"/>
                <w:kern w:val="0"/>
                <w:sz w:val="24"/>
                <w:szCs w:val="24"/>
              </w:rPr>
              <w:t>（20分）</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60" w:lineRule="exact"/>
              <w:jc w:val="center"/>
              <w:rPr>
                <w:rFonts w:hint="eastAsia" w:ascii="宋体" w:eastAsia="宋体" w:cs="宋体"/>
                <w:color w:val="000000"/>
                <w:kern w:val="0"/>
                <w:sz w:val="24"/>
              </w:rPr>
            </w:pPr>
            <w:r>
              <w:rPr>
                <w:rFonts w:hint="eastAsia" w:ascii="宋体" w:eastAsia="宋体" w:cs="宋体"/>
                <w:color w:val="000000"/>
                <w:kern w:val="0"/>
                <w:sz w:val="24"/>
              </w:rPr>
              <w:t>经济成</w:t>
            </w:r>
          </w:p>
          <w:p>
            <w:pPr>
              <w:spacing w:line="560" w:lineRule="exact"/>
              <w:jc w:val="center"/>
              <w:rPr>
                <w:rFonts w:hint="eastAsia" w:ascii="宋体" w:eastAsia="宋体" w:cs="宋体"/>
                <w:color w:val="000000"/>
                <w:sz w:val="24"/>
              </w:rPr>
            </w:pPr>
            <w:r>
              <w:rPr>
                <w:rFonts w:hint="eastAsia" w:ascii="宋体" w:eastAsia="宋体" w:cs="宋体"/>
                <w:color w:val="000000"/>
                <w:kern w:val="0"/>
                <w:sz w:val="24"/>
              </w:rPr>
              <w:t>本指标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本级专项预算</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≤17.18万</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5.74万</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center"/>
              <w:rPr>
                <w:rFonts w:hint="eastAsia" w:ascii="宋体" w:eastAsia="宋体" w:cs="宋体"/>
                <w:color w:val="000000"/>
                <w:sz w:val="24"/>
              </w:rPr>
            </w:pPr>
            <w:r>
              <w:rPr>
                <w:rFonts w:hint="eastAsia" w:ascii="宋体" w:eastAsia="宋体"/>
                <w:color w:val="000000"/>
                <w:kern w:val="0"/>
                <w:sz w:val="24"/>
              </w:rPr>
              <w:t>10</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10</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92" w:hRule="exac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14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60" w:lineRule="exact"/>
              <w:jc w:val="center"/>
              <w:rPr>
                <w:rFonts w:hint="eastAsia" w:ascii="宋体" w:eastAsia="宋体" w:cs="宋体"/>
                <w:color w:val="000000"/>
                <w:kern w:val="0"/>
                <w:sz w:val="24"/>
              </w:rPr>
            </w:pPr>
            <w:r>
              <w:rPr>
                <w:rFonts w:hint="eastAsia" w:ascii="宋体" w:eastAsia="宋体" w:cs="宋体"/>
                <w:color w:val="000000"/>
                <w:kern w:val="0"/>
                <w:sz w:val="24"/>
              </w:rPr>
              <w:t>社会成本指标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社会成本周转率</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≥85%</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99%</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5</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5</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14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60" w:lineRule="exact"/>
              <w:jc w:val="center"/>
              <w:rPr>
                <w:rFonts w:hint="eastAsia" w:ascii="宋体" w:eastAsia="宋体" w:cs="宋体"/>
                <w:color w:val="000000"/>
                <w:kern w:val="0"/>
                <w:sz w:val="24"/>
              </w:rPr>
            </w:pPr>
            <w:r>
              <w:rPr>
                <w:rFonts w:hint="eastAsia" w:ascii="宋体" w:eastAsia="宋体" w:cs="宋体"/>
                <w:color w:val="000000"/>
                <w:kern w:val="0"/>
                <w:sz w:val="24"/>
              </w:rPr>
              <w:t>生态环境</w:t>
            </w:r>
          </w:p>
          <w:p>
            <w:pPr>
              <w:spacing w:line="560" w:lineRule="exact"/>
              <w:jc w:val="center"/>
              <w:rPr>
                <w:rFonts w:hint="eastAsia" w:ascii="宋体" w:eastAsia="宋体" w:cs="宋体"/>
                <w:color w:val="000000"/>
                <w:sz w:val="24"/>
              </w:rPr>
            </w:pPr>
            <w:r>
              <w:rPr>
                <w:rFonts w:hint="eastAsia" w:ascii="宋体" w:eastAsia="宋体" w:cs="宋体"/>
                <w:color w:val="000000"/>
                <w:kern w:val="0"/>
                <w:sz w:val="24"/>
              </w:rPr>
              <w:t>成本指标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生态环境影响度</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≤5%</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0%</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5</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5</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149"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color w:val="000000"/>
                <w:kern w:val="0"/>
                <w:sz w:val="24"/>
                <w:szCs w:val="24"/>
              </w:rPr>
            </w:pPr>
            <w:r>
              <w:rPr>
                <w:rFonts w:hint="eastAsia" w:ascii="宋体" w:eastAsia="宋体" w:cs="宋体"/>
                <w:color w:val="000000"/>
                <w:kern w:val="0"/>
                <w:sz w:val="24"/>
                <w:szCs w:val="24"/>
              </w:rPr>
              <w:t>产出指标</w:t>
            </w:r>
          </w:p>
          <w:p>
            <w:pPr>
              <w:jc w:val="center"/>
              <w:rPr>
                <w:rFonts w:hint="eastAsia" w:ascii="宋体" w:eastAsia="宋体" w:cs="宋体"/>
                <w:color w:val="000000"/>
                <w:kern w:val="0"/>
                <w:sz w:val="24"/>
                <w:szCs w:val="24"/>
              </w:rPr>
            </w:pPr>
            <w:r>
              <w:rPr>
                <w:rFonts w:hint="eastAsia" w:ascii="宋体" w:eastAsia="宋体" w:cs="宋体"/>
                <w:color w:val="000000"/>
                <w:kern w:val="0"/>
                <w:sz w:val="24"/>
                <w:szCs w:val="24"/>
              </w:rPr>
              <w:t>（40分）</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60" w:lineRule="exact"/>
              <w:jc w:val="center"/>
              <w:rPr>
                <w:rFonts w:hint="eastAsia" w:ascii="宋体" w:eastAsia="宋体" w:cs="宋体"/>
                <w:color w:val="000000"/>
                <w:sz w:val="24"/>
              </w:rPr>
            </w:pPr>
            <w:r>
              <w:rPr>
                <w:rFonts w:hint="eastAsia" w:ascii="宋体" w:eastAsia="宋体" w:cs="宋体"/>
                <w:color w:val="000000"/>
                <w:kern w:val="0"/>
                <w:sz w:val="24"/>
              </w:rPr>
              <w:t>数量指标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刊发刊物期数</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≥12期</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r>
              <w:rPr>
                <w:rFonts w:hint="eastAsia" w:ascii="宋体" w:eastAsia="宋体"/>
                <w:color w:val="000000"/>
                <w:kern w:val="0"/>
                <w:sz w:val="24"/>
              </w:rPr>
              <w:t>12期</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10</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10</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14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60" w:lineRule="exact"/>
              <w:jc w:val="center"/>
              <w:rPr>
                <w:rFonts w:hint="eastAsia" w:ascii="宋体" w:eastAsia="宋体" w:cs="宋体"/>
                <w:color w:val="000000"/>
                <w:sz w:val="24"/>
              </w:rPr>
            </w:pPr>
            <w:r>
              <w:rPr>
                <w:rFonts w:hint="eastAsia" w:ascii="宋体" w:eastAsia="宋体" w:cs="宋体"/>
                <w:color w:val="000000"/>
                <w:kern w:val="0"/>
                <w:sz w:val="24"/>
              </w:rPr>
              <w:t>质量指标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收录文稿质量达标率</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r>
              <w:rPr>
                <w:rFonts w:hint="eastAsia" w:ascii="宋体" w:eastAsia="宋体"/>
                <w:color w:val="000000"/>
                <w:kern w:val="0"/>
                <w:sz w:val="24"/>
              </w:rPr>
              <w:t>100%</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r>
              <w:rPr>
                <w:rFonts w:hint="eastAsia" w:ascii="宋体" w:eastAsia="宋体"/>
                <w:color w:val="000000"/>
                <w:kern w:val="0"/>
                <w:sz w:val="24"/>
              </w:rPr>
              <w:t>100%</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10</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10</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14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60" w:lineRule="exact"/>
              <w:jc w:val="center"/>
              <w:rPr>
                <w:rFonts w:hint="eastAsia" w:ascii="宋体" w:eastAsia="宋体" w:cs="宋体"/>
                <w:color w:val="000000"/>
                <w:sz w:val="24"/>
              </w:rPr>
            </w:pPr>
            <w:r>
              <w:rPr>
                <w:rFonts w:hint="eastAsia" w:ascii="宋体" w:eastAsia="宋体" w:cs="宋体"/>
                <w:color w:val="000000"/>
                <w:kern w:val="0"/>
                <w:sz w:val="24"/>
              </w:rPr>
              <w:t>时效指标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按时完成每期刊物编辑刊发的比例</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r>
              <w:rPr>
                <w:rFonts w:hint="eastAsia" w:ascii="宋体" w:eastAsia="宋体"/>
                <w:color w:val="000000"/>
                <w:kern w:val="0"/>
                <w:sz w:val="24"/>
              </w:rPr>
              <w:t>100%</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r>
              <w:rPr>
                <w:rFonts w:hint="eastAsia" w:ascii="宋体" w:eastAsia="宋体"/>
                <w:color w:val="000000"/>
                <w:kern w:val="0"/>
                <w:sz w:val="24"/>
              </w:rPr>
              <w:t>100%</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20</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20</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149"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color w:val="000000"/>
                <w:kern w:val="0"/>
                <w:sz w:val="24"/>
                <w:szCs w:val="24"/>
              </w:rPr>
            </w:pPr>
            <w:r>
              <w:rPr>
                <w:rFonts w:hint="eastAsia" w:ascii="宋体" w:eastAsia="宋体" w:cs="宋体"/>
                <w:color w:val="000000"/>
                <w:kern w:val="0"/>
                <w:sz w:val="24"/>
                <w:szCs w:val="24"/>
              </w:rPr>
              <w:t>效益指标</w:t>
            </w:r>
          </w:p>
          <w:p>
            <w:pPr>
              <w:jc w:val="center"/>
              <w:rPr>
                <w:rFonts w:hint="eastAsia" w:ascii="宋体" w:eastAsia="宋体" w:cs="宋体"/>
                <w:color w:val="000000"/>
                <w:kern w:val="0"/>
                <w:sz w:val="24"/>
                <w:szCs w:val="24"/>
              </w:rPr>
            </w:pPr>
            <w:r>
              <w:rPr>
                <w:rFonts w:hint="eastAsia" w:ascii="宋体" w:eastAsia="宋体" w:cs="宋体"/>
                <w:color w:val="000000"/>
                <w:kern w:val="0"/>
                <w:sz w:val="24"/>
                <w:szCs w:val="24"/>
              </w:rPr>
              <w:t>（20分）</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60" w:lineRule="exact"/>
              <w:jc w:val="center"/>
              <w:rPr>
                <w:rFonts w:hint="eastAsia" w:ascii="宋体" w:eastAsia="宋体" w:cs="宋体"/>
                <w:color w:val="000000"/>
                <w:kern w:val="0"/>
                <w:sz w:val="24"/>
              </w:rPr>
            </w:pPr>
            <w:r>
              <w:rPr>
                <w:rFonts w:hint="eastAsia" w:ascii="宋体" w:eastAsia="宋体" w:cs="宋体"/>
                <w:color w:val="000000"/>
                <w:kern w:val="0"/>
                <w:sz w:val="24"/>
              </w:rPr>
              <w:t>经济效</w:t>
            </w:r>
          </w:p>
          <w:p>
            <w:pPr>
              <w:spacing w:line="560" w:lineRule="exact"/>
              <w:jc w:val="center"/>
              <w:rPr>
                <w:rFonts w:hint="eastAsia" w:ascii="宋体" w:eastAsia="宋体" w:cs="宋体"/>
                <w:color w:val="000000"/>
                <w:sz w:val="24"/>
              </w:rPr>
            </w:pPr>
            <w:r>
              <w:rPr>
                <w:rFonts w:hint="eastAsia" w:ascii="宋体" w:eastAsia="宋体" w:cs="宋体"/>
                <w:color w:val="000000"/>
                <w:kern w:val="0"/>
                <w:sz w:val="24"/>
              </w:rPr>
              <w:t>益指标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对政府工作决策提供参考</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对政府工作决策提供参考</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r>
              <w:rPr>
                <w:rFonts w:hint="eastAsia" w:ascii="宋体" w:eastAsia="宋体"/>
                <w:color w:val="000000"/>
                <w:kern w:val="0"/>
                <w:sz w:val="24"/>
              </w:rPr>
              <w:t xml:space="preserve">良好 </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5</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5</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14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60" w:lineRule="exact"/>
              <w:jc w:val="center"/>
              <w:rPr>
                <w:rFonts w:hint="eastAsia" w:ascii="宋体" w:eastAsia="宋体" w:cs="宋体"/>
                <w:color w:val="000000"/>
                <w:kern w:val="0"/>
                <w:sz w:val="24"/>
              </w:rPr>
            </w:pPr>
            <w:r>
              <w:rPr>
                <w:rFonts w:hint="eastAsia" w:ascii="宋体" w:eastAsia="宋体" w:cs="宋体"/>
                <w:color w:val="000000"/>
                <w:kern w:val="0"/>
                <w:sz w:val="24"/>
              </w:rPr>
              <w:t>生态效</w:t>
            </w:r>
          </w:p>
          <w:p>
            <w:pPr>
              <w:spacing w:line="560" w:lineRule="exact"/>
              <w:jc w:val="center"/>
              <w:rPr>
                <w:rFonts w:hint="eastAsia" w:ascii="宋体" w:eastAsia="宋体" w:cs="宋体"/>
                <w:color w:val="000000"/>
                <w:sz w:val="24"/>
              </w:rPr>
            </w:pPr>
            <w:r>
              <w:rPr>
                <w:rFonts w:hint="eastAsia" w:ascii="宋体" w:eastAsia="宋体" w:cs="宋体"/>
                <w:color w:val="000000"/>
                <w:kern w:val="0"/>
                <w:sz w:val="24"/>
              </w:rPr>
              <w:t>益指标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对政府工作决策提供参考</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对政府工作决策提供参考</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r>
              <w:rPr>
                <w:rFonts w:hint="eastAsia" w:ascii="宋体" w:eastAsia="宋体"/>
                <w:color w:val="000000"/>
                <w:kern w:val="0"/>
                <w:sz w:val="24"/>
              </w:rPr>
              <w:t xml:space="preserve">良好 </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5</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5</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149"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60" w:lineRule="exact"/>
              <w:jc w:val="center"/>
              <w:rPr>
                <w:rFonts w:hint="eastAsia" w:ascii="宋体" w:eastAsia="宋体" w:cs="宋体"/>
                <w:color w:val="000000"/>
                <w:kern w:val="0"/>
                <w:sz w:val="24"/>
              </w:rPr>
            </w:pPr>
            <w:r>
              <w:rPr>
                <w:rFonts w:hint="eastAsia" w:ascii="宋体" w:eastAsia="宋体" w:cs="宋体"/>
                <w:color w:val="000000"/>
                <w:kern w:val="0"/>
                <w:sz w:val="24"/>
              </w:rPr>
              <w:t>社会效</w:t>
            </w:r>
          </w:p>
          <w:p>
            <w:pPr>
              <w:spacing w:line="560" w:lineRule="exact"/>
              <w:jc w:val="center"/>
              <w:rPr>
                <w:rFonts w:hint="eastAsia" w:ascii="宋体" w:eastAsia="宋体" w:cs="宋体"/>
                <w:color w:val="000000"/>
                <w:sz w:val="24"/>
              </w:rPr>
            </w:pPr>
            <w:r>
              <w:rPr>
                <w:rFonts w:hint="eastAsia" w:ascii="宋体" w:eastAsia="宋体" w:cs="宋体"/>
                <w:color w:val="000000"/>
                <w:kern w:val="0"/>
                <w:sz w:val="24"/>
              </w:rPr>
              <w:t>益指标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对政府工作决策提供参考</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对政府工作决策提供参考</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 xml:space="preserve">良好 </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10</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9</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1044"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tc>
        <w:tc>
          <w:tcPr>
            <w:tcW w:w="11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满意度</w:t>
            </w:r>
          </w:p>
          <w:p>
            <w:pPr>
              <w:jc w:val="center"/>
              <w:rPr>
                <w:rFonts w:hint="eastAsia" w:ascii="宋体" w:eastAsia="宋体" w:cs="宋体"/>
                <w:color w:val="000000"/>
                <w:sz w:val="24"/>
                <w:szCs w:val="24"/>
              </w:rPr>
            </w:pPr>
            <w:r>
              <w:rPr>
                <w:rFonts w:hint="eastAsia" w:ascii="宋体" w:eastAsia="宋体" w:cs="宋体"/>
                <w:color w:val="000000"/>
                <w:sz w:val="24"/>
                <w:szCs w:val="24"/>
              </w:rPr>
              <w:t>指标</w:t>
            </w:r>
          </w:p>
          <w:p>
            <w:pPr>
              <w:jc w:val="center"/>
              <w:rPr>
                <w:rFonts w:hint="eastAsia" w:ascii="宋体" w:eastAsia="宋体" w:cs="宋体"/>
                <w:color w:val="000000"/>
                <w:sz w:val="24"/>
                <w:szCs w:val="24"/>
              </w:rPr>
            </w:pPr>
            <w:r>
              <w:rPr>
                <w:rFonts w:hint="eastAsia" w:ascii="宋体" w:eastAsia="宋体" w:cs="宋体"/>
                <w:color w:val="000000"/>
                <w:sz w:val="24"/>
                <w:szCs w:val="24"/>
              </w:rPr>
              <w:t>（10分）</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60" w:lineRule="exact"/>
              <w:jc w:val="center"/>
              <w:rPr>
                <w:rFonts w:hint="eastAsia" w:ascii="宋体" w:eastAsia="宋体" w:cs="宋体"/>
                <w:color w:val="000000"/>
                <w:sz w:val="24"/>
              </w:rPr>
            </w:pPr>
            <w:r>
              <w:rPr>
                <w:rFonts w:hint="eastAsia" w:ascii="宋体" w:eastAsia="宋体" w:cs="宋体"/>
                <w:color w:val="000000"/>
                <w:sz w:val="24"/>
              </w:rPr>
              <w:t>服务对象满意度指标</w:t>
            </w:r>
          </w:p>
        </w:tc>
        <w:tc>
          <w:tcPr>
            <w:tcW w:w="115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olor w:val="000000"/>
                <w:kern w:val="0"/>
                <w:sz w:val="24"/>
              </w:rPr>
              <w:t>县委、政府领导对刊物的满意度</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100%</w:t>
            </w:r>
          </w:p>
        </w:tc>
        <w:tc>
          <w:tcPr>
            <w:tcW w:w="10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100%</w:t>
            </w:r>
          </w:p>
        </w:tc>
        <w:tc>
          <w:tcPr>
            <w:tcW w:w="70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10</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10</w:t>
            </w:r>
          </w:p>
        </w:tc>
        <w:tc>
          <w:tcPr>
            <w:tcW w:w="984"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360" w:lineRule="exact"/>
              <w:jc w:val="left"/>
              <w:rPr>
                <w:rFonts w:hint="eastAsia" w:ascii="宋体" w:eastAsia="宋体" w:cs="宋体"/>
                <w:color w:val="000000"/>
                <w:sz w:val="24"/>
              </w:rPr>
            </w:pPr>
            <w:r>
              <w:rPr>
                <w:rFonts w:hint="eastAsia" w:asci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833"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总分</w:t>
            </w:r>
          </w:p>
        </w:tc>
        <w:tc>
          <w:tcPr>
            <w:tcW w:w="70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eastAsia" w:ascii="宋体" w:eastAsia="宋体" w:cs="宋体"/>
                <w:color w:val="000000"/>
                <w:sz w:val="24"/>
                <w:szCs w:val="24"/>
              </w:rPr>
            </w:pPr>
            <w:r>
              <w:rPr>
                <w:rFonts w:hint="eastAsia" w:ascii="宋体" w:eastAsia="宋体" w:cs="宋体"/>
                <w:color w:val="000000"/>
                <w:sz w:val="24"/>
                <w:szCs w:val="24"/>
              </w:rPr>
              <w:t>100</w:t>
            </w:r>
          </w:p>
        </w:tc>
        <w:tc>
          <w:tcPr>
            <w:tcW w:w="930" w:type="dxa"/>
            <w:tcBorders>
              <w:top w:val="single" w:color="auto" w:sz="6" w:space="0"/>
              <w:left w:val="single" w:color="auto" w:sz="6" w:space="0"/>
              <w:bottom w:val="single" w:color="auto" w:sz="12" w:space="0"/>
              <w:right w:val="single" w:color="auto" w:sz="6"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r>
              <w:rPr>
                <w:rFonts w:ascii="宋体" w:eastAsia="宋体" w:cs="宋体"/>
                <w:color w:val="000000"/>
                <w:sz w:val="24"/>
                <w:szCs w:val="24"/>
              </w:rPr>
              <w:t>99</w:t>
            </w:r>
          </w:p>
        </w:tc>
        <w:tc>
          <w:tcPr>
            <w:tcW w:w="984" w:type="dxa"/>
            <w:tcBorders>
              <w:top w:val="single" w:color="auto" w:sz="6" w:space="0"/>
              <w:left w:val="single" w:color="auto" w:sz="6" w:space="0"/>
              <w:bottom w:val="single" w:color="auto" w:sz="12" w:space="0"/>
              <w:right w:val="single" w:color="auto" w:sz="12" w:space="0"/>
              <w:tl2br w:val="nil"/>
              <w:tr2bl w:val="nil"/>
            </w:tcBorders>
            <w:noWrap/>
            <w:vAlign w:val="center"/>
          </w:tcPr>
          <w:p>
            <w:pPr>
              <w:jc w:val="left"/>
              <w:rPr>
                <w:rFonts w:hint="eastAsia" w:ascii="宋体" w:eastAsia="宋体" w:cs="宋体"/>
                <w:color w:val="000000"/>
                <w:sz w:val="24"/>
                <w:szCs w:val="24"/>
              </w:rPr>
            </w:pPr>
            <w:r>
              <w:rPr>
                <w:rFonts w:hint="eastAsia" w:ascii="宋体" w:eastAsia="宋体" w:cs="宋体"/>
                <w:color w:val="000000"/>
                <w:sz w:val="24"/>
                <w:szCs w:val="24"/>
              </w:rPr>
              <w:t>　</w:t>
            </w:r>
          </w:p>
        </w:tc>
      </w:tr>
    </w:tbl>
    <w:p>
      <w:pPr>
        <w:jc w:val="left"/>
        <w:rPr>
          <w:rFonts w:hint="eastAsia" w:ascii="宋体" w:eastAsia="宋体" w:cs="宋体"/>
          <w:sz w:val="24"/>
          <w:szCs w:val="24"/>
        </w:rPr>
      </w:pPr>
      <w:r>
        <w:rPr>
          <w:rFonts w:hint="eastAsia" w:ascii="宋体" w:eastAsia="宋体" w:cs="宋体"/>
          <w:sz w:val="24"/>
          <w:szCs w:val="24"/>
        </w:rPr>
        <w:t>备注：每个项目支出分别填报自评报告和自评表。</w:t>
      </w:r>
    </w:p>
    <w:p>
      <w:pPr>
        <w:jc w:val="left"/>
        <w:rPr>
          <w:rFonts w:eastAsia="仿宋_GB2312"/>
          <w:sz w:val="22"/>
          <w:szCs w:val="24"/>
        </w:rPr>
        <w:sectPr>
          <w:footerReference r:id="rId3" w:type="default"/>
          <w:footerReference r:id="rId4" w:type="even"/>
          <w:pgSz w:w="11905" w:h="16837"/>
          <w:pgMar w:top="1440" w:right="1701" w:bottom="1440" w:left="1701" w:header="851" w:footer="1474" w:gutter="0"/>
          <w:pgNumType w:fmt="numberInDash" w:start="1"/>
          <w:cols w:space="720" w:num="1"/>
          <w:rtlGutter w:val="1"/>
          <w:docGrid w:type="lines" w:linePitch="636" w:charSpace="0"/>
        </w:sectPr>
      </w:pPr>
      <w:r>
        <w:rPr>
          <w:rFonts w:hint="eastAsia" w:ascii="宋体" w:eastAsia="宋体" w:cs="宋体"/>
          <w:sz w:val="24"/>
          <w:szCs w:val="24"/>
        </w:rPr>
        <w:t>填表人：</w:t>
      </w:r>
      <w:r>
        <w:rPr>
          <w:rFonts w:ascii="宋体" w:eastAsia="宋体" w:cs="宋体"/>
          <w:sz w:val="24"/>
          <w:szCs w:val="24"/>
        </w:rPr>
        <w:t>李佳</w:t>
      </w:r>
      <w:r>
        <w:rPr>
          <w:rFonts w:hint="eastAsia" w:ascii="宋体" w:eastAsia="宋体" w:cs="宋体"/>
          <w:sz w:val="24"/>
          <w:szCs w:val="24"/>
        </w:rPr>
        <w:t xml:space="preserve">   填报日期：</w:t>
      </w:r>
      <w:r>
        <w:rPr>
          <w:rFonts w:ascii="宋体" w:eastAsia="宋体" w:cs="宋体"/>
          <w:sz w:val="24"/>
          <w:szCs w:val="24"/>
        </w:rPr>
        <w:t>2024.04.14  联系</w:t>
      </w:r>
      <w:r>
        <w:rPr>
          <w:rFonts w:hint="eastAsia" w:ascii="宋体" w:eastAsia="宋体" w:cs="宋体"/>
          <w:sz w:val="24"/>
          <w:szCs w:val="24"/>
        </w:rPr>
        <w:t>电话：</w:t>
      </w:r>
      <w:r>
        <w:rPr>
          <w:rFonts w:ascii="宋体" w:eastAsia="宋体" w:cs="宋体"/>
          <w:sz w:val="24"/>
          <w:szCs w:val="24"/>
        </w:rPr>
        <w:t>7728901</w:t>
      </w:r>
      <w:r>
        <w:rPr>
          <w:rFonts w:hint="eastAsia" w:ascii="宋体" w:eastAsia="宋体" w:cs="宋体"/>
          <w:sz w:val="24"/>
          <w:szCs w:val="24"/>
        </w:rPr>
        <w:t xml:space="preserve">  单位负责人签字：</w:t>
      </w:r>
    </w:p>
    <w:p>
      <w:bookmarkStart w:id="0" w:name="_GoBack"/>
      <w:bookmarkEnd w:id="0"/>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sz w:val="28"/>
        <w:szCs w:val="24"/>
      </w:rPr>
    </w:pPr>
    <w:r>
      <w:rPr>
        <w:sz w:val="28"/>
        <w:szCs w:val="24"/>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round/>
                      </a:ln>
                    </wps:spPr>
                    <wps:txbx>
                      <w:txbxContent>
                        <w:p>
                          <w:pPr>
                            <w:pStyle w:val="5"/>
                            <w:rPr>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8.15pt;width:35pt;mso-position-horizontal:center;mso-position-horizontal-relative:margin;mso-wrap-style:none;z-index:25165926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Y8BwtEAAAADAQAA&#10;DwAAAAAAAAABACAAAAAiAAAAZHJzL2Rvd25yZXYueG1sUEsBAhQAFAAAAAgAh07iQMSEO5fnAQAA&#10;pgMAAA4AAAAAAAAAAQAgAAAAIAEAAGRycy9lMm9Eb2MueG1sUEsFBgAAAAAGAAYAWQEAAHkFAAAA&#10;AA==&#10;">
              <v:fill on="f" focussize="0,0"/>
              <v:stroke on="f" joinstyle="round"/>
              <v:imagedata o:title=""/>
              <o:lock v:ext="edit" aspectratio="f"/>
              <v:textbox inset="0mm,0mm,0mm,0mm" style="mso-fit-shape-to-text:t;">
                <w:txbxContent>
                  <w:p>
                    <w:pPr>
                      <w:pStyle w:val="5"/>
                      <w:rPr>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ind w:right="360" w:firstLine="360"/>
      <w:rPr>
        <w:sz w:val="28"/>
        <w:szCs w:val="24"/>
      </w:rPr>
    </w:pPr>
    <w:r>
      <w:rPr>
        <w:sz w:val="28"/>
        <w:szCs w:val="24"/>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-154305</wp:posOffset>
              </wp:positionV>
              <wp:extent cx="444500" cy="230505"/>
              <wp:effectExtent l="0" t="0" r="0" b="0"/>
              <wp:wrapNone/>
              <wp:docPr id="4" name="文本框 3"/>
              <wp:cNvGraphicFramePr/>
              <a:graphic xmlns:a="http://schemas.openxmlformats.org/drawingml/2006/main">
                <a:graphicData uri="http://schemas.microsoft.com/office/word/2010/wordprocessingShape">
                  <wps:wsp>
                    <wps:cNvSpPr/>
                    <wps:spPr>
                      <a:xfrm>
                        <a:off x="0" y="0"/>
                        <a:ext cx="444500" cy="230251"/>
                      </a:xfrm>
                      <a:prstGeom prst="rect">
                        <a:avLst/>
                      </a:prstGeom>
                      <a:noFill/>
                      <a:ln w="9525" cap="flat" cmpd="sng">
                        <a:noFill/>
                        <a:prstDash val="solid"/>
                        <a:round/>
                      </a:ln>
                    </wps:spPr>
                    <wps:txbx>
                      <w:txbxContent>
                        <w:p>
                          <w:pPr>
                            <w:pStyle w:val="5"/>
                            <w:rPr>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12.15pt;height:18.15pt;width:35pt;mso-position-horizontal:center;mso-position-horizontal-relative:margin;mso-wrap-style:none;z-index:251659264;mso-width-relative:page;mso-height-relative:page;" filled="f" stroked="f" coordsize="21600,21600" o:gfxdata="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w4GS0wAAAAYB&#10;AAAPAAAAAAAAAAEAIAAAACIAAABkcnMvZG93bnJldi54bWxQSwECFAAUAAAACACHTuJAUgbYOucB&#10;AACmAwAADgAAAAAAAAABACAAAAAiAQAAZHJzL2Uyb0RvYy54bWxQSwUGAAAAAAYABgBZAQAAewUA&#10;AAAA&#10;">
              <v:fill on="f" focussize="0,0"/>
              <v:stroke on="f" joinstyle="round"/>
              <v:imagedata o:title=""/>
              <o:lock v:ext="edit" aspectratio="f"/>
              <v:textbox inset="0mm,0mm,0mm,0mm" style="mso-fit-shape-to-text:t;">
                <w:txbxContent>
                  <w:p>
                    <w:pPr>
                      <w:pStyle w:val="5"/>
                      <w:rPr>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53473"/>
    <w:multiLevelType w:val="multilevel"/>
    <w:tmpl w:val="85753473"/>
    <w:lvl w:ilvl="0" w:tentative="0">
      <w:start w:val="1"/>
      <w:numFmt w:val="chineseCountingThousand"/>
      <w:lvlText w:val="（%1）"/>
      <w:legacy w:legacy="1" w:legacySpace="0" w:legacyIndent="960"/>
      <w:lvlJc w:val="left"/>
      <w:pPr>
        <w:ind w:left="1600" w:hanging="96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1">
    <w:nsid w:val="57EB91F6"/>
    <w:multiLevelType w:val="multilevel"/>
    <w:tmpl w:val="57EB91F6"/>
    <w:lvl w:ilvl="0" w:tentative="0">
      <w:start w:val="1"/>
      <w:numFmt w:val="chineseCounting"/>
      <w:suff w:val="nothing"/>
      <w:lvlText w:val="%1、"/>
      <w:lvlJc w:val="left"/>
      <w:pPr>
        <w:tabs>
          <w:tab w:val="left" w:pos="0"/>
        </w:tabs>
        <w:ind w:left="640" w:firstLine="0"/>
      </w:pPr>
      <w:rPr>
        <w:rFonts w:hint="default"/>
        <w:u w:val="none" w:color="auto"/>
      </w:rPr>
    </w:lvl>
    <w:lvl w:ilvl="1" w:tentative="0">
      <w:start w:val="1"/>
      <w:numFmt w:val="decimal"/>
      <w:lvlText w:val=""/>
      <w:lvlJc w:val="left"/>
      <w:pPr>
        <w:tabs>
          <w:tab w:val="left" w:pos="0"/>
        </w:tabs>
        <w:ind w:left="0" w:firstLine="0"/>
      </w:pPr>
    </w:lvl>
    <w:lvl w:ilvl="2" w:tentative="0">
      <w:start w:val="1"/>
      <w:numFmt w:val="decimal"/>
      <w:lvlText w:val=""/>
      <w:lvlJc w:val="left"/>
      <w:pPr>
        <w:tabs>
          <w:tab w:val="left" w:pos="0"/>
        </w:tabs>
        <w:ind w:left="0" w:firstLine="0"/>
      </w:pPr>
    </w:lvl>
    <w:lvl w:ilvl="3" w:tentative="0">
      <w:start w:val="1"/>
      <w:numFmt w:val="decimal"/>
      <w:lvlText w:val=""/>
      <w:lvlJc w:val="left"/>
      <w:pPr>
        <w:tabs>
          <w:tab w:val="left" w:pos="0"/>
        </w:tabs>
        <w:ind w:left="0" w:firstLine="0"/>
      </w:pPr>
    </w:lvl>
    <w:lvl w:ilvl="4" w:tentative="0">
      <w:start w:val="1"/>
      <w:numFmt w:val="decimal"/>
      <w:lvlText w:val=""/>
      <w:lvlJc w:val="left"/>
      <w:pPr>
        <w:tabs>
          <w:tab w:val="left" w:pos="0"/>
        </w:tabs>
        <w:ind w:left="0" w:firstLine="0"/>
      </w:pPr>
    </w:lvl>
    <w:lvl w:ilvl="5" w:tentative="0">
      <w:start w:val="1"/>
      <w:numFmt w:val="decimal"/>
      <w:lvlText w:val=""/>
      <w:lvlJc w:val="left"/>
      <w:pPr>
        <w:tabs>
          <w:tab w:val="left" w:pos="0"/>
        </w:tabs>
        <w:ind w:left="0" w:firstLine="0"/>
      </w:pPr>
    </w:lvl>
    <w:lvl w:ilvl="6" w:tentative="0">
      <w:start w:val="1"/>
      <w:numFmt w:val="decimal"/>
      <w:lvlText w:val=""/>
      <w:lvlJc w:val="left"/>
      <w:pPr>
        <w:tabs>
          <w:tab w:val="left" w:pos="0"/>
        </w:tabs>
        <w:ind w:left="0" w:firstLine="0"/>
      </w:pPr>
    </w:lvl>
    <w:lvl w:ilvl="7" w:tentative="0">
      <w:start w:val="1"/>
      <w:numFmt w:val="decimal"/>
      <w:lvlText w:val=""/>
      <w:lvlJc w:val="left"/>
      <w:pPr>
        <w:tabs>
          <w:tab w:val="left" w:pos="0"/>
        </w:tabs>
        <w:ind w:left="0" w:firstLine="0"/>
      </w:pPr>
    </w:lvl>
    <w:lvl w:ilvl="8" w:tentative="0">
      <w:start w:val="1"/>
      <w:numFmt w:val="decimal"/>
      <w:lvlText w:val=""/>
      <w:lvlJc w:val="left"/>
      <w:pPr>
        <w:tabs>
          <w:tab w:val="left" w:pos="0"/>
        </w:tabs>
        <w:ind w:left="0" w:firstLine="0"/>
      </w:pPr>
    </w:lvl>
  </w:abstractNum>
  <w:abstractNum w:abstractNumId="2">
    <w:nsid w:val="7EB48A1B"/>
    <w:multiLevelType w:val="multilevel"/>
    <w:tmpl w:val="7EB48A1B"/>
    <w:lvl w:ilvl="0" w:tentative="0">
      <w:start w:val="1"/>
      <w:numFmt w:val="chineseCountingThousand"/>
      <w:lvlText w:val="（%1）"/>
      <w:legacy w:legacy="1" w:legacySpace="0" w:legacyIndent="933"/>
      <w:lvlJc w:val="left"/>
      <w:pPr>
        <w:ind w:left="1573" w:hanging="933"/>
      </w:pPr>
      <w:rPr>
        <w:rFonts w:hint="default" w:ascii="仿宋_GB2312" w:hAnsi="仿宋_GB2312" w:eastAsia="仿宋_GB2312"/>
        <w:sz w:val="32"/>
        <w:szCs w:val="24"/>
      </w:r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1DDD47E2"/>
    <w:rsid w:val="26FD05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qFormat/>
    <w:uiPriority w:val="0"/>
    <w:pPr>
      <w:framePr w:wrap="around" w:vAnchor="text" w:hAnchor="margin" w:xAlign="outside" w:y="1"/>
      <w:widowControl w:val="0"/>
      <w:tabs>
        <w:tab w:val="center" w:pos="4153"/>
        <w:tab w:val="right" w:pos="8306"/>
      </w:tabs>
      <w:snapToGrid w:val="0"/>
      <w:jc w:val="left"/>
    </w:pPr>
    <w:rPr>
      <w:rFonts w:ascii="Times New Roman" w:hAnsi="Times New Roman" w:eastAsia="Times New Roman" w:cs="Arial"/>
      <w:kern w:val="0"/>
      <w:sz w:val="28"/>
      <w:szCs w:val="24"/>
      <w:lang w:val="en-US" w:eastAsia="zh-CN" w:bidi="ar-SA"/>
    </w:rPr>
  </w:style>
  <w:style w:type="paragraph" w:styleId="6">
    <w:name w:val="Body Text First Indent 2"/>
    <w:qFormat/>
    <w:uiPriority w:val="0"/>
    <w:pPr>
      <w:widowControl w:val="0"/>
      <w:spacing w:before="100" w:beforeAutospacing="1" w:after="120"/>
      <w:ind w:left="200" w:leftChars="200" w:firstLine="200" w:firstLineChars="200"/>
      <w:jc w:val="both"/>
    </w:pPr>
    <w:rPr>
      <w:rFonts w:ascii="Times New Roman" w:hAnsi="Times New Roman" w:eastAsia="Times New Roman" w:cs="Arial"/>
      <w:kern w:val="2"/>
      <w:sz w:val="21"/>
      <w:szCs w:val="24"/>
      <w:lang w:val="en-US" w:eastAsia="zh-CN" w:bidi="ar-SA"/>
    </w:rPr>
  </w:style>
  <w:style w:type="paragraph" w:styleId="9">
    <w:name w:val="List Paragraph"/>
    <w:qFormat/>
    <w:uiPriority w:val="0"/>
    <w:pPr>
      <w:widowControl w:val="0"/>
      <w:ind w:firstLine="200" w:firstLineChars="200"/>
      <w:jc w:val="both"/>
    </w:pPr>
    <w:rPr>
      <w:rFonts w:ascii="Calibri" w:hAnsi="Calibri" w:eastAsia="Times New Roman" w:cs="Arial"/>
      <w:kern w:val="0"/>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4429</Words>
  <Characters>5122</Characters>
  <Lines>705</Lines>
  <Paragraphs>380</Paragraphs>
  <TotalTime>19</TotalTime>
  <ScaleCrop>false</ScaleCrop>
  <LinksUpToDate>false</LinksUpToDate>
  <CharactersWithSpaces>5287</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2024-05-21T07:03:00Z</dcterms:created>
  <dc:creator>kylin</dc:creator>
  <cp:lastModifiedBy>Administrator</cp:lastModifiedBy>
  <dcterms:modified xsi:type="dcterms:W3CDTF">2024-12-09T12:39:11Z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EBE953B4274E463E89B9ADBAAFDE99ED_13</vt:lpwstr>
  </property>
</Properties>
</file>