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pStyle w:val="6"/>
        <w:ind w:left="420"/>
        <w:rPr>
          <w:rFonts w:hint="default" w:eastAsia="黑体"/>
        </w:rPr>
      </w:pPr>
    </w:p>
    <w:p>
      <w:pPr>
        <w:widowControl/>
        <w:spacing w:line="540" w:lineRule="exact"/>
        <w:jc w:val="left"/>
        <w:rPr>
          <w:rFonts w:hint="default" w:ascii="仿宋_GB2312" w:hAnsi="仿宋_GB2312" w:eastAsia="仿宋_GB2312" w:cs="仿宋_GB2312"/>
          <w:sz w:val="32"/>
        </w:rPr>
      </w:pPr>
      <w:r>
        <w:rPr>
          <w:rFonts w:ascii="黑体" w:hAnsi="黑体" w:eastAsia="黑体" w:cs="黑体"/>
          <w:sz w:val="32"/>
          <w:szCs w:val="32"/>
        </w:rPr>
        <w:t>附件1</w:t>
      </w:r>
    </w:p>
    <w:p>
      <w:pPr>
        <w:pStyle w:val="9"/>
        <w:ind w:left="360" w:firstLine="0" w:firstLineChars="0"/>
        <w:jc w:val="center"/>
        <w:outlineLvl w:val="1"/>
        <w:rPr>
          <w:rFonts w:ascii="方正小标宋简体" w:eastAsia="方正小标宋简体"/>
          <w:sz w:val="52"/>
        </w:rPr>
      </w:pPr>
      <w:r>
        <w:rPr>
          <w:rFonts w:hint="eastAsia" w:ascii="方正小标宋简体" w:eastAsia="方正小标宋简体"/>
          <w:sz w:val="52"/>
        </w:rPr>
        <w:t>202</w:t>
      </w:r>
      <w:r>
        <w:rPr>
          <w:rFonts w:hint="eastAsia" w:ascii="方正小标宋简体" w:eastAsia="方正小标宋简体"/>
          <w:sz w:val="52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</w:rPr>
        <w:t>年度双牌县</w:t>
      </w:r>
      <w:r>
        <w:rPr>
          <w:rFonts w:hint="eastAsia" w:ascii="方正小标宋简体" w:eastAsia="方正小标宋简体"/>
          <w:sz w:val="52"/>
          <w:lang w:val="en-US" w:eastAsia="zh-CN"/>
        </w:rPr>
        <w:t>打鼓坪乡</w:t>
      </w:r>
      <w:r>
        <w:rPr>
          <w:rFonts w:ascii="方正小标宋简体" w:eastAsia="方正小标宋简体"/>
          <w:sz w:val="52"/>
        </w:rPr>
        <w:t>人民政府</w:t>
      </w:r>
    </w:p>
    <w:p>
      <w:pPr>
        <w:pStyle w:val="9"/>
        <w:ind w:left="360" w:firstLine="0" w:firstLineChars="0"/>
        <w:jc w:val="center"/>
        <w:outlineLvl w:val="1"/>
        <w:rPr>
          <w:rFonts w:ascii="方正小标宋简体" w:eastAsia="方正小标宋简体"/>
          <w:sz w:val="52"/>
        </w:rPr>
      </w:pPr>
      <w:r>
        <w:rPr>
          <w:rFonts w:hint="eastAsia" w:ascii="方正小标宋简体" w:eastAsia="方正小标宋简体"/>
          <w:sz w:val="52"/>
        </w:rPr>
        <w:t>整体支出绩效自评报告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spacing w:line="600" w:lineRule="exact"/>
        <w:ind w:firstLine="1920" w:firstLineChars="600"/>
        <w:rPr>
          <w:rFonts w:hint="default" w:eastAsia="仿宋_GB2312"/>
          <w:sz w:val="32"/>
          <w:u w:val="single"/>
        </w:rPr>
      </w:pPr>
      <w:r>
        <w:rPr>
          <w:rFonts w:eastAsia="仿宋_GB2312"/>
          <w:sz w:val="32"/>
        </w:rPr>
        <w:t>单位名称（盖章）：</w:t>
      </w:r>
      <w:r>
        <w:rPr>
          <w:rFonts w:eastAsia="仿宋_GB2312"/>
          <w:sz w:val="32"/>
          <w:u w:val="single"/>
        </w:rPr>
        <w:t>双牌县</w:t>
      </w:r>
      <w:r>
        <w:rPr>
          <w:rFonts w:hint="eastAsia" w:eastAsia="仿宋_GB2312"/>
          <w:sz w:val="32"/>
          <w:u w:val="single"/>
          <w:lang w:val="en-US" w:eastAsia="zh-CN"/>
        </w:rPr>
        <w:t>打鼓坪乡</w:t>
      </w:r>
      <w:r>
        <w:rPr>
          <w:rFonts w:eastAsia="仿宋_GB2312"/>
          <w:sz w:val="32"/>
          <w:u w:val="single"/>
        </w:rPr>
        <w:t>人民政府</w:t>
      </w: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  <w:r>
        <w:rPr>
          <w:rFonts w:eastAsia="楷体_GB2312"/>
          <w:sz w:val="32"/>
        </w:rPr>
        <w:t>202</w:t>
      </w:r>
      <w:r>
        <w:rPr>
          <w:rFonts w:hint="eastAsia" w:eastAsia="楷体_GB2312"/>
          <w:sz w:val="32"/>
          <w:lang w:val="en-US" w:eastAsia="zh-CN"/>
        </w:rPr>
        <w:t>4</w:t>
      </w:r>
      <w:r>
        <w:rPr>
          <w:rFonts w:eastAsia="楷体_GB2312"/>
          <w:sz w:val="32"/>
        </w:rPr>
        <w:t>年5月</w:t>
      </w:r>
      <w:r>
        <w:rPr>
          <w:rFonts w:hint="eastAsia" w:eastAsia="楷体_GB2312"/>
          <w:sz w:val="32"/>
          <w:lang w:val="en-US" w:eastAsia="zh-CN"/>
        </w:rPr>
        <w:t>9</w:t>
      </w:r>
      <w:r>
        <w:rPr>
          <w:rFonts w:eastAsia="楷体_GB2312"/>
          <w:sz w:val="32"/>
        </w:rPr>
        <w:t>日</w:t>
      </w:r>
    </w:p>
    <w:p>
      <w:pPr>
        <w:jc w:val="center"/>
        <w:rPr>
          <w:rFonts w:hint="default" w:eastAsia="黑体"/>
          <w:sz w:val="32"/>
        </w:rPr>
      </w:pPr>
    </w:p>
    <w:p>
      <w:pPr>
        <w:numPr>
          <w:ilvl w:val="0"/>
          <w:numId w:val="1"/>
        </w:numPr>
        <w:spacing w:line="570" w:lineRule="exact"/>
        <w:outlineLvl w:val="0"/>
        <w:rPr>
          <w:rFonts w:hint="default" w:eastAsia="黑体"/>
          <w:sz w:val="32"/>
        </w:rPr>
      </w:pPr>
      <w:r>
        <w:rPr>
          <w:rFonts w:hint="default" w:eastAsia="仿宋_GB2312"/>
          <w:sz w:val="32"/>
        </w:rPr>
        <w:br w:type="page"/>
      </w:r>
      <w:r>
        <w:rPr>
          <w:rFonts w:eastAsia="黑体"/>
          <w:sz w:val="32"/>
        </w:rPr>
        <w:t>部门（单位）基本情况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520" w:lineRule="exact"/>
        <w:ind w:firstLine="321" w:firstLineChars="100"/>
        <w:rPr>
          <w:rFonts w:hint="eastAsia" w:ascii="宋体" w:hAnsi="宋体" w:eastAsia="宋体" w:cs="宋体"/>
          <w:b/>
          <w:color w:val="70AD47" w:themeColor="accent6"/>
          <w:sz w:val="32"/>
          <w:szCs w:val="3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b/>
          <w:color w:val="70AD47" w:themeColor="accent6"/>
          <w:sz w:val="32"/>
          <w:szCs w:val="32"/>
          <w14:textFill>
            <w14:solidFill>
              <w14:schemeClr w14:val="accent6"/>
            </w14:solidFill>
          </w14:textFill>
        </w:rPr>
        <w:t>（一）基本情况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1．主要职能。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（一）负责贯彻执行党的基本路线、方针政策和国家法律、法规，落实上级党委、政府的各项决议和决定。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（二）对本辖区内的重大问题进行决策，研究制定经济社会和文化发展规划。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（三）依照法律和政策，运用经济法律和行政等各种手段，对社会、经济、文化进行管理、监督和调控。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（四）负责本辖区内社会公益事业的建设，促进科技、文化、教育、环保等各项社会事业的协调发展。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（五）维护社会秩序，保证社会公正，不断改善经济社会发展环境，为经济建设和人民生活创造良好的条件。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（六）加强民主法制宣传教育，加强社会管理综合治理，完善农村治安防控体系，保障人民生命财产安全，确保社会稳定。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（七）领导共青团和妇联等组织，搞好民族宗教和统一战线工作。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（八）完成上级组织交办的其他事项。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520" w:lineRule="exact"/>
        <w:ind w:left="-13" w:leftChars="0" w:firstLine="48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机构情况，包括当年变动情况及原因。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打鼓坪乡人民政府内设机构包括：党政综合办公室、基层党建办公室、经济发展办公室、社会事务办公室、自然资源和生态环境办公室、社会治安和应急管理办公室。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20" w:lineRule="atLeas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打鼓坪乡乡直属事业单位规范设置为4个：1.社会事业综合服务中心（文化综合服务站、禁毒宣教站）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2.农业综合服务中心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3.政务（便民）服务中心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4.退役军人服务站。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/>
        <w:spacing w:line="520" w:lineRule="atLeas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打鼓坪乡设置综合行政执法机构1个：综合行政执法大队。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3．人员情况，包括当年变动情况及原因。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2023年本单位年末实有人数为24人，其中在编人数为23人、三支一扶人员1人。</w:t>
      </w:r>
    </w:p>
    <w:p>
      <w:pPr>
        <w:spacing w:line="560" w:lineRule="exact"/>
        <w:ind w:firstLine="560" w:firstLineChars="200"/>
        <w:rPr>
          <w:rFonts w:hint="default" w:eastAsia="仿宋_GB2312"/>
          <w:kern w:val="0"/>
          <w:sz w:val="28"/>
          <w:szCs w:val="28"/>
        </w:rPr>
      </w:pPr>
    </w:p>
    <w:p>
      <w:pPr>
        <w:pStyle w:val="9"/>
        <w:spacing w:line="560" w:lineRule="exact"/>
        <w:ind w:firstLine="64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9"/>
        <w:spacing w:line="560" w:lineRule="exact"/>
        <w:ind w:firstLine="560"/>
        <w:outlineLvl w:val="0"/>
        <w:rPr>
          <w:rFonts w:ascii="Times New Roman" w:hAnsi="Times New Roman" w:eastAsia="黑体"/>
          <w:szCs w:val="28"/>
        </w:rPr>
      </w:pPr>
      <w:r>
        <w:rPr>
          <w:rFonts w:hint="eastAsia" w:ascii="Times New Roman" w:hAnsi="Times New Roman" w:eastAsia="仿宋_GB2312"/>
          <w:color w:val="000000"/>
          <w:kern w:val="2"/>
          <w:szCs w:val="28"/>
        </w:rPr>
        <w:t>202</w:t>
      </w:r>
      <w:r>
        <w:rPr>
          <w:rFonts w:hint="eastAsia" w:ascii="Times New Roman" w:hAnsi="Times New Roman" w:eastAsia="仿宋_GB2312"/>
          <w:color w:val="000000"/>
          <w:kern w:val="2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2"/>
          <w:szCs w:val="28"/>
        </w:rPr>
        <w:t>年度</w:t>
      </w:r>
      <w:r>
        <w:rPr>
          <w:rFonts w:hint="eastAsia" w:ascii="Times New Roman" w:hAnsi="Times New Roman" w:eastAsia="仿宋_GB2312"/>
          <w:color w:val="000000"/>
          <w:kern w:val="2"/>
          <w:szCs w:val="28"/>
          <w:lang w:val="en-US" w:eastAsia="zh-CN"/>
        </w:rPr>
        <w:t>打鼓坪乡</w:t>
      </w:r>
      <w:r>
        <w:rPr>
          <w:rFonts w:hint="eastAsia" w:ascii="Times New Roman" w:hAnsi="Times New Roman" w:eastAsia="仿宋_GB2312"/>
          <w:color w:val="000000"/>
          <w:kern w:val="2"/>
          <w:szCs w:val="28"/>
        </w:rPr>
        <w:t>人民政府决算支出为</w:t>
      </w:r>
      <w:r>
        <w:rPr>
          <w:rFonts w:hint="eastAsia" w:ascii="Times New Roman" w:hAnsi="Times New Roman" w:eastAsia="仿宋_GB2312"/>
          <w:color w:val="000000"/>
          <w:kern w:val="2"/>
          <w:szCs w:val="28"/>
          <w:lang w:val="en-US" w:eastAsia="zh-CN"/>
        </w:rPr>
        <w:t>703.33</w:t>
      </w:r>
      <w:r>
        <w:rPr>
          <w:rFonts w:hint="eastAsia" w:ascii="Times New Roman" w:hAnsi="Times New Roman" w:eastAsia="仿宋_GB2312"/>
          <w:color w:val="000000"/>
          <w:kern w:val="2"/>
          <w:szCs w:val="28"/>
        </w:rPr>
        <w:t>万元。</w:t>
      </w:r>
    </w:p>
    <w:p>
      <w:pPr>
        <w:pStyle w:val="9"/>
        <w:spacing w:line="560" w:lineRule="exact"/>
        <w:ind w:firstLine="560"/>
        <w:outlineLvl w:val="1"/>
        <w:rPr>
          <w:rFonts w:ascii="Times New Roman" w:hAnsi="Times New Roman" w:eastAsia="仿宋_GB2312"/>
          <w:szCs w:val="28"/>
        </w:rPr>
      </w:pPr>
      <w:r>
        <w:rPr>
          <w:rFonts w:hint="eastAsia" w:ascii="Times New Roman" w:hAnsi="Times New Roman" w:eastAsia="仿宋_GB2312"/>
          <w:szCs w:val="28"/>
        </w:rPr>
        <w:t>（一）基本支出情况</w:t>
      </w:r>
    </w:p>
    <w:p>
      <w:pPr>
        <w:pStyle w:val="9"/>
        <w:spacing w:line="560" w:lineRule="exact"/>
        <w:ind w:firstLine="560"/>
        <w:outlineLvl w:val="1"/>
        <w:rPr>
          <w:rFonts w:ascii="Times New Roman" w:hAnsi="Times New Roman" w:eastAsia="仿宋_GB2312"/>
          <w:szCs w:val="28"/>
        </w:rPr>
      </w:pPr>
      <w:r>
        <w:rPr>
          <w:rFonts w:hint="eastAsia" w:ascii="Times New Roman" w:hAnsi="Times New Roman" w:eastAsia="仿宋_GB2312"/>
          <w:color w:val="70AD47" w:themeColor="accent6"/>
          <w:szCs w:val="28"/>
          <w14:textFill>
            <w14:solidFill>
              <w14:schemeClr w14:val="accent6"/>
            </w14:solidFill>
          </w14:textFill>
        </w:rPr>
        <w:t>基本支出：</w:t>
      </w:r>
      <w:r>
        <w:rPr>
          <w:rFonts w:hint="eastAsia" w:ascii="Times New Roman" w:hAnsi="Times New Roman" w:eastAsia="仿宋_GB2312"/>
          <w:color w:val="70AD47" w:themeColor="accent6"/>
          <w:szCs w:val="28"/>
          <w:lang w:val="en-US" w:eastAsia="zh-CN"/>
          <w14:textFill>
            <w14:solidFill>
              <w14:schemeClr w14:val="accent6"/>
            </w14:solidFill>
          </w14:textFill>
        </w:rPr>
        <w:t>374.4</w:t>
      </w:r>
      <w:r>
        <w:rPr>
          <w:rFonts w:hint="eastAsia" w:ascii="Times New Roman" w:hAnsi="Times New Roman" w:eastAsia="仿宋_GB2312"/>
          <w:color w:val="70AD47" w:themeColor="accent6"/>
          <w:szCs w:val="28"/>
          <w14:textFill>
            <w14:solidFill>
              <w14:schemeClr w14:val="accent6"/>
            </w14:solidFill>
          </w14:textFill>
        </w:rPr>
        <w:t>万元，占总支出的比重为</w:t>
      </w:r>
      <w:r>
        <w:rPr>
          <w:rFonts w:hint="eastAsia" w:ascii="Times New Roman" w:hAnsi="Times New Roman" w:eastAsia="仿宋_GB2312"/>
          <w:color w:val="70AD47" w:themeColor="accent6"/>
          <w:szCs w:val="28"/>
          <w:lang w:val="en-US" w:eastAsia="zh-CN"/>
          <w14:textFill>
            <w14:solidFill>
              <w14:schemeClr w14:val="accent6"/>
            </w14:solidFill>
          </w14:textFill>
        </w:rPr>
        <w:t>53.23</w:t>
      </w:r>
      <w:r>
        <w:rPr>
          <w:rFonts w:hint="eastAsia" w:ascii="Times New Roman" w:hAnsi="Times New Roman" w:eastAsia="仿宋_GB2312"/>
          <w:color w:val="70AD47" w:themeColor="accent6"/>
          <w:szCs w:val="28"/>
          <w14:textFill>
            <w14:solidFill>
              <w14:schemeClr w14:val="accent6"/>
            </w14:solidFill>
          </w14:textFill>
        </w:rPr>
        <w:t>%</w:t>
      </w:r>
      <w:r>
        <w:rPr>
          <w:rFonts w:hint="eastAsia" w:ascii="Times New Roman" w:hAnsi="Times New Roman" w:eastAsia="仿宋_GB2312"/>
          <w:szCs w:val="28"/>
        </w:rPr>
        <w:t>。</w:t>
      </w:r>
    </w:p>
    <w:p>
      <w:pPr>
        <w:pStyle w:val="9"/>
        <w:spacing w:line="560" w:lineRule="exact"/>
        <w:ind w:firstLine="560"/>
        <w:outlineLvl w:val="1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zCs w:val="28"/>
        </w:rPr>
        <w:t>工资福利支出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267.03</w:t>
      </w:r>
      <w:r>
        <w:rPr>
          <w:rFonts w:hint="eastAsia" w:ascii="Times New Roman" w:hAnsi="Times New Roman" w:eastAsia="仿宋_GB2312"/>
          <w:szCs w:val="28"/>
        </w:rPr>
        <w:t>万元，主要包括：基本工资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71.86</w:t>
      </w:r>
      <w:r>
        <w:rPr>
          <w:rFonts w:hint="eastAsia" w:ascii="Times New Roman" w:hAnsi="Times New Roman" w:eastAsia="仿宋_GB2312"/>
          <w:szCs w:val="28"/>
        </w:rPr>
        <w:t>万元，津贴补贴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76.32</w:t>
      </w:r>
      <w:r>
        <w:rPr>
          <w:rFonts w:hint="eastAsia" w:ascii="Times New Roman" w:hAnsi="Times New Roman" w:eastAsia="仿宋_GB2312"/>
          <w:szCs w:val="28"/>
        </w:rPr>
        <w:t>万元，奖金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28.34</w:t>
      </w:r>
      <w:r>
        <w:rPr>
          <w:rFonts w:hint="eastAsia" w:ascii="Times New Roman" w:hAnsi="Times New Roman" w:eastAsia="仿宋_GB2312"/>
          <w:szCs w:val="28"/>
        </w:rPr>
        <w:t>万元，伙食补助费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19.07</w:t>
      </w:r>
      <w:r>
        <w:rPr>
          <w:rFonts w:hint="eastAsia" w:ascii="Times New Roman" w:hAnsi="Times New Roman" w:eastAsia="仿宋_GB2312"/>
          <w:szCs w:val="28"/>
        </w:rPr>
        <w:t>万元，绩效工资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17.26</w:t>
      </w:r>
      <w:r>
        <w:rPr>
          <w:rFonts w:hint="eastAsia" w:ascii="Times New Roman" w:hAnsi="Times New Roman" w:eastAsia="仿宋_GB2312"/>
          <w:szCs w:val="28"/>
        </w:rPr>
        <w:t>万元，</w:t>
      </w:r>
      <w:r>
        <w:rPr>
          <w:rFonts w:ascii="Times New Roman" w:hAnsi="Times New Roman" w:eastAsia="仿宋_GB2312"/>
          <w:szCs w:val="28"/>
        </w:rPr>
        <w:t>机关事业单位基本养老保险缴费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21.25</w:t>
      </w:r>
      <w:r>
        <w:rPr>
          <w:rFonts w:hint="eastAsia" w:ascii="Times New Roman" w:hAnsi="Times New Roman" w:eastAsia="仿宋_GB2312"/>
          <w:szCs w:val="28"/>
        </w:rPr>
        <w:t>万元，</w:t>
      </w:r>
      <w:r>
        <w:rPr>
          <w:rFonts w:ascii="Times New Roman" w:hAnsi="Times New Roman" w:eastAsia="仿宋_GB2312"/>
          <w:szCs w:val="28"/>
        </w:rPr>
        <w:t>职工基本医疗保险缴费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11.59</w:t>
      </w:r>
      <w:r>
        <w:rPr>
          <w:rFonts w:hint="eastAsia" w:ascii="Times New Roman" w:hAnsi="Times New Roman" w:eastAsia="仿宋_GB2312"/>
          <w:szCs w:val="28"/>
        </w:rPr>
        <w:t>万元，其他社会保障缴费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0.32</w:t>
      </w:r>
      <w:r>
        <w:rPr>
          <w:rFonts w:hint="eastAsia" w:ascii="Times New Roman" w:hAnsi="Times New Roman" w:eastAsia="仿宋_GB2312"/>
          <w:szCs w:val="28"/>
        </w:rPr>
        <w:t>万元，住房公积金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16.93</w:t>
      </w:r>
      <w:r>
        <w:rPr>
          <w:rFonts w:hint="eastAsia" w:ascii="Times New Roman" w:hAnsi="Times New Roman" w:eastAsia="仿宋_GB2312"/>
          <w:szCs w:val="28"/>
        </w:rPr>
        <w:t>万元。商品和服务支出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99.75</w:t>
      </w:r>
      <w:r>
        <w:rPr>
          <w:rFonts w:hint="eastAsia" w:ascii="Times New Roman" w:hAnsi="Times New Roman" w:eastAsia="仿宋_GB2312"/>
          <w:szCs w:val="28"/>
        </w:rPr>
        <w:t>万元，主要包括：办公费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13.87</w:t>
      </w:r>
      <w:r>
        <w:rPr>
          <w:rFonts w:hint="eastAsia" w:ascii="Times New Roman" w:hAnsi="Times New Roman" w:eastAsia="仿宋_GB2312"/>
          <w:szCs w:val="28"/>
        </w:rPr>
        <w:t>万元，印刷费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13.75</w:t>
      </w:r>
      <w:r>
        <w:rPr>
          <w:rFonts w:hint="eastAsia" w:ascii="Times New Roman" w:hAnsi="Times New Roman" w:eastAsia="仿宋_GB2312"/>
          <w:szCs w:val="28"/>
        </w:rPr>
        <w:t>万元，电费2万元，邮电费0.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55</w:t>
      </w:r>
      <w:r>
        <w:rPr>
          <w:rFonts w:hint="eastAsia" w:ascii="Times New Roman" w:hAnsi="Times New Roman" w:eastAsia="仿宋_GB2312"/>
          <w:szCs w:val="28"/>
        </w:rPr>
        <w:t>万元，差旅费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10.57</w:t>
      </w:r>
      <w:r>
        <w:rPr>
          <w:rFonts w:hint="eastAsia" w:ascii="Times New Roman" w:hAnsi="Times New Roman" w:eastAsia="仿宋_GB2312"/>
          <w:szCs w:val="28"/>
        </w:rPr>
        <w:t>万元，维护费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2.17</w:t>
      </w:r>
      <w:r>
        <w:rPr>
          <w:rFonts w:hint="eastAsia" w:ascii="Times New Roman" w:hAnsi="Times New Roman" w:eastAsia="仿宋_GB2312"/>
          <w:szCs w:val="28"/>
        </w:rPr>
        <w:t>万元，租赁费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3.76</w:t>
      </w:r>
      <w:r>
        <w:rPr>
          <w:rFonts w:hint="eastAsia" w:ascii="Times New Roman" w:hAnsi="Times New Roman" w:eastAsia="仿宋_GB2312"/>
          <w:szCs w:val="28"/>
        </w:rPr>
        <w:t>万元，会议费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2.43</w:t>
      </w:r>
      <w:r>
        <w:rPr>
          <w:rFonts w:hint="eastAsia" w:ascii="Times New Roman" w:hAnsi="Times New Roman" w:eastAsia="仿宋_GB2312"/>
          <w:szCs w:val="28"/>
        </w:rPr>
        <w:t>万元，培训费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3.59</w:t>
      </w:r>
      <w:r>
        <w:rPr>
          <w:rFonts w:hint="eastAsia" w:ascii="Times New Roman" w:hAnsi="Times New Roman" w:eastAsia="仿宋_GB2312"/>
          <w:szCs w:val="28"/>
        </w:rPr>
        <w:t>万元，公务接待费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szCs w:val="28"/>
        </w:rPr>
        <w:t>万元，劳务费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0.31</w:t>
      </w:r>
      <w:r>
        <w:rPr>
          <w:rFonts w:hint="eastAsia" w:ascii="Times New Roman" w:hAnsi="Times New Roman" w:eastAsia="仿宋_GB2312"/>
          <w:szCs w:val="28"/>
        </w:rPr>
        <w:t>万元，工会经费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szCs w:val="28"/>
        </w:rPr>
        <w:t>万元，公务用车运行维护费3万元，其他交通费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4.19</w:t>
      </w:r>
      <w:r>
        <w:rPr>
          <w:rFonts w:hint="eastAsia" w:ascii="Times New Roman" w:hAnsi="Times New Roman" w:eastAsia="仿宋_GB2312"/>
          <w:szCs w:val="28"/>
        </w:rPr>
        <w:t>万元，其他商品和服务支出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27.57</w:t>
      </w:r>
      <w:r>
        <w:rPr>
          <w:rFonts w:hint="eastAsia" w:ascii="Times New Roman" w:hAnsi="Times New Roman" w:eastAsia="仿宋_GB2312"/>
          <w:szCs w:val="28"/>
        </w:rPr>
        <w:t>万元。对个人和家庭的补助</w:t>
      </w:r>
      <w:r>
        <w:rPr>
          <w:rFonts w:hint="eastAsia" w:ascii="Times New Roman" w:hAnsi="Times New Roman" w:eastAsia="仿宋_GB2312"/>
          <w:szCs w:val="28"/>
          <w:lang w:val="en-US" w:eastAsia="zh-CN"/>
        </w:rPr>
        <w:t>6.35</w:t>
      </w:r>
      <w:r>
        <w:rPr>
          <w:rFonts w:hint="eastAsia" w:ascii="Times New Roman" w:hAnsi="Times New Roman" w:eastAsia="仿宋_GB2312"/>
          <w:szCs w:val="28"/>
        </w:rPr>
        <w:t>万元。</w:t>
      </w:r>
    </w:p>
    <w:p>
      <w:pPr>
        <w:pStyle w:val="9"/>
        <w:spacing w:line="560" w:lineRule="exact"/>
        <w:ind w:firstLine="560"/>
        <w:outlineLvl w:val="1"/>
        <w:rPr>
          <w:rFonts w:ascii="Times New Roman" w:hAnsi="Times New Roman" w:eastAsia="仿宋_GB2312"/>
          <w:szCs w:val="28"/>
        </w:rPr>
      </w:pPr>
      <w:r>
        <w:rPr>
          <w:rFonts w:hint="eastAsia" w:ascii="Times New Roman" w:hAnsi="Times New Roman" w:eastAsia="仿宋_GB2312"/>
          <w:szCs w:val="28"/>
        </w:rPr>
        <w:t>（二）项目支出情况</w:t>
      </w:r>
    </w:p>
    <w:p>
      <w:pPr>
        <w:pStyle w:val="9"/>
        <w:spacing w:line="560" w:lineRule="exact"/>
        <w:ind w:firstLine="560"/>
        <w:outlineLvl w:val="1"/>
        <w:rPr>
          <w:rFonts w:ascii="Times New Roman" w:hAnsi="Times New Roman" w:eastAsia="仿宋_GB2312"/>
          <w:szCs w:val="28"/>
        </w:rPr>
      </w:pPr>
      <w:r>
        <w:rPr>
          <w:rFonts w:hint="eastAsia" w:ascii="Times New Roman" w:hAnsi="Times New Roman" w:eastAsia="仿宋_GB2312"/>
          <w:color w:val="70AD47" w:themeColor="accent6"/>
          <w:szCs w:val="28"/>
          <w14:textFill>
            <w14:solidFill>
              <w14:schemeClr w14:val="accent6"/>
            </w14:solidFill>
          </w14:textFill>
        </w:rPr>
        <w:t>项目支出：</w:t>
      </w:r>
      <w:r>
        <w:rPr>
          <w:rFonts w:hint="eastAsia" w:ascii="Times New Roman" w:hAnsi="Times New Roman" w:eastAsia="仿宋_GB2312"/>
          <w:color w:val="70AD47" w:themeColor="accent6"/>
          <w:szCs w:val="28"/>
          <w:lang w:val="en-US" w:eastAsia="zh-CN"/>
          <w14:textFill>
            <w14:solidFill>
              <w14:schemeClr w14:val="accent6"/>
            </w14:solidFill>
          </w14:textFill>
        </w:rPr>
        <w:t>328.94</w:t>
      </w:r>
      <w:r>
        <w:rPr>
          <w:rFonts w:hint="eastAsia" w:ascii="Times New Roman" w:hAnsi="Times New Roman" w:eastAsia="仿宋_GB2312"/>
          <w:color w:val="70AD47" w:themeColor="accent6"/>
          <w:szCs w:val="28"/>
          <w14:textFill>
            <w14:solidFill>
              <w14:schemeClr w14:val="accent6"/>
            </w14:solidFill>
          </w14:textFill>
        </w:rPr>
        <w:t>万元，占总支出的比重为</w:t>
      </w:r>
      <w:r>
        <w:rPr>
          <w:rFonts w:hint="eastAsia" w:ascii="Times New Roman" w:hAnsi="Times New Roman" w:eastAsia="仿宋_GB2312"/>
          <w:color w:val="70AD47" w:themeColor="accent6"/>
          <w:szCs w:val="28"/>
          <w:lang w:val="en-US" w:eastAsia="zh-CN"/>
          <w14:textFill>
            <w14:solidFill>
              <w14:schemeClr w14:val="accent6"/>
            </w14:solidFill>
          </w14:textFill>
        </w:rPr>
        <w:t>46</w:t>
      </w:r>
      <w:r>
        <w:rPr>
          <w:rFonts w:hint="eastAsia" w:ascii="Times New Roman" w:hAnsi="Times New Roman" w:eastAsia="仿宋_GB2312"/>
          <w:color w:val="70AD47" w:themeColor="accent6"/>
          <w:szCs w:val="28"/>
          <w14:textFill>
            <w14:solidFill>
              <w14:schemeClr w14:val="accent6"/>
            </w14:solidFill>
          </w14:textFill>
        </w:rPr>
        <w:t>.</w:t>
      </w:r>
      <w:r>
        <w:rPr>
          <w:rFonts w:hint="eastAsia" w:ascii="Times New Roman" w:hAnsi="Times New Roman" w:eastAsia="仿宋_GB2312"/>
          <w:color w:val="70AD47" w:themeColor="accent6"/>
          <w:szCs w:val="28"/>
          <w:lang w:val="en-US" w:eastAsia="zh-CN"/>
          <w14:textFill>
            <w14:solidFill>
              <w14:schemeClr w14:val="accent6"/>
            </w14:solidFill>
          </w14:textFill>
        </w:rPr>
        <w:t>7</w:t>
      </w:r>
      <w:r>
        <w:rPr>
          <w:rFonts w:hint="eastAsia" w:ascii="Times New Roman" w:hAnsi="Times New Roman" w:eastAsia="仿宋_GB2312"/>
          <w:color w:val="70AD47" w:themeColor="accent6"/>
          <w:szCs w:val="28"/>
          <w14:textFill>
            <w14:solidFill>
              <w14:schemeClr w14:val="accent6"/>
            </w14:solidFill>
          </w14:textFill>
        </w:rPr>
        <w:t>7%。</w:t>
      </w:r>
    </w:p>
    <w:p>
      <w:pPr>
        <w:pStyle w:val="9"/>
        <w:spacing w:line="560" w:lineRule="exact"/>
        <w:ind w:firstLine="560"/>
        <w:outlineLvl w:val="1"/>
        <w:rPr>
          <w:rFonts w:hint="eastAsia" w:ascii="仿宋" w:hAnsi="仿宋" w:eastAsia="仿宋" w:cs="仿宋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主要包括：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三支一扶</w:t>
      </w:r>
      <w:r>
        <w:rPr>
          <w:rFonts w:hint="eastAsia" w:ascii="仿宋" w:hAnsi="仿宋" w:eastAsia="仿宋" w:cs="仿宋"/>
          <w:kern w:val="0"/>
          <w:sz w:val="28"/>
          <w:szCs w:val="28"/>
        </w:rPr>
        <w:t>人员工资福利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村级运转经费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打鼓坪乡村道路塔方抢险、单江河、宜阳河河道治理工程、环境整治项目、空心房拆除项目、临时救助、打鼓坪乡改厕项目及单江河堤建设及河道清理等项目。</w:t>
      </w:r>
    </w:p>
    <w:p>
      <w:pPr>
        <w:pStyle w:val="9"/>
        <w:spacing w:line="560" w:lineRule="exact"/>
        <w:ind w:firstLine="560"/>
        <w:jc w:val="left"/>
        <w:outlineLvl w:val="0"/>
        <w:rPr>
          <w:rFonts w:ascii="Times New Roman" w:hAnsi="Times New Roman" w:eastAsia="仿宋_GB2312"/>
          <w:color w:val="000000"/>
          <w:szCs w:val="28"/>
        </w:rPr>
      </w:pPr>
      <w:r>
        <w:rPr>
          <w:rFonts w:hint="eastAsia" w:ascii="Times New Roman" w:hAnsi="Times New Roman" w:eastAsia="黑体"/>
          <w:szCs w:val="28"/>
        </w:rPr>
        <w:t>三、政府性基金预算支出情况。</w:t>
      </w:r>
    </w:p>
    <w:p>
      <w:pPr>
        <w:pStyle w:val="9"/>
        <w:spacing w:line="560" w:lineRule="exact"/>
        <w:ind w:firstLine="560"/>
        <w:jc w:val="left"/>
        <w:outlineLvl w:val="0"/>
        <w:rPr>
          <w:rFonts w:ascii="Times New Roman" w:hAnsi="Times New Roman" w:eastAsia="仿宋_GB2312"/>
          <w:color w:val="000000"/>
          <w:szCs w:val="28"/>
        </w:rPr>
      </w:pPr>
      <w:r>
        <w:rPr>
          <w:rFonts w:hint="eastAsia" w:ascii="Times New Roman" w:hAnsi="Times New Roman" w:eastAsia="仿宋_GB2312"/>
          <w:color w:val="000000"/>
          <w:szCs w:val="28"/>
        </w:rPr>
        <w:t>我单位无政府性基金预算支出情况。</w:t>
      </w:r>
    </w:p>
    <w:p>
      <w:pPr>
        <w:pStyle w:val="9"/>
        <w:spacing w:line="560" w:lineRule="exact"/>
        <w:ind w:firstLine="560"/>
        <w:jc w:val="left"/>
        <w:outlineLvl w:val="0"/>
        <w:rPr>
          <w:rFonts w:ascii="Times New Roman" w:hAnsi="Times New Roman" w:eastAsia="仿宋_GB2312"/>
          <w:color w:val="000000"/>
          <w:szCs w:val="28"/>
        </w:rPr>
      </w:pPr>
      <w:r>
        <w:rPr>
          <w:rFonts w:hint="eastAsia" w:ascii="Times New Roman" w:hAnsi="Times New Roman" w:eastAsia="黑体"/>
          <w:szCs w:val="28"/>
        </w:rPr>
        <w:t>四、国有资本经营预算支出情况。</w:t>
      </w:r>
    </w:p>
    <w:p>
      <w:pPr>
        <w:pStyle w:val="9"/>
        <w:spacing w:line="560" w:lineRule="exact"/>
        <w:ind w:firstLine="560"/>
        <w:jc w:val="left"/>
        <w:outlineLvl w:val="0"/>
        <w:rPr>
          <w:rFonts w:ascii="Times New Roman" w:hAnsi="Times New Roman" w:eastAsia="黑体"/>
          <w:szCs w:val="28"/>
        </w:rPr>
      </w:pPr>
      <w:r>
        <w:rPr>
          <w:rFonts w:hint="eastAsia" w:ascii="Times New Roman" w:hAnsi="Times New Roman" w:eastAsia="仿宋_GB2312"/>
          <w:color w:val="000000"/>
          <w:szCs w:val="28"/>
        </w:rPr>
        <w:t>我单位无国有资本经营预算支出情况。</w:t>
      </w:r>
    </w:p>
    <w:p>
      <w:pPr>
        <w:pStyle w:val="9"/>
        <w:spacing w:line="560" w:lineRule="exact"/>
        <w:ind w:firstLine="560"/>
        <w:jc w:val="left"/>
        <w:outlineLvl w:val="0"/>
        <w:rPr>
          <w:rFonts w:ascii="Times New Roman" w:hAnsi="Times New Roman" w:eastAsia="仿宋_GB2312"/>
          <w:color w:val="000000"/>
          <w:szCs w:val="28"/>
        </w:rPr>
      </w:pPr>
      <w:r>
        <w:rPr>
          <w:rFonts w:hint="eastAsia" w:ascii="Times New Roman" w:hAnsi="Times New Roman" w:eastAsia="黑体"/>
          <w:szCs w:val="28"/>
        </w:rPr>
        <w:t>五、社会保险基金预算支出情况。</w:t>
      </w:r>
    </w:p>
    <w:p>
      <w:pPr>
        <w:pStyle w:val="9"/>
        <w:spacing w:line="560" w:lineRule="exact"/>
        <w:ind w:firstLine="560"/>
        <w:jc w:val="left"/>
        <w:outlineLvl w:val="0"/>
        <w:rPr>
          <w:rFonts w:ascii="Times New Roman" w:hAnsi="Times New Roman" w:eastAsia="黑体"/>
          <w:szCs w:val="28"/>
        </w:rPr>
      </w:pPr>
      <w:r>
        <w:rPr>
          <w:rFonts w:hint="eastAsia" w:ascii="Times New Roman" w:hAnsi="Times New Roman" w:eastAsia="仿宋_GB2312"/>
          <w:color w:val="000000"/>
          <w:szCs w:val="28"/>
        </w:rPr>
        <w:t>我单位无社会保险基金预算支出情况。</w:t>
      </w:r>
    </w:p>
    <w:p>
      <w:pPr>
        <w:spacing w:line="560" w:lineRule="exact"/>
        <w:ind w:firstLine="645"/>
        <w:jc w:val="left"/>
        <w:outlineLvl w:val="0"/>
        <w:rPr>
          <w:rFonts w:hint="default" w:eastAsia="黑体"/>
          <w:sz w:val="28"/>
          <w:szCs w:val="28"/>
        </w:rPr>
      </w:pPr>
      <w:r>
        <w:rPr>
          <w:rFonts w:eastAsia="黑体"/>
          <w:sz w:val="28"/>
          <w:szCs w:val="28"/>
        </w:rPr>
        <w:t>六、部门整体支出绩效情况</w:t>
      </w:r>
    </w:p>
    <w:p>
      <w:pPr>
        <w:pStyle w:val="10"/>
        <w:spacing w:line="600" w:lineRule="exact"/>
        <w:ind w:firstLine="56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根据预算绩效管理要求，我单位组织对202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年度部门整体支出和专项资金实施了全覆盖性的绩效评价，撰写了整体支出绩效评价报告和项目支出绩效评价报告。绩效自评结果显示，上述项目支出绩效情况较为理想，均达到了项目申请时设定的各项绩效目标。</w:t>
      </w:r>
    </w:p>
    <w:p>
      <w:pPr>
        <w:pStyle w:val="10"/>
        <w:spacing w:line="600" w:lineRule="exact"/>
        <w:ind w:firstLine="56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从经济性情况分析看，预算资金覆盖各个需求方面，“三公”经费预算没有超过上年预算安排。预算资金能保障单位正常运转需要，分配办法科学，考虑的因素必要合理，分配的结果合理，能基本保证人员经费支出和机构全年工作运转。</w:t>
      </w:r>
    </w:p>
    <w:p>
      <w:pPr>
        <w:pStyle w:val="9"/>
        <w:spacing w:line="560" w:lineRule="exact"/>
        <w:ind w:firstLine="560"/>
        <w:jc w:val="left"/>
        <w:outlineLvl w:val="0"/>
        <w:rPr>
          <w:rFonts w:ascii="Times New Roman" w:hAnsi="Times New Roman" w:eastAsia="黑体"/>
          <w:szCs w:val="28"/>
        </w:rPr>
      </w:pPr>
      <w:r>
        <w:rPr>
          <w:rFonts w:hint="eastAsia" w:ascii="Times New Roman" w:hAnsi="Times New Roman" w:eastAsia="黑体"/>
          <w:szCs w:val="28"/>
        </w:rPr>
        <w:t>七、存在的问题及原因分析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/>
          <w:color w:val="000000"/>
          <w:sz w:val="28"/>
          <w:szCs w:val="28"/>
        </w:rPr>
      </w:pPr>
      <w:r>
        <w:rPr>
          <w:rFonts w:ascii="仿宋_GB2312" w:hAnsi="仿宋_GB2312" w:eastAsia="仿宋_GB2312"/>
          <w:color w:val="000000"/>
          <w:sz w:val="28"/>
          <w:szCs w:val="28"/>
        </w:rPr>
        <w:t>预算编制通过根据下一年度内单位可预见的工作任务，确定了单位年度预算目标，细化了预算指标，但是在实际支付过程中，由于实际情况有变动无法准确预估，导致个别情况未能严格按照预算指标执行。</w:t>
      </w:r>
      <w:r>
        <w:rPr>
          <w:rFonts w:eastAsia="仿宋_GB2312"/>
          <w:color w:val="000000"/>
          <w:sz w:val="28"/>
          <w:szCs w:val="28"/>
        </w:rPr>
        <w:t>人员严重缺编与工作任务繁重矛盾日益突出。</w:t>
      </w:r>
    </w:p>
    <w:p>
      <w:pPr>
        <w:spacing w:line="560" w:lineRule="exact"/>
        <w:ind w:firstLine="560" w:firstLineChars="200"/>
        <w:jc w:val="left"/>
        <w:outlineLvl w:val="0"/>
        <w:rPr>
          <w:rFonts w:hint="default" w:eastAsia="黑体"/>
          <w:sz w:val="28"/>
          <w:szCs w:val="28"/>
        </w:rPr>
      </w:pPr>
      <w:r>
        <w:rPr>
          <w:rFonts w:eastAsia="黑体"/>
          <w:sz w:val="28"/>
          <w:szCs w:val="28"/>
        </w:rPr>
        <w:t>八、下一步改进措施</w:t>
      </w:r>
    </w:p>
    <w:p>
      <w:pPr>
        <w:spacing w:line="570" w:lineRule="exact"/>
        <w:ind w:firstLine="560" w:firstLineChars="200"/>
        <w:jc w:val="left"/>
        <w:rPr>
          <w:rFonts w:hint="default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570" w:lineRule="exact"/>
        <w:ind w:firstLine="560" w:firstLineChars="200"/>
        <w:jc w:val="left"/>
        <w:rPr>
          <w:rFonts w:hint="default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2、加强财务管理，严格财务审核。加强单位财务管理，健全单位财务管理制度体系，规范单位财务行为。</w:t>
      </w:r>
    </w:p>
    <w:p>
      <w:pPr>
        <w:spacing w:line="570" w:lineRule="exact"/>
        <w:ind w:firstLine="560" w:firstLineChars="200"/>
        <w:jc w:val="left"/>
        <w:rPr>
          <w:rFonts w:hint="default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560" w:lineRule="exact"/>
        <w:ind w:firstLine="645"/>
        <w:jc w:val="left"/>
        <w:outlineLvl w:val="0"/>
        <w:rPr>
          <w:rFonts w:hint="default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line="560" w:lineRule="exact"/>
        <w:ind w:firstLine="645"/>
        <w:jc w:val="left"/>
        <w:outlineLvl w:val="0"/>
        <w:rPr>
          <w:rFonts w:hint="default" w:eastAsia="黑体"/>
          <w:sz w:val="28"/>
          <w:szCs w:val="28"/>
        </w:rPr>
      </w:pPr>
      <w:r>
        <w:rPr>
          <w:rFonts w:eastAsia="黑体"/>
          <w:sz w:val="28"/>
          <w:szCs w:val="28"/>
        </w:rPr>
        <w:t>九、部门整体支出绩效自评结果拟应用和公开情况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/>
          <w:color w:val="000000"/>
          <w:sz w:val="28"/>
          <w:szCs w:val="28"/>
        </w:rPr>
      </w:pPr>
      <w:r>
        <w:rPr>
          <w:rFonts w:ascii="仿宋_GB2312" w:hAnsi="仿宋_GB2312" w:eastAsia="仿宋_GB2312"/>
          <w:color w:val="000000"/>
          <w:sz w:val="28"/>
          <w:szCs w:val="28"/>
        </w:rPr>
        <w:t>严格按照政府信息公开的有关要求，强化评价结果应用，逐步公开财政支出项目预算及绩效评价结果，接受社会公众对财政资金使用效益的监督。</w:t>
      </w:r>
    </w:p>
    <w:p>
      <w:pPr>
        <w:spacing w:line="560" w:lineRule="exact"/>
        <w:ind w:firstLine="645"/>
        <w:jc w:val="left"/>
        <w:rPr>
          <w:rFonts w:hint="default" w:eastAsia="黑体"/>
          <w:sz w:val="28"/>
          <w:szCs w:val="28"/>
        </w:rPr>
      </w:pPr>
      <w:r>
        <w:rPr>
          <w:rFonts w:eastAsia="黑体"/>
          <w:sz w:val="28"/>
          <w:szCs w:val="28"/>
        </w:rPr>
        <w:t>其他需要说明的情况</w:t>
      </w:r>
    </w:p>
    <w:p>
      <w:pPr>
        <w:spacing w:afterLines="50" w:line="560" w:lineRule="exact"/>
        <w:ind w:firstLine="555"/>
        <w:rPr>
          <w:rFonts w:hint="default" w:ascii="仿宋_GB2312" w:hAnsi="仿宋_GB2312" w:eastAsia="仿宋_GB2312"/>
          <w:color w:val="000000"/>
          <w:sz w:val="28"/>
          <w:szCs w:val="28"/>
        </w:rPr>
      </w:pPr>
      <w:r>
        <w:rPr>
          <w:rFonts w:ascii="仿宋_GB2312" w:hAnsi="仿宋_GB2312" w:eastAsia="仿宋_GB2312"/>
          <w:color w:val="000000"/>
          <w:sz w:val="28"/>
          <w:szCs w:val="28"/>
        </w:rPr>
        <w:t>无。</w:t>
      </w:r>
    </w:p>
    <w:p>
      <w:pPr>
        <w:pStyle w:val="6"/>
        <w:ind w:leftChars="0" w:firstLine="554" w:firstLineChars="264"/>
        <w:rPr>
          <w:rFonts w:hint="default" w:eastAsia="黑体"/>
        </w:rPr>
      </w:pPr>
    </w:p>
    <w:p>
      <w:pPr>
        <w:pStyle w:val="6"/>
        <w:ind w:leftChars="0" w:firstLine="554" w:firstLineChars="264"/>
        <w:rPr>
          <w:rFonts w:eastAsia="黑体"/>
        </w:rPr>
      </w:pPr>
    </w:p>
    <w:p>
      <w:pPr>
        <w:pStyle w:val="6"/>
        <w:ind w:leftChars="0" w:firstLine="554" w:firstLineChars="264"/>
        <w:rPr>
          <w:rFonts w:eastAsia="黑体"/>
        </w:rPr>
      </w:pPr>
    </w:p>
    <w:p>
      <w:pPr>
        <w:pStyle w:val="6"/>
        <w:ind w:leftChars="0" w:firstLine="554" w:firstLineChars="264"/>
        <w:rPr>
          <w:rFonts w:eastAsia="黑体"/>
        </w:rPr>
      </w:pPr>
    </w:p>
    <w:p>
      <w:pPr>
        <w:pStyle w:val="6"/>
        <w:ind w:left="0" w:leftChars="0" w:firstLine="0" w:firstLineChars="0"/>
        <w:rPr>
          <w:rFonts w:hint="default" w:eastAsia="黑体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3</w:t>
      </w:r>
      <w:r>
        <w:rPr>
          <w:rFonts w:ascii="方正小标宋简体" w:eastAsia="方正小标宋简体"/>
          <w:sz w:val="44"/>
        </w:rPr>
        <w:t>年度部门整体支出绩效评价基础数据表</w:t>
      </w:r>
    </w:p>
    <w:tbl>
      <w:tblPr>
        <w:tblStyle w:val="7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69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%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374.4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367.8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99.75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13.87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12.57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4.5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6.02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328.94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292.71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292.71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2.77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楼堂馆所控制情况</w:t>
            </w:r>
          </w:p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批复规模</w:t>
            </w:r>
          </w:p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压缩一般性支出。　</w:t>
            </w:r>
          </w:p>
        </w:tc>
      </w:tr>
    </w:tbl>
    <w:p>
      <w:pPr>
        <w:spacing w:line="3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spacing w:line="3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说明：“项目支出”需要填报基本支出以外的所有项目支出情况，“公用经费”填报基本支出中的一般商品和服务支出。</w:t>
      </w:r>
    </w:p>
    <w:p>
      <w:pPr>
        <w:spacing w:line="3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spacing w:line="300" w:lineRule="exact"/>
        <w:jc w:val="left"/>
        <w:rPr>
          <w:rFonts w:hint="default" w:eastAsia="黑体"/>
          <w:sz w:val="32"/>
        </w:rPr>
      </w:pPr>
      <w:r>
        <w:rPr>
          <w:rFonts w:asciiTheme="minorEastAsia" w:hAnsiTheme="minorEastAsia" w:eastAsiaTheme="minorEastAsia" w:cstheme="minorEastAsia"/>
          <w:sz w:val="22"/>
        </w:rPr>
        <w:t>填表人：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卿定宇</w:t>
      </w:r>
      <w:r>
        <w:rPr>
          <w:rFonts w:asciiTheme="minorEastAsia" w:hAnsiTheme="minorEastAsia" w:eastAsiaTheme="minorEastAsia" w:cstheme="minorEastAsia"/>
          <w:sz w:val="22"/>
        </w:rPr>
        <w:t xml:space="preserve">   填报日期：202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4</w:t>
      </w:r>
      <w:r>
        <w:rPr>
          <w:rFonts w:asciiTheme="minorEastAsia" w:hAnsiTheme="minorEastAsia" w:eastAsiaTheme="minorEastAsia" w:cstheme="minorEastAsia"/>
          <w:sz w:val="22"/>
        </w:rPr>
        <w:t>.05.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09</w:t>
      </w:r>
      <w:r>
        <w:rPr>
          <w:rFonts w:asciiTheme="minorEastAsia" w:hAnsiTheme="minorEastAsia" w:eastAsiaTheme="minorEastAsia" w:cstheme="minorEastAsia"/>
          <w:sz w:val="22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7860002</w:t>
      </w:r>
      <w:r>
        <w:rPr>
          <w:rFonts w:asciiTheme="minorEastAsia" w:hAnsiTheme="minorEastAsia" w:eastAsiaTheme="minorEastAsia" w:cstheme="minorEastAsia"/>
          <w:sz w:val="22"/>
        </w:rPr>
        <w:t xml:space="preserve">  单位负责人签字：</w:t>
      </w:r>
      <w:r>
        <w:rPr>
          <w:rFonts w:hint="default" w:eastAsia="仿宋_GB2312"/>
          <w:sz w:val="22"/>
        </w:rPr>
        <w:br w:type="page"/>
      </w:r>
      <w:r>
        <w:rPr>
          <w:rFonts w:ascii="黑体" w:hAnsi="黑体" w:eastAsia="黑体" w:cs="黑体"/>
          <w:sz w:val="32"/>
          <w:szCs w:val="32"/>
        </w:rPr>
        <w:t>附件3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3</w:t>
      </w:r>
      <w:r>
        <w:rPr>
          <w:rFonts w:ascii="方正小标宋简体" w:eastAsia="方正小标宋简体"/>
          <w:sz w:val="44"/>
        </w:rPr>
        <w:t>年度部门整体支出绩效自评表</w:t>
      </w:r>
    </w:p>
    <w:tbl>
      <w:tblPr>
        <w:tblStyle w:val="7"/>
        <w:tblW w:w="855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4"/>
        <w:gridCol w:w="532"/>
        <w:gridCol w:w="839"/>
        <w:gridCol w:w="246"/>
        <w:gridCol w:w="911"/>
        <w:gridCol w:w="324"/>
        <w:gridCol w:w="811"/>
        <w:gridCol w:w="839"/>
        <w:gridCol w:w="178"/>
        <w:gridCol w:w="426"/>
        <w:gridCol w:w="70"/>
        <w:gridCol w:w="466"/>
        <w:gridCol w:w="312"/>
        <w:gridCol w:w="1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87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县级预算部门名称</w:t>
            </w:r>
          </w:p>
        </w:tc>
        <w:tc>
          <w:tcPr>
            <w:tcW w:w="7685" w:type="dxa"/>
            <w:gridSpan w:val="1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打鼓坪乡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人民政府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87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年初预算数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全年预算数</w:t>
            </w: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全年执行数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5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2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8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646.38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679.37</w:t>
            </w: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679.37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5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100%</w:t>
            </w:r>
          </w:p>
        </w:tc>
        <w:tc>
          <w:tcPr>
            <w:tcW w:w="20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" w:hRule="atLeast"/>
          <w:jc w:val="center"/>
        </w:trPr>
        <w:tc>
          <w:tcPr>
            <w:tcW w:w="8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按收入性质分：</w:t>
            </w:r>
          </w:p>
        </w:tc>
        <w:tc>
          <w:tcPr>
            <w:tcW w:w="40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atLeast"/>
          <w:jc w:val="center"/>
        </w:trPr>
        <w:tc>
          <w:tcPr>
            <w:tcW w:w="8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490.2</w:t>
            </w:r>
          </w:p>
        </w:tc>
        <w:tc>
          <w:tcPr>
            <w:tcW w:w="40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386.67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atLeast"/>
          <w:jc w:val="center"/>
        </w:trPr>
        <w:tc>
          <w:tcPr>
            <w:tcW w:w="8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0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292.7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8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纳入专户管理的非税收入拨款：0</w:t>
            </w:r>
          </w:p>
        </w:tc>
        <w:tc>
          <w:tcPr>
            <w:tcW w:w="40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atLeast"/>
          <w:jc w:val="center"/>
        </w:trPr>
        <w:tc>
          <w:tcPr>
            <w:tcW w:w="8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其他资金：</w:t>
            </w:r>
          </w:p>
        </w:tc>
        <w:tc>
          <w:tcPr>
            <w:tcW w:w="40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87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36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40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0" w:hRule="atLeast"/>
          <w:jc w:val="center"/>
        </w:trPr>
        <w:tc>
          <w:tcPr>
            <w:tcW w:w="8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  <w:t>认真贯彻执行党的基本路线、方针政策和上级组织的决议、指示、命令；对本镇的重大问题进行决策，研究制定全镇经济、社会和文化发展规划。　　</w:t>
            </w:r>
          </w:p>
        </w:tc>
        <w:tc>
          <w:tcPr>
            <w:tcW w:w="40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  <w:t>认真贯彻执行党的基本路线、方针政策和上级组织的决议、指示、命令；对本镇的重大问题进行决策，研究制定全镇经济、社会和文化发展规划。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9" w:hRule="atLeast"/>
          <w:jc w:val="center"/>
        </w:trPr>
        <w:tc>
          <w:tcPr>
            <w:tcW w:w="87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年度指标值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实际完成值</w:t>
            </w:r>
          </w:p>
        </w:tc>
        <w:tc>
          <w:tcPr>
            <w:tcW w:w="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7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产出指标</w:t>
            </w:r>
          </w:p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(50分)</w:t>
            </w: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数量指标</w:t>
            </w: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完成支出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15</w:t>
            </w:r>
          </w:p>
        </w:tc>
        <w:tc>
          <w:tcPr>
            <w:tcW w:w="7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8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质量指标</w:t>
            </w: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资金使用合格率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≥90%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≥90%</w:t>
            </w:r>
          </w:p>
        </w:tc>
        <w:tc>
          <w:tcPr>
            <w:tcW w:w="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15</w:t>
            </w:r>
          </w:p>
        </w:tc>
        <w:tc>
          <w:tcPr>
            <w:tcW w:w="7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1" w:hRule="atLeast"/>
          <w:jc w:val="center"/>
        </w:trPr>
        <w:tc>
          <w:tcPr>
            <w:tcW w:w="8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时效指标</w:t>
            </w: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完成支出及时率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≥90%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≥90%</w:t>
            </w:r>
          </w:p>
        </w:tc>
        <w:tc>
          <w:tcPr>
            <w:tcW w:w="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7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成本指标</w:t>
            </w: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成本控制率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7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效益指标</w:t>
            </w:r>
          </w:p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(40分)</w:t>
            </w: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经济效益</w:t>
            </w:r>
          </w:p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促进经济发展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经济发展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经济发展</w:t>
            </w:r>
          </w:p>
        </w:tc>
        <w:tc>
          <w:tcPr>
            <w:tcW w:w="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8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促进社会发展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社会发展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社会发展</w:t>
            </w:r>
          </w:p>
        </w:tc>
        <w:tc>
          <w:tcPr>
            <w:tcW w:w="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8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生态效益</w:t>
            </w:r>
          </w:p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促进</w:t>
            </w:r>
          </w:p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生态保护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生态保护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生态保护</w:t>
            </w:r>
          </w:p>
        </w:tc>
        <w:tc>
          <w:tcPr>
            <w:tcW w:w="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  <w:jc w:val="center"/>
        </w:trPr>
        <w:tc>
          <w:tcPr>
            <w:tcW w:w="8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促进可持续发展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促进可持续发展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促进可持续发展</w:t>
            </w:r>
          </w:p>
        </w:tc>
        <w:tc>
          <w:tcPr>
            <w:tcW w:w="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8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满意度</w:t>
            </w: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服务对象满意度指标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≥95%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90%</w:t>
            </w:r>
          </w:p>
        </w:tc>
        <w:tc>
          <w:tcPr>
            <w:tcW w:w="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7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9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" w:hRule="atLeast"/>
          <w:jc w:val="center"/>
        </w:trPr>
        <w:tc>
          <w:tcPr>
            <w:tcW w:w="5376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6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97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</w:tbl>
    <w:p>
      <w:pPr>
        <w:spacing w:line="440" w:lineRule="exact"/>
        <w:jc w:val="left"/>
        <w:rPr>
          <w:rFonts w:hint="default" w:eastAsia="黑体"/>
          <w:color w:val="000000"/>
          <w:sz w:val="32"/>
        </w:rPr>
      </w:pPr>
      <w:r>
        <w:rPr>
          <w:rFonts w:eastAsia="仿宋_GB2312"/>
          <w:sz w:val="22"/>
        </w:rPr>
        <w:t>填表人：</w:t>
      </w:r>
      <w:r>
        <w:rPr>
          <w:rFonts w:hint="eastAsia" w:eastAsia="仿宋_GB2312"/>
          <w:sz w:val="22"/>
          <w:lang w:val="en-US" w:eastAsia="zh-CN"/>
        </w:rPr>
        <w:t>卿定宇</w:t>
      </w:r>
      <w:r>
        <w:rPr>
          <w:rFonts w:eastAsia="仿宋_GB2312"/>
          <w:sz w:val="22"/>
        </w:rPr>
        <w:t xml:space="preserve"> 填报日期：202</w:t>
      </w:r>
      <w:r>
        <w:rPr>
          <w:rFonts w:hint="eastAsia" w:eastAsia="仿宋_GB2312"/>
          <w:sz w:val="22"/>
          <w:lang w:val="en-US" w:eastAsia="zh-CN"/>
        </w:rPr>
        <w:t>4</w:t>
      </w:r>
      <w:r>
        <w:rPr>
          <w:rFonts w:eastAsia="仿宋_GB2312"/>
          <w:sz w:val="22"/>
        </w:rPr>
        <w:t>.05.</w:t>
      </w:r>
      <w:r>
        <w:rPr>
          <w:rFonts w:hint="eastAsia" w:eastAsia="仿宋_GB2312"/>
          <w:sz w:val="22"/>
          <w:lang w:val="en-US" w:eastAsia="zh-CN"/>
        </w:rPr>
        <w:t>09</w:t>
      </w:r>
      <w:r>
        <w:rPr>
          <w:rFonts w:eastAsia="仿宋_GB2312"/>
          <w:sz w:val="22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7860002</w:t>
      </w:r>
      <w:r>
        <w:rPr>
          <w:rFonts w:eastAsia="仿宋_GB2312"/>
          <w:sz w:val="22"/>
        </w:rPr>
        <w:t>单位负责人签字：</w:t>
      </w:r>
      <w:r>
        <w:rPr>
          <w:rFonts w:hint="default" w:eastAsia="仿宋_GB2312"/>
          <w:sz w:val="22"/>
        </w:rPr>
        <w:br w:type="page"/>
      </w:r>
      <w:r>
        <w:rPr>
          <w:rFonts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3</w:t>
      </w:r>
      <w:r>
        <w:rPr>
          <w:rFonts w:ascii="方正小标宋简体" w:eastAsia="方正小标宋简体"/>
          <w:sz w:val="4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项目支出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364.04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双牌县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打鼓坪乡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保证镇政府的基本运转，不断提升政府的服务水平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364.04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万元，全年执行数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292.7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万元，年初预算项目有未到达的资金，各项目均按时保质保量完成，项目资金做到专款专用。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项目绩效目标（成本指标、产出指标、效益指标）均按照预期较好完成。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项目管理机制不健全。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建议设置独立管理机构，合理搭配工程、财务、后期保障人员，提升管理水平。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无。</w:t>
            </w: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2"/>
        </w:rPr>
      </w:pPr>
      <w:r>
        <w:rPr>
          <w:rFonts w:asciiTheme="minorEastAsia" w:hAnsiTheme="minorEastAsia" w:eastAsiaTheme="minorEastAsia" w:cstheme="minorEastAsia"/>
          <w:sz w:val="22"/>
        </w:rPr>
        <w:t>填表人：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卿定宇</w:t>
      </w:r>
      <w:r>
        <w:rPr>
          <w:rFonts w:asciiTheme="minorEastAsia" w:hAnsiTheme="minorEastAsia" w:eastAsiaTheme="minorEastAsia" w:cstheme="minorEastAsia"/>
          <w:sz w:val="22"/>
        </w:rPr>
        <w:t xml:space="preserve"> 填报日期：202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4</w:t>
      </w:r>
      <w:r>
        <w:rPr>
          <w:rFonts w:asciiTheme="minorEastAsia" w:hAnsiTheme="minorEastAsia" w:eastAsiaTheme="minorEastAsia" w:cstheme="minorEastAsia"/>
          <w:sz w:val="22"/>
        </w:rPr>
        <w:t>.05.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09</w:t>
      </w:r>
      <w:r>
        <w:rPr>
          <w:rFonts w:asciiTheme="minorEastAsia" w:hAnsiTheme="minorEastAsia" w:eastAsiaTheme="minorEastAsia" w:cstheme="minorEastAsia"/>
          <w:sz w:val="22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7860002</w:t>
      </w:r>
      <w:r>
        <w:rPr>
          <w:rFonts w:asciiTheme="minorEastAsia" w:hAnsiTheme="minorEastAsia" w:eastAsiaTheme="minorEastAsia" w:cstheme="minorEastAsia"/>
          <w:sz w:val="22"/>
        </w:rPr>
        <w:t xml:space="preserve">  单位负责人签字：</w:t>
      </w: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附件5</w:t>
      </w:r>
    </w:p>
    <w:p>
      <w:pPr>
        <w:spacing w:afterLines="50" w:line="60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3</w:t>
      </w:r>
      <w:r>
        <w:rPr>
          <w:rFonts w:ascii="方正小标宋简体" w:eastAsia="方正小标宋简体"/>
          <w:sz w:val="44"/>
        </w:rPr>
        <w:t>年度项目支出绩效自评表</w:t>
      </w:r>
    </w:p>
    <w:tbl>
      <w:tblPr>
        <w:tblStyle w:val="7"/>
        <w:tblW w:w="978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534"/>
        <w:gridCol w:w="1212"/>
        <w:gridCol w:w="1037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出名称</w:t>
            </w:r>
          </w:p>
        </w:tc>
        <w:tc>
          <w:tcPr>
            <w:tcW w:w="8863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主管部门</w:t>
            </w:r>
          </w:p>
        </w:tc>
        <w:tc>
          <w:tcPr>
            <w:tcW w:w="48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双牌县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打鼓坪乡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人民政府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双牌县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打鼓坪乡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项目资金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2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年初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全年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　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364.04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292.7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292.7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其中：当年财政拨款　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364.04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292.7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292.7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ind w:firstLine="600" w:firstLineChars="25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上年结转资金　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6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0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8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8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  <w:t>保障政府的基本运转，不断提升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  <w:t>打鼓坪乡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  <w:t>人民政府服务水平。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保障政府的基本运转，不断提升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打鼓坪乡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人民政府服务水平。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分析及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</w:rPr>
              <w:t>成本指标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</w:rPr>
              <w:t>（20分）</w:t>
            </w: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</w:rPr>
              <w:t>经济成本指标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支出控制在预算内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679.93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679.93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</w:rPr>
              <w:t>生态环境成本指标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改善环境，保护环境意识提高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　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　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</w:rPr>
              <w:t>产出指标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</w:rPr>
              <w:t>（40分）</w:t>
            </w: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</w:rPr>
              <w:t>数量指标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完成支出额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679.93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679.93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</w:rPr>
              <w:t>质量指标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  <w:t>项目验收合格率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　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　≥90%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</w:rPr>
              <w:t>时效指标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完成支出及时率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　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　≥90%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</w:rPr>
              <w:t>效益指标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</w:rPr>
              <w:t>（20分）</w:t>
            </w: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</w:rPr>
              <w:t>经济效益指标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  <w:t>促进本乡经济发展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　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　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</w:rPr>
              <w:t>生态效益指标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保护生态发展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　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　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</w:rPr>
              <w:t>社会效益指标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  <w:t>经济增长、物价稳定、公平分配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</w:rPr>
              <w:t>满意度指标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</w:rPr>
              <w:t>（10分）</w:t>
            </w: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</w:rPr>
              <w:t>服务对象满意度指标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社会公众或服务对象满意度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　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　≥95%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92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jc w:val="left"/>
        <w:rPr>
          <w:rFonts w:hint="default" w:eastAsia="仿宋_GB2312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pgNumType w:fmt="numberInDash" w:start="1"/>
          <w:cols w:space="0" w:num="1"/>
          <w:docGrid w:type="lines" w:linePitch="636" w:charSpace="0"/>
        </w:sectPr>
      </w:pPr>
      <w:r>
        <w:rPr>
          <w:rFonts w:asciiTheme="minorEastAsia" w:hAnsiTheme="minorEastAsia" w:eastAsiaTheme="minorEastAsia" w:cstheme="minorEastAsia"/>
          <w:sz w:val="22"/>
        </w:rPr>
        <w:t>填表人：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卿定宇</w:t>
      </w:r>
      <w:r>
        <w:rPr>
          <w:rFonts w:asciiTheme="minorEastAsia" w:hAnsiTheme="minorEastAsia" w:eastAsiaTheme="minorEastAsia" w:cstheme="minorEastAsia"/>
          <w:sz w:val="22"/>
        </w:rPr>
        <w:t xml:space="preserve">  填报日期：202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4</w:t>
      </w:r>
      <w:r>
        <w:rPr>
          <w:rFonts w:asciiTheme="minorEastAsia" w:hAnsiTheme="minorEastAsia" w:eastAsiaTheme="minorEastAsia" w:cstheme="minorEastAsia"/>
          <w:sz w:val="22"/>
        </w:rPr>
        <w:t>.05.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09</w:t>
      </w:r>
      <w:r>
        <w:rPr>
          <w:rFonts w:asciiTheme="minorEastAsia" w:hAnsiTheme="minorEastAsia" w:eastAsiaTheme="minorEastAsia" w:cstheme="minorEastAsia"/>
          <w:sz w:val="22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7860002</w:t>
      </w:r>
      <w:r>
        <w:rPr>
          <w:rFonts w:asciiTheme="minorEastAsia" w:hAnsiTheme="minorEastAsia" w:eastAsiaTheme="minorEastAsia" w:cstheme="minorEastAsia"/>
          <w:sz w:val="22"/>
        </w:rPr>
        <w:t xml:space="preserve"> 单位负责人签字：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Cs w:val="18"/>
                            </w:rPr>
                            <w:t>- 7 -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F3T9XIAQAAf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Cs w:val="18"/>
                      </w:rPr>
                      <w:t>- 7 -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Cs w:val="18"/>
                            </w:rPr>
                            <w:t>- 8 -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AxifKccBAAB+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Cs w:val="18"/>
                      </w:rPr>
                      <w:t>- 8 -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B0952B"/>
    <w:multiLevelType w:val="singleLevel"/>
    <w:tmpl w:val="FDB0952B"/>
    <w:lvl w:ilvl="0" w:tentative="0">
      <w:start w:val="2"/>
      <w:numFmt w:val="decimal"/>
      <w:suff w:val="nothing"/>
      <w:lvlText w:val="%1．"/>
      <w:lvlJc w:val="left"/>
      <w:pPr>
        <w:ind w:left="-13"/>
      </w:p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MTQ1NmRhNzdiZDEyYTM5YmNhM2JmZTU2YzU5MzQifQ=="/>
  </w:docVars>
  <w:rsids>
    <w:rsidRoot w:val="656A0D96"/>
    <w:rsid w:val="41EE5E2D"/>
    <w:rsid w:val="49297EB9"/>
    <w:rsid w:val="4DA15B10"/>
    <w:rsid w:val="50B45A0B"/>
    <w:rsid w:val="57355BB8"/>
    <w:rsid w:val="656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6">
    <w:name w:val="Body Text First Indent 2"/>
    <w:basedOn w:val="4"/>
    <w:qFormat/>
    <w:uiPriority w:val="0"/>
    <w:pPr>
      <w:spacing w:before="100" w:beforeAutospacing="1"/>
      <w:ind w:left="0" w:firstLine="420" w:firstLineChars="200"/>
    </w:p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rFonts w:hint="default" w:ascii="Calibri" w:hAnsi="Calibri"/>
      <w:kern w:val="0"/>
      <w:sz w:val="28"/>
    </w:rPr>
  </w:style>
  <w:style w:type="paragraph" w:customStyle="1" w:styleId="10">
    <w:name w:val="列出段落2"/>
    <w:basedOn w:val="1"/>
    <w:qFormat/>
    <w:uiPriority w:val="0"/>
    <w:pPr>
      <w:ind w:firstLine="420" w:firstLineChars="200"/>
    </w:pPr>
    <w:rPr>
      <w:rFonts w:hint="default"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3778</Words>
  <Characters>4251</Characters>
  <Lines>0</Lines>
  <Paragraphs>0</Paragraphs>
  <TotalTime>5</TotalTime>
  <ScaleCrop>false</ScaleCrop>
  <LinksUpToDate>false</LinksUpToDate>
  <CharactersWithSpaces>4366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2024-05-01T00:42:00Z</dcterms:created>
  <dc:creator>Administrator</dc:creator>
  <cp:lastModifiedBy>Administrator</cp:lastModifiedBy>
  <dcterms:modified xsi:type="dcterms:W3CDTF">2024-12-10T02:21:46Z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A088B2C4678243C3B258B2CFCFF95EBA</vt:lpwstr>
  </property>
</Properties>
</file>