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kern w:val="0"/>
          <w:sz w:val="32"/>
          <w:szCs w:val="32"/>
        </w:rPr>
      </w:pPr>
      <w:r>
        <w:rPr>
          <w:rFonts w:ascii="黑体" w:hAnsi="黑体" w:eastAsia="黑体"/>
          <w:kern w:val="0"/>
          <w:sz w:val="32"/>
          <w:szCs w:val="32"/>
        </w:rPr>
        <w:t>附件</w:t>
      </w:r>
      <w:r>
        <w:rPr>
          <w:rFonts w:eastAsia="黑体"/>
          <w:kern w:val="0"/>
          <w:sz w:val="32"/>
          <w:szCs w:val="32"/>
        </w:rPr>
        <w:t>1-1</w:t>
      </w:r>
    </w:p>
    <w:p>
      <w:pPr>
        <w:widowControl/>
        <w:jc w:val="center"/>
        <w:rPr>
          <w:rFonts w:eastAsia="黑体"/>
          <w:kern w:val="0"/>
          <w:sz w:val="32"/>
          <w:szCs w:val="32"/>
        </w:rPr>
      </w:pPr>
      <w:r>
        <w:rPr>
          <w:rFonts w:hint="eastAsia" w:ascii="方正小标宋_GBK" w:hAnsi="方正小标宋_GBK"/>
          <w:bCs/>
          <w:kern w:val="0"/>
          <w:sz w:val="36"/>
          <w:szCs w:val="36"/>
          <w:lang w:val="en-US" w:eastAsia="zh-CN"/>
        </w:rPr>
        <w:t>2023</w:t>
      </w:r>
      <w:r>
        <w:rPr>
          <w:rFonts w:ascii="方正小标宋_GBK" w:hAnsi="方正小标宋_GBK" w:eastAsia="方正小标宋_GBK"/>
          <w:bCs/>
          <w:kern w:val="0"/>
          <w:sz w:val="36"/>
          <w:szCs w:val="36"/>
        </w:rPr>
        <w:t>年部门整体支出绩效目标表</w:t>
      </w:r>
    </w:p>
    <w:p>
      <w:pPr>
        <w:widowControl/>
        <w:jc w:val="left"/>
        <w:rPr>
          <w:rFonts w:ascii="仿宋_GB2312" w:hAnsi="仿宋_GB2312"/>
          <w:kern w:val="0"/>
          <w:sz w:val="24"/>
          <w:szCs w:val="24"/>
        </w:rPr>
      </w:pPr>
    </w:p>
    <w:p>
      <w:pPr>
        <w:widowControl/>
        <w:jc w:val="left"/>
        <w:rPr>
          <w:rFonts w:ascii="仿宋_GB2312" w:hAnsi="仿宋_GB2312"/>
          <w:kern w:val="0"/>
          <w:sz w:val="24"/>
          <w:szCs w:val="24"/>
        </w:rPr>
      </w:pPr>
      <w:r>
        <w:rPr>
          <w:rFonts w:ascii="仿宋_GB2312" w:hAnsi="仿宋_GB2312"/>
          <w:kern w:val="0"/>
          <w:sz w:val="24"/>
          <w:szCs w:val="24"/>
        </w:rPr>
        <w:t xml:space="preserve"> </w:t>
      </w:r>
    </w:p>
    <w:p>
      <w:pPr>
        <w:widowControl/>
        <w:jc w:val="left"/>
        <w:rPr>
          <w:rFonts w:ascii="仿宋_GB2312" w:hAnsi="仿宋_GB2312"/>
          <w:kern w:val="0"/>
        </w:rPr>
      </w:pPr>
      <w:r>
        <w:rPr>
          <w:rFonts w:ascii="仿宋_GB2312" w:hAnsi="仿宋_GB2312"/>
          <w:kern w:val="0"/>
          <w:sz w:val="24"/>
          <w:szCs w:val="24"/>
        </w:rPr>
        <w:t>填报单位：（盖章）</w:t>
      </w:r>
      <w:r>
        <w:rPr>
          <w:rFonts w:ascii="仿宋_GB2312" w:hAnsi="仿宋_GB2312"/>
          <w:kern w:val="0"/>
        </w:rPr>
        <w:tab/>
      </w:r>
    </w:p>
    <w:tbl>
      <w:tblPr>
        <w:tblStyle w:val="2"/>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2086"/>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部门名称</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lang w:val="en-US" w:eastAsia="zh-CN"/>
              </w:rPr>
              <w:t>双牌县审计局</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kern w:val="0"/>
                <w:lang w:eastAsia="zh-CN"/>
              </w:rPr>
            </w:pPr>
            <w:r>
              <w:rPr>
                <w:rFonts w:ascii="仿宋_GB2312" w:hAnsi="仿宋_GB2312"/>
                <w:kern w:val="0"/>
              </w:rPr>
              <w:t>年度预算申请</w:t>
            </w:r>
          </w:p>
          <w:p>
            <w:pPr>
              <w:widowControl/>
              <w:jc w:val="center"/>
              <w:rPr>
                <w:rFonts w:ascii="仿宋_GB2312" w:hAnsi="仿宋_GB2312"/>
                <w:kern w:val="0"/>
              </w:rPr>
            </w:pPr>
            <w:r>
              <w:rPr>
                <w:rFonts w:ascii="仿宋_GB2312" w:hAnsi="仿宋_GB2312"/>
                <w:kern w:val="0"/>
              </w:rPr>
              <w:t>（万元）</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资金总额：</w:t>
            </w:r>
            <w:r>
              <w:rPr>
                <w:rFonts w:hint="eastAsia" w:ascii="仿宋_GB2312" w:hAnsi="仿宋_GB2312"/>
                <w:kern w:val="0"/>
                <w:lang w:val="en-US" w:eastAsia="zh-CN"/>
              </w:rPr>
              <w:t>446.32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按收入性质分：</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 xml:space="preserve">其中： </w:t>
            </w:r>
            <w:bookmarkStart w:id="0" w:name="_GoBack"/>
            <w:bookmarkEnd w:id="0"/>
            <w:r>
              <w:rPr>
                <w:rFonts w:ascii="仿宋_GB2312" w:hAnsi="仿宋_GB2312"/>
                <w:kern w:val="0"/>
              </w:rPr>
              <w:t>一般公共预算：</w:t>
            </w:r>
            <w:r>
              <w:rPr>
                <w:rFonts w:hint="eastAsia" w:ascii="仿宋_GB2312" w:hAnsi="仿宋_GB2312"/>
                <w:kern w:val="0"/>
                <w:lang w:val="en-US" w:eastAsia="zh-CN"/>
              </w:rPr>
              <w:t>446.32</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基本支出：</w:t>
            </w:r>
            <w:r>
              <w:rPr>
                <w:rFonts w:hint="eastAsia" w:ascii="仿宋_GB2312" w:hAnsi="仿宋_GB2312"/>
                <w:kern w:val="0"/>
                <w:lang w:val="en-US" w:eastAsia="zh-CN"/>
              </w:rPr>
              <w:t>330.12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政府性基金拨款：</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 xml:space="preserve">       项目支出：</w:t>
            </w:r>
            <w:r>
              <w:rPr>
                <w:rFonts w:hint="eastAsia" w:ascii="仿宋_GB2312" w:hAnsi="仿宋_GB2312"/>
                <w:kern w:val="0"/>
                <w:lang w:val="en-US" w:eastAsia="zh-CN"/>
              </w:rPr>
              <w:t>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纳入专户管理的非税收入拨款：</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其他资金：</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hint="eastAsia" w:ascii="宋体" w:hAnsi="宋体" w:eastAsia="宋体" w:cs="宋体"/>
                <w:sz w:val="21"/>
                <w:szCs w:val="21"/>
              </w:rPr>
              <w:t>负责对全县财政收支和法律法规中规定属于审计监督范围的财务收支的真</w:t>
            </w:r>
            <w:r>
              <w:rPr>
                <w:rFonts w:hint="eastAsia" w:ascii="宋体" w:hAnsi="宋体" w:eastAsia="宋体" w:cs="宋体"/>
                <w:sz w:val="21"/>
                <w:szCs w:val="21"/>
                <w:lang w:val="en-US" w:eastAsia="zh-CN"/>
              </w:rPr>
              <w:t>实</w:t>
            </w:r>
            <w:r>
              <w:rPr>
                <w:rFonts w:hint="eastAsia" w:ascii="宋体" w:hAnsi="宋体" w:eastAsia="宋体" w:cs="宋体"/>
                <w:sz w:val="21"/>
                <w:szCs w:val="21"/>
              </w:rPr>
              <w:t>、合法和效益进行审计监督，对公共资金、国有资产、国有资源和领导干部履行经济责任情况进行审计全覆盖，对领导干部实行自然资源资产离任审计，对中央和省委、省政府、市委、市政府、县委、县政府有关重大政策措施贯彻落实情况进行跟踪审计。对审计、专项审计调查和核查社会审计机构相关审计报告的结果承担责任，并负有督促被审计单位整改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整体绩效目标</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hint="eastAsia" w:ascii="仿宋_GB2312" w:hAnsi="仿宋_GB2312"/>
                <w:kern w:val="0"/>
                <w:lang w:val="en-US" w:eastAsia="zh-CN"/>
              </w:rPr>
              <w:t>保障审计工作基本运转；明确思路，依法履行监督职能；创新手段，提升审计监督效能；强化落实，做好审计整改工作。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部门整体支出</w:t>
            </w:r>
          </w:p>
          <w:p>
            <w:pPr>
              <w:jc w:val="center"/>
              <w:rPr>
                <w:rFonts w:ascii="仿宋_GB2312" w:hAnsi="仿宋_GB2312"/>
                <w:kern w:val="0"/>
              </w:rPr>
            </w:pPr>
            <w:r>
              <w:rPr>
                <w:rFonts w:ascii="仿宋_GB2312" w:hAnsi="仿宋_GB2312"/>
                <w:kern w:val="0"/>
              </w:rPr>
              <w:t>年度绩效指标</w:t>
            </w:r>
          </w:p>
        </w:tc>
        <w:tc>
          <w:tcPr>
            <w:tcW w:w="114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一级指标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二级指标</w:t>
            </w:r>
          </w:p>
        </w:tc>
        <w:tc>
          <w:tcPr>
            <w:tcW w:w="303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三级指标</w:t>
            </w:r>
          </w:p>
        </w:tc>
        <w:tc>
          <w:tcPr>
            <w:tcW w:w="16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产出指标</w:t>
            </w: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数量指标</w:t>
            </w: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单位经费完成支出总额度</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430万元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审计报告出具率</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质量指标</w:t>
            </w: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保障单位各项工作正常开展</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时效指标</w:t>
            </w: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审计计划完成时间</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2023年度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完成支出及时率</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430万元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效益指标</w:t>
            </w:r>
          </w:p>
        </w:tc>
        <w:tc>
          <w:tcPr>
            <w:tcW w:w="1843" w:type="dxa"/>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经济效益指标</w:t>
            </w: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维护全县财政经济秩序，提高财政资金使用效益</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高中低/%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社会效益指标</w:t>
            </w: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加强对权利运行的制约和监督</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高中低/%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生态效益指标</w:t>
            </w: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推动自然资源资产的管理、保护及开发利用</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高中低/%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可持续影响指标</w:t>
            </w: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促进被审计单位内控制度建设和完善</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社会公众或服务对象满意度</w:t>
            </w:r>
          </w:p>
        </w:tc>
        <w:tc>
          <w:tcPr>
            <w:tcW w:w="303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被审计单位对提出审计意见的采纳率</w:t>
            </w:r>
          </w:p>
        </w:tc>
        <w:tc>
          <w:tcPr>
            <w:tcW w:w="1655"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95%</w:t>
            </w:r>
          </w:p>
        </w:tc>
      </w:tr>
    </w:tbl>
    <w:p>
      <w:pPr>
        <w:widowControl/>
        <w:jc w:val="left"/>
        <w:rPr>
          <w:rFonts w:ascii="仿宋_GB2312" w:hAnsi="仿宋_GB2312"/>
          <w:kern w:val="0"/>
        </w:rPr>
      </w:pP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lang w:val="en-US" w:eastAsia="zh-CN"/>
        </w:rPr>
        <w:t>黄琳</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val="en-US" w:eastAsia="zh-CN"/>
        </w:rPr>
        <w:t>0746-7722030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填报日期：</w:t>
      </w:r>
      <w:r>
        <w:rPr>
          <w:rFonts w:hint="eastAsia" w:ascii="仿宋_GB2312" w:hAnsi="仿宋_GB2312"/>
          <w:kern w:val="0"/>
          <w:lang w:val="en-US" w:eastAsia="zh-CN"/>
        </w:rPr>
        <w:t>2023.3.13</w:t>
      </w:r>
      <w:r>
        <w:rPr>
          <w:rFonts w:ascii="仿宋_GB2312" w:hAnsi="仿宋_GB2312"/>
          <w:kern w:val="0"/>
        </w:rPr>
        <w:t xml:space="preserve">   </w:t>
      </w:r>
    </w:p>
    <w:p>
      <w:pPr>
        <w:widowControl/>
        <w:jc w:val="left"/>
        <w:rPr>
          <w:rFonts w:hint="eastAsia" w:ascii="仿宋_GB2312" w:hAnsi="仿宋_GB2312" w:eastAsia="宋体"/>
          <w:kern w:val="0"/>
          <w:lang w:val="en-US" w:eastAsia="zh-CN"/>
        </w:rPr>
      </w:pPr>
      <w:r>
        <w:rPr>
          <w:rFonts w:ascii="仿宋_GB2312" w:hAnsi="仿宋_GB2312"/>
          <w:kern w:val="0"/>
        </w:rPr>
        <w:t>单位负责人签字：</w:t>
      </w:r>
    </w:p>
    <w:p>
      <w:pPr>
        <w:widowControl/>
        <w:jc w:val="left"/>
        <w:rPr>
          <w:rFonts w:eastAsia="仿宋_GB2312"/>
          <w:sz w:val="32"/>
          <w:szCs w:val="32"/>
        </w:rPr>
      </w:pPr>
      <w:r>
        <w:rPr>
          <w:rFonts w:ascii="黑体" w:hAnsi="黑体" w:eastAsia="黑体"/>
          <w:bCs/>
          <w:kern w:val="0"/>
          <w:sz w:val="32"/>
          <w:szCs w:val="32"/>
        </w:rPr>
        <w:t>附件</w:t>
      </w:r>
      <w:r>
        <w:rPr>
          <w:rFonts w:eastAsia="黑体"/>
          <w:bCs/>
          <w:kern w:val="0"/>
          <w:sz w:val="32"/>
          <w:szCs w:val="32"/>
        </w:rPr>
        <w:t>2-1</w:t>
      </w:r>
    </w:p>
    <w:p>
      <w:pPr>
        <w:widowControl/>
        <w:spacing w:before="312" w:beforeLines="100" w:after="312" w:afterLines="100" w:line="500" w:lineRule="exact"/>
        <w:jc w:val="center"/>
        <w:rPr>
          <w:rFonts w:eastAsia="方正小标宋_GBK"/>
          <w:color w:val="000000"/>
          <w:kern w:val="0"/>
          <w:sz w:val="36"/>
          <w:szCs w:val="36"/>
        </w:rPr>
      </w:pPr>
      <w:r>
        <w:rPr>
          <w:rFonts w:hint="eastAsia" w:ascii="方正小标宋_GBK" w:hAnsi="方正小标宋_GBK"/>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2"/>
        <w:tblW w:w="9032" w:type="dxa"/>
        <w:jc w:val="center"/>
        <w:tblLayout w:type="autofit"/>
        <w:tblCellMar>
          <w:top w:w="0" w:type="dxa"/>
          <w:left w:w="108" w:type="dxa"/>
          <w:bottom w:w="0" w:type="dxa"/>
          <w:right w:w="108" w:type="dxa"/>
        </w:tblCellMar>
      </w:tblPr>
      <w:tblGrid>
        <w:gridCol w:w="1843"/>
        <w:gridCol w:w="1134"/>
        <w:gridCol w:w="1143"/>
        <w:gridCol w:w="1711"/>
        <w:gridCol w:w="804"/>
        <w:gridCol w:w="736"/>
        <w:gridCol w:w="1661"/>
      </w:tblGrid>
      <w:tr>
        <w:tblPrEx>
          <w:tblCellMar>
            <w:top w:w="0" w:type="dxa"/>
            <w:left w:w="108" w:type="dxa"/>
            <w:bottom w:w="0" w:type="dxa"/>
            <w:right w:w="108" w:type="dxa"/>
          </w:tblCellMar>
        </w:tblPrEx>
        <w:trPr>
          <w:trHeight w:val="662"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专项审计业务经费</w:t>
            </w:r>
            <w:r>
              <w:rPr>
                <w:rFonts w:ascii="仿宋_GB2312" w:hAnsi="仿宋_GB2312"/>
                <w:color w:val="000000"/>
                <w:kern w:val="0"/>
              </w:rPr>
              <w:t>　</w:t>
            </w:r>
          </w:p>
        </w:tc>
        <w:tc>
          <w:tcPr>
            <w:tcW w:w="171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201"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双牌县审计局</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72</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2023年度</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保障审计业务工作基本运转，不断提升审计服务及业务水平</w:t>
            </w:r>
            <w:r>
              <w:rPr>
                <w:rFonts w:ascii="仿宋_GB2312" w:hAnsi="仿宋_GB2312"/>
                <w:color w:val="000000"/>
                <w:kern w:val="0"/>
              </w:rPr>
              <w:t>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保障审计业务工作基本运转，不断提升审计服务及业务水平</w:t>
            </w:r>
            <w:r>
              <w:rPr>
                <w:rFonts w:ascii="仿宋_GB2312" w:hAnsi="仿宋_GB2312"/>
                <w:color w:val="000000"/>
                <w:kern w:val="0"/>
              </w:rPr>
              <w:t>　</w:t>
            </w:r>
          </w:p>
        </w:tc>
      </w:tr>
      <w:tr>
        <w:tblPrEx>
          <w:tblCellMar>
            <w:top w:w="0" w:type="dxa"/>
            <w:left w:w="108" w:type="dxa"/>
            <w:bottom w:w="0" w:type="dxa"/>
            <w:right w:w="108" w:type="dxa"/>
          </w:tblCellMar>
        </w:tblPrEx>
        <w:trPr>
          <w:trHeight w:val="613"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9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资金支出总额</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77万元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9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资金使用合格率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77万元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91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资金支出及时率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77万元</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87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业务正常运行需要保障水平</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应保尽保</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b/>
                <w:bCs/>
                <w:color w:val="000000"/>
                <w:kern w:val="0"/>
                <w:lang w:val="en-US" w:eastAsia="zh-CN"/>
              </w:rPr>
            </w:pPr>
            <w:r>
              <w:rPr>
                <w:rFonts w:hint="eastAsia" w:ascii="仿宋_GB2312" w:hAnsi="仿宋_GB2312"/>
                <w:b w:val="0"/>
                <w:bCs w:val="0"/>
                <w:color w:val="000000"/>
                <w:kern w:val="0"/>
                <w:lang w:val="en-US" w:eastAsia="zh-CN"/>
              </w:rPr>
              <w:t>服务对象满意度</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≥90%</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bl>
    <w:p>
      <w:pPr>
        <w:widowControl/>
        <w:jc w:val="left"/>
        <w:rPr>
          <w:rFonts w:ascii="仿宋_GB2312" w:hAnsi="仿宋_GB2312"/>
          <w:kern w:val="0"/>
        </w:rPr>
      </w:pP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lang w:val="en-US" w:eastAsia="zh-CN"/>
        </w:rPr>
        <w:t>黄琳</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val="en-US" w:eastAsia="zh-CN"/>
        </w:rPr>
        <w:t>0746-7722030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填报日期：</w:t>
      </w:r>
      <w:r>
        <w:rPr>
          <w:rFonts w:hint="eastAsia" w:ascii="仿宋_GB2312" w:hAnsi="仿宋_GB2312"/>
          <w:kern w:val="0"/>
          <w:lang w:val="en-US" w:eastAsia="zh-CN"/>
        </w:rPr>
        <w:t>2023.3.13</w:t>
      </w:r>
      <w:r>
        <w:rPr>
          <w:rFonts w:ascii="仿宋_GB2312" w:hAnsi="仿宋_GB2312"/>
          <w:kern w:val="0"/>
        </w:rPr>
        <w:t xml:space="preserve">  </w:t>
      </w:r>
    </w:p>
    <w:p>
      <w:pPr>
        <w:widowControl/>
        <w:jc w:val="left"/>
        <w:rPr>
          <w:rFonts w:hint="eastAsia" w:ascii="仿宋_GB2312" w:hAnsi="仿宋_GB2312" w:eastAsia="宋体"/>
          <w:kern w:val="0"/>
          <w:lang w:val="en-US" w:eastAsia="zh-CN"/>
        </w:rPr>
      </w:pPr>
      <w:r>
        <w:rPr>
          <w:rFonts w:ascii="仿宋_GB2312" w:hAnsi="仿宋_GB2312"/>
          <w:kern w:val="0"/>
        </w:rPr>
        <w:t>单位负责人签字：</w:t>
      </w: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spacing w:before="312" w:beforeLines="100" w:after="312" w:afterLines="100" w:line="500" w:lineRule="exact"/>
        <w:jc w:val="center"/>
        <w:rPr>
          <w:rFonts w:eastAsia="方正小标宋_GBK"/>
          <w:color w:val="000000"/>
          <w:kern w:val="0"/>
          <w:sz w:val="36"/>
          <w:szCs w:val="36"/>
        </w:rPr>
      </w:pPr>
      <w:r>
        <w:rPr>
          <w:rFonts w:hint="eastAsia" w:ascii="方正小标宋_GBK" w:hAnsi="方正小标宋_GBK"/>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2"/>
        <w:tblW w:w="9032" w:type="dxa"/>
        <w:jc w:val="center"/>
        <w:tblLayout w:type="autofit"/>
        <w:tblCellMar>
          <w:top w:w="0" w:type="dxa"/>
          <w:left w:w="108" w:type="dxa"/>
          <w:bottom w:w="0" w:type="dxa"/>
          <w:right w:w="108" w:type="dxa"/>
        </w:tblCellMar>
      </w:tblPr>
      <w:tblGrid>
        <w:gridCol w:w="1843"/>
        <w:gridCol w:w="1134"/>
        <w:gridCol w:w="1143"/>
        <w:gridCol w:w="1711"/>
        <w:gridCol w:w="804"/>
        <w:gridCol w:w="736"/>
        <w:gridCol w:w="1661"/>
      </w:tblGrid>
      <w:tr>
        <w:tblPrEx>
          <w:tblCellMar>
            <w:top w:w="0" w:type="dxa"/>
            <w:left w:w="108" w:type="dxa"/>
            <w:bottom w:w="0" w:type="dxa"/>
            <w:right w:w="108" w:type="dxa"/>
          </w:tblCellMar>
        </w:tblPrEx>
        <w:trPr>
          <w:trHeight w:val="662"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购买服务</w:t>
            </w:r>
            <w:r>
              <w:rPr>
                <w:rFonts w:ascii="仿宋_GB2312" w:hAnsi="仿宋_GB2312"/>
                <w:color w:val="000000"/>
                <w:kern w:val="0"/>
              </w:rPr>
              <w:t>　</w:t>
            </w:r>
          </w:p>
        </w:tc>
        <w:tc>
          <w:tcPr>
            <w:tcW w:w="171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201"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双牌县审计局</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20</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2023年度</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保障审计业务工作基本运转</w:t>
            </w:r>
            <w:r>
              <w:rPr>
                <w:rFonts w:ascii="仿宋_GB2312" w:hAnsi="仿宋_GB2312"/>
                <w:color w:val="000000"/>
                <w:kern w:val="0"/>
              </w:rPr>
              <w:t>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保障审计业务工作基本运转，预计聘请第三方审计劳务费、网络维护等委托业务费</w:t>
            </w:r>
            <w:r>
              <w:rPr>
                <w:rFonts w:ascii="仿宋_GB2312" w:hAnsi="仿宋_GB2312"/>
                <w:color w:val="000000"/>
                <w:kern w:val="0"/>
              </w:rPr>
              <w:t>　</w:t>
            </w:r>
          </w:p>
        </w:tc>
      </w:tr>
      <w:tr>
        <w:tblPrEx>
          <w:tblCellMar>
            <w:top w:w="0" w:type="dxa"/>
            <w:left w:w="108" w:type="dxa"/>
            <w:bottom w:w="0" w:type="dxa"/>
            <w:right w:w="108" w:type="dxa"/>
          </w:tblCellMar>
        </w:tblPrEx>
        <w:trPr>
          <w:trHeight w:val="613"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9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资金支出总额</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20万元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9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资金使用合格率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20万元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91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资金支出及时率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20万元</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87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业务正常运行需要保障水平</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应保尽保</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b/>
                <w:bCs/>
                <w:color w:val="000000"/>
                <w:kern w:val="0"/>
                <w:lang w:val="en-US" w:eastAsia="zh-CN"/>
              </w:rPr>
            </w:pPr>
            <w:r>
              <w:rPr>
                <w:rFonts w:hint="eastAsia" w:ascii="仿宋_GB2312" w:hAnsi="仿宋_GB2312"/>
                <w:b w:val="0"/>
                <w:bCs w:val="0"/>
                <w:color w:val="000000"/>
                <w:kern w:val="0"/>
                <w:lang w:val="en-US" w:eastAsia="zh-CN"/>
              </w:rPr>
              <w:t>服务对象满意度</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≥90%</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bl>
    <w:p>
      <w:pPr>
        <w:widowControl/>
        <w:jc w:val="left"/>
        <w:rPr>
          <w:rFonts w:ascii="仿宋_GB2312" w:hAnsi="仿宋_GB2312"/>
          <w:kern w:val="0"/>
        </w:rPr>
      </w:pP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lang w:val="en-US" w:eastAsia="zh-CN"/>
        </w:rPr>
        <w:t>黄琳</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eastAsia="zh-CN"/>
        </w:rPr>
        <w:t>：</w:t>
      </w:r>
      <w:r>
        <w:rPr>
          <w:rFonts w:hint="eastAsia" w:ascii="仿宋_GB2312" w:hAnsi="仿宋_GB2312"/>
          <w:kern w:val="0"/>
          <w:lang w:val="en-US" w:eastAsia="zh-CN"/>
        </w:rPr>
        <w:t>0746-7722030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填报日期：</w:t>
      </w:r>
      <w:r>
        <w:rPr>
          <w:rFonts w:hint="eastAsia" w:ascii="仿宋_GB2312" w:hAnsi="仿宋_GB2312"/>
          <w:kern w:val="0"/>
          <w:lang w:val="en-US" w:eastAsia="zh-CN"/>
        </w:rPr>
        <w:t>2023.3.13</w:t>
      </w:r>
      <w:r>
        <w:rPr>
          <w:rFonts w:ascii="仿宋_GB2312" w:hAnsi="仿宋_GB2312"/>
          <w:kern w:val="0"/>
        </w:rPr>
        <w:t xml:space="preserve">  </w:t>
      </w:r>
    </w:p>
    <w:p>
      <w:pPr>
        <w:widowControl/>
        <w:jc w:val="left"/>
        <w:rPr>
          <w:rFonts w:hint="eastAsia" w:eastAsia="宋体"/>
          <w:lang w:val="en-US" w:eastAsia="zh-CN"/>
        </w:rPr>
      </w:pPr>
      <w:r>
        <w:rPr>
          <w:rFonts w:ascii="仿宋_GB2312" w:hAnsi="仿宋_GB2312"/>
          <w:kern w:val="0"/>
        </w:rPr>
        <w:t>单位负责人签字：</w:t>
      </w: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spacing w:before="312" w:beforeLines="100" w:after="312" w:afterLines="100" w:line="500" w:lineRule="exact"/>
        <w:jc w:val="center"/>
        <w:rPr>
          <w:rFonts w:eastAsia="方正小标宋_GBK"/>
          <w:color w:val="000000"/>
          <w:kern w:val="0"/>
          <w:sz w:val="36"/>
          <w:szCs w:val="36"/>
        </w:rPr>
      </w:pPr>
      <w:r>
        <w:rPr>
          <w:rFonts w:hint="eastAsia" w:ascii="方正小标宋_GBK" w:hAnsi="方正小标宋_GBK"/>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2"/>
        <w:tblW w:w="9032" w:type="dxa"/>
        <w:jc w:val="center"/>
        <w:tblLayout w:type="autofit"/>
        <w:tblCellMar>
          <w:top w:w="0" w:type="dxa"/>
          <w:left w:w="108" w:type="dxa"/>
          <w:bottom w:w="0" w:type="dxa"/>
          <w:right w:w="108" w:type="dxa"/>
        </w:tblCellMar>
      </w:tblPr>
      <w:tblGrid>
        <w:gridCol w:w="1843"/>
        <w:gridCol w:w="1134"/>
        <w:gridCol w:w="1143"/>
        <w:gridCol w:w="1711"/>
        <w:gridCol w:w="804"/>
        <w:gridCol w:w="736"/>
        <w:gridCol w:w="1661"/>
      </w:tblGrid>
      <w:tr>
        <w:tblPrEx>
          <w:tblCellMar>
            <w:top w:w="0" w:type="dxa"/>
            <w:left w:w="108" w:type="dxa"/>
            <w:bottom w:w="0" w:type="dxa"/>
            <w:right w:w="108" w:type="dxa"/>
          </w:tblCellMar>
        </w:tblPrEx>
        <w:trPr>
          <w:trHeight w:val="662"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审计委员会办公室工作经费</w:t>
            </w:r>
            <w:r>
              <w:rPr>
                <w:rFonts w:ascii="仿宋_GB2312" w:hAnsi="仿宋_GB2312"/>
                <w:color w:val="000000"/>
                <w:kern w:val="0"/>
              </w:rPr>
              <w:t>　</w:t>
            </w:r>
          </w:p>
        </w:tc>
        <w:tc>
          <w:tcPr>
            <w:tcW w:w="171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201"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双牌县审计局</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5</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2023年度</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保障审计业务工作基本运转</w:t>
            </w:r>
            <w:r>
              <w:rPr>
                <w:rFonts w:ascii="仿宋_GB2312" w:hAnsi="仿宋_GB2312"/>
                <w:color w:val="000000"/>
                <w:kern w:val="0"/>
              </w:rPr>
              <w:t>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保障审计业务工作基本运转，不断提升审计服务及业务水平</w:t>
            </w:r>
            <w:r>
              <w:rPr>
                <w:rFonts w:ascii="仿宋_GB2312" w:hAnsi="仿宋_GB2312"/>
                <w:color w:val="000000"/>
                <w:kern w:val="0"/>
              </w:rPr>
              <w:t>　</w:t>
            </w:r>
          </w:p>
        </w:tc>
      </w:tr>
      <w:tr>
        <w:tblPrEx>
          <w:tblCellMar>
            <w:top w:w="0" w:type="dxa"/>
            <w:left w:w="108" w:type="dxa"/>
            <w:bottom w:w="0" w:type="dxa"/>
            <w:right w:w="108" w:type="dxa"/>
          </w:tblCellMar>
        </w:tblPrEx>
        <w:trPr>
          <w:trHeight w:val="613"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9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资金支出总额</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5万元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9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资金使用合格率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5万元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91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资金支出及时率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5万元</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87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业务正常开展需要保障水平</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应保尽保</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b/>
                <w:bCs/>
                <w:color w:val="000000"/>
                <w:kern w:val="0"/>
                <w:lang w:val="en-US" w:eastAsia="zh-CN"/>
              </w:rPr>
            </w:pPr>
            <w:r>
              <w:rPr>
                <w:rFonts w:hint="eastAsia" w:ascii="仿宋_GB2312" w:hAnsi="仿宋_GB2312"/>
                <w:b w:val="0"/>
                <w:bCs w:val="0"/>
                <w:color w:val="000000"/>
                <w:kern w:val="0"/>
                <w:lang w:val="en-US" w:eastAsia="zh-CN"/>
              </w:rPr>
              <w:t>服务对象满意度</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≥90%</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bl>
    <w:p>
      <w:pPr>
        <w:widowControl/>
        <w:jc w:val="left"/>
        <w:rPr>
          <w:rFonts w:ascii="仿宋_GB2312" w:hAnsi="仿宋_GB2312"/>
          <w:kern w:val="0"/>
        </w:rPr>
      </w:pP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lang w:val="en-US" w:eastAsia="zh-CN"/>
        </w:rPr>
        <w:t>黄琳</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eastAsia="zh-CN"/>
        </w:rPr>
        <w:t>：</w:t>
      </w:r>
      <w:r>
        <w:rPr>
          <w:rFonts w:hint="eastAsia" w:ascii="仿宋_GB2312" w:hAnsi="仿宋_GB2312"/>
          <w:kern w:val="0"/>
          <w:lang w:val="en-US" w:eastAsia="zh-CN"/>
        </w:rPr>
        <w:t>0746-7722030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填报日期：</w:t>
      </w:r>
      <w:r>
        <w:rPr>
          <w:rFonts w:hint="eastAsia" w:ascii="仿宋_GB2312" w:hAnsi="仿宋_GB2312"/>
          <w:kern w:val="0"/>
          <w:lang w:val="en-US" w:eastAsia="zh-CN"/>
        </w:rPr>
        <w:t>2023.3.13</w:t>
      </w:r>
      <w:r>
        <w:rPr>
          <w:rFonts w:ascii="仿宋_GB2312" w:hAnsi="仿宋_GB2312"/>
          <w:kern w:val="0"/>
        </w:rPr>
        <w:t xml:space="preserve">  </w:t>
      </w:r>
    </w:p>
    <w:p>
      <w:pPr>
        <w:widowControl/>
        <w:jc w:val="left"/>
        <w:rPr>
          <w:rFonts w:hint="eastAsia" w:eastAsia="宋体"/>
          <w:lang w:val="en-US" w:eastAsia="zh-CN"/>
        </w:rPr>
      </w:pPr>
      <w:r>
        <w:rPr>
          <w:rFonts w:ascii="仿宋_GB2312" w:hAnsi="仿宋_GB2312"/>
          <w:kern w:val="0"/>
        </w:rPr>
        <w:t>单位负责人签字：</w:t>
      </w: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spacing w:before="312" w:beforeLines="100" w:after="312" w:afterLines="100" w:line="500" w:lineRule="exact"/>
        <w:jc w:val="center"/>
        <w:rPr>
          <w:rFonts w:eastAsia="方正小标宋_GBK"/>
          <w:color w:val="000000"/>
          <w:kern w:val="0"/>
          <w:sz w:val="36"/>
          <w:szCs w:val="36"/>
        </w:rPr>
      </w:pPr>
      <w:r>
        <w:rPr>
          <w:rFonts w:hint="eastAsia" w:ascii="方正小标宋_GBK" w:hAnsi="方正小标宋_GBK"/>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2"/>
        <w:tblW w:w="9032" w:type="dxa"/>
        <w:jc w:val="center"/>
        <w:tblLayout w:type="autofit"/>
        <w:tblCellMar>
          <w:top w:w="0" w:type="dxa"/>
          <w:left w:w="108" w:type="dxa"/>
          <w:bottom w:w="0" w:type="dxa"/>
          <w:right w:w="108" w:type="dxa"/>
        </w:tblCellMar>
      </w:tblPr>
      <w:tblGrid>
        <w:gridCol w:w="1843"/>
        <w:gridCol w:w="1134"/>
        <w:gridCol w:w="1143"/>
        <w:gridCol w:w="1711"/>
        <w:gridCol w:w="804"/>
        <w:gridCol w:w="736"/>
        <w:gridCol w:w="1661"/>
      </w:tblGrid>
      <w:tr>
        <w:tblPrEx>
          <w:tblCellMar>
            <w:top w:w="0" w:type="dxa"/>
            <w:left w:w="108" w:type="dxa"/>
            <w:bottom w:w="0" w:type="dxa"/>
            <w:right w:w="108" w:type="dxa"/>
          </w:tblCellMar>
        </w:tblPrEx>
        <w:trPr>
          <w:trHeight w:val="662"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宋体" w:hAnsi="宋体" w:eastAsia="宋体" w:cs="宋体"/>
                <w:sz w:val="24"/>
                <w:szCs w:val="24"/>
                <w:lang w:val="en-US" w:eastAsia="zh-CN"/>
              </w:rPr>
              <w:t>全县一级预算单位审计全覆盖工作经费</w:t>
            </w:r>
            <w:r>
              <w:rPr>
                <w:rFonts w:ascii="仿宋_GB2312" w:hAnsi="仿宋_GB2312"/>
                <w:color w:val="000000"/>
                <w:kern w:val="0"/>
              </w:rPr>
              <w:t>　</w:t>
            </w:r>
          </w:p>
        </w:tc>
        <w:tc>
          <w:tcPr>
            <w:tcW w:w="171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201"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双牌县审计局</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5</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2023年度</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保障审计业务工作基本运转</w:t>
            </w:r>
            <w:r>
              <w:rPr>
                <w:rFonts w:ascii="仿宋_GB2312" w:hAnsi="仿宋_GB2312"/>
                <w:color w:val="000000"/>
                <w:kern w:val="0"/>
              </w:rPr>
              <w:t>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保障审计业务工作基本运转，不断提升审计服务及业务水平</w:t>
            </w:r>
            <w:r>
              <w:rPr>
                <w:rFonts w:ascii="仿宋_GB2312" w:hAnsi="仿宋_GB2312"/>
                <w:color w:val="000000"/>
                <w:kern w:val="0"/>
              </w:rPr>
              <w:t>　</w:t>
            </w:r>
          </w:p>
        </w:tc>
      </w:tr>
      <w:tr>
        <w:tblPrEx>
          <w:tblCellMar>
            <w:top w:w="0" w:type="dxa"/>
            <w:left w:w="108" w:type="dxa"/>
            <w:bottom w:w="0" w:type="dxa"/>
            <w:right w:w="108" w:type="dxa"/>
          </w:tblCellMar>
        </w:tblPrEx>
        <w:trPr>
          <w:trHeight w:val="613"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9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资金支出总额</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5万元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96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资金使用合格率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5万元</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91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资金支出及时率</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5万元</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87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业务正常开展需要保障水平</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应保尽保</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71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b/>
                <w:bCs/>
                <w:color w:val="000000"/>
                <w:kern w:val="0"/>
                <w:lang w:val="en-US" w:eastAsia="zh-CN"/>
              </w:rPr>
            </w:pPr>
            <w:r>
              <w:rPr>
                <w:rFonts w:hint="eastAsia" w:ascii="仿宋_GB2312" w:hAnsi="仿宋_GB2312"/>
                <w:b w:val="0"/>
                <w:bCs w:val="0"/>
                <w:color w:val="000000"/>
                <w:kern w:val="0"/>
                <w:lang w:val="en-US" w:eastAsia="zh-CN"/>
              </w:rPr>
              <w:t>服务对象满意度</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ascii="仿宋_GB2312" w:hAnsi="仿宋_GB2312"/>
                <w:color w:val="000000"/>
                <w:kern w:val="0"/>
              </w:rPr>
              <w:t>　</w:t>
            </w:r>
            <w:r>
              <w:rPr>
                <w:rFonts w:hint="eastAsia" w:ascii="仿宋_GB2312" w:hAnsi="仿宋_GB2312"/>
                <w:color w:val="000000"/>
                <w:kern w:val="0"/>
                <w:lang w:val="en-US" w:eastAsia="zh-CN"/>
              </w:rPr>
              <w:t>≥90%</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val="en-US" w:eastAsia="zh-CN"/>
              </w:rPr>
            </w:pPr>
            <w:r>
              <w:rPr>
                <w:rFonts w:hint="eastAsia" w:ascii="仿宋_GB2312" w:hAnsi="仿宋_GB2312"/>
                <w:color w:val="000000"/>
                <w:kern w:val="0"/>
                <w:lang w:val="en-US" w:eastAsia="zh-CN"/>
              </w:rPr>
              <w:t>计划标准</w:t>
            </w:r>
          </w:p>
        </w:tc>
      </w:tr>
    </w:tbl>
    <w:p>
      <w:pPr>
        <w:widowControl/>
        <w:jc w:val="left"/>
        <w:rPr>
          <w:rFonts w:ascii="仿宋_GB2312" w:hAnsi="仿宋_GB2312"/>
          <w:kern w:val="0"/>
        </w:rPr>
      </w:pP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lang w:val="en-US" w:eastAsia="zh-CN"/>
        </w:rPr>
        <w:t>黄琳</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eastAsia="zh-CN"/>
        </w:rPr>
        <w:t>：</w:t>
      </w:r>
      <w:r>
        <w:rPr>
          <w:rFonts w:hint="eastAsia" w:ascii="仿宋_GB2312" w:hAnsi="仿宋_GB2312"/>
          <w:kern w:val="0"/>
          <w:lang w:val="en-US" w:eastAsia="zh-CN"/>
        </w:rPr>
        <w:t>0746-7722030</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填报日期：</w:t>
      </w:r>
      <w:r>
        <w:rPr>
          <w:rFonts w:hint="eastAsia" w:ascii="仿宋_GB2312" w:hAnsi="仿宋_GB2312"/>
          <w:kern w:val="0"/>
          <w:lang w:val="en-US" w:eastAsia="zh-CN"/>
        </w:rPr>
        <w:t>2023.3.13</w:t>
      </w:r>
      <w:r>
        <w:rPr>
          <w:rFonts w:ascii="仿宋_GB2312" w:hAnsi="仿宋_GB2312"/>
          <w:kern w:val="0"/>
        </w:rPr>
        <w:t xml:space="preserve">  </w:t>
      </w:r>
    </w:p>
    <w:p>
      <w:pPr>
        <w:widowControl/>
        <w:jc w:val="left"/>
        <w:rPr>
          <w:rFonts w:hint="eastAsia" w:eastAsia="宋体"/>
          <w:lang w:val="en-US" w:eastAsia="zh-CN"/>
        </w:rPr>
      </w:pPr>
      <w:r>
        <w:rPr>
          <w:rFonts w:ascii="仿宋_GB2312" w:hAnsi="仿宋_GB2312"/>
          <w:kern w:val="0"/>
        </w:rPr>
        <w:t>单位负责人签字：</w:t>
      </w:r>
    </w:p>
    <w:p>
      <w:pPr>
        <w:widowControl/>
        <w:jc w:val="left"/>
        <w:rPr>
          <w:rFonts w:ascii="仿宋_GB2312" w:hAnsi="仿宋_GB2312"/>
          <w:kern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NmY1Yzk1OTNhNWJmOGFkNjBjNDAxYTNhZjY3ZTQifQ=="/>
  </w:docVars>
  <w:rsids>
    <w:rsidRoot w:val="435E5535"/>
    <w:rsid w:val="064271B6"/>
    <w:rsid w:val="08D84396"/>
    <w:rsid w:val="1205306F"/>
    <w:rsid w:val="435E5535"/>
    <w:rsid w:val="46AC4F69"/>
    <w:rsid w:val="49E669E4"/>
    <w:rsid w:val="50EA0B67"/>
    <w:rsid w:val="536C5857"/>
    <w:rsid w:val="591237F9"/>
    <w:rsid w:val="596A4945"/>
    <w:rsid w:val="5C007787"/>
    <w:rsid w:val="64BD0A74"/>
    <w:rsid w:val="64C03C61"/>
    <w:rsid w:val="746D7F5E"/>
    <w:rsid w:val="79FD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2023-09-08T07:53:00Z</dcterms:created>
  <dc:creator>暮月晨曦</dc:creator>
  <cp:lastModifiedBy>暮月晨曦</cp:lastModifiedBy>
  <dcterms:modified xsi:type="dcterms:W3CDTF">2023-09-14T11:08:52Z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A2F2939160FC4901A6E509BAB5306780_11</vt:lpwstr>
  </property>
</Properties>
</file>