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80D" w:rsidRDefault="00E7680D">
      <w:pPr>
        <w:spacing w:line="560" w:lineRule="exact"/>
        <w:rPr>
          <w:rFonts w:ascii="仿宋_GB2312" w:eastAsia="仿宋_GB2312"/>
          <w:i/>
          <w:sz w:val="32"/>
          <w:szCs w:val="32"/>
        </w:rPr>
      </w:pPr>
      <w:r w:rsidRPr="00E7680D">
        <w:rPr>
          <w:rFonts w:ascii="仿宋_GB2312" w:eastAsia="仿宋_GB2312"/>
          <w:i/>
          <w:sz w:val="32"/>
          <w:szCs w:val="32"/>
        </w:rPr>
        <w:pict>
          <v:shapetype id="_x0000_t202" coordsize="21600,21600" o:spt="202" path="m,l,21600r21600,l21600,xe">
            <v:stroke joinstyle="miter"/>
            <v:path gradientshapeok="t" o:connecttype="rect"/>
          </v:shapetype>
          <v:shape id="_x0000_s2050" type="#_x0000_t202" style="position:absolute;margin-left:-5.25pt;margin-top:-36pt;width:171pt;height:39pt;z-index:251659264" stroked="f">
            <v:textbox>
              <w:txbxContent>
                <w:p w:rsidR="00E7680D" w:rsidRDefault="00E7680D">
                  <w:pPr>
                    <w:rPr>
                      <w:szCs w:val="32"/>
                    </w:rPr>
                  </w:pPr>
                </w:p>
              </w:txbxContent>
            </v:textbox>
          </v:shape>
        </w:pict>
      </w:r>
    </w:p>
    <w:p w:rsidR="00E7680D" w:rsidRDefault="00E7680D">
      <w:pPr>
        <w:spacing w:line="580" w:lineRule="exact"/>
        <w:jc w:val="center"/>
        <w:rPr>
          <w:rFonts w:ascii="仿宋_GB2312" w:eastAsia="仿宋_GB2312"/>
          <w:i/>
          <w:sz w:val="32"/>
          <w:szCs w:val="32"/>
        </w:rPr>
      </w:pPr>
    </w:p>
    <w:p w:rsidR="00E7680D" w:rsidRDefault="00E7680D">
      <w:pPr>
        <w:spacing w:line="580" w:lineRule="exact"/>
        <w:jc w:val="center"/>
        <w:rPr>
          <w:rFonts w:ascii="仿宋_GB2312" w:eastAsia="仿宋_GB2312"/>
          <w:i/>
          <w:sz w:val="32"/>
          <w:szCs w:val="32"/>
        </w:rPr>
      </w:pPr>
    </w:p>
    <w:p w:rsidR="00E7680D" w:rsidRDefault="00E7680D">
      <w:pPr>
        <w:spacing w:line="580" w:lineRule="exact"/>
        <w:jc w:val="center"/>
        <w:rPr>
          <w:rFonts w:ascii="仿宋_GB2312" w:eastAsia="仿宋_GB2312"/>
          <w:sz w:val="32"/>
          <w:szCs w:val="32"/>
        </w:rPr>
      </w:pPr>
    </w:p>
    <w:p w:rsidR="00E7680D" w:rsidRDefault="00E7680D">
      <w:pPr>
        <w:spacing w:line="580" w:lineRule="exact"/>
        <w:jc w:val="center"/>
        <w:rPr>
          <w:rFonts w:ascii="仿宋_GB2312" w:eastAsia="仿宋_GB2312"/>
          <w:sz w:val="32"/>
          <w:szCs w:val="32"/>
        </w:rPr>
      </w:pPr>
    </w:p>
    <w:p w:rsidR="00E7680D" w:rsidRDefault="00E7680D">
      <w:pPr>
        <w:spacing w:line="760" w:lineRule="exact"/>
        <w:jc w:val="center"/>
        <w:rPr>
          <w:rFonts w:ascii="仿宋_GB2312" w:eastAsia="仿宋_GB2312"/>
          <w:sz w:val="32"/>
          <w:szCs w:val="32"/>
        </w:rPr>
      </w:pPr>
    </w:p>
    <w:p w:rsidR="00E7680D" w:rsidRDefault="00276AAF">
      <w:pPr>
        <w:spacing w:line="540" w:lineRule="exact"/>
        <w:jc w:val="center"/>
        <w:rPr>
          <w:rFonts w:ascii="仿宋_GB2312" w:eastAsia="仿宋_GB2312"/>
          <w:position w:val="4"/>
          <w:sz w:val="32"/>
          <w:szCs w:val="32"/>
        </w:rPr>
      </w:pPr>
      <w:r>
        <w:rPr>
          <w:rFonts w:ascii="仿宋_GB2312" w:eastAsia="仿宋_GB2312" w:hint="eastAsia"/>
          <w:position w:val="4"/>
          <w:sz w:val="32"/>
          <w:szCs w:val="32"/>
        </w:rPr>
        <w:t>双政办发〔</w:t>
      </w:r>
      <w:r>
        <w:rPr>
          <w:rFonts w:ascii="仿宋_GB2312" w:eastAsia="仿宋_GB2312" w:hint="eastAsia"/>
          <w:position w:val="4"/>
          <w:sz w:val="32"/>
          <w:szCs w:val="32"/>
        </w:rPr>
        <w:t>2023</w:t>
      </w:r>
      <w:r>
        <w:rPr>
          <w:rFonts w:ascii="仿宋_GB2312" w:eastAsia="仿宋_GB2312" w:hint="eastAsia"/>
          <w:position w:val="4"/>
          <w:sz w:val="32"/>
          <w:szCs w:val="32"/>
        </w:rPr>
        <w:t>〕</w:t>
      </w:r>
      <w:r>
        <w:rPr>
          <w:rFonts w:ascii="仿宋_GB2312" w:eastAsia="仿宋_GB2312" w:hint="eastAsia"/>
          <w:position w:val="4"/>
          <w:sz w:val="32"/>
          <w:szCs w:val="32"/>
        </w:rPr>
        <w:t>3</w:t>
      </w:r>
      <w:r>
        <w:rPr>
          <w:rFonts w:ascii="仿宋_GB2312" w:eastAsia="仿宋_GB2312" w:hint="eastAsia"/>
          <w:position w:val="4"/>
          <w:sz w:val="32"/>
          <w:szCs w:val="32"/>
        </w:rPr>
        <w:t>号</w:t>
      </w:r>
    </w:p>
    <w:p w:rsidR="00E7680D" w:rsidRDefault="00E7680D">
      <w:pPr>
        <w:spacing w:line="460" w:lineRule="exact"/>
        <w:rPr>
          <w:rFonts w:ascii="仿宋_GB2312" w:hAnsi="方正大标宋简体"/>
          <w:bCs/>
          <w:szCs w:val="32"/>
        </w:rPr>
      </w:pPr>
    </w:p>
    <w:p w:rsidR="00E7680D" w:rsidRDefault="00276AAF">
      <w:pPr>
        <w:widowControl w:val="0"/>
        <w:kinsoku/>
        <w:autoSpaceDE/>
        <w:autoSpaceDN/>
        <w:adjustRightInd/>
        <w:snapToGrid/>
        <w:spacing w:line="560" w:lineRule="exact"/>
        <w:jc w:val="center"/>
        <w:textAlignment w:val="auto"/>
        <w:rPr>
          <w:rFonts w:ascii="方正大标宋_GBK" w:eastAsia="方正大标宋_GBK" w:hAnsi="方正小标宋简体" w:cs="方正小标宋简体"/>
          <w:sz w:val="40"/>
          <w:szCs w:val="40"/>
        </w:rPr>
      </w:pPr>
      <w:r>
        <w:rPr>
          <w:rFonts w:ascii="方正大标宋_GBK" w:eastAsia="方正大标宋_GBK" w:hAnsi="方正小标宋简体" w:cs="方正小标宋简体" w:hint="eastAsia"/>
          <w:sz w:val="40"/>
          <w:szCs w:val="40"/>
        </w:rPr>
        <w:t>双牌县人民政府办公室</w:t>
      </w:r>
    </w:p>
    <w:p w:rsidR="00E7680D" w:rsidRDefault="00276AAF">
      <w:pPr>
        <w:widowControl w:val="0"/>
        <w:kinsoku/>
        <w:autoSpaceDE/>
        <w:autoSpaceDN/>
        <w:adjustRightInd/>
        <w:snapToGrid/>
        <w:spacing w:line="560" w:lineRule="exact"/>
        <w:jc w:val="center"/>
        <w:textAlignment w:val="auto"/>
        <w:rPr>
          <w:rFonts w:ascii="方正大标宋_GBK" w:eastAsia="方正大标宋_GBK" w:hAnsi="方正小标宋简体" w:cs="方正小标宋简体"/>
          <w:sz w:val="40"/>
          <w:szCs w:val="40"/>
        </w:rPr>
      </w:pPr>
      <w:r>
        <w:rPr>
          <w:rFonts w:ascii="方正大标宋_GBK" w:eastAsia="方正大标宋_GBK" w:hAnsi="方正小标宋简体" w:cs="方正小标宋简体" w:hint="eastAsia"/>
          <w:sz w:val="40"/>
          <w:szCs w:val="40"/>
        </w:rPr>
        <w:t>关</w:t>
      </w:r>
      <w:r>
        <w:rPr>
          <w:rFonts w:ascii="方正大标宋_GBK" w:eastAsia="方正大标宋_GBK" w:hAnsi="方正小标宋简体" w:cs="方正小标宋简体" w:hint="eastAsia"/>
          <w:spacing w:val="-22"/>
          <w:sz w:val="40"/>
          <w:szCs w:val="40"/>
        </w:rPr>
        <w:t>于印发《双牌县打好发展“六仗”总体方案》的</w:t>
      </w:r>
      <w:r>
        <w:rPr>
          <w:rFonts w:ascii="方正大标宋_GBK" w:eastAsia="方正大标宋_GBK" w:hAnsi="方正小标宋简体" w:cs="方正小标宋简体" w:hint="eastAsia"/>
          <w:sz w:val="40"/>
          <w:szCs w:val="40"/>
        </w:rPr>
        <w:t>通</w:t>
      </w:r>
      <w:r>
        <w:rPr>
          <w:rFonts w:ascii="方正大标宋_GBK" w:eastAsia="方正大标宋_GBK" w:hAnsi="方正小标宋简体" w:cs="方正小标宋简体" w:hint="eastAsia"/>
          <w:sz w:val="40"/>
          <w:szCs w:val="40"/>
        </w:rPr>
        <w:t xml:space="preserve">  </w:t>
      </w:r>
      <w:r w:rsidR="009A0915">
        <w:rPr>
          <w:rFonts w:ascii="方正大标宋_GBK" w:eastAsia="方正大标宋_GBK" w:hAnsi="方正小标宋简体" w:cs="方正小标宋简体" w:hint="eastAsia"/>
          <w:sz w:val="40"/>
          <w:szCs w:val="40"/>
        </w:rPr>
        <w:t xml:space="preserve"> </w:t>
      </w:r>
      <w:r>
        <w:rPr>
          <w:rFonts w:ascii="方正大标宋_GBK" w:eastAsia="方正大标宋_GBK" w:hAnsi="方正小标宋简体" w:cs="方正小标宋简体" w:hint="eastAsia"/>
          <w:sz w:val="40"/>
          <w:szCs w:val="40"/>
        </w:rPr>
        <w:t xml:space="preserve">        </w:t>
      </w:r>
      <w:r>
        <w:rPr>
          <w:rFonts w:ascii="方正大标宋_GBK" w:eastAsia="方正大标宋_GBK" w:hAnsi="方正小标宋简体" w:cs="方正小标宋简体" w:hint="eastAsia"/>
          <w:sz w:val="40"/>
          <w:szCs w:val="40"/>
        </w:rPr>
        <w:t>知</w:t>
      </w:r>
    </w:p>
    <w:p w:rsidR="00E7680D" w:rsidRDefault="00E7680D">
      <w:pPr>
        <w:pStyle w:val="a0"/>
        <w:rPr>
          <w:rFonts w:ascii="仿宋_GB2312" w:eastAsia="仿宋_GB2312" w:hAnsi="仿宋_GB2312" w:cs="仿宋_GB2312"/>
          <w:sz w:val="32"/>
          <w:szCs w:val="32"/>
        </w:rPr>
      </w:pPr>
    </w:p>
    <w:p w:rsidR="00E7680D" w:rsidRDefault="00276AAF">
      <w:pPr>
        <w:pStyle w:val="a0"/>
        <w:spacing w:after="0"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各乡镇人民政府，阳明山管理局，县直各单位：</w:t>
      </w:r>
    </w:p>
    <w:p w:rsidR="00E7680D" w:rsidRDefault="00276AAF">
      <w:pPr>
        <w:widowControl w:val="0"/>
        <w:kinsoku/>
        <w:autoSpaceDE/>
        <w:autoSpaceDN/>
        <w:adjustRightInd/>
        <w:snapToGrid/>
        <w:spacing w:line="600" w:lineRule="exact"/>
        <w:ind w:firstLineChars="200" w:firstLine="640"/>
        <w:jc w:val="both"/>
        <w:textAlignment w:val="auto"/>
        <w:rPr>
          <w:rFonts w:ascii="仿宋_GB2312" w:eastAsia="仿宋_GB2312" w:hAnsi="仿宋_GB2312" w:cs="仿宋_GB2312"/>
          <w:sz w:val="32"/>
          <w:szCs w:val="32"/>
        </w:rPr>
      </w:pPr>
      <w:r>
        <w:rPr>
          <w:rFonts w:ascii="仿宋_GB2312" w:eastAsia="仿宋_GB2312" w:hAnsi="仿宋_GB2312" w:cs="仿宋_GB2312" w:hint="eastAsia"/>
          <w:sz w:val="32"/>
          <w:szCs w:val="32"/>
        </w:rPr>
        <w:t>《双牌县打好发展“六仗”总体方案》已经县人民政府同意，现印发给你们，请认真贯彻落实。</w:t>
      </w:r>
    </w:p>
    <w:p w:rsidR="00E7680D" w:rsidRDefault="00E7680D">
      <w:pPr>
        <w:pStyle w:val="a0"/>
        <w:spacing w:after="0" w:line="600" w:lineRule="exact"/>
        <w:rPr>
          <w:rFonts w:ascii="仿宋_GB2312" w:eastAsia="仿宋_GB2312" w:hAnsi="仿宋_GB2312" w:cs="仿宋_GB2312"/>
          <w:sz w:val="32"/>
          <w:szCs w:val="32"/>
        </w:rPr>
      </w:pPr>
    </w:p>
    <w:p w:rsidR="00E7680D" w:rsidRDefault="00E7680D">
      <w:pPr>
        <w:pStyle w:val="11"/>
        <w:wordWrap/>
        <w:spacing w:line="600" w:lineRule="exact"/>
        <w:rPr>
          <w:rFonts w:ascii="仿宋_GB2312" w:eastAsia="仿宋_GB2312" w:hAnsi="仿宋_GB2312" w:cs="仿宋_GB2312"/>
          <w:sz w:val="32"/>
          <w:szCs w:val="32"/>
        </w:rPr>
      </w:pPr>
    </w:p>
    <w:p w:rsidR="00E7680D" w:rsidRDefault="00E7680D">
      <w:pPr>
        <w:spacing w:line="600" w:lineRule="exact"/>
        <w:rPr>
          <w:rFonts w:ascii="仿宋_GB2312" w:eastAsia="仿宋_GB2312" w:hAnsi="仿宋_GB2312" w:cs="仿宋_GB2312"/>
          <w:sz w:val="32"/>
          <w:szCs w:val="32"/>
        </w:rPr>
      </w:pPr>
    </w:p>
    <w:p w:rsidR="00E7680D" w:rsidRDefault="003A766B">
      <w:pPr>
        <w:pStyle w:val="a0"/>
        <w:spacing w:after="0" w:line="600" w:lineRule="exact"/>
        <w:rPr>
          <w:rFonts w:ascii="仿宋_GB2312" w:eastAsia="仿宋_GB2312" w:hAnsi="仿宋_GB2312" w:cs="仿宋_GB2312"/>
          <w:color w:val="auto"/>
          <w:sz w:val="32"/>
          <w:szCs w:val="32"/>
        </w:rPr>
      </w:pPr>
      <w:r>
        <w:rPr>
          <w:rFonts w:ascii="仿宋_GB2312" w:eastAsia="仿宋_GB2312" w:hAnsi="仿宋_GB2312" w:cs="仿宋_GB2312" w:hint="eastAsia"/>
          <w:sz w:val="32"/>
          <w:szCs w:val="32"/>
        </w:rPr>
        <w:t xml:space="preserve">                             </w:t>
      </w:r>
      <w:r w:rsidR="00276AAF">
        <w:rPr>
          <w:rFonts w:ascii="仿宋_GB2312" w:eastAsia="仿宋_GB2312" w:hAnsi="仿宋_GB2312" w:cs="仿宋_GB2312" w:hint="eastAsia"/>
          <w:sz w:val="32"/>
          <w:szCs w:val="32"/>
        </w:rPr>
        <w:t>双牌县人民</w:t>
      </w:r>
      <w:r w:rsidR="00276AAF">
        <w:rPr>
          <w:rFonts w:ascii="仿宋_GB2312" w:eastAsia="仿宋_GB2312" w:hAnsi="仿宋_GB2312" w:cs="仿宋_GB2312" w:hint="eastAsia"/>
          <w:color w:val="auto"/>
          <w:sz w:val="32"/>
          <w:szCs w:val="32"/>
        </w:rPr>
        <w:t>政府办公室</w:t>
      </w:r>
    </w:p>
    <w:p w:rsidR="00E7680D" w:rsidRPr="003A766B" w:rsidRDefault="00276AAF">
      <w:pPr>
        <w:pStyle w:val="11"/>
        <w:wordWrap/>
        <w:spacing w:line="600" w:lineRule="exact"/>
        <w:rPr>
          <w:rFonts w:ascii="仿宋_GB2312" w:eastAsia="仿宋_GB2312"/>
          <w:spacing w:val="4"/>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sidR="003A766B">
        <w:rPr>
          <w:rFonts w:ascii="仿宋_GB2312" w:eastAsia="仿宋_GB2312" w:hAnsi="仿宋_GB2312" w:cs="仿宋_GB2312" w:hint="eastAsia"/>
          <w:sz w:val="32"/>
          <w:szCs w:val="32"/>
        </w:rPr>
        <w:t xml:space="preserve"> </w:t>
      </w:r>
      <w:r w:rsidR="009A0915">
        <w:rPr>
          <w:rFonts w:ascii="仿宋_GB2312" w:eastAsia="仿宋_GB2312" w:hAnsi="仿宋_GB2312" w:cs="仿宋_GB2312" w:hint="eastAsia"/>
          <w:sz w:val="32"/>
          <w:szCs w:val="32"/>
        </w:rPr>
        <w:t xml:space="preserve"> </w:t>
      </w:r>
      <w:r w:rsidRPr="003A766B">
        <w:rPr>
          <w:rFonts w:ascii="仿宋_GB2312" w:eastAsia="仿宋_GB2312" w:hAnsi="仿宋_GB2312" w:cs="仿宋_GB2312" w:hint="eastAsia"/>
          <w:spacing w:val="4"/>
          <w:sz w:val="32"/>
          <w:szCs w:val="32"/>
        </w:rPr>
        <w:t>2023</w:t>
      </w:r>
      <w:r w:rsidRPr="003A766B">
        <w:rPr>
          <w:rFonts w:ascii="仿宋_GB2312" w:eastAsia="仿宋_GB2312" w:hAnsi="仿宋_GB2312" w:cs="仿宋_GB2312" w:hint="eastAsia"/>
          <w:spacing w:val="4"/>
          <w:sz w:val="32"/>
          <w:szCs w:val="32"/>
        </w:rPr>
        <w:t>年</w:t>
      </w:r>
      <w:r w:rsidRPr="003A766B">
        <w:rPr>
          <w:rFonts w:ascii="仿宋_GB2312" w:eastAsia="仿宋_GB2312" w:hAnsi="仿宋_GB2312" w:cs="仿宋_GB2312" w:hint="eastAsia"/>
          <w:spacing w:val="4"/>
          <w:sz w:val="32"/>
          <w:szCs w:val="32"/>
        </w:rPr>
        <w:t>3</w:t>
      </w:r>
      <w:r w:rsidRPr="003A766B">
        <w:rPr>
          <w:rFonts w:ascii="仿宋_GB2312" w:eastAsia="仿宋_GB2312" w:hAnsi="仿宋_GB2312" w:cs="仿宋_GB2312" w:hint="eastAsia"/>
          <w:spacing w:val="4"/>
          <w:sz w:val="32"/>
          <w:szCs w:val="32"/>
        </w:rPr>
        <w:t>月</w:t>
      </w:r>
      <w:r w:rsidRPr="003A766B">
        <w:rPr>
          <w:rFonts w:ascii="仿宋_GB2312" w:eastAsia="仿宋_GB2312" w:hAnsi="仿宋_GB2312" w:cs="仿宋_GB2312" w:hint="eastAsia"/>
          <w:spacing w:val="4"/>
          <w:sz w:val="32"/>
          <w:szCs w:val="32"/>
        </w:rPr>
        <w:t>6</w:t>
      </w:r>
      <w:r w:rsidRPr="003A766B">
        <w:rPr>
          <w:rFonts w:ascii="仿宋_GB2312" w:eastAsia="仿宋_GB2312" w:hAnsi="仿宋_GB2312" w:cs="仿宋_GB2312" w:hint="eastAsia"/>
          <w:spacing w:val="4"/>
          <w:sz w:val="32"/>
          <w:szCs w:val="32"/>
        </w:rPr>
        <w:t>日</w:t>
      </w:r>
    </w:p>
    <w:p w:rsidR="00E7680D" w:rsidRDefault="00E7680D">
      <w:pPr>
        <w:pStyle w:val="11"/>
        <w:rPr>
          <w:rFonts w:ascii="仿宋_GB2312" w:eastAsia="仿宋_GB2312" w:hAnsi="仿宋_GB2312" w:cs="仿宋_GB2312"/>
          <w:sz w:val="32"/>
          <w:szCs w:val="32"/>
        </w:rPr>
      </w:pPr>
    </w:p>
    <w:p w:rsidR="00E7680D" w:rsidRDefault="00E7680D">
      <w:pPr>
        <w:spacing w:line="600" w:lineRule="exact"/>
        <w:jc w:val="center"/>
        <w:rPr>
          <w:rFonts w:ascii="方正小标宋简体" w:eastAsia="方正小标宋简体" w:hAnsi="方正小标宋简体" w:cs="方正小标宋简体"/>
          <w:color w:val="000000" w:themeColor="text1"/>
          <w:spacing w:val="-38"/>
          <w:sz w:val="44"/>
          <w:szCs w:val="44"/>
        </w:rPr>
      </w:pPr>
    </w:p>
    <w:p w:rsidR="00E7680D" w:rsidRDefault="00E7680D">
      <w:pPr>
        <w:pStyle w:val="a0"/>
        <w:rPr>
          <w:rFonts w:ascii="方正小标宋简体" w:eastAsia="方正小标宋简体" w:hAnsi="方正小标宋简体" w:cs="方正小标宋简体"/>
          <w:color w:val="000000" w:themeColor="text1"/>
          <w:spacing w:val="-38"/>
          <w:sz w:val="44"/>
          <w:szCs w:val="44"/>
        </w:rPr>
      </w:pPr>
    </w:p>
    <w:p w:rsidR="00E7680D" w:rsidRDefault="00276AAF">
      <w:pPr>
        <w:spacing w:line="600" w:lineRule="exact"/>
        <w:jc w:val="center"/>
        <w:rPr>
          <w:rFonts w:ascii="方正大标宋_GBK" w:eastAsia="方正大标宋_GBK"/>
          <w:color w:val="auto"/>
          <w:sz w:val="40"/>
          <w:szCs w:val="40"/>
        </w:rPr>
      </w:pPr>
      <w:r>
        <w:rPr>
          <w:rFonts w:ascii="方正大标宋_GBK" w:eastAsia="方正大标宋_GBK" w:hAnsi="方正小标宋简体" w:cs="方正小标宋简体" w:hint="eastAsia"/>
          <w:color w:val="auto"/>
          <w:sz w:val="40"/>
          <w:szCs w:val="40"/>
        </w:rPr>
        <w:lastRenderedPageBreak/>
        <w:t>双牌县打好发展“六仗”总体方案</w:t>
      </w:r>
    </w:p>
    <w:p w:rsidR="00E7680D" w:rsidRDefault="00E7680D" w:rsidP="009A0915">
      <w:pPr>
        <w:spacing w:line="500" w:lineRule="exact"/>
        <w:ind w:firstLineChars="200" w:firstLine="626"/>
        <w:jc w:val="both"/>
        <w:rPr>
          <w:rFonts w:ascii="仿宋_GB2312" w:eastAsia="仿宋_GB2312" w:hAnsi="仿宋_GB2312" w:cs="仿宋_GB2312"/>
          <w:color w:val="auto"/>
          <w:spacing w:val="-7"/>
          <w:sz w:val="32"/>
          <w:szCs w:val="32"/>
        </w:rPr>
      </w:pPr>
    </w:p>
    <w:p w:rsidR="00E7680D" w:rsidRDefault="00276AAF">
      <w:pPr>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为贯彻落实党的二十大精神和中央、省委、市委、县委经济工作会议及省市“两会”精神，抓住年度经济工作的主要矛盾和关键环节，打好发展“六仗”</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以重点突破带动整体跃升，在“稳进高新”中推动经济运行整体好转，推动全县经济社会高质量发展，特制定本工作方案。</w:t>
      </w:r>
    </w:p>
    <w:p w:rsidR="00E7680D" w:rsidRDefault="00276AAF">
      <w:pPr>
        <w:spacing w:line="580" w:lineRule="exact"/>
        <w:ind w:firstLineChars="200" w:firstLine="640"/>
        <w:jc w:val="both"/>
        <w:outlineLvl w:val="0"/>
        <w:rPr>
          <w:rFonts w:ascii="黑体" w:eastAsia="黑体" w:hAnsi="黑体" w:cs="黑体"/>
          <w:color w:val="auto"/>
          <w:sz w:val="32"/>
          <w:szCs w:val="32"/>
        </w:rPr>
      </w:pPr>
      <w:r>
        <w:rPr>
          <w:rFonts w:ascii="黑体" w:eastAsia="黑体" w:hAnsi="黑体" w:cs="黑体"/>
          <w:color w:val="auto"/>
          <w:sz w:val="32"/>
          <w:szCs w:val="32"/>
        </w:rPr>
        <w:t>一、指导思想</w:t>
      </w:r>
    </w:p>
    <w:p w:rsidR="00E7680D" w:rsidRDefault="00276AAF">
      <w:pPr>
        <w:spacing w:line="580" w:lineRule="exact"/>
        <w:ind w:firstLineChars="200" w:firstLine="640"/>
        <w:jc w:val="both"/>
        <w:outlineLvl w:val="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坚持以习近平新时代中国特色社会主义思想为指导，全面贯彻落实党的二十大精神和中央、省委、市委、县委经济工作会议及省市“两会”精神，</w:t>
      </w:r>
      <w:r>
        <w:rPr>
          <w:rFonts w:ascii="仿宋_GB2312" w:eastAsia="仿宋_GB2312" w:hAnsi="仿宋_GB2312" w:cs="仿宋_GB2312" w:hint="eastAsia"/>
          <w:color w:val="auto"/>
          <w:sz w:val="32"/>
          <w:szCs w:val="32"/>
        </w:rPr>
        <w:t>坚持稳中求进工作总基调，完整、准确、全面贯彻新发展理念，服务和融入新发展格局，全面落实省委“三高四新”战略定位和使命任务，主动对接“三区两城”发展定位，积极融入“一核两轴三圈”区域经济格局，更好统筹疫情防控和经济社会发展，更好统筹发展和安全，全面深化改革开放，大力提振市场信心，把实施扩大内需战略同深化供给侧结构性改革有机结合起来，锚定“打造一双王牌、做足两篇文章，努力建设最精最美双牌”战略目标，加快建设“两区两地”，加快社会主义现代化新双牌建设步伐。</w:t>
      </w:r>
    </w:p>
    <w:p w:rsidR="00E7680D" w:rsidRDefault="00276AAF">
      <w:pPr>
        <w:spacing w:line="580" w:lineRule="exact"/>
        <w:ind w:firstLineChars="200" w:firstLine="640"/>
        <w:jc w:val="both"/>
        <w:outlineLvl w:val="0"/>
        <w:rPr>
          <w:rFonts w:ascii="黑体" w:eastAsia="黑体" w:hAnsi="黑体" w:cs="黑体"/>
          <w:color w:val="auto"/>
          <w:sz w:val="32"/>
          <w:szCs w:val="32"/>
        </w:rPr>
      </w:pPr>
      <w:r>
        <w:rPr>
          <w:rFonts w:ascii="黑体" w:eastAsia="黑体" w:hAnsi="黑体" w:cs="黑体"/>
          <w:color w:val="auto"/>
          <w:sz w:val="32"/>
          <w:szCs w:val="32"/>
        </w:rPr>
        <w:t>二、</w:t>
      </w:r>
      <w:r>
        <w:rPr>
          <w:rFonts w:ascii="黑体" w:eastAsia="黑体" w:hAnsi="黑体" w:cs="黑体"/>
          <w:color w:val="auto"/>
          <w:sz w:val="32"/>
          <w:szCs w:val="32"/>
        </w:rPr>
        <w:t xml:space="preserve"> </w:t>
      </w:r>
      <w:r>
        <w:rPr>
          <w:rFonts w:ascii="黑体" w:eastAsia="黑体" w:hAnsi="黑体" w:cs="黑体"/>
          <w:color w:val="auto"/>
          <w:sz w:val="32"/>
          <w:szCs w:val="32"/>
        </w:rPr>
        <w:t>主要目标</w:t>
      </w:r>
    </w:p>
    <w:p w:rsidR="00E7680D" w:rsidRDefault="00276AAF">
      <w:pPr>
        <w:spacing w:line="580" w:lineRule="exact"/>
        <w:ind w:firstLineChars="200" w:firstLine="643"/>
        <w:jc w:val="both"/>
        <w:rPr>
          <w:rFonts w:ascii="仿宋_GB2312" w:eastAsia="仿宋_GB2312" w:hAnsi="仿宋_GB2312" w:cs="仿宋_GB2312"/>
          <w:color w:val="auto"/>
          <w:sz w:val="32"/>
          <w:szCs w:val="32"/>
        </w:rPr>
      </w:pPr>
      <w:r>
        <w:rPr>
          <w:rFonts w:ascii="楷体_GB2312" w:eastAsia="楷体_GB2312" w:hAnsi="楷体_GB2312" w:cs="楷体_GB2312" w:hint="eastAsia"/>
          <w:b/>
          <w:bCs/>
          <w:color w:val="auto"/>
          <w:sz w:val="32"/>
          <w:szCs w:val="32"/>
        </w:rPr>
        <w:t>(</w:t>
      </w:r>
      <w:r>
        <w:rPr>
          <w:rFonts w:ascii="楷体_GB2312" w:eastAsia="楷体_GB2312" w:hAnsi="楷体_GB2312" w:cs="楷体_GB2312" w:hint="eastAsia"/>
          <w:b/>
          <w:bCs/>
          <w:color w:val="auto"/>
          <w:sz w:val="32"/>
          <w:szCs w:val="32"/>
        </w:rPr>
        <w:t>一</w:t>
      </w:r>
      <w:r>
        <w:rPr>
          <w:rFonts w:ascii="楷体_GB2312" w:eastAsia="楷体_GB2312" w:hAnsi="楷体_GB2312" w:cs="楷体_GB2312" w:hint="eastAsia"/>
          <w:b/>
          <w:bCs/>
          <w:color w:val="auto"/>
          <w:sz w:val="32"/>
          <w:szCs w:val="32"/>
        </w:rPr>
        <w:t>)</w:t>
      </w:r>
      <w:r>
        <w:rPr>
          <w:rFonts w:ascii="楷体_GB2312" w:eastAsia="楷体_GB2312" w:hAnsi="楷体_GB2312" w:cs="楷体_GB2312" w:hint="eastAsia"/>
          <w:b/>
          <w:bCs/>
          <w:color w:val="auto"/>
          <w:sz w:val="32"/>
          <w:szCs w:val="32"/>
        </w:rPr>
        <w:t>经济运行稳中提质。</w:t>
      </w:r>
      <w:r>
        <w:rPr>
          <w:rFonts w:ascii="仿宋_GB2312" w:eastAsia="仿宋_GB2312" w:hAnsi="仿宋_GB2312" w:cs="仿宋_GB2312" w:hint="eastAsia"/>
          <w:color w:val="auto"/>
          <w:sz w:val="32"/>
          <w:szCs w:val="32"/>
        </w:rPr>
        <w:t>地区生产总值增长</w:t>
      </w:r>
      <w:r>
        <w:rPr>
          <w:rFonts w:ascii="仿宋_GB2312" w:eastAsia="仿宋_GB2312" w:hAnsi="仿宋_GB2312" w:cs="仿宋_GB2312" w:hint="eastAsia"/>
          <w:color w:val="auto"/>
          <w:sz w:val="32"/>
          <w:szCs w:val="32"/>
        </w:rPr>
        <w:t>8%</w:t>
      </w:r>
      <w:r w:rsidRPr="003A766B">
        <w:rPr>
          <w:rFonts w:ascii="仿宋_GB2312" w:eastAsia="仿宋_GB2312" w:hAnsi="仿宋_GB2312" w:cs="仿宋_GB2312" w:hint="eastAsia"/>
          <w:color w:val="auto"/>
          <w:sz w:val="32"/>
          <w:szCs w:val="32"/>
        </w:rPr>
        <w:t>以上</w:t>
      </w:r>
      <w:r>
        <w:rPr>
          <w:rFonts w:ascii="仿宋_GB2312" w:eastAsia="仿宋_GB2312" w:hAnsi="仿宋_GB2312" w:cs="仿宋_GB2312" w:hint="eastAsia"/>
          <w:color w:val="auto"/>
          <w:sz w:val="32"/>
          <w:szCs w:val="32"/>
        </w:rPr>
        <w:t>，第一产业增加值增长</w:t>
      </w:r>
      <w:r>
        <w:rPr>
          <w:rFonts w:ascii="仿宋_GB2312" w:eastAsia="仿宋_GB2312" w:hAnsi="仿宋_GB2312" w:cs="仿宋_GB2312" w:hint="eastAsia"/>
          <w:color w:val="auto"/>
          <w:sz w:val="32"/>
          <w:szCs w:val="32"/>
        </w:rPr>
        <w:t>3.4%,</w:t>
      </w:r>
      <w:r>
        <w:rPr>
          <w:rFonts w:ascii="仿宋_GB2312" w:eastAsia="仿宋_GB2312" w:hAnsi="仿宋_GB2312" w:cs="仿宋_GB2312" w:hint="eastAsia"/>
          <w:color w:val="auto"/>
          <w:sz w:val="32"/>
          <w:szCs w:val="32"/>
        </w:rPr>
        <w:t>社会消费品零售总额增长</w:t>
      </w:r>
      <w:r>
        <w:rPr>
          <w:rFonts w:ascii="仿宋_GB2312" w:eastAsia="仿宋_GB2312" w:hAnsi="仿宋_GB2312" w:cs="仿宋_GB2312" w:hint="eastAsia"/>
          <w:color w:val="auto"/>
          <w:sz w:val="32"/>
          <w:szCs w:val="32"/>
        </w:rPr>
        <w:t>8.5%,</w:t>
      </w:r>
      <w:r>
        <w:rPr>
          <w:rFonts w:ascii="仿宋_GB2312" w:eastAsia="仿宋_GB2312" w:hAnsi="仿宋_GB2312" w:cs="仿宋_GB2312" w:hint="eastAsia"/>
          <w:color w:val="auto"/>
          <w:sz w:val="32"/>
          <w:szCs w:val="32"/>
        </w:rPr>
        <w:t>固定</w:t>
      </w:r>
      <w:r>
        <w:rPr>
          <w:rFonts w:ascii="仿宋_GB2312" w:eastAsia="仿宋_GB2312" w:hAnsi="仿宋_GB2312" w:cs="仿宋_GB2312" w:hint="eastAsia"/>
          <w:color w:val="auto"/>
          <w:sz w:val="32"/>
          <w:szCs w:val="32"/>
        </w:rPr>
        <w:lastRenderedPageBreak/>
        <w:t>资产投资增长</w:t>
      </w:r>
      <w:r>
        <w:rPr>
          <w:rFonts w:ascii="仿宋_GB2312" w:eastAsia="仿宋_GB2312" w:hAnsi="仿宋_GB2312" w:cs="仿宋_GB2312" w:hint="eastAsia"/>
          <w:color w:val="auto"/>
          <w:sz w:val="32"/>
          <w:szCs w:val="32"/>
        </w:rPr>
        <w:t>11%</w:t>
      </w:r>
      <w:r>
        <w:rPr>
          <w:rFonts w:ascii="仿宋_GB2312" w:eastAsia="仿宋_GB2312" w:hAnsi="仿宋_GB2312" w:cs="仿宋_GB2312" w:hint="eastAsia"/>
          <w:color w:val="auto"/>
          <w:sz w:val="32"/>
          <w:szCs w:val="32"/>
        </w:rPr>
        <w:t>左右，规模工业增加值增长</w:t>
      </w:r>
      <w:r>
        <w:rPr>
          <w:rFonts w:ascii="仿宋_GB2312" w:eastAsia="仿宋_GB2312" w:hAnsi="仿宋_GB2312" w:cs="仿宋_GB2312" w:hint="eastAsia"/>
          <w:color w:val="auto"/>
          <w:sz w:val="32"/>
          <w:szCs w:val="32"/>
        </w:rPr>
        <w:t>9.5%</w:t>
      </w:r>
      <w:r>
        <w:rPr>
          <w:rFonts w:ascii="仿宋_GB2312" w:eastAsia="仿宋_GB2312" w:hAnsi="仿宋_GB2312" w:cs="仿宋_GB2312" w:hint="eastAsia"/>
          <w:color w:val="auto"/>
          <w:sz w:val="32"/>
          <w:szCs w:val="32"/>
        </w:rPr>
        <w:t>，服务业增加值增长</w:t>
      </w:r>
      <w:r>
        <w:rPr>
          <w:rFonts w:ascii="仿宋_GB2312" w:eastAsia="仿宋_GB2312" w:hAnsi="仿宋_GB2312" w:cs="仿宋_GB2312" w:hint="eastAsia"/>
          <w:color w:val="auto"/>
          <w:sz w:val="32"/>
          <w:szCs w:val="32"/>
        </w:rPr>
        <w:t>8.4%</w:t>
      </w:r>
      <w:r>
        <w:rPr>
          <w:rFonts w:ascii="仿宋_GB2312" w:eastAsia="仿宋_GB2312" w:hAnsi="仿宋_GB2312" w:cs="仿宋_GB2312" w:hint="eastAsia"/>
          <w:color w:val="auto"/>
          <w:sz w:val="32"/>
          <w:szCs w:val="32"/>
        </w:rPr>
        <w:t>，经济发展主要指标要在全市实现保位进</w:t>
      </w:r>
      <w:r>
        <w:rPr>
          <w:rFonts w:ascii="仿宋_GB2312" w:eastAsia="仿宋_GB2312" w:hAnsi="仿宋_GB2312" w:cs="仿宋_GB2312"/>
          <w:color w:val="auto"/>
          <w:sz w:val="32"/>
          <w:szCs w:val="32"/>
        </w:rPr>
        <w:t>类</w:t>
      </w:r>
      <w:r>
        <w:rPr>
          <w:rFonts w:ascii="仿宋_GB2312" w:eastAsia="仿宋_GB2312" w:hAnsi="仿宋_GB2312" w:cs="仿宋_GB2312" w:hint="eastAsia"/>
          <w:color w:val="auto"/>
          <w:sz w:val="32"/>
          <w:szCs w:val="32"/>
        </w:rPr>
        <w:t>。消费的基础作用更加厚实，投资的关键作用更加鲜明，产业的带动作用更加有力，园区的集聚作用更加强化，城乡区域发展更加协调。</w:t>
      </w:r>
    </w:p>
    <w:p w:rsidR="00E7680D" w:rsidRDefault="00276AAF">
      <w:pPr>
        <w:spacing w:line="580" w:lineRule="exact"/>
        <w:ind w:firstLineChars="200" w:firstLine="643"/>
        <w:jc w:val="both"/>
        <w:rPr>
          <w:rFonts w:ascii="仿宋_GB2312" w:eastAsia="仿宋_GB2312" w:hAnsi="仿宋_GB2312" w:cs="仿宋_GB2312"/>
          <w:color w:val="auto"/>
          <w:sz w:val="32"/>
          <w:szCs w:val="32"/>
        </w:rPr>
      </w:pPr>
      <w:r>
        <w:rPr>
          <w:rFonts w:ascii="楷体_GB2312" w:eastAsia="楷体_GB2312" w:hAnsi="楷体_GB2312" w:cs="楷体_GB2312" w:hint="eastAsia"/>
          <w:b/>
          <w:bCs/>
          <w:color w:val="auto"/>
          <w:sz w:val="32"/>
          <w:szCs w:val="32"/>
        </w:rPr>
        <w:t>(</w:t>
      </w:r>
      <w:r>
        <w:rPr>
          <w:rFonts w:ascii="楷体_GB2312" w:eastAsia="楷体_GB2312" w:hAnsi="楷体_GB2312" w:cs="楷体_GB2312" w:hint="eastAsia"/>
          <w:b/>
          <w:bCs/>
          <w:color w:val="auto"/>
          <w:sz w:val="32"/>
          <w:szCs w:val="32"/>
        </w:rPr>
        <w:t>二</w:t>
      </w:r>
      <w:r>
        <w:rPr>
          <w:rFonts w:ascii="楷体_GB2312" w:eastAsia="楷体_GB2312" w:hAnsi="楷体_GB2312" w:cs="楷体_GB2312" w:hint="eastAsia"/>
          <w:b/>
          <w:bCs/>
          <w:color w:val="auto"/>
          <w:sz w:val="32"/>
          <w:szCs w:val="32"/>
        </w:rPr>
        <w:t>)</w:t>
      </w:r>
      <w:r>
        <w:rPr>
          <w:rFonts w:ascii="楷体_GB2312" w:eastAsia="楷体_GB2312" w:hAnsi="楷体_GB2312" w:cs="楷体_GB2312" w:hint="eastAsia"/>
          <w:b/>
          <w:bCs/>
          <w:color w:val="auto"/>
          <w:sz w:val="32"/>
          <w:szCs w:val="32"/>
        </w:rPr>
        <w:t>创新能力稳步增强。</w:t>
      </w:r>
      <w:r>
        <w:rPr>
          <w:rFonts w:ascii="仿宋_GB2312" w:eastAsia="仿宋_GB2312" w:hAnsi="仿宋_GB2312" w:cs="仿宋_GB2312" w:hint="eastAsia"/>
          <w:color w:val="auto"/>
          <w:sz w:val="32"/>
          <w:szCs w:val="32"/>
        </w:rPr>
        <w:t>研发经费投入增长</w:t>
      </w:r>
      <w:r>
        <w:rPr>
          <w:rFonts w:ascii="仿宋_GB2312" w:eastAsia="仿宋_GB2312" w:hAnsi="仿宋_GB2312" w:cs="仿宋_GB2312" w:hint="eastAsia"/>
          <w:color w:val="auto"/>
          <w:sz w:val="32"/>
          <w:szCs w:val="32"/>
        </w:rPr>
        <w:t>13%,</w:t>
      </w:r>
      <w:r>
        <w:rPr>
          <w:rFonts w:ascii="仿宋_GB2312" w:eastAsia="仿宋_GB2312" w:hAnsi="仿宋_GB2312" w:cs="仿宋_GB2312" w:hint="eastAsia"/>
          <w:color w:val="auto"/>
          <w:sz w:val="32"/>
          <w:szCs w:val="32"/>
        </w:rPr>
        <w:t>争取省以上科技计划项目</w:t>
      </w:r>
      <w:r>
        <w:rPr>
          <w:rFonts w:ascii="仿宋_GB2312" w:eastAsia="仿宋_GB2312" w:hAnsi="仿宋_GB2312" w:cs="仿宋_GB2312" w:hint="eastAsia"/>
          <w:color w:val="auto"/>
          <w:sz w:val="32"/>
          <w:szCs w:val="32"/>
        </w:rPr>
        <w:t>3</w:t>
      </w:r>
      <w:r>
        <w:rPr>
          <w:rFonts w:ascii="仿宋_GB2312" w:eastAsia="仿宋_GB2312" w:hAnsi="仿宋_GB2312" w:cs="仿宋_GB2312" w:hint="eastAsia"/>
          <w:color w:val="auto"/>
          <w:sz w:val="32"/>
          <w:szCs w:val="32"/>
        </w:rPr>
        <w:t>项以上，新认定高新技术企业</w:t>
      </w:r>
      <w:r>
        <w:rPr>
          <w:rFonts w:ascii="仿宋_GB2312" w:eastAsia="仿宋_GB2312" w:hAnsi="仿宋_GB2312" w:cs="仿宋_GB2312" w:hint="eastAsia"/>
          <w:color w:val="auto"/>
          <w:sz w:val="32"/>
          <w:szCs w:val="32"/>
        </w:rPr>
        <w:t>6</w:t>
      </w:r>
      <w:r>
        <w:rPr>
          <w:rFonts w:ascii="仿宋_GB2312" w:eastAsia="仿宋_GB2312" w:hAnsi="仿宋_GB2312" w:cs="仿宋_GB2312" w:hint="eastAsia"/>
          <w:color w:val="auto"/>
          <w:sz w:val="32"/>
          <w:szCs w:val="32"/>
        </w:rPr>
        <w:t>家以上，高新技术产业增加值增长</w:t>
      </w:r>
      <w:r>
        <w:rPr>
          <w:rFonts w:ascii="仿宋_GB2312" w:eastAsia="仿宋_GB2312" w:hAnsi="仿宋_GB2312" w:cs="仿宋_GB2312" w:hint="eastAsia"/>
          <w:color w:val="auto"/>
          <w:sz w:val="32"/>
          <w:szCs w:val="32"/>
        </w:rPr>
        <w:t>10%</w:t>
      </w:r>
      <w:r>
        <w:rPr>
          <w:rFonts w:ascii="仿宋_GB2312" w:eastAsia="仿宋_GB2312" w:hAnsi="仿宋_GB2312" w:cs="仿宋_GB2312" w:hint="eastAsia"/>
          <w:color w:val="auto"/>
          <w:sz w:val="32"/>
          <w:szCs w:val="32"/>
        </w:rPr>
        <w:t>以上，搭建好科技创新平台，突破关键核心技术，加速科技成果转化，引进更多科技创新人才。</w:t>
      </w:r>
    </w:p>
    <w:p w:rsidR="00E7680D" w:rsidRDefault="00276AAF">
      <w:pPr>
        <w:spacing w:line="580" w:lineRule="exact"/>
        <w:ind w:firstLineChars="200" w:firstLine="643"/>
        <w:jc w:val="both"/>
        <w:rPr>
          <w:rFonts w:ascii="宋体" w:eastAsia="宋体" w:hAnsi="宋体" w:cs="宋体"/>
          <w:color w:val="auto"/>
          <w:sz w:val="32"/>
          <w:szCs w:val="32"/>
        </w:rPr>
      </w:pPr>
      <w:r>
        <w:rPr>
          <w:rFonts w:ascii="楷体_GB2312" w:eastAsia="楷体_GB2312" w:hAnsi="楷体_GB2312" w:cs="楷体_GB2312" w:hint="eastAsia"/>
          <w:b/>
          <w:bCs/>
          <w:color w:val="auto"/>
          <w:sz w:val="32"/>
          <w:szCs w:val="32"/>
        </w:rPr>
        <w:t>(</w:t>
      </w:r>
      <w:r>
        <w:rPr>
          <w:rFonts w:ascii="楷体_GB2312" w:eastAsia="楷体_GB2312" w:hAnsi="楷体_GB2312" w:cs="楷体_GB2312" w:hint="eastAsia"/>
          <w:b/>
          <w:bCs/>
          <w:color w:val="auto"/>
          <w:sz w:val="32"/>
          <w:szCs w:val="32"/>
        </w:rPr>
        <w:t>三</w:t>
      </w:r>
      <w:r>
        <w:rPr>
          <w:rFonts w:ascii="楷体_GB2312" w:eastAsia="楷体_GB2312" w:hAnsi="楷体_GB2312" w:cs="楷体_GB2312" w:hint="eastAsia"/>
          <w:b/>
          <w:bCs/>
          <w:color w:val="auto"/>
          <w:sz w:val="32"/>
          <w:szCs w:val="32"/>
        </w:rPr>
        <w:t>)</w:t>
      </w:r>
      <w:r>
        <w:rPr>
          <w:rFonts w:ascii="楷体_GB2312" w:eastAsia="楷体_GB2312" w:hAnsi="楷体_GB2312" w:cs="楷体_GB2312" w:hint="eastAsia"/>
          <w:b/>
          <w:bCs/>
          <w:color w:val="auto"/>
          <w:sz w:val="32"/>
          <w:szCs w:val="32"/>
        </w:rPr>
        <w:t>发展环境更加优化。</w:t>
      </w:r>
      <w:r>
        <w:rPr>
          <w:rFonts w:ascii="仿宋_GB2312" w:eastAsia="仿宋_GB2312" w:hAnsi="宋体" w:cs="宋体" w:hint="eastAsia"/>
          <w:color w:val="auto"/>
          <w:sz w:val="32"/>
          <w:szCs w:val="32"/>
        </w:rPr>
        <w:t>对标全省营商环境评价指标体系，推动一批利民惠企的创新改革落地生效，着力解决企业反映的痛点、堵点、难点问题，切实增强市场主体满意度和获得感，努力打造“三化”一流营商环境，不断提升双牌经济社会发展核心竞争力</w:t>
      </w:r>
      <w:r>
        <w:rPr>
          <w:rFonts w:ascii="宋体" w:eastAsia="宋体" w:hAnsi="宋体" w:cs="宋体"/>
          <w:color w:val="auto"/>
          <w:sz w:val="32"/>
          <w:szCs w:val="32"/>
        </w:rPr>
        <w:t>。</w:t>
      </w:r>
    </w:p>
    <w:p w:rsidR="00E7680D" w:rsidRDefault="00276AAF">
      <w:pPr>
        <w:spacing w:line="580" w:lineRule="exact"/>
        <w:ind w:firstLineChars="200" w:firstLine="643"/>
        <w:jc w:val="both"/>
        <w:rPr>
          <w:rFonts w:ascii="仿宋_GB2312" w:eastAsia="仿宋_GB2312" w:hAnsi="仿宋_GB2312" w:cs="仿宋_GB2312"/>
          <w:color w:val="auto"/>
          <w:sz w:val="32"/>
          <w:szCs w:val="32"/>
        </w:rPr>
      </w:pPr>
      <w:r>
        <w:rPr>
          <w:rFonts w:ascii="楷体_GB2312" w:eastAsia="楷体_GB2312" w:hAnsi="楷体_GB2312" w:cs="楷体_GB2312" w:hint="eastAsia"/>
          <w:b/>
          <w:bCs/>
          <w:color w:val="auto"/>
          <w:sz w:val="32"/>
          <w:szCs w:val="32"/>
        </w:rPr>
        <w:t>(</w:t>
      </w:r>
      <w:r>
        <w:rPr>
          <w:rFonts w:ascii="楷体_GB2312" w:eastAsia="楷体_GB2312" w:hAnsi="楷体_GB2312" w:cs="楷体_GB2312" w:hint="eastAsia"/>
          <w:b/>
          <w:bCs/>
          <w:color w:val="auto"/>
          <w:sz w:val="32"/>
          <w:szCs w:val="32"/>
        </w:rPr>
        <w:t>四</w:t>
      </w:r>
      <w:r>
        <w:rPr>
          <w:rFonts w:ascii="楷体_GB2312" w:eastAsia="楷体_GB2312" w:hAnsi="楷体_GB2312" w:cs="楷体_GB2312" w:hint="eastAsia"/>
          <w:b/>
          <w:bCs/>
          <w:color w:val="auto"/>
          <w:sz w:val="32"/>
          <w:szCs w:val="32"/>
        </w:rPr>
        <w:t>)</w:t>
      </w:r>
      <w:r>
        <w:rPr>
          <w:rFonts w:ascii="楷体_GB2312" w:eastAsia="楷体_GB2312" w:hAnsi="楷体_GB2312" w:cs="楷体_GB2312" w:hint="eastAsia"/>
          <w:b/>
          <w:bCs/>
          <w:color w:val="auto"/>
          <w:sz w:val="32"/>
          <w:szCs w:val="32"/>
        </w:rPr>
        <w:t>重大风险基本可控。</w:t>
      </w:r>
      <w:r>
        <w:rPr>
          <w:rFonts w:ascii="仿宋_GB2312" w:eastAsia="仿宋_GB2312" w:hAnsi="仿宋_GB2312" w:cs="仿宋_GB2312" w:hint="eastAsia"/>
          <w:color w:val="auto"/>
          <w:sz w:val="32"/>
          <w:szCs w:val="32"/>
        </w:rPr>
        <w:t>防范化解政府债务风险，不发生区域性、系统性金融风险，保交楼、</w:t>
      </w:r>
      <w:r>
        <w:rPr>
          <w:rFonts w:ascii="仿宋_GB2312" w:eastAsia="仿宋_GB2312" w:hAnsi="仿宋_GB2312" w:cs="仿宋_GB2312" w:hint="eastAsia"/>
          <w:color w:val="auto"/>
          <w:sz w:val="32"/>
          <w:szCs w:val="32"/>
        </w:rPr>
        <w:t>保民生、保稳定各项工作有序推进，疫情防控保健康、防重症更加有效，极端天气类风险妥善应对，确保社会大局稳定。</w:t>
      </w:r>
    </w:p>
    <w:p w:rsidR="00E7680D" w:rsidRDefault="00276AAF">
      <w:pPr>
        <w:spacing w:line="580" w:lineRule="exact"/>
        <w:ind w:firstLineChars="200" w:firstLine="643"/>
        <w:jc w:val="both"/>
        <w:rPr>
          <w:rFonts w:ascii="仿宋_GB2312" w:eastAsia="仿宋_GB2312" w:hAnsi="仿宋_GB2312" w:cs="仿宋_GB2312"/>
          <w:color w:val="auto"/>
          <w:sz w:val="32"/>
          <w:szCs w:val="32"/>
        </w:rPr>
      </w:pPr>
      <w:r>
        <w:rPr>
          <w:rFonts w:ascii="楷体_GB2312" w:eastAsia="楷体_GB2312" w:hAnsi="楷体_GB2312" w:cs="楷体_GB2312" w:hint="eastAsia"/>
          <w:b/>
          <w:bCs/>
          <w:color w:val="auto"/>
          <w:sz w:val="32"/>
          <w:szCs w:val="32"/>
        </w:rPr>
        <w:t>(</w:t>
      </w:r>
      <w:r>
        <w:rPr>
          <w:rFonts w:ascii="楷体_GB2312" w:eastAsia="楷体_GB2312" w:hAnsi="楷体_GB2312" w:cs="楷体_GB2312" w:hint="eastAsia"/>
          <w:b/>
          <w:bCs/>
          <w:color w:val="auto"/>
          <w:sz w:val="32"/>
          <w:szCs w:val="32"/>
        </w:rPr>
        <w:t>五</w:t>
      </w:r>
      <w:r>
        <w:rPr>
          <w:rFonts w:ascii="楷体_GB2312" w:eastAsia="楷体_GB2312" w:hAnsi="楷体_GB2312" w:cs="楷体_GB2312" w:hint="eastAsia"/>
          <w:b/>
          <w:bCs/>
          <w:color w:val="auto"/>
          <w:sz w:val="32"/>
          <w:szCs w:val="32"/>
        </w:rPr>
        <w:t>)</w:t>
      </w:r>
      <w:r>
        <w:rPr>
          <w:rFonts w:ascii="楷体_GB2312" w:eastAsia="楷体_GB2312" w:hAnsi="楷体_GB2312" w:cs="楷体_GB2312" w:hint="eastAsia"/>
          <w:b/>
          <w:bCs/>
          <w:color w:val="auto"/>
          <w:sz w:val="32"/>
          <w:szCs w:val="32"/>
        </w:rPr>
        <w:t>安全生产平稳有序。</w:t>
      </w:r>
      <w:r>
        <w:rPr>
          <w:rFonts w:ascii="仿宋_GB2312" w:eastAsia="仿宋_GB2312" w:hAnsi="仿宋_GB2312" w:cs="仿宋_GB2312" w:hint="eastAsia"/>
          <w:color w:val="auto"/>
          <w:sz w:val="32"/>
          <w:szCs w:val="32"/>
        </w:rPr>
        <w:t>建设更高水平的平安双牌，坚决杜绝重特大事故，坚决遏制较大事故，坚决防范自然灾害导致重大人员伤亡，确保全县安全生产事故起数和死亡人数持续下降，确保全县安全生产形势持续稳定向好。</w:t>
      </w:r>
    </w:p>
    <w:p w:rsidR="00E7680D" w:rsidRDefault="00276AAF">
      <w:pPr>
        <w:spacing w:line="580" w:lineRule="exact"/>
        <w:ind w:firstLineChars="200" w:firstLine="643"/>
        <w:jc w:val="both"/>
        <w:rPr>
          <w:rFonts w:ascii="仿宋_GB2312" w:eastAsia="仿宋_GB2312" w:hAnsi="仿宋_GB2312" w:cs="仿宋_GB2312"/>
          <w:color w:val="auto"/>
          <w:sz w:val="32"/>
          <w:szCs w:val="32"/>
        </w:rPr>
      </w:pPr>
      <w:r>
        <w:rPr>
          <w:rFonts w:ascii="楷体_GB2312" w:eastAsia="楷体_GB2312" w:hAnsi="楷体_GB2312" w:cs="楷体_GB2312" w:hint="eastAsia"/>
          <w:b/>
          <w:bCs/>
          <w:color w:val="auto"/>
          <w:sz w:val="32"/>
          <w:szCs w:val="32"/>
        </w:rPr>
        <w:lastRenderedPageBreak/>
        <w:t>(</w:t>
      </w:r>
      <w:r>
        <w:rPr>
          <w:rFonts w:ascii="楷体_GB2312" w:eastAsia="楷体_GB2312" w:hAnsi="楷体_GB2312" w:cs="楷体_GB2312" w:hint="eastAsia"/>
          <w:b/>
          <w:bCs/>
          <w:color w:val="auto"/>
          <w:sz w:val="32"/>
          <w:szCs w:val="32"/>
        </w:rPr>
        <w:t>六</w:t>
      </w:r>
      <w:r>
        <w:rPr>
          <w:rFonts w:ascii="楷体_GB2312" w:eastAsia="楷体_GB2312" w:hAnsi="楷体_GB2312" w:cs="楷体_GB2312" w:hint="eastAsia"/>
          <w:b/>
          <w:bCs/>
          <w:color w:val="auto"/>
          <w:sz w:val="32"/>
          <w:szCs w:val="32"/>
        </w:rPr>
        <w:t>)</w:t>
      </w:r>
      <w:r>
        <w:rPr>
          <w:rFonts w:ascii="楷体_GB2312" w:eastAsia="楷体_GB2312" w:hAnsi="楷体_GB2312" w:cs="楷体_GB2312" w:hint="eastAsia"/>
          <w:b/>
          <w:bCs/>
          <w:color w:val="auto"/>
          <w:sz w:val="32"/>
          <w:szCs w:val="32"/>
        </w:rPr>
        <w:t>民生保障持续提升。</w:t>
      </w:r>
      <w:r>
        <w:rPr>
          <w:rFonts w:ascii="仿宋_GB2312" w:eastAsia="仿宋_GB2312" w:hAnsi="仿宋_GB2312" w:cs="仿宋_GB2312" w:hint="eastAsia"/>
          <w:color w:val="auto"/>
          <w:sz w:val="32"/>
          <w:szCs w:val="32"/>
        </w:rPr>
        <w:t>持续增进民生福祉，兜牢基本民生底线，高质量完成好</w:t>
      </w:r>
      <w:r>
        <w:rPr>
          <w:rFonts w:ascii="仿宋_GB2312" w:eastAsia="仿宋_GB2312" w:hAnsi="仿宋_GB2312" w:cs="仿宋_GB2312" w:hint="eastAsia"/>
          <w:color w:val="auto"/>
          <w:sz w:val="32"/>
          <w:szCs w:val="32"/>
        </w:rPr>
        <w:t>2023</w:t>
      </w:r>
      <w:r>
        <w:rPr>
          <w:rFonts w:ascii="仿宋_GB2312" w:eastAsia="仿宋_GB2312" w:hAnsi="仿宋_GB2312" w:cs="仿宋_GB2312" w:hint="eastAsia"/>
          <w:color w:val="auto"/>
          <w:sz w:val="32"/>
          <w:szCs w:val="32"/>
        </w:rPr>
        <w:t>年“十大重点民生实事”</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确保就业特别是重点群体就业稳定，城镇新增就业</w:t>
      </w:r>
      <w:r>
        <w:rPr>
          <w:rFonts w:ascii="仿宋_GB2312" w:eastAsia="仿宋_GB2312" w:hAnsi="仿宋_GB2312" w:cs="仿宋_GB2312" w:hint="eastAsia"/>
          <w:color w:val="auto"/>
          <w:sz w:val="32"/>
          <w:szCs w:val="32"/>
        </w:rPr>
        <w:t>3200</w:t>
      </w:r>
      <w:r>
        <w:rPr>
          <w:rFonts w:ascii="仿宋_GB2312" w:eastAsia="仿宋_GB2312" w:hAnsi="仿宋_GB2312" w:cs="仿宋_GB2312" w:hint="eastAsia"/>
          <w:color w:val="auto"/>
          <w:sz w:val="32"/>
          <w:szCs w:val="32"/>
        </w:rPr>
        <w:t>人，城镇调查失业率控制在</w:t>
      </w:r>
      <w:r>
        <w:rPr>
          <w:rFonts w:ascii="仿宋_GB2312" w:eastAsia="仿宋_GB2312" w:hAnsi="仿宋_GB2312" w:cs="仿宋_GB2312" w:hint="eastAsia"/>
          <w:color w:val="auto"/>
          <w:sz w:val="32"/>
          <w:szCs w:val="32"/>
        </w:rPr>
        <w:t>5.5%</w:t>
      </w:r>
      <w:r>
        <w:rPr>
          <w:rFonts w:ascii="仿宋_GB2312" w:eastAsia="仿宋_GB2312" w:hAnsi="仿宋_GB2312" w:cs="仿宋_GB2312" w:hint="eastAsia"/>
          <w:color w:val="auto"/>
          <w:sz w:val="32"/>
          <w:szCs w:val="32"/>
        </w:rPr>
        <w:t>左右，居民收入增</w:t>
      </w:r>
      <w:r>
        <w:rPr>
          <w:rFonts w:ascii="仿宋_GB2312" w:eastAsia="仿宋_GB2312" w:hAnsi="仿宋_GB2312" w:cs="仿宋_GB2312" w:hint="eastAsia"/>
          <w:color w:val="auto"/>
          <w:sz w:val="32"/>
          <w:szCs w:val="32"/>
        </w:rPr>
        <w:t>长与经济增长基本同步，医疗、教育、养老、住房等重点领域保障能力和水平进一步提升，生态环境质量持续改善。</w:t>
      </w:r>
    </w:p>
    <w:p w:rsidR="00E7680D" w:rsidRDefault="00276AAF">
      <w:pPr>
        <w:spacing w:line="580" w:lineRule="exact"/>
        <w:ind w:firstLineChars="200" w:firstLine="640"/>
        <w:jc w:val="both"/>
        <w:outlineLvl w:val="0"/>
        <w:rPr>
          <w:rFonts w:ascii="黑体" w:eastAsia="黑体" w:hAnsi="黑体" w:cs="黑体"/>
          <w:color w:val="auto"/>
          <w:sz w:val="32"/>
          <w:szCs w:val="32"/>
        </w:rPr>
      </w:pPr>
      <w:r>
        <w:rPr>
          <w:rFonts w:ascii="黑体" w:eastAsia="黑体" w:hAnsi="黑体" w:cs="黑体"/>
          <w:color w:val="auto"/>
          <w:sz w:val="32"/>
          <w:szCs w:val="32"/>
        </w:rPr>
        <w:t>三、</w:t>
      </w:r>
      <w:r>
        <w:rPr>
          <w:rFonts w:ascii="黑体" w:eastAsia="黑体" w:hAnsi="黑体" w:cs="黑体"/>
          <w:color w:val="auto"/>
          <w:sz w:val="32"/>
          <w:szCs w:val="32"/>
        </w:rPr>
        <w:t xml:space="preserve"> </w:t>
      </w:r>
      <w:r>
        <w:rPr>
          <w:rFonts w:ascii="黑体" w:eastAsia="黑体" w:hAnsi="黑体" w:cs="黑体"/>
          <w:color w:val="auto"/>
          <w:sz w:val="32"/>
          <w:szCs w:val="32"/>
        </w:rPr>
        <w:t>重点任务</w:t>
      </w:r>
    </w:p>
    <w:p w:rsidR="00E7680D" w:rsidRDefault="00276AAF">
      <w:pPr>
        <w:spacing w:line="560" w:lineRule="exact"/>
        <w:ind w:firstLineChars="200" w:firstLine="643"/>
        <w:jc w:val="both"/>
        <w:rPr>
          <w:rFonts w:ascii="宋体" w:eastAsia="宋体" w:hAnsi="宋体" w:cs="宋体"/>
          <w:color w:val="auto"/>
          <w:sz w:val="32"/>
          <w:szCs w:val="32"/>
        </w:rPr>
      </w:pPr>
      <w:r>
        <w:rPr>
          <w:rFonts w:ascii="楷体_GB2312" w:eastAsia="楷体_GB2312" w:hAnsi="楷体_GB2312" w:cs="楷体_GB2312" w:hint="eastAsia"/>
          <w:b/>
          <w:bCs/>
          <w:color w:val="auto"/>
          <w:sz w:val="32"/>
          <w:szCs w:val="32"/>
        </w:rPr>
        <w:t>(</w:t>
      </w:r>
      <w:r>
        <w:rPr>
          <w:rFonts w:ascii="楷体_GB2312" w:eastAsia="楷体_GB2312" w:hAnsi="楷体_GB2312" w:cs="楷体_GB2312" w:hint="eastAsia"/>
          <w:b/>
          <w:bCs/>
          <w:color w:val="auto"/>
          <w:sz w:val="32"/>
          <w:szCs w:val="32"/>
        </w:rPr>
        <w:t>一</w:t>
      </w:r>
      <w:r>
        <w:rPr>
          <w:rFonts w:ascii="楷体_GB2312" w:eastAsia="楷体_GB2312" w:hAnsi="楷体_GB2312" w:cs="楷体_GB2312" w:hint="eastAsia"/>
          <w:b/>
          <w:bCs/>
          <w:color w:val="auto"/>
          <w:sz w:val="32"/>
          <w:szCs w:val="32"/>
        </w:rPr>
        <w:t>)</w:t>
      </w:r>
      <w:r>
        <w:rPr>
          <w:rFonts w:ascii="楷体_GB2312" w:eastAsia="楷体_GB2312" w:hAnsi="楷体_GB2312" w:cs="楷体_GB2312" w:hint="eastAsia"/>
          <w:b/>
          <w:bCs/>
          <w:color w:val="auto"/>
          <w:sz w:val="32"/>
          <w:szCs w:val="32"/>
        </w:rPr>
        <w:t>打好经济增长主动仗，推动经济运行整体好转。</w:t>
      </w:r>
      <w:r>
        <w:rPr>
          <w:rFonts w:ascii="仿宋_GB2312" w:eastAsia="仿宋_GB2312" w:hAnsi="仿宋_GB2312" w:cs="仿宋_GB2312" w:hint="eastAsia"/>
          <w:b/>
          <w:bCs/>
          <w:color w:val="auto"/>
          <w:sz w:val="32"/>
          <w:szCs w:val="32"/>
        </w:rPr>
        <w:t>激发释放消费潜力。</w:t>
      </w:r>
      <w:r>
        <w:rPr>
          <w:rFonts w:ascii="仿宋_GB2312" w:eastAsia="仿宋_GB2312" w:hAnsi="仿宋_GB2312" w:cs="仿宋_GB2312" w:hint="eastAsia"/>
          <w:color w:val="auto"/>
          <w:sz w:val="32"/>
          <w:szCs w:val="32"/>
        </w:rPr>
        <w:t>把恢复和扩大消费摆在优先位置。在政策引导、活动促进、环境吸引上持续发力，提升传统消费、发展服务消费、培育新型消费、优化消费环境，力争服务业对经济增长贡献率超过</w:t>
      </w:r>
      <w:r w:rsidRPr="003A766B">
        <w:rPr>
          <w:rFonts w:ascii="仿宋_GB2312" w:eastAsia="仿宋_GB2312" w:hAnsi="仿宋_GB2312" w:cs="仿宋_GB2312" w:hint="eastAsia"/>
          <w:color w:val="auto"/>
          <w:sz w:val="32"/>
          <w:szCs w:val="32"/>
        </w:rPr>
        <w:t>35</w:t>
      </w:r>
      <w:r w:rsidRPr="003A766B">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b/>
          <w:bCs/>
          <w:color w:val="auto"/>
          <w:sz w:val="32"/>
          <w:szCs w:val="32"/>
        </w:rPr>
        <w:t>着力扩大有效投资。</w:t>
      </w:r>
      <w:r>
        <w:rPr>
          <w:rFonts w:ascii="仿宋_GB2312" w:eastAsia="仿宋_GB2312" w:hAnsi="仿宋_GB2312" w:cs="仿宋_GB2312" w:hint="eastAsia"/>
          <w:color w:val="auto"/>
          <w:sz w:val="32"/>
          <w:szCs w:val="32"/>
        </w:rPr>
        <w:t>紧跟国家投资政策动向，突出产业和基础设施领域，系统布局一批支撑引领转型升级的新基建项目，加大农业农村领域投资，加快推进一批重大项目建设，铺排市重点项目</w:t>
      </w:r>
      <w:r>
        <w:rPr>
          <w:rFonts w:ascii="仿宋_GB2312" w:eastAsia="仿宋_GB2312" w:hAnsi="仿宋_GB2312" w:cs="仿宋_GB2312" w:hint="eastAsia"/>
          <w:color w:val="auto"/>
          <w:sz w:val="32"/>
          <w:szCs w:val="32"/>
        </w:rPr>
        <w:t>14</w:t>
      </w:r>
      <w:r>
        <w:rPr>
          <w:rFonts w:ascii="仿宋_GB2312" w:eastAsia="仿宋_GB2312" w:hAnsi="仿宋_GB2312" w:cs="仿宋_GB2312" w:hint="eastAsia"/>
          <w:color w:val="auto"/>
          <w:sz w:val="32"/>
          <w:szCs w:val="32"/>
        </w:rPr>
        <w:t>个、年度计划投资</w:t>
      </w:r>
      <w:r>
        <w:rPr>
          <w:rFonts w:ascii="仿宋_GB2312" w:eastAsia="仿宋_GB2312" w:hAnsi="仿宋_GB2312" w:cs="仿宋_GB2312" w:hint="eastAsia"/>
          <w:color w:val="auto"/>
          <w:sz w:val="32"/>
          <w:szCs w:val="32"/>
        </w:rPr>
        <w:t>39.5</w:t>
      </w:r>
      <w:r>
        <w:rPr>
          <w:rFonts w:ascii="仿宋_GB2312" w:eastAsia="仿宋_GB2312" w:hAnsi="仿宋_GB2312" w:cs="仿宋_GB2312" w:hint="eastAsia"/>
          <w:color w:val="auto"/>
          <w:sz w:val="32"/>
          <w:szCs w:val="32"/>
        </w:rPr>
        <w:t>亿元，持续推进综合交通基础设施“零道高速”开工建设</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全力落实我县列入全市十大基础设施项目、十大产业项目、十大生态环保项目、十大城市项目、十大科技创新项目、十大民生实事项目的加快推进，更加有效撬动民间投资积极性。</w:t>
      </w:r>
      <w:r>
        <w:rPr>
          <w:rFonts w:ascii="仿宋_GB2312" w:eastAsia="仿宋_GB2312" w:hAnsi="仿宋_GB2312" w:cs="仿宋_GB2312" w:hint="eastAsia"/>
          <w:b/>
          <w:bCs/>
          <w:color w:val="auto"/>
          <w:sz w:val="32"/>
          <w:szCs w:val="32"/>
        </w:rPr>
        <w:t>推进高水平对外开放。</w:t>
      </w:r>
      <w:r>
        <w:rPr>
          <w:rFonts w:ascii="仿宋_GB2312" w:eastAsia="仿宋_GB2312" w:hAnsi="仿宋_GB2312" w:cs="仿宋_GB2312" w:hint="eastAsia"/>
          <w:color w:val="auto"/>
          <w:sz w:val="32"/>
          <w:szCs w:val="32"/>
        </w:rPr>
        <w:t>加快融入共建“一带一路”高质量发展，更大力度推动外贸稳规模、优结构，促进外资稳存量、扩增量，外贸进出口总</w:t>
      </w:r>
      <w:r>
        <w:rPr>
          <w:rFonts w:ascii="仿宋_GB2312" w:eastAsia="仿宋_GB2312" w:hAnsi="仿宋_GB2312" w:cs="仿宋_GB2312" w:hint="eastAsia"/>
          <w:color w:val="auto"/>
          <w:sz w:val="32"/>
          <w:szCs w:val="32"/>
        </w:rPr>
        <w:t>额增长</w:t>
      </w:r>
      <w:r>
        <w:rPr>
          <w:rFonts w:ascii="仿宋_GB2312" w:eastAsia="仿宋_GB2312" w:hAnsi="仿宋_GB2312" w:cs="仿宋_GB2312" w:hint="eastAsia"/>
          <w:color w:val="auto"/>
          <w:sz w:val="32"/>
          <w:szCs w:val="32"/>
        </w:rPr>
        <w:t>25%</w:t>
      </w:r>
      <w:r>
        <w:rPr>
          <w:rFonts w:ascii="仿宋_GB2312" w:eastAsia="仿宋_GB2312" w:hAnsi="仿宋_GB2312" w:cs="仿宋_GB2312" w:hint="eastAsia"/>
          <w:color w:val="auto"/>
          <w:sz w:val="32"/>
          <w:szCs w:val="32"/>
        </w:rPr>
        <w:t>以上。推动湘商回归，争取湘商回归新注册企业达</w:t>
      </w:r>
      <w:r>
        <w:rPr>
          <w:rFonts w:ascii="仿宋_GB2312" w:eastAsia="仿宋_GB2312" w:hAnsi="仿宋_GB2312" w:cs="仿宋_GB2312" w:hint="eastAsia"/>
          <w:color w:val="auto"/>
          <w:sz w:val="32"/>
          <w:szCs w:val="32"/>
        </w:rPr>
        <w:t>5</w:t>
      </w:r>
      <w:r>
        <w:rPr>
          <w:rFonts w:ascii="仿宋_GB2312" w:eastAsia="仿宋_GB2312" w:hAnsi="仿宋_GB2312" w:cs="仿宋_GB2312" w:hint="eastAsia"/>
          <w:color w:val="auto"/>
          <w:sz w:val="32"/>
          <w:szCs w:val="32"/>
        </w:rPr>
        <w:t>家，项目投资超</w:t>
      </w:r>
      <w:r>
        <w:rPr>
          <w:rFonts w:ascii="仿宋_GB2312" w:eastAsia="仿宋_GB2312" w:hAnsi="仿宋_GB2312" w:cs="仿宋_GB2312" w:hint="eastAsia"/>
          <w:color w:val="auto"/>
          <w:sz w:val="32"/>
          <w:szCs w:val="32"/>
        </w:rPr>
        <w:t>30</w:t>
      </w:r>
      <w:r>
        <w:rPr>
          <w:rFonts w:ascii="仿宋_GB2312" w:eastAsia="仿宋_GB2312" w:hAnsi="仿宋_GB2312" w:cs="仿宋_GB2312" w:hint="eastAsia"/>
          <w:color w:val="auto"/>
          <w:sz w:val="32"/>
          <w:szCs w:val="32"/>
        </w:rPr>
        <w:t>亿元，落地外资标志性项目。</w:t>
      </w:r>
      <w:r>
        <w:rPr>
          <w:rFonts w:ascii="仿宋_GB2312" w:eastAsia="仿宋_GB2312" w:hAnsi="仿宋_GB2312" w:cs="仿宋_GB2312" w:hint="eastAsia"/>
          <w:b/>
          <w:bCs/>
          <w:color w:val="auto"/>
          <w:sz w:val="32"/>
          <w:szCs w:val="32"/>
        </w:rPr>
        <w:t>培育壮大产业动能。</w:t>
      </w:r>
      <w:r>
        <w:rPr>
          <w:rFonts w:ascii="仿宋_GB2312" w:eastAsia="仿宋_GB2312" w:hAnsi="仿宋_GB2312" w:cs="仿宋_GB2312" w:hint="eastAsia"/>
          <w:color w:val="auto"/>
          <w:sz w:val="32"/>
          <w:szCs w:val="32"/>
        </w:rPr>
        <w:t>继续抓住企业、</w:t>
      </w:r>
      <w:r>
        <w:rPr>
          <w:rFonts w:ascii="仿宋_GB2312" w:eastAsia="仿宋_GB2312" w:hAnsi="仿宋_GB2312" w:cs="仿宋_GB2312" w:hint="eastAsia"/>
          <w:color w:val="auto"/>
          <w:sz w:val="32"/>
          <w:szCs w:val="32"/>
        </w:rPr>
        <w:lastRenderedPageBreak/>
        <w:t>产业、产业链、产业生态“四个着力点”，大力度培育市场主体，大力培育打造新能源新材料、农林精深加工两大新兴主导特色产业，提高制造业核心竞争力。</w:t>
      </w:r>
      <w:r>
        <w:rPr>
          <w:rFonts w:ascii="仿宋_GB2312" w:eastAsia="仿宋_GB2312" w:hAnsi="仿宋_GB2312" w:cs="仿宋_GB2312" w:hint="eastAsia"/>
          <w:b/>
          <w:bCs/>
          <w:color w:val="auto"/>
          <w:sz w:val="32"/>
          <w:szCs w:val="32"/>
        </w:rPr>
        <w:t>增强区域发展动能。</w:t>
      </w:r>
      <w:r>
        <w:rPr>
          <w:rFonts w:ascii="仿宋_GB2312" w:eastAsia="仿宋_GB2312" w:hAnsi="仿宋_GB2312" w:cs="仿宋_GB2312" w:hint="eastAsia"/>
          <w:color w:val="auto"/>
          <w:sz w:val="32"/>
          <w:szCs w:val="32"/>
        </w:rPr>
        <w:t>立足区域资源禀赋和产业基础，以双牌产业开发区为载体，以</w:t>
      </w:r>
      <w:r>
        <w:rPr>
          <w:rFonts w:ascii="仿宋_GB2312" w:eastAsia="仿宋_GB2312" w:hAnsi="仿宋_GB2312" w:cs="仿宋_GB2312" w:hint="eastAsia"/>
          <w:color w:val="auto"/>
          <w:sz w:val="32"/>
          <w:szCs w:val="32"/>
        </w:rPr>
        <w:t>207</w:t>
      </w:r>
      <w:r>
        <w:rPr>
          <w:rFonts w:ascii="仿宋_GB2312" w:eastAsia="仿宋_GB2312" w:hAnsi="仿宋_GB2312" w:cs="仿宋_GB2312" w:hint="eastAsia"/>
          <w:color w:val="auto"/>
          <w:sz w:val="32"/>
          <w:szCs w:val="32"/>
        </w:rPr>
        <w:t>国道为发展核心地段，形成“一带一区三园”的总体产业发展布局，着力推进区域特色发展、协调发展，深化“五好”园区建设，加快新型城镇化建设，推动县域经济高质量发展。</w:t>
      </w:r>
      <w:r>
        <w:rPr>
          <w:rFonts w:ascii="仿宋_GB2312" w:eastAsia="仿宋_GB2312" w:hAnsi="仿宋_GB2312" w:cs="仿宋_GB2312" w:hint="eastAsia"/>
          <w:b/>
          <w:bCs/>
          <w:color w:val="auto"/>
          <w:sz w:val="32"/>
          <w:szCs w:val="32"/>
        </w:rPr>
        <w:t>强</w:t>
      </w:r>
      <w:r>
        <w:rPr>
          <w:rFonts w:ascii="仿宋_GB2312" w:eastAsia="仿宋_GB2312" w:hAnsi="仿宋_GB2312" w:cs="仿宋_GB2312" w:hint="eastAsia"/>
          <w:b/>
          <w:bCs/>
          <w:color w:val="auto"/>
          <w:sz w:val="32"/>
          <w:szCs w:val="32"/>
        </w:rPr>
        <w:t>化发展要素保障。</w:t>
      </w:r>
      <w:r>
        <w:rPr>
          <w:rFonts w:ascii="仿宋_GB2312" w:eastAsia="仿宋_GB2312" w:hAnsi="仿宋_GB2312" w:cs="仿宋_GB2312" w:hint="eastAsia"/>
          <w:color w:val="auto"/>
          <w:sz w:val="32"/>
          <w:szCs w:val="32"/>
        </w:rPr>
        <w:t>大胆推进制度改革，强化资金、土地、能源、数据、人才等基础要素保障，有效降低企业成本，持续加大招商引资，畅通内外循环。</w:t>
      </w:r>
    </w:p>
    <w:p w:rsidR="00E7680D" w:rsidRDefault="00276AAF">
      <w:pPr>
        <w:spacing w:line="560" w:lineRule="exact"/>
        <w:ind w:firstLineChars="200" w:firstLine="643"/>
        <w:jc w:val="both"/>
        <w:rPr>
          <w:rFonts w:ascii="仿宋_GB2312" w:eastAsia="仿宋_GB2312" w:hAnsi="仿宋_GB2312" w:cs="仿宋_GB2312"/>
          <w:color w:val="auto"/>
          <w:sz w:val="32"/>
          <w:szCs w:val="32"/>
        </w:rPr>
      </w:pPr>
      <w:r>
        <w:rPr>
          <w:rFonts w:ascii="楷体_GB2312" w:eastAsia="楷体_GB2312" w:hAnsi="楷体_GB2312" w:cs="楷体_GB2312" w:hint="eastAsia"/>
          <w:b/>
          <w:bCs/>
          <w:color w:val="auto"/>
          <w:sz w:val="32"/>
          <w:szCs w:val="32"/>
        </w:rPr>
        <w:t>(</w:t>
      </w:r>
      <w:r>
        <w:rPr>
          <w:rFonts w:ascii="楷体_GB2312" w:eastAsia="楷体_GB2312" w:hAnsi="楷体_GB2312" w:cs="楷体_GB2312" w:hint="eastAsia"/>
          <w:b/>
          <w:bCs/>
          <w:color w:val="auto"/>
          <w:sz w:val="32"/>
          <w:szCs w:val="32"/>
        </w:rPr>
        <w:t>二</w:t>
      </w:r>
      <w:r>
        <w:rPr>
          <w:rFonts w:ascii="楷体_GB2312" w:eastAsia="楷体_GB2312" w:hAnsi="楷体_GB2312" w:cs="楷体_GB2312" w:hint="eastAsia"/>
          <w:b/>
          <w:bCs/>
          <w:color w:val="auto"/>
          <w:sz w:val="32"/>
          <w:szCs w:val="32"/>
        </w:rPr>
        <w:t>)</w:t>
      </w:r>
      <w:r>
        <w:rPr>
          <w:rFonts w:ascii="楷体_GB2312" w:eastAsia="楷体_GB2312" w:hAnsi="楷体_GB2312" w:cs="楷体_GB2312" w:hint="eastAsia"/>
          <w:b/>
          <w:bCs/>
          <w:color w:val="auto"/>
          <w:sz w:val="32"/>
          <w:szCs w:val="32"/>
        </w:rPr>
        <w:t>打好科技创新攻坚仗，推动创新发展能力持续增强。</w:t>
      </w:r>
      <w:r>
        <w:rPr>
          <w:rFonts w:ascii="仿宋_GB2312" w:eastAsia="仿宋_GB2312" w:hAnsi="仿宋_GB2312" w:cs="仿宋_GB2312" w:hint="eastAsia"/>
          <w:b/>
          <w:bCs/>
          <w:color w:val="auto"/>
          <w:sz w:val="32"/>
          <w:szCs w:val="32"/>
        </w:rPr>
        <w:t>实施关键核心技术攻关行动。</w:t>
      </w:r>
      <w:r>
        <w:rPr>
          <w:rFonts w:ascii="仿宋_GB2312" w:eastAsia="仿宋_GB2312" w:hAnsi="仿宋_GB2312" w:cs="仿宋_GB2312" w:hint="eastAsia"/>
          <w:color w:val="auto"/>
          <w:sz w:val="32"/>
          <w:szCs w:val="32"/>
        </w:rPr>
        <w:t>在关键核心技术上持续攻坚，配合全市实施十大科技创新项目。</w:t>
      </w:r>
      <w:r>
        <w:rPr>
          <w:rFonts w:ascii="仿宋_GB2312" w:eastAsia="仿宋_GB2312" w:hAnsi="仿宋_GB2312" w:cs="仿宋_GB2312" w:hint="eastAsia"/>
          <w:b/>
          <w:bCs/>
          <w:color w:val="auto"/>
          <w:sz w:val="32"/>
          <w:szCs w:val="32"/>
        </w:rPr>
        <w:t>实施创新成果转化行动。</w:t>
      </w:r>
      <w:r>
        <w:rPr>
          <w:rFonts w:ascii="仿宋_GB2312" w:eastAsia="仿宋_GB2312" w:hAnsi="仿宋_GB2312" w:cs="仿宋_GB2312" w:hint="eastAsia"/>
          <w:color w:val="auto"/>
          <w:sz w:val="32"/>
          <w:szCs w:val="32"/>
        </w:rPr>
        <w:t>在创新成果转化上持续攻坚，推动“科技—产业—金融”良性循环，加快科技成果向现实生产力转化。</w:t>
      </w:r>
      <w:r>
        <w:rPr>
          <w:rFonts w:ascii="仿宋_GB2312" w:eastAsia="仿宋_GB2312" w:hAnsi="仿宋_GB2312" w:cs="仿宋_GB2312" w:hint="eastAsia"/>
          <w:b/>
          <w:bCs/>
          <w:color w:val="auto"/>
          <w:sz w:val="32"/>
          <w:szCs w:val="32"/>
        </w:rPr>
        <w:t>实施科技创新平台创建行动。</w:t>
      </w:r>
      <w:r>
        <w:rPr>
          <w:rFonts w:ascii="仿宋_GB2312" w:eastAsia="仿宋_GB2312" w:hAnsi="仿宋_GB2312" w:cs="仿宋_GB2312" w:hint="eastAsia"/>
          <w:color w:val="auto"/>
          <w:sz w:val="32"/>
          <w:szCs w:val="32"/>
        </w:rPr>
        <w:t>大力实施科教兴县、人才强县、创新驱动发展战略，积极抢占产业、技术、人才、平台“四个制高点”。</w:t>
      </w:r>
      <w:r>
        <w:rPr>
          <w:rFonts w:ascii="仿宋_GB2312" w:eastAsia="仿宋_GB2312" w:hAnsi="仿宋_GB2312" w:cs="仿宋_GB2312" w:hint="eastAsia"/>
          <w:b/>
          <w:bCs/>
          <w:color w:val="auto"/>
          <w:sz w:val="32"/>
          <w:szCs w:val="32"/>
        </w:rPr>
        <w:t>实施潇湘人才行</w:t>
      </w:r>
      <w:r>
        <w:rPr>
          <w:rFonts w:ascii="仿宋_GB2312" w:eastAsia="仿宋_GB2312" w:hAnsi="仿宋_GB2312" w:cs="仿宋_GB2312" w:hint="eastAsia"/>
          <w:b/>
          <w:bCs/>
          <w:color w:val="auto"/>
          <w:sz w:val="32"/>
          <w:szCs w:val="32"/>
        </w:rPr>
        <w:t>动。</w:t>
      </w:r>
      <w:r>
        <w:rPr>
          <w:rFonts w:ascii="仿宋_GB2312" w:eastAsia="仿宋_GB2312" w:hAnsi="仿宋_GB2312" w:cs="仿宋_GB2312" w:hint="eastAsia"/>
          <w:color w:val="auto"/>
          <w:sz w:val="32"/>
          <w:szCs w:val="32"/>
        </w:rPr>
        <w:t>在激活人才创新链上持续攻坚，落实好市委人才新政“三十六条”和人才强县战略，培养引进更多产业领军人才、科技创新人才、青年科技人才、青年企业家、卓越工程师、双牌工匠。</w:t>
      </w:r>
    </w:p>
    <w:p w:rsidR="00E7680D" w:rsidRDefault="00276AAF">
      <w:pPr>
        <w:spacing w:line="580" w:lineRule="exact"/>
        <w:ind w:firstLineChars="200" w:firstLine="643"/>
        <w:jc w:val="both"/>
        <w:rPr>
          <w:rFonts w:ascii="宋体" w:eastAsia="宋体" w:hAnsi="宋体" w:cs="宋体"/>
          <w:color w:val="auto"/>
          <w:sz w:val="32"/>
          <w:szCs w:val="32"/>
        </w:rPr>
      </w:pPr>
      <w:r>
        <w:rPr>
          <w:rFonts w:ascii="楷体_GB2312" w:eastAsia="楷体_GB2312" w:hAnsi="楷体_GB2312" w:cs="楷体_GB2312" w:hint="eastAsia"/>
          <w:b/>
          <w:bCs/>
          <w:color w:val="auto"/>
          <w:sz w:val="32"/>
          <w:szCs w:val="32"/>
        </w:rPr>
        <w:t>(</w:t>
      </w:r>
      <w:r>
        <w:rPr>
          <w:rFonts w:ascii="楷体_GB2312" w:eastAsia="楷体_GB2312" w:hAnsi="楷体_GB2312" w:cs="楷体_GB2312" w:hint="eastAsia"/>
          <w:b/>
          <w:bCs/>
          <w:color w:val="auto"/>
          <w:sz w:val="32"/>
          <w:szCs w:val="32"/>
        </w:rPr>
        <w:t>三</w:t>
      </w:r>
      <w:r>
        <w:rPr>
          <w:rFonts w:ascii="楷体_GB2312" w:eastAsia="楷体_GB2312" w:hAnsi="楷体_GB2312" w:cs="楷体_GB2312" w:hint="eastAsia"/>
          <w:b/>
          <w:bCs/>
          <w:color w:val="auto"/>
          <w:sz w:val="32"/>
          <w:szCs w:val="32"/>
        </w:rPr>
        <w:t>)</w:t>
      </w:r>
      <w:r>
        <w:rPr>
          <w:rFonts w:ascii="楷体_GB2312" w:eastAsia="楷体_GB2312" w:hAnsi="楷体_GB2312" w:cs="楷体_GB2312" w:hint="eastAsia"/>
          <w:b/>
          <w:bCs/>
          <w:color w:val="auto"/>
          <w:sz w:val="32"/>
          <w:szCs w:val="32"/>
        </w:rPr>
        <w:t>打好优化发展环境持久仗，推动发展动能加速汇聚。</w:t>
      </w:r>
      <w:r>
        <w:rPr>
          <w:rFonts w:ascii="仿宋_GB2312" w:eastAsia="仿宋_GB2312" w:hAnsi="仿宋_GB2312" w:cs="仿宋_GB2312" w:hint="eastAsia"/>
          <w:b/>
          <w:bCs/>
          <w:color w:val="auto"/>
          <w:sz w:val="32"/>
          <w:szCs w:val="32"/>
        </w:rPr>
        <w:t>以改革创一流营商环境。</w:t>
      </w:r>
      <w:r>
        <w:rPr>
          <w:rFonts w:ascii="仿宋_GB2312" w:eastAsia="仿宋_GB2312" w:hAnsi="仿宋_GB2312" w:cs="仿宋_GB2312" w:hint="eastAsia"/>
          <w:color w:val="auto"/>
          <w:sz w:val="32"/>
          <w:szCs w:val="32"/>
        </w:rPr>
        <w:t>深化国资国企、要素市场化配置、中小企业融资贷款等改革，全面落实减税降费政策，抓</w:t>
      </w:r>
      <w:r>
        <w:rPr>
          <w:rFonts w:ascii="仿宋_GB2312" w:eastAsia="仿宋_GB2312" w:hAnsi="仿宋_GB2312" w:cs="仿宋_GB2312" w:hint="eastAsia"/>
          <w:color w:val="auto"/>
          <w:sz w:val="32"/>
          <w:szCs w:val="32"/>
        </w:rPr>
        <w:lastRenderedPageBreak/>
        <w:t>好民营经济“六个一</w:t>
      </w:r>
      <w:r>
        <w:rPr>
          <w:rFonts w:ascii="仿宋_GB2312" w:eastAsia="仿宋_GB2312" w:hAnsi="仿宋_GB2312" w:cs="仿宋_GB2312" w:hint="eastAsia"/>
          <w:color w:val="auto"/>
          <w:sz w:val="32"/>
          <w:szCs w:val="32"/>
        </w:rPr>
        <w:t xml:space="preserve"> </w:t>
      </w:r>
      <w:r>
        <w:rPr>
          <w:rFonts w:ascii="仿宋_GB2312" w:eastAsia="仿宋_GB2312" w:hAnsi="仿宋_GB2312" w:cs="仿宋_GB2312" w:hint="eastAsia"/>
          <w:color w:val="auto"/>
          <w:sz w:val="32"/>
          <w:szCs w:val="32"/>
        </w:rPr>
        <w:t>”工作，常态化开展“送政策解难题优服务”</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更好助企纾困增效。</w:t>
      </w:r>
      <w:r>
        <w:rPr>
          <w:rFonts w:ascii="仿宋_GB2312" w:eastAsia="仿宋_GB2312" w:hAnsi="仿宋_GB2312" w:cs="仿宋_GB2312" w:hint="eastAsia"/>
          <w:b/>
          <w:bCs/>
          <w:color w:val="auto"/>
          <w:sz w:val="32"/>
          <w:szCs w:val="32"/>
        </w:rPr>
        <w:t>以开放促一流营商环境。</w:t>
      </w:r>
      <w:r>
        <w:rPr>
          <w:rFonts w:ascii="仿宋_GB2312" w:eastAsia="仿宋_GB2312" w:hAnsi="仿宋_GB2312" w:cs="仿宋_GB2312" w:hint="eastAsia"/>
          <w:color w:val="auto"/>
          <w:sz w:val="32"/>
          <w:szCs w:val="32"/>
        </w:rPr>
        <w:t>稳步扩大规则、规制、管理、标准等制度型开放，提振投资者信心，建设市场友好型投资环境，持续推</w:t>
      </w:r>
      <w:r>
        <w:rPr>
          <w:rFonts w:ascii="仿宋_GB2312" w:eastAsia="仿宋_GB2312" w:hAnsi="仿宋_GB2312" w:cs="仿宋_GB2312" w:hint="eastAsia"/>
          <w:color w:val="auto"/>
          <w:sz w:val="32"/>
          <w:szCs w:val="32"/>
        </w:rPr>
        <w:t>进通关便利化，推进“跨境一锁”改革试点。</w:t>
      </w:r>
      <w:r>
        <w:rPr>
          <w:rFonts w:ascii="仿宋_GB2312" w:eastAsia="仿宋_GB2312" w:hAnsi="仿宋_GB2312" w:cs="仿宋_GB2312" w:hint="eastAsia"/>
          <w:b/>
          <w:bCs/>
          <w:color w:val="auto"/>
          <w:sz w:val="32"/>
          <w:szCs w:val="32"/>
        </w:rPr>
        <w:t>以服务强一流营商环境。</w:t>
      </w:r>
      <w:r>
        <w:rPr>
          <w:rFonts w:ascii="仿宋_GB2312" w:eastAsia="仿宋_GB2312" w:hAnsi="仿宋_GB2312" w:cs="仿宋_GB2312" w:hint="eastAsia"/>
          <w:color w:val="auto"/>
          <w:sz w:val="32"/>
          <w:szCs w:val="32"/>
        </w:rPr>
        <w:t>深入落实“十个坚决”措施，推进营商环境政府、园区和部门评价考核“三个全覆盖”</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把“湘易办”超级服务端打造成统一的“掌上办事”总入口、优化营商环境总平台、数字政府建设总引擎，持续擦亮“一件事一次办”品牌。</w:t>
      </w:r>
      <w:r>
        <w:rPr>
          <w:rFonts w:ascii="仿宋_GB2312" w:eastAsia="仿宋_GB2312" w:hAnsi="仿宋_GB2312" w:cs="仿宋_GB2312" w:hint="eastAsia"/>
          <w:b/>
          <w:bCs/>
          <w:color w:val="auto"/>
          <w:sz w:val="32"/>
          <w:szCs w:val="32"/>
        </w:rPr>
        <w:t>以法治护一流营商环境。</w:t>
      </w:r>
      <w:r>
        <w:rPr>
          <w:rFonts w:ascii="仿宋_GB2312" w:eastAsia="仿宋_GB2312" w:hAnsi="仿宋_GB2312" w:cs="仿宋_GB2312" w:hint="eastAsia"/>
          <w:color w:val="auto"/>
          <w:sz w:val="32"/>
          <w:szCs w:val="32"/>
        </w:rPr>
        <w:t>加强重点领域立法，推进公正司法，加强政务诚信建设，实施跨部门联合“双随机、一公开”监管，推行“首违不罚”等柔性执法，落实知识产权侵权惩罚性赔偿等制度。</w:t>
      </w:r>
    </w:p>
    <w:p w:rsidR="00E7680D" w:rsidRDefault="00276AAF">
      <w:pPr>
        <w:spacing w:line="580" w:lineRule="exact"/>
        <w:ind w:firstLineChars="200" w:firstLine="643"/>
        <w:jc w:val="both"/>
        <w:rPr>
          <w:rFonts w:ascii="仿宋_GB2312" w:eastAsia="仿宋_GB2312" w:hAnsi="仿宋_GB2312" w:cs="仿宋_GB2312"/>
          <w:color w:val="auto"/>
          <w:sz w:val="32"/>
          <w:szCs w:val="32"/>
        </w:rPr>
      </w:pPr>
      <w:r>
        <w:rPr>
          <w:rFonts w:ascii="楷体_GB2312" w:eastAsia="楷体_GB2312" w:hAnsi="楷体_GB2312" w:cs="楷体_GB2312" w:hint="eastAsia"/>
          <w:b/>
          <w:bCs/>
          <w:color w:val="auto"/>
          <w:sz w:val="32"/>
          <w:szCs w:val="32"/>
        </w:rPr>
        <w:t>（四）打好防范化解风险阻击仗，推动重大风险基本可控。</w:t>
      </w:r>
      <w:r>
        <w:rPr>
          <w:rFonts w:ascii="仿宋_GB2312" w:eastAsia="仿宋_GB2312" w:hAnsi="仿宋_GB2312" w:cs="仿宋_GB2312" w:hint="eastAsia"/>
          <w:b/>
          <w:bCs/>
          <w:color w:val="auto"/>
          <w:sz w:val="32"/>
          <w:szCs w:val="32"/>
        </w:rPr>
        <w:t>防范化解政府债务风险。</w:t>
      </w:r>
      <w:r>
        <w:rPr>
          <w:rFonts w:ascii="仿宋_GB2312" w:eastAsia="仿宋_GB2312" w:hAnsi="仿宋_GB2312" w:cs="仿宋_GB2312" w:hint="eastAsia"/>
          <w:color w:val="auto"/>
          <w:sz w:val="32"/>
          <w:szCs w:val="32"/>
        </w:rPr>
        <w:t>遏增量、化存量，坚决防止违规举债、</w:t>
      </w:r>
      <w:r>
        <w:rPr>
          <w:rFonts w:ascii="仿宋_GB2312" w:eastAsia="仿宋_GB2312" w:hAnsi="仿宋_GB2312" w:cs="仿宋_GB2312" w:hint="eastAsia"/>
          <w:color w:val="auto"/>
          <w:sz w:val="32"/>
          <w:szCs w:val="32"/>
        </w:rPr>
        <w:t xml:space="preserve"> </w:t>
      </w:r>
      <w:r>
        <w:rPr>
          <w:rFonts w:ascii="仿宋_GB2312" w:eastAsia="仿宋_GB2312" w:hAnsi="仿宋_GB2312" w:cs="仿宋_GB2312" w:hint="eastAsia"/>
          <w:color w:val="auto"/>
          <w:sz w:val="32"/>
          <w:szCs w:val="32"/>
        </w:rPr>
        <w:t>虚假化债，落实“六个一批”风险缓释措施，优化专项债和政策资金使用，统筹盘活“三资”收入，加快平台公司市场化转型。</w:t>
      </w:r>
      <w:r>
        <w:rPr>
          <w:rFonts w:ascii="仿宋_GB2312" w:eastAsia="仿宋_GB2312" w:hAnsi="仿宋_GB2312" w:cs="仿宋_GB2312" w:hint="eastAsia"/>
          <w:b/>
          <w:bCs/>
          <w:color w:val="auto"/>
          <w:sz w:val="32"/>
          <w:szCs w:val="32"/>
        </w:rPr>
        <w:t>防范化解金融风险。</w:t>
      </w:r>
      <w:r>
        <w:rPr>
          <w:rFonts w:ascii="仿宋_GB2312" w:eastAsia="仿宋_GB2312" w:hAnsi="仿宋_GB2312" w:cs="仿宋_GB2312" w:hint="eastAsia"/>
          <w:color w:val="auto"/>
          <w:sz w:val="32"/>
          <w:szCs w:val="32"/>
        </w:rPr>
        <w:t>加大涉众型和互联网金融风险排查整治，严厉打击非法集资活动，推进重大案件风险处置，防范涉众型金融风险和辖内地方法人金融机构风险，确保不发生区域性、系统性金融风险。</w:t>
      </w:r>
      <w:r>
        <w:rPr>
          <w:rFonts w:ascii="仿宋_GB2312" w:eastAsia="仿宋_GB2312" w:hAnsi="仿宋_GB2312" w:cs="仿宋_GB2312" w:hint="eastAsia"/>
          <w:b/>
          <w:bCs/>
          <w:color w:val="auto"/>
          <w:sz w:val="32"/>
          <w:szCs w:val="32"/>
        </w:rPr>
        <w:t>防范化解房地产风险。</w:t>
      </w:r>
      <w:r>
        <w:rPr>
          <w:rFonts w:ascii="仿宋_GB2312" w:eastAsia="仿宋_GB2312" w:hAnsi="仿宋_GB2312" w:cs="仿宋_GB2312" w:hint="eastAsia"/>
          <w:color w:val="auto"/>
          <w:sz w:val="32"/>
          <w:szCs w:val="32"/>
        </w:rPr>
        <w:t>扎实做好保交楼、保民生、保稳定各项工作，推动房地产业逐步向新发展模式平稳过渡。</w:t>
      </w:r>
      <w:r>
        <w:rPr>
          <w:rFonts w:ascii="仿宋_GB2312" w:eastAsia="仿宋_GB2312" w:hAnsi="仿宋_GB2312" w:cs="仿宋_GB2312" w:hint="eastAsia"/>
          <w:b/>
          <w:bCs/>
          <w:color w:val="auto"/>
          <w:sz w:val="32"/>
          <w:szCs w:val="32"/>
        </w:rPr>
        <w:t>科学做好疫情防控。</w:t>
      </w:r>
      <w:r>
        <w:rPr>
          <w:rFonts w:ascii="仿宋_GB2312" w:eastAsia="仿宋_GB2312" w:hAnsi="仿宋_GB2312" w:cs="仿宋_GB2312" w:hint="eastAsia"/>
          <w:color w:val="auto"/>
          <w:sz w:val="32"/>
          <w:szCs w:val="32"/>
        </w:rPr>
        <w:lastRenderedPageBreak/>
        <w:t>认真落实“乙类乙管”各项举措，着力保健康、防重症，加强基层防疫能力建设</w:t>
      </w:r>
      <w:r>
        <w:rPr>
          <w:rFonts w:ascii="仿宋_GB2312" w:eastAsia="仿宋_GB2312" w:hAnsi="仿宋_GB2312" w:cs="仿宋_GB2312" w:hint="eastAsia"/>
          <w:color w:val="auto"/>
          <w:sz w:val="32"/>
          <w:szCs w:val="32"/>
        </w:rPr>
        <w:t>，做好医疗资源和药品储备，加强重点群体防护救治。</w:t>
      </w:r>
      <w:r>
        <w:rPr>
          <w:rFonts w:ascii="仿宋_GB2312" w:eastAsia="仿宋_GB2312" w:hAnsi="仿宋_GB2312" w:cs="仿宋_GB2312" w:hint="eastAsia"/>
          <w:b/>
          <w:bCs/>
          <w:color w:val="auto"/>
          <w:sz w:val="32"/>
          <w:szCs w:val="32"/>
        </w:rPr>
        <w:t>防范极端天气的不利影响。</w:t>
      </w:r>
      <w:r>
        <w:rPr>
          <w:rFonts w:ascii="仿宋_GB2312" w:eastAsia="仿宋_GB2312" w:hAnsi="仿宋_GB2312" w:cs="仿宋_GB2312" w:hint="eastAsia"/>
          <w:color w:val="auto"/>
          <w:sz w:val="32"/>
          <w:szCs w:val="32"/>
        </w:rPr>
        <w:t>提前做好防汛抗旱、能源电力、应急救援、农业生产等方面保障，强化应急处置，做好防灾救灾准备。</w:t>
      </w:r>
    </w:p>
    <w:p w:rsidR="00E7680D" w:rsidRDefault="00276AAF">
      <w:pPr>
        <w:spacing w:line="580" w:lineRule="exact"/>
        <w:ind w:firstLineChars="200" w:firstLine="643"/>
        <w:jc w:val="both"/>
        <w:rPr>
          <w:rFonts w:ascii="仿宋_GB2312" w:eastAsia="仿宋_GB2312" w:hAnsi="仿宋_GB2312" w:cs="仿宋_GB2312"/>
          <w:color w:val="auto"/>
          <w:sz w:val="32"/>
          <w:szCs w:val="32"/>
        </w:rPr>
      </w:pPr>
      <w:r>
        <w:rPr>
          <w:rFonts w:ascii="楷体_GB2312" w:eastAsia="楷体_GB2312" w:hAnsi="楷体_GB2312" w:cs="楷体_GB2312" w:hint="eastAsia"/>
          <w:b/>
          <w:bCs/>
          <w:color w:val="auto"/>
          <w:sz w:val="32"/>
          <w:szCs w:val="32"/>
        </w:rPr>
        <w:t>(</w:t>
      </w:r>
      <w:r>
        <w:rPr>
          <w:rFonts w:ascii="楷体_GB2312" w:eastAsia="楷体_GB2312" w:hAnsi="楷体_GB2312" w:cs="楷体_GB2312" w:hint="eastAsia"/>
          <w:b/>
          <w:bCs/>
          <w:color w:val="auto"/>
          <w:sz w:val="32"/>
          <w:szCs w:val="32"/>
        </w:rPr>
        <w:t>五</w:t>
      </w:r>
      <w:r>
        <w:rPr>
          <w:rFonts w:ascii="楷体_GB2312" w:eastAsia="楷体_GB2312" w:hAnsi="楷体_GB2312" w:cs="楷体_GB2312" w:hint="eastAsia"/>
          <w:b/>
          <w:bCs/>
          <w:color w:val="auto"/>
          <w:sz w:val="32"/>
          <w:szCs w:val="32"/>
        </w:rPr>
        <w:t>)</w:t>
      </w:r>
      <w:r>
        <w:rPr>
          <w:rFonts w:ascii="楷体_GB2312" w:eastAsia="楷体_GB2312" w:hAnsi="楷体_GB2312" w:cs="楷体_GB2312" w:hint="eastAsia"/>
          <w:b/>
          <w:bCs/>
          <w:color w:val="auto"/>
          <w:sz w:val="32"/>
          <w:szCs w:val="32"/>
        </w:rPr>
        <w:t>打好安全生产翻身仗，升级平安双牌建设水平。</w:t>
      </w:r>
      <w:r>
        <w:rPr>
          <w:rFonts w:ascii="仿宋_GB2312" w:eastAsia="仿宋_GB2312" w:hAnsi="仿宋_GB2312" w:cs="仿宋_GB2312" w:hint="eastAsia"/>
          <w:b/>
          <w:bCs/>
          <w:color w:val="auto"/>
          <w:sz w:val="32"/>
          <w:szCs w:val="32"/>
        </w:rPr>
        <w:t>强化安全隐患排查整治。</w:t>
      </w:r>
      <w:r>
        <w:rPr>
          <w:rFonts w:ascii="仿宋_GB2312" w:eastAsia="仿宋_GB2312" w:hAnsi="仿宋_GB2312" w:cs="仿宋_GB2312" w:hint="eastAsia"/>
          <w:color w:val="auto"/>
          <w:sz w:val="32"/>
          <w:szCs w:val="32"/>
        </w:rPr>
        <w:t>扎实推进前期排查整改“回头看”</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确保隐患清零。严格监管执法，强力打非治违，深入开展重点行业领域安全生产专项整治行动，持续降低安全事故起数、死亡人数。</w:t>
      </w:r>
      <w:r>
        <w:rPr>
          <w:rFonts w:ascii="仿宋_GB2312" w:eastAsia="仿宋_GB2312" w:hAnsi="仿宋_GB2312" w:cs="仿宋_GB2312" w:hint="eastAsia"/>
          <w:b/>
          <w:bCs/>
          <w:color w:val="auto"/>
          <w:sz w:val="32"/>
          <w:szCs w:val="32"/>
        </w:rPr>
        <w:t>破解深层次矛盾问题。</w:t>
      </w:r>
      <w:r>
        <w:rPr>
          <w:rFonts w:ascii="仿宋_GB2312" w:eastAsia="仿宋_GB2312" w:hAnsi="仿宋_GB2312" w:cs="仿宋_GB2312" w:hint="eastAsia"/>
          <w:color w:val="auto"/>
          <w:sz w:val="32"/>
          <w:szCs w:val="32"/>
        </w:rPr>
        <w:t>聚焦安全事故深层次原因，长短结合出台有针对性的政策措施，标本兼治推动各领域安全生产顽瘴痼疾问题解决。</w:t>
      </w:r>
      <w:r>
        <w:rPr>
          <w:rFonts w:ascii="仿宋_GB2312" w:eastAsia="仿宋_GB2312" w:hAnsi="仿宋_GB2312" w:cs="仿宋_GB2312" w:hint="eastAsia"/>
          <w:b/>
          <w:bCs/>
          <w:color w:val="auto"/>
          <w:sz w:val="32"/>
          <w:szCs w:val="32"/>
        </w:rPr>
        <w:t>提升本质安</w:t>
      </w:r>
      <w:r>
        <w:rPr>
          <w:rFonts w:ascii="仿宋_GB2312" w:eastAsia="仿宋_GB2312" w:hAnsi="仿宋_GB2312" w:cs="仿宋_GB2312" w:hint="eastAsia"/>
          <w:b/>
          <w:bCs/>
          <w:color w:val="auto"/>
          <w:sz w:val="32"/>
          <w:szCs w:val="32"/>
        </w:rPr>
        <w:t>全水平。</w:t>
      </w:r>
      <w:r>
        <w:rPr>
          <w:rFonts w:ascii="仿宋_GB2312" w:eastAsia="仿宋_GB2312" w:hAnsi="仿宋_GB2312" w:cs="仿宋_GB2312" w:hint="eastAsia"/>
          <w:color w:val="auto"/>
          <w:sz w:val="32"/>
          <w:szCs w:val="32"/>
        </w:rPr>
        <w:t>强化安全审批源头把关，加快推进一批科技兴安项目建设，压紧压实安全生产“四方责任”</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夯实安全生产监管基层基础，推动形成群防群治工作格局。</w:t>
      </w:r>
    </w:p>
    <w:p w:rsidR="00E7680D" w:rsidRDefault="00276AAF">
      <w:pPr>
        <w:spacing w:line="580" w:lineRule="exact"/>
        <w:ind w:firstLineChars="200" w:firstLine="643"/>
        <w:jc w:val="both"/>
        <w:rPr>
          <w:rFonts w:ascii="仿宋_GB2312" w:eastAsia="仿宋_GB2312" w:hAnsi="仿宋_GB2312" w:cs="仿宋_GB2312"/>
          <w:color w:val="auto"/>
          <w:sz w:val="32"/>
          <w:szCs w:val="32"/>
        </w:rPr>
      </w:pPr>
      <w:r>
        <w:rPr>
          <w:rFonts w:ascii="楷体_GB2312" w:eastAsia="楷体_GB2312" w:hAnsi="楷体_GB2312" w:cs="楷体_GB2312" w:hint="eastAsia"/>
          <w:b/>
          <w:bCs/>
          <w:color w:val="auto"/>
          <w:sz w:val="32"/>
          <w:szCs w:val="32"/>
        </w:rPr>
        <w:t>(</w:t>
      </w:r>
      <w:r>
        <w:rPr>
          <w:rFonts w:ascii="楷体_GB2312" w:eastAsia="楷体_GB2312" w:hAnsi="楷体_GB2312" w:cs="楷体_GB2312" w:hint="eastAsia"/>
          <w:b/>
          <w:bCs/>
          <w:color w:val="auto"/>
          <w:sz w:val="32"/>
          <w:szCs w:val="32"/>
        </w:rPr>
        <w:t>六</w:t>
      </w:r>
      <w:r>
        <w:rPr>
          <w:rFonts w:ascii="楷体_GB2312" w:eastAsia="楷体_GB2312" w:hAnsi="楷体_GB2312" w:cs="楷体_GB2312" w:hint="eastAsia"/>
          <w:b/>
          <w:bCs/>
          <w:color w:val="auto"/>
          <w:sz w:val="32"/>
          <w:szCs w:val="32"/>
        </w:rPr>
        <w:t>)</w:t>
      </w:r>
      <w:r>
        <w:rPr>
          <w:rFonts w:ascii="楷体_GB2312" w:eastAsia="楷体_GB2312" w:hAnsi="楷体_GB2312" w:cs="楷体_GB2312" w:hint="eastAsia"/>
          <w:b/>
          <w:bCs/>
          <w:color w:val="auto"/>
          <w:sz w:val="32"/>
          <w:szCs w:val="32"/>
        </w:rPr>
        <w:t>打好重点民生保障仗，推动人民生活品质稳步提升。</w:t>
      </w:r>
      <w:r>
        <w:rPr>
          <w:rFonts w:ascii="仿宋_GB2312" w:eastAsia="仿宋_GB2312" w:hAnsi="仿宋_GB2312" w:cs="仿宋_GB2312" w:hint="eastAsia"/>
          <w:b/>
          <w:bCs/>
          <w:color w:val="auto"/>
          <w:sz w:val="32"/>
          <w:szCs w:val="32"/>
        </w:rPr>
        <w:t>促进就业增收。</w:t>
      </w:r>
      <w:r>
        <w:rPr>
          <w:rFonts w:ascii="仿宋_GB2312" w:eastAsia="仿宋_GB2312" w:hAnsi="仿宋_GB2312" w:cs="仿宋_GB2312" w:hint="eastAsia"/>
          <w:color w:val="auto"/>
          <w:sz w:val="32"/>
          <w:szCs w:val="32"/>
        </w:rPr>
        <w:t>统筹稳增长与保就业、优政策与稳就业、强服务与促就业的关系，突出抓好高校毕业生、农民工、脱贫人口等重点群体就业工作，加强新就业形态劳动者权益保障，稳住就业基本盘。</w:t>
      </w:r>
      <w:r>
        <w:rPr>
          <w:rFonts w:ascii="仿宋_GB2312" w:eastAsia="仿宋_GB2312" w:hAnsi="仿宋_GB2312" w:cs="仿宋_GB2312" w:hint="eastAsia"/>
          <w:b/>
          <w:bCs/>
          <w:color w:val="auto"/>
          <w:sz w:val="32"/>
          <w:szCs w:val="32"/>
        </w:rPr>
        <w:t>提升公共服务保障。</w:t>
      </w:r>
      <w:r>
        <w:rPr>
          <w:rFonts w:ascii="仿宋_GB2312" w:eastAsia="仿宋_GB2312" w:hAnsi="仿宋_GB2312" w:cs="仿宋_GB2312" w:hint="eastAsia"/>
          <w:color w:val="auto"/>
          <w:sz w:val="32"/>
          <w:szCs w:val="32"/>
        </w:rPr>
        <w:t>推动人、中两院优质医疗资源合并重组、优势互补，稳步提升城乡低保、残疾人“两项补贴”标准，着力解决教育、养老、住房保障等急难愁</w:t>
      </w:r>
      <w:r>
        <w:rPr>
          <w:rFonts w:ascii="仿宋_GB2312" w:eastAsia="仿宋_GB2312" w:hAnsi="仿宋_GB2312" w:cs="仿宋_GB2312" w:hint="eastAsia"/>
          <w:color w:val="auto"/>
          <w:sz w:val="32"/>
          <w:szCs w:val="32"/>
        </w:rPr>
        <w:t>盼问题，坚决兜牢基本民生底线。</w:t>
      </w:r>
      <w:r>
        <w:rPr>
          <w:rFonts w:ascii="仿宋_GB2312" w:eastAsia="仿宋_GB2312" w:hAnsi="仿宋_GB2312" w:cs="仿宋_GB2312" w:hint="eastAsia"/>
          <w:b/>
          <w:bCs/>
          <w:color w:val="auto"/>
          <w:sz w:val="32"/>
          <w:szCs w:val="32"/>
        </w:rPr>
        <w:t>改善生态环境。</w:t>
      </w:r>
      <w:r>
        <w:rPr>
          <w:rFonts w:ascii="仿宋_GB2312" w:eastAsia="仿宋_GB2312" w:hAnsi="仿宋_GB2312" w:cs="仿宋_GB2312" w:hint="eastAsia"/>
          <w:color w:val="auto"/>
          <w:sz w:val="32"/>
          <w:szCs w:val="32"/>
        </w:rPr>
        <w:t>协</w:t>
      </w:r>
      <w:r>
        <w:rPr>
          <w:rFonts w:ascii="仿宋_GB2312" w:eastAsia="仿宋_GB2312" w:hAnsi="仿宋_GB2312" w:cs="仿宋_GB2312" w:hint="eastAsia"/>
          <w:color w:val="auto"/>
          <w:sz w:val="32"/>
          <w:szCs w:val="32"/>
        </w:rPr>
        <w:lastRenderedPageBreak/>
        <w:t>同推进降碳、减污、扩绿、增长，持续开展“夏季攻势”</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实施“碳达峰十大行动”</w:t>
      </w:r>
      <w:r w:rsidR="003A766B">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着力整治大气、水体、土壤污染，加快自然生态修复，推动经济社会发展绿色转型，建设美丽双牌。</w:t>
      </w:r>
    </w:p>
    <w:p w:rsidR="00E7680D" w:rsidRDefault="00276AAF">
      <w:pPr>
        <w:spacing w:line="580" w:lineRule="exact"/>
        <w:ind w:firstLineChars="200" w:firstLine="640"/>
        <w:jc w:val="both"/>
        <w:outlineLvl w:val="0"/>
        <w:rPr>
          <w:rFonts w:ascii="黑体" w:eastAsia="黑体" w:hAnsi="黑体" w:cs="黑体"/>
          <w:color w:val="auto"/>
          <w:sz w:val="32"/>
          <w:szCs w:val="32"/>
        </w:rPr>
      </w:pPr>
      <w:r>
        <w:rPr>
          <w:rFonts w:ascii="黑体" w:eastAsia="黑体" w:hAnsi="黑体" w:cs="黑体"/>
          <w:color w:val="auto"/>
          <w:sz w:val="32"/>
          <w:szCs w:val="32"/>
        </w:rPr>
        <w:t>四、</w:t>
      </w:r>
      <w:r>
        <w:rPr>
          <w:rFonts w:ascii="黑体" w:eastAsia="黑体" w:hAnsi="黑体" w:cs="黑体"/>
          <w:color w:val="auto"/>
          <w:sz w:val="32"/>
          <w:szCs w:val="32"/>
        </w:rPr>
        <w:t xml:space="preserve"> </w:t>
      </w:r>
      <w:r>
        <w:rPr>
          <w:rFonts w:ascii="黑体" w:eastAsia="黑体" w:hAnsi="黑体" w:cs="黑体"/>
          <w:color w:val="auto"/>
          <w:sz w:val="32"/>
          <w:szCs w:val="32"/>
        </w:rPr>
        <w:t>组织实施</w:t>
      </w:r>
    </w:p>
    <w:p w:rsidR="00E7680D" w:rsidRDefault="00276AAF">
      <w:pPr>
        <w:spacing w:line="580" w:lineRule="exact"/>
        <w:ind w:firstLineChars="200" w:firstLine="643"/>
        <w:jc w:val="both"/>
        <w:rPr>
          <w:rFonts w:ascii="仿宋_GB2312" w:eastAsia="仿宋_GB2312" w:hAnsi="仿宋_GB2312" w:cs="仿宋_GB2312"/>
          <w:color w:val="auto"/>
          <w:sz w:val="32"/>
          <w:szCs w:val="32"/>
        </w:rPr>
      </w:pPr>
      <w:r>
        <w:rPr>
          <w:rFonts w:ascii="楷体_GB2312" w:eastAsia="楷体_GB2312" w:hAnsi="楷体_GB2312" w:cs="楷体_GB2312" w:hint="eastAsia"/>
          <w:b/>
          <w:bCs/>
          <w:color w:val="auto"/>
          <w:sz w:val="32"/>
          <w:szCs w:val="32"/>
        </w:rPr>
        <w:t>(</w:t>
      </w:r>
      <w:r>
        <w:rPr>
          <w:rFonts w:ascii="楷体_GB2312" w:eastAsia="楷体_GB2312" w:hAnsi="楷体_GB2312" w:cs="楷体_GB2312" w:hint="eastAsia"/>
          <w:b/>
          <w:bCs/>
          <w:color w:val="auto"/>
          <w:sz w:val="32"/>
          <w:szCs w:val="32"/>
        </w:rPr>
        <w:t>一</w:t>
      </w:r>
      <w:r>
        <w:rPr>
          <w:rFonts w:ascii="楷体_GB2312" w:eastAsia="楷体_GB2312" w:hAnsi="楷体_GB2312" w:cs="楷体_GB2312" w:hint="eastAsia"/>
          <w:b/>
          <w:bCs/>
          <w:color w:val="auto"/>
          <w:sz w:val="32"/>
          <w:szCs w:val="32"/>
        </w:rPr>
        <w:t>)</w:t>
      </w:r>
      <w:r>
        <w:rPr>
          <w:rFonts w:ascii="楷体_GB2312" w:eastAsia="楷体_GB2312" w:hAnsi="楷体_GB2312" w:cs="楷体_GB2312" w:hint="eastAsia"/>
          <w:b/>
          <w:bCs/>
          <w:color w:val="auto"/>
          <w:sz w:val="32"/>
          <w:szCs w:val="32"/>
        </w:rPr>
        <w:t>加强组织领导。</w:t>
      </w:r>
      <w:r>
        <w:rPr>
          <w:rFonts w:ascii="仿宋_GB2312" w:eastAsia="仿宋_GB2312" w:hAnsi="仿宋_GB2312" w:cs="仿宋_GB2312" w:hint="eastAsia"/>
          <w:color w:val="auto"/>
          <w:sz w:val="32"/>
          <w:szCs w:val="32"/>
        </w:rPr>
        <w:t>建立双牌县打好发展“六仗”的组织推进机制，由县长负总责，县委常委、常务副县长总牵头，县政府办</w:t>
      </w:r>
      <w:r>
        <w:rPr>
          <w:rFonts w:ascii="仿宋_GB2312" w:eastAsia="仿宋_GB2312" w:hAnsi="仿宋_GB2312" w:cs="仿宋_GB2312" w:hint="eastAsia"/>
          <w:color w:val="auto"/>
          <w:sz w:val="32"/>
          <w:szCs w:val="32"/>
        </w:rPr>
        <w:t>(</w:t>
      </w:r>
      <w:r>
        <w:rPr>
          <w:rFonts w:ascii="仿宋_GB2312" w:eastAsia="仿宋_GB2312" w:hAnsi="仿宋_GB2312" w:cs="仿宋_GB2312"/>
          <w:color w:val="auto"/>
          <w:sz w:val="32"/>
          <w:szCs w:val="32"/>
        </w:rPr>
        <w:t>优化办、</w:t>
      </w:r>
      <w:r>
        <w:rPr>
          <w:rFonts w:ascii="仿宋_GB2312" w:eastAsia="仿宋_GB2312" w:hAnsi="仿宋_GB2312" w:cs="仿宋_GB2312" w:hint="eastAsia"/>
          <w:color w:val="auto"/>
          <w:sz w:val="32"/>
          <w:szCs w:val="32"/>
        </w:rPr>
        <w:t>金融办</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、县发改局、县科工信局、县人社局、县应急管理局、县政务中心及县直相关责任单位为成员单位，推进机制办公室设在县发改局。制定“</w:t>
      </w:r>
      <w:r>
        <w:rPr>
          <w:rFonts w:ascii="仿宋_GB2312" w:eastAsia="仿宋_GB2312" w:hAnsi="仿宋_GB2312" w:cs="仿宋_GB2312" w:hint="eastAsia"/>
          <w:color w:val="auto"/>
          <w:sz w:val="32"/>
          <w:szCs w:val="32"/>
        </w:rPr>
        <w:t>1</w:t>
      </w:r>
      <w:r>
        <w:rPr>
          <w:rFonts w:ascii="仿宋_GB2312" w:eastAsia="仿宋_GB2312" w:hAnsi="仿宋_GB2312" w:cs="仿宋_GB2312" w:hint="eastAsia"/>
          <w:color w:val="auto"/>
          <w:sz w:val="32"/>
          <w:szCs w:val="32"/>
        </w:rPr>
        <w:t>个总体方案</w:t>
      </w:r>
      <w:r>
        <w:rPr>
          <w:rFonts w:ascii="仿宋_GB2312" w:eastAsia="仿宋_GB2312" w:hAnsi="仿宋_GB2312" w:cs="仿宋_GB2312" w:hint="eastAsia"/>
          <w:color w:val="auto"/>
          <w:sz w:val="32"/>
          <w:szCs w:val="32"/>
        </w:rPr>
        <w:t>+6</w:t>
      </w:r>
      <w:r>
        <w:rPr>
          <w:rFonts w:ascii="仿宋_GB2312" w:eastAsia="仿宋_GB2312" w:hAnsi="仿宋_GB2312" w:cs="仿宋_GB2312" w:hint="eastAsia"/>
          <w:color w:val="auto"/>
          <w:sz w:val="32"/>
          <w:szCs w:val="32"/>
        </w:rPr>
        <w:t>个工作方案”的政</w:t>
      </w:r>
      <w:r>
        <w:rPr>
          <w:rFonts w:ascii="仿宋_GB2312" w:eastAsia="仿宋_GB2312" w:hAnsi="仿宋_GB2312" w:cs="仿宋_GB2312" w:hint="eastAsia"/>
          <w:color w:val="auto"/>
          <w:sz w:val="32"/>
          <w:szCs w:val="32"/>
        </w:rPr>
        <w:t>策体系，明确指标、任务和职责分工，每仗都要建立工作专班，由分管副县长牵头。各级各相关部门要加强协作，形成工作合力，推动目标任务如期实现。</w:t>
      </w:r>
    </w:p>
    <w:p w:rsidR="00E7680D" w:rsidRDefault="00276AAF">
      <w:pPr>
        <w:spacing w:line="580" w:lineRule="exact"/>
        <w:ind w:firstLineChars="200" w:firstLine="643"/>
        <w:jc w:val="both"/>
        <w:rPr>
          <w:rFonts w:ascii="仿宋_GB2312" w:eastAsia="仿宋_GB2312" w:hAnsi="仿宋_GB2312" w:cs="仿宋_GB2312"/>
          <w:color w:val="auto"/>
          <w:sz w:val="32"/>
          <w:szCs w:val="32"/>
        </w:rPr>
      </w:pPr>
      <w:r>
        <w:rPr>
          <w:rFonts w:ascii="楷体_GB2312" w:eastAsia="楷体_GB2312" w:hAnsi="楷体_GB2312" w:cs="楷体_GB2312" w:hint="eastAsia"/>
          <w:b/>
          <w:bCs/>
          <w:color w:val="auto"/>
          <w:sz w:val="32"/>
          <w:szCs w:val="32"/>
        </w:rPr>
        <w:t>(</w:t>
      </w:r>
      <w:r>
        <w:rPr>
          <w:rFonts w:ascii="楷体_GB2312" w:eastAsia="楷体_GB2312" w:hAnsi="楷体_GB2312" w:cs="楷体_GB2312" w:hint="eastAsia"/>
          <w:b/>
          <w:bCs/>
          <w:color w:val="auto"/>
          <w:sz w:val="32"/>
          <w:szCs w:val="32"/>
        </w:rPr>
        <w:t>二</w:t>
      </w:r>
      <w:r>
        <w:rPr>
          <w:rFonts w:ascii="楷体_GB2312" w:eastAsia="楷体_GB2312" w:hAnsi="楷体_GB2312" w:cs="楷体_GB2312" w:hint="eastAsia"/>
          <w:b/>
          <w:bCs/>
          <w:color w:val="auto"/>
          <w:sz w:val="32"/>
          <w:szCs w:val="32"/>
        </w:rPr>
        <w:t>)</w:t>
      </w:r>
      <w:r>
        <w:rPr>
          <w:rFonts w:ascii="楷体_GB2312" w:eastAsia="楷体_GB2312" w:hAnsi="楷体_GB2312" w:cs="楷体_GB2312" w:hint="eastAsia"/>
          <w:b/>
          <w:bCs/>
          <w:color w:val="auto"/>
          <w:sz w:val="32"/>
          <w:szCs w:val="32"/>
        </w:rPr>
        <w:t>实行清单管理。</w:t>
      </w:r>
      <w:r>
        <w:rPr>
          <w:rFonts w:ascii="仿宋_GB2312" w:eastAsia="仿宋_GB2312" w:hAnsi="仿宋_GB2312" w:cs="仿宋_GB2312" w:hint="eastAsia"/>
          <w:color w:val="auto"/>
          <w:sz w:val="32"/>
          <w:szCs w:val="32"/>
        </w:rPr>
        <w:t>县直各部门要结合职能职责，对本方案明确的工作任务进行细化分解，明确本领域实施推进的项目清单、任务清单或政策清单。发展“六仗”各责任单位要明确牵头负责人、具体责任股室，承担多项任务的单位要加强内部统筹，确保各项工作高效推进。</w:t>
      </w:r>
    </w:p>
    <w:p w:rsidR="00E7680D" w:rsidRDefault="00276AAF">
      <w:pPr>
        <w:spacing w:line="580" w:lineRule="exact"/>
        <w:ind w:firstLineChars="200" w:firstLine="643"/>
        <w:jc w:val="both"/>
        <w:rPr>
          <w:rFonts w:ascii="仿宋_GB2312" w:eastAsia="仿宋_GB2312" w:hAnsi="仿宋_GB2312" w:cs="仿宋_GB2312"/>
          <w:color w:val="auto"/>
          <w:sz w:val="32"/>
          <w:szCs w:val="32"/>
        </w:rPr>
      </w:pPr>
      <w:r>
        <w:rPr>
          <w:rFonts w:ascii="楷体_GB2312" w:eastAsia="楷体_GB2312" w:hAnsi="楷体_GB2312" w:cs="楷体_GB2312" w:hint="eastAsia"/>
          <w:b/>
          <w:bCs/>
          <w:color w:val="auto"/>
          <w:sz w:val="32"/>
          <w:szCs w:val="32"/>
        </w:rPr>
        <w:t>(</w:t>
      </w:r>
      <w:r>
        <w:rPr>
          <w:rFonts w:ascii="楷体_GB2312" w:eastAsia="楷体_GB2312" w:hAnsi="楷体_GB2312" w:cs="楷体_GB2312" w:hint="eastAsia"/>
          <w:b/>
          <w:bCs/>
          <w:color w:val="auto"/>
          <w:sz w:val="32"/>
          <w:szCs w:val="32"/>
        </w:rPr>
        <w:t>三</w:t>
      </w:r>
      <w:r>
        <w:rPr>
          <w:rFonts w:ascii="楷体_GB2312" w:eastAsia="楷体_GB2312" w:hAnsi="楷体_GB2312" w:cs="楷体_GB2312" w:hint="eastAsia"/>
          <w:b/>
          <w:bCs/>
          <w:color w:val="auto"/>
          <w:sz w:val="32"/>
          <w:szCs w:val="32"/>
        </w:rPr>
        <w:t>)</w:t>
      </w:r>
      <w:r>
        <w:rPr>
          <w:rFonts w:ascii="楷体_GB2312" w:eastAsia="楷体_GB2312" w:hAnsi="楷体_GB2312" w:cs="楷体_GB2312" w:hint="eastAsia"/>
          <w:b/>
          <w:bCs/>
          <w:color w:val="auto"/>
          <w:sz w:val="32"/>
          <w:szCs w:val="32"/>
        </w:rPr>
        <w:t>强化调度考核。</w:t>
      </w:r>
      <w:r>
        <w:rPr>
          <w:rFonts w:ascii="仿宋_GB2312" w:eastAsia="仿宋_GB2312" w:hAnsi="仿宋_GB2312" w:cs="仿宋_GB2312" w:hint="eastAsia"/>
          <w:color w:val="auto"/>
          <w:sz w:val="32"/>
          <w:szCs w:val="32"/>
        </w:rPr>
        <w:t>建立“旬简报、月通报、季总结”工作调度机制，由各专班牵头负责人具体负责调度，相关情况及时报县政府督查室。各级各</w:t>
      </w:r>
      <w:r>
        <w:rPr>
          <w:rFonts w:ascii="仿宋_GB2312" w:eastAsia="仿宋_GB2312" w:hAnsi="仿宋_GB2312" w:cs="仿宋_GB2312" w:hint="eastAsia"/>
          <w:color w:val="auto"/>
          <w:sz w:val="32"/>
          <w:szCs w:val="32"/>
        </w:rPr>
        <w:t>部门要将本方案确定的目标任务纳入本地区本部门年度重点工作计划，主要领导定期调度，及时解决推进过程中的问题困难。打好发展“六仗”已</w:t>
      </w:r>
      <w:r>
        <w:rPr>
          <w:rFonts w:ascii="仿宋_GB2312" w:eastAsia="仿宋_GB2312" w:hAnsi="仿宋_GB2312" w:cs="仿宋_GB2312" w:hint="eastAsia"/>
          <w:color w:val="auto"/>
          <w:sz w:val="32"/>
          <w:szCs w:val="32"/>
        </w:rPr>
        <w:lastRenderedPageBreak/>
        <w:t>纳入</w:t>
      </w:r>
      <w:r>
        <w:rPr>
          <w:rFonts w:ascii="仿宋_GB2312" w:eastAsia="仿宋_GB2312" w:hAnsi="仿宋_GB2312" w:cs="仿宋_GB2312" w:hint="eastAsia"/>
          <w:color w:val="auto"/>
          <w:sz w:val="32"/>
          <w:szCs w:val="32"/>
        </w:rPr>
        <w:t>2023</w:t>
      </w:r>
      <w:r>
        <w:rPr>
          <w:rFonts w:ascii="仿宋_GB2312" w:eastAsia="仿宋_GB2312" w:hAnsi="仿宋_GB2312" w:cs="仿宋_GB2312" w:hint="eastAsia"/>
          <w:color w:val="auto"/>
          <w:sz w:val="32"/>
          <w:szCs w:val="32"/>
        </w:rPr>
        <w:t>年省政府真抓实干督查激励范围，对工作成效明显的县直相关部门将进行表扬激励。县直相关部门的工作进展情况将作为县政府重点工作动态评价督查激励的重要内容进行每月调度、每季评价和绩效预评分，并进行年终结账和奖惩。</w:t>
      </w:r>
    </w:p>
    <w:p w:rsidR="00E7680D" w:rsidRDefault="00276AAF">
      <w:pPr>
        <w:spacing w:line="580" w:lineRule="exact"/>
        <w:ind w:firstLineChars="200" w:firstLine="643"/>
        <w:jc w:val="both"/>
        <w:rPr>
          <w:rFonts w:ascii="仿宋_GB2312" w:eastAsia="仿宋_GB2312" w:hAnsi="仿宋_GB2312" w:cs="仿宋_GB2312"/>
          <w:color w:val="auto"/>
          <w:sz w:val="32"/>
          <w:szCs w:val="32"/>
        </w:rPr>
      </w:pPr>
      <w:r>
        <w:rPr>
          <w:rFonts w:ascii="楷体_GB2312" w:eastAsia="楷体_GB2312" w:hAnsi="楷体_GB2312" w:cs="楷体_GB2312" w:hint="eastAsia"/>
          <w:b/>
          <w:bCs/>
          <w:color w:val="auto"/>
          <w:sz w:val="32"/>
          <w:szCs w:val="32"/>
        </w:rPr>
        <w:t>(</w:t>
      </w:r>
      <w:r>
        <w:rPr>
          <w:rFonts w:ascii="楷体_GB2312" w:eastAsia="楷体_GB2312" w:hAnsi="楷体_GB2312" w:cs="楷体_GB2312" w:hint="eastAsia"/>
          <w:b/>
          <w:bCs/>
          <w:color w:val="auto"/>
          <w:sz w:val="32"/>
          <w:szCs w:val="32"/>
        </w:rPr>
        <w:t>四</w:t>
      </w:r>
      <w:r>
        <w:rPr>
          <w:rFonts w:ascii="楷体_GB2312" w:eastAsia="楷体_GB2312" w:hAnsi="楷体_GB2312" w:cs="楷体_GB2312" w:hint="eastAsia"/>
          <w:b/>
          <w:bCs/>
          <w:color w:val="auto"/>
          <w:sz w:val="32"/>
          <w:szCs w:val="32"/>
        </w:rPr>
        <w:t>)</w:t>
      </w:r>
      <w:r>
        <w:rPr>
          <w:rFonts w:ascii="楷体_GB2312" w:eastAsia="楷体_GB2312" w:hAnsi="楷体_GB2312" w:cs="楷体_GB2312" w:hint="eastAsia"/>
          <w:b/>
          <w:bCs/>
          <w:color w:val="auto"/>
          <w:sz w:val="32"/>
          <w:szCs w:val="32"/>
        </w:rPr>
        <w:t>注重宣传引导。</w:t>
      </w:r>
      <w:r>
        <w:rPr>
          <w:rFonts w:ascii="仿宋_GB2312" w:eastAsia="仿宋_GB2312" w:hAnsi="仿宋_GB2312" w:cs="仿宋_GB2312" w:hint="eastAsia"/>
          <w:color w:val="auto"/>
          <w:sz w:val="32"/>
          <w:szCs w:val="32"/>
        </w:rPr>
        <w:t>各级各部门要通过政府网站、政务服务平台、政务新媒体等媒介，及时发布打好发展“六仗”有关信息，宣传成绩亮点和好经验、好做法，合理引导改善社会预期，提</w:t>
      </w:r>
      <w:r>
        <w:rPr>
          <w:rFonts w:ascii="仿宋_GB2312" w:eastAsia="仿宋_GB2312" w:hAnsi="仿宋_GB2312" w:cs="仿宋_GB2312" w:hint="eastAsia"/>
          <w:color w:val="auto"/>
          <w:sz w:val="32"/>
          <w:szCs w:val="32"/>
        </w:rPr>
        <w:t>振发展信心，凝聚发展合力。</w:t>
      </w:r>
    </w:p>
    <w:p w:rsidR="00E7680D" w:rsidRDefault="00E7680D">
      <w:pPr>
        <w:spacing w:line="580" w:lineRule="exact"/>
        <w:rPr>
          <w:rFonts w:ascii="仿宋_GB2312" w:eastAsia="仿宋_GB2312" w:hAnsi="仿宋_GB2312" w:cs="仿宋_GB2312"/>
          <w:color w:val="auto"/>
        </w:rPr>
      </w:pPr>
    </w:p>
    <w:p w:rsidR="00E7680D" w:rsidRDefault="00276AAF">
      <w:pPr>
        <w:spacing w:line="580" w:lineRule="exact"/>
        <w:ind w:firstLineChars="200" w:firstLine="620"/>
        <w:rPr>
          <w:rFonts w:ascii="仿宋_GB2312" w:eastAsia="仿宋_GB2312" w:hAnsi="仿宋_GB2312" w:cs="仿宋_GB2312"/>
          <w:color w:val="auto"/>
          <w:sz w:val="31"/>
          <w:szCs w:val="31"/>
        </w:rPr>
      </w:pPr>
      <w:r>
        <w:rPr>
          <w:rFonts w:ascii="仿宋_GB2312" w:eastAsia="仿宋_GB2312" w:hAnsi="仿宋_GB2312" w:cs="仿宋_GB2312" w:hint="eastAsia"/>
          <w:color w:val="auto"/>
          <w:sz w:val="31"/>
          <w:szCs w:val="31"/>
        </w:rPr>
        <w:t>附件：</w:t>
      </w:r>
      <w:r>
        <w:rPr>
          <w:rFonts w:ascii="仿宋_GB2312" w:eastAsia="仿宋_GB2312" w:hAnsi="仿宋_GB2312" w:cs="仿宋_GB2312" w:hint="eastAsia"/>
          <w:color w:val="auto"/>
          <w:sz w:val="31"/>
          <w:szCs w:val="31"/>
        </w:rPr>
        <w:t>1.</w:t>
      </w:r>
      <w:r>
        <w:rPr>
          <w:rFonts w:ascii="仿宋_GB2312" w:eastAsia="仿宋_GB2312" w:hAnsi="仿宋_GB2312" w:cs="仿宋_GB2312" w:hint="eastAsia"/>
          <w:color w:val="auto"/>
          <w:sz w:val="31"/>
          <w:szCs w:val="31"/>
        </w:rPr>
        <w:t>双牌县打好发展“六仗”责任分解表</w:t>
      </w:r>
    </w:p>
    <w:p w:rsidR="00E7680D" w:rsidRDefault="00276AAF">
      <w:pPr>
        <w:spacing w:line="580" w:lineRule="exact"/>
        <w:ind w:firstLineChars="500" w:firstLine="1550"/>
        <w:rPr>
          <w:rFonts w:ascii="仿宋_GB2312" w:eastAsia="仿宋_GB2312" w:hAnsi="仿宋_GB2312" w:cs="仿宋_GB2312"/>
          <w:color w:val="auto"/>
          <w:sz w:val="31"/>
          <w:szCs w:val="31"/>
        </w:rPr>
      </w:pPr>
      <w:r>
        <w:rPr>
          <w:rFonts w:ascii="仿宋_GB2312" w:eastAsia="仿宋_GB2312" w:hAnsi="仿宋_GB2312" w:cs="仿宋_GB2312" w:hint="eastAsia"/>
          <w:color w:val="auto"/>
          <w:sz w:val="31"/>
          <w:szCs w:val="31"/>
        </w:rPr>
        <w:t>2.</w:t>
      </w:r>
      <w:r>
        <w:rPr>
          <w:rFonts w:ascii="仿宋_GB2312" w:eastAsia="仿宋_GB2312" w:hAnsi="仿宋_GB2312" w:cs="仿宋_GB2312" w:hint="eastAsia"/>
          <w:color w:val="auto"/>
          <w:sz w:val="31"/>
          <w:szCs w:val="31"/>
        </w:rPr>
        <w:t>双牌县打好经济增长主动仗工作方案</w:t>
      </w:r>
    </w:p>
    <w:p w:rsidR="00E7680D" w:rsidRDefault="00276AAF">
      <w:pPr>
        <w:spacing w:line="580" w:lineRule="exact"/>
        <w:ind w:firstLineChars="500" w:firstLine="1550"/>
        <w:rPr>
          <w:rFonts w:ascii="仿宋_GB2312" w:eastAsia="仿宋_GB2312" w:hAnsi="仿宋_GB2312" w:cs="仿宋_GB2312"/>
          <w:color w:val="auto"/>
          <w:sz w:val="31"/>
          <w:szCs w:val="31"/>
        </w:rPr>
      </w:pPr>
      <w:r>
        <w:rPr>
          <w:rFonts w:ascii="仿宋_GB2312" w:eastAsia="仿宋_GB2312" w:hAnsi="仿宋_GB2312" w:cs="仿宋_GB2312" w:hint="eastAsia"/>
          <w:color w:val="auto"/>
          <w:sz w:val="31"/>
          <w:szCs w:val="31"/>
        </w:rPr>
        <w:t>3.</w:t>
      </w:r>
      <w:r>
        <w:rPr>
          <w:rFonts w:ascii="仿宋_GB2312" w:eastAsia="仿宋_GB2312" w:hAnsi="仿宋_GB2312" w:cs="仿宋_GB2312" w:hint="eastAsia"/>
          <w:color w:val="auto"/>
          <w:sz w:val="31"/>
          <w:szCs w:val="31"/>
        </w:rPr>
        <w:t>双牌县打好科技创新攻坚仗工作方案</w:t>
      </w:r>
    </w:p>
    <w:p w:rsidR="00E7680D" w:rsidRDefault="00276AAF">
      <w:pPr>
        <w:spacing w:line="580" w:lineRule="exact"/>
        <w:ind w:firstLineChars="500" w:firstLine="1550"/>
        <w:jc w:val="both"/>
        <w:rPr>
          <w:rFonts w:ascii="仿宋_GB2312" w:eastAsia="仿宋_GB2312" w:hAnsi="仿宋_GB2312" w:cs="仿宋_GB2312"/>
          <w:color w:val="auto"/>
          <w:sz w:val="31"/>
          <w:szCs w:val="31"/>
        </w:rPr>
      </w:pPr>
      <w:r>
        <w:rPr>
          <w:rFonts w:ascii="仿宋_GB2312" w:eastAsia="仿宋_GB2312" w:hAnsi="仿宋_GB2312" w:cs="仿宋_GB2312" w:hint="eastAsia"/>
          <w:color w:val="auto"/>
          <w:sz w:val="31"/>
          <w:szCs w:val="31"/>
        </w:rPr>
        <w:t>4.</w:t>
      </w:r>
      <w:r>
        <w:rPr>
          <w:rFonts w:ascii="仿宋_GB2312" w:eastAsia="仿宋_GB2312" w:hAnsi="仿宋_GB2312" w:cs="仿宋_GB2312" w:hint="eastAsia"/>
          <w:color w:val="auto"/>
          <w:sz w:val="31"/>
          <w:szCs w:val="31"/>
        </w:rPr>
        <w:t>双牌县打好优化发展环境持久仗工作方案</w:t>
      </w:r>
    </w:p>
    <w:p w:rsidR="00E7680D" w:rsidRDefault="00276AAF">
      <w:pPr>
        <w:spacing w:line="580" w:lineRule="exact"/>
        <w:ind w:firstLineChars="500" w:firstLine="1550"/>
        <w:jc w:val="both"/>
        <w:rPr>
          <w:rFonts w:ascii="仿宋_GB2312" w:eastAsia="仿宋_GB2312" w:hAnsi="仿宋_GB2312" w:cs="仿宋_GB2312"/>
          <w:color w:val="auto"/>
          <w:sz w:val="31"/>
          <w:szCs w:val="31"/>
        </w:rPr>
      </w:pPr>
      <w:r>
        <w:rPr>
          <w:rFonts w:ascii="仿宋_GB2312" w:eastAsia="仿宋_GB2312" w:hAnsi="仿宋_GB2312" w:cs="仿宋_GB2312" w:hint="eastAsia"/>
          <w:color w:val="auto"/>
          <w:sz w:val="31"/>
          <w:szCs w:val="31"/>
        </w:rPr>
        <w:t>5.</w:t>
      </w:r>
      <w:r>
        <w:rPr>
          <w:rFonts w:ascii="仿宋_GB2312" w:eastAsia="仿宋_GB2312" w:hAnsi="仿宋_GB2312" w:cs="仿宋_GB2312" w:hint="eastAsia"/>
          <w:color w:val="auto"/>
          <w:sz w:val="31"/>
          <w:szCs w:val="31"/>
        </w:rPr>
        <w:t>双牌县打好防范化解风险阻击仗工作方案</w:t>
      </w:r>
    </w:p>
    <w:p w:rsidR="00E7680D" w:rsidRDefault="00276AAF">
      <w:pPr>
        <w:spacing w:line="580" w:lineRule="exact"/>
        <w:ind w:firstLineChars="500" w:firstLine="1550"/>
        <w:rPr>
          <w:rFonts w:ascii="仿宋_GB2312" w:eastAsia="仿宋_GB2312" w:hAnsi="仿宋_GB2312" w:cs="仿宋_GB2312"/>
          <w:color w:val="auto"/>
          <w:sz w:val="31"/>
          <w:szCs w:val="31"/>
        </w:rPr>
      </w:pPr>
      <w:r>
        <w:rPr>
          <w:rFonts w:ascii="仿宋_GB2312" w:eastAsia="仿宋_GB2312" w:hAnsi="仿宋_GB2312" w:cs="仿宋_GB2312" w:hint="eastAsia"/>
          <w:color w:val="auto"/>
          <w:sz w:val="31"/>
          <w:szCs w:val="31"/>
        </w:rPr>
        <w:t>6.</w:t>
      </w:r>
      <w:r>
        <w:rPr>
          <w:rFonts w:ascii="仿宋_GB2312" w:eastAsia="仿宋_GB2312" w:hAnsi="仿宋_GB2312" w:cs="仿宋_GB2312" w:hint="eastAsia"/>
          <w:color w:val="auto"/>
          <w:sz w:val="31"/>
          <w:szCs w:val="31"/>
        </w:rPr>
        <w:t>双牌县打好安全生产翻身仗工作方案</w:t>
      </w:r>
    </w:p>
    <w:p w:rsidR="00E7680D" w:rsidRDefault="00276AAF">
      <w:pPr>
        <w:spacing w:line="580" w:lineRule="exact"/>
        <w:ind w:firstLineChars="500" w:firstLine="1550"/>
        <w:rPr>
          <w:rFonts w:ascii="仿宋_GB2312" w:eastAsia="仿宋_GB2312" w:hAnsi="仿宋_GB2312" w:cs="仿宋_GB2312"/>
          <w:color w:val="auto"/>
          <w:sz w:val="31"/>
          <w:szCs w:val="31"/>
        </w:rPr>
      </w:pPr>
      <w:r>
        <w:rPr>
          <w:rFonts w:ascii="仿宋_GB2312" w:eastAsia="仿宋_GB2312" w:hAnsi="仿宋_GB2312" w:cs="仿宋_GB2312" w:hint="eastAsia"/>
          <w:color w:val="auto"/>
          <w:sz w:val="31"/>
          <w:szCs w:val="31"/>
        </w:rPr>
        <w:t>7.</w:t>
      </w:r>
      <w:r>
        <w:rPr>
          <w:rFonts w:ascii="仿宋_GB2312" w:eastAsia="仿宋_GB2312" w:hAnsi="仿宋_GB2312" w:cs="仿宋_GB2312" w:hint="eastAsia"/>
          <w:color w:val="auto"/>
          <w:sz w:val="31"/>
          <w:szCs w:val="31"/>
        </w:rPr>
        <w:t>双牌县打好重点民生保障仗工作方案</w:t>
      </w:r>
    </w:p>
    <w:p w:rsidR="00E7680D" w:rsidRDefault="00E7680D">
      <w:pPr>
        <w:pStyle w:val="a0"/>
      </w:pPr>
    </w:p>
    <w:p w:rsidR="00E7680D" w:rsidRDefault="00E7680D">
      <w:pPr>
        <w:pStyle w:val="11"/>
      </w:pPr>
    </w:p>
    <w:p w:rsidR="00E7680D" w:rsidRDefault="00E7680D">
      <w:pPr>
        <w:rPr>
          <w:rFonts w:eastAsiaTheme="minorEastAsia"/>
        </w:rPr>
      </w:pPr>
    </w:p>
    <w:p w:rsidR="00E7680D" w:rsidRDefault="00E7680D">
      <w:pPr>
        <w:pStyle w:val="a0"/>
      </w:pPr>
    </w:p>
    <w:p w:rsidR="00E7680D" w:rsidRDefault="00E7680D"/>
    <w:p w:rsidR="00E7680D" w:rsidRDefault="00E7680D">
      <w:pPr>
        <w:pStyle w:val="2"/>
        <w:spacing w:before="0" w:beforeAutospacing="0" w:after="0" w:afterAutospacing="0"/>
        <w:ind w:left="561"/>
      </w:pPr>
    </w:p>
    <w:p w:rsidR="00E7680D" w:rsidRDefault="00E7680D">
      <w:pPr>
        <w:pBdr>
          <w:bottom w:val="single" w:sz="6" w:space="1" w:color="auto"/>
        </w:pBdr>
        <w:spacing w:line="440" w:lineRule="exact"/>
        <w:rPr>
          <w:rFonts w:ascii="仿宋_GB2312" w:hAnsi="Verdana"/>
          <w:sz w:val="28"/>
          <w:szCs w:val="28"/>
        </w:rPr>
      </w:pPr>
    </w:p>
    <w:p w:rsidR="00E7680D" w:rsidRDefault="00276AAF">
      <w:pPr>
        <w:spacing w:line="440" w:lineRule="exact"/>
        <w:ind w:firstLineChars="100" w:firstLine="280"/>
        <w:rPr>
          <w:rFonts w:ascii="仿宋_GB2312" w:eastAsia="仿宋_GB2312" w:hAnsi="Verdana"/>
          <w:sz w:val="28"/>
          <w:szCs w:val="28"/>
        </w:rPr>
      </w:pPr>
      <w:r>
        <w:rPr>
          <w:rFonts w:ascii="仿宋_GB2312" w:eastAsia="仿宋_GB2312" w:hAnsi="Verdana" w:hint="eastAsia"/>
          <w:sz w:val="28"/>
          <w:szCs w:val="28"/>
        </w:rPr>
        <w:t>抄送：县委各部门，县人武部。</w:t>
      </w:r>
    </w:p>
    <w:p w:rsidR="00E7680D" w:rsidRDefault="00276AAF">
      <w:pPr>
        <w:spacing w:line="440" w:lineRule="exact"/>
        <w:rPr>
          <w:rFonts w:ascii="仿宋_GB2312" w:eastAsia="仿宋_GB2312" w:hAnsi="Verdana"/>
          <w:sz w:val="28"/>
          <w:szCs w:val="28"/>
        </w:rPr>
      </w:pPr>
      <w:r>
        <w:rPr>
          <w:rFonts w:ascii="仿宋_GB2312" w:eastAsia="仿宋_GB2312" w:hAnsi="Verdana" w:hint="eastAsia"/>
          <w:sz w:val="28"/>
          <w:szCs w:val="28"/>
        </w:rPr>
        <w:t xml:space="preserve">        </w:t>
      </w:r>
      <w:r>
        <w:rPr>
          <w:rFonts w:ascii="仿宋_GB2312" w:eastAsia="仿宋_GB2312" w:hAnsi="Verdana" w:hint="eastAsia"/>
          <w:sz w:val="28"/>
          <w:szCs w:val="28"/>
        </w:rPr>
        <w:t>县人大办，县政协办，县人民法院，县人民检察院。</w:t>
      </w:r>
    </w:p>
    <w:p w:rsidR="00E7680D" w:rsidRDefault="00276AAF">
      <w:pPr>
        <w:pBdr>
          <w:top w:val="single" w:sz="6" w:space="1" w:color="auto"/>
          <w:bottom w:val="single" w:sz="6" w:space="1" w:color="auto"/>
        </w:pBdr>
        <w:spacing w:line="440" w:lineRule="exact"/>
        <w:ind w:firstLineChars="100" w:firstLine="280"/>
      </w:pPr>
      <w:r>
        <w:rPr>
          <w:rFonts w:ascii="仿宋_GB2312" w:eastAsia="仿宋_GB2312" w:hAnsi="Verdana" w:hint="eastAsia"/>
          <w:sz w:val="28"/>
          <w:szCs w:val="28"/>
        </w:rPr>
        <w:t>双牌县人民政府办公室</w:t>
      </w:r>
      <w:r>
        <w:rPr>
          <w:rFonts w:ascii="仿宋_GB2312" w:eastAsia="仿宋_GB2312" w:hAnsi="Verdana" w:hint="eastAsia"/>
          <w:sz w:val="28"/>
          <w:szCs w:val="28"/>
        </w:rPr>
        <w:t xml:space="preserve"> </w:t>
      </w:r>
      <w:r>
        <w:rPr>
          <w:rFonts w:ascii="Verdana" w:eastAsia="仿宋_GB2312" w:hAnsi="Verdana" w:hint="eastAsia"/>
          <w:sz w:val="28"/>
          <w:szCs w:val="28"/>
        </w:rPr>
        <w:t>   </w:t>
      </w:r>
      <w:r>
        <w:rPr>
          <w:rFonts w:ascii="仿宋_GB2312" w:eastAsia="仿宋_GB2312" w:hAnsi="Verdana" w:hint="eastAsia"/>
          <w:sz w:val="28"/>
          <w:szCs w:val="28"/>
        </w:rPr>
        <w:t xml:space="preserve">              </w:t>
      </w:r>
      <w:r w:rsidR="003A766B">
        <w:rPr>
          <w:rFonts w:ascii="仿宋_GB2312" w:eastAsia="仿宋_GB2312" w:hAnsi="Verdana" w:hint="eastAsia"/>
          <w:sz w:val="28"/>
          <w:szCs w:val="28"/>
        </w:rPr>
        <w:t xml:space="preserve">  </w:t>
      </w:r>
      <w:r>
        <w:rPr>
          <w:rFonts w:ascii="仿宋_GB2312" w:eastAsia="仿宋_GB2312" w:hAnsi="Verdana" w:hint="eastAsia"/>
          <w:sz w:val="28"/>
          <w:szCs w:val="28"/>
        </w:rPr>
        <w:t xml:space="preserve"> </w:t>
      </w:r>
      <w:r>
        <w:rPr>
          <w:rFonts w:ascii="Verdana" w:eastAsia="仿宋_GB2312" w:hAnsi="Verdana" w:hint="eastAsia"/>
          <w:sz w:val="28"/>
          <w:szCs w:val="28"/>
        </w:rPr>
        <w:t> </w:t>
      </w:r>
      <w:r>
        <w:rPr>
          <w:rFonts w:ascii="仿宋_GB2312" w:eastAsia="仿宋_GB2312" w:hAnsi="Verdana" w:hint="eastAsia"/>
          <w:sz w:val="28"/>
          <w:szCs w:val="28"/>
        </w:rPr>
        <w:t>2023</w:t>
      </w:r>
      <w:r>
        <w:rPr>
          <w:rFonts w:ascii="仿宋_GB2312" w:eastAsia="仿宋_GB2312" w:hAnsi="Verdana" w:hint="eastAsia"/>
          <w:sz w:val="28"/>
          <w:szCs w:val="28"/>
        </w:rPr>
        <w:t>年</w:t>
      </w:r>
      <w:r w:rsidR="003A766B">
        <w:rPr>
          <w:rFonts w:ascii="仿宋_GB2312" w:eastAsia="仿宋_GB2312" w:hAnsi="Verdana" w:hint="eastAsia"/>
          <w:sz w:val="28"/>
          <w:szCs w:val="28"/>
        </w:rPr>
        <w:t>3</w:t>
      </w:r>
      <w:r>
        <w:rPr>
          <w:rFonts w:ascii="仿宋_GB2312" w:eastAsia="仿宋_GB2312" w:hAnsi="Verdana" w:hint="eastAsia"/>
          <w:sz w:val="28"/>
          <w:szCs w:val="28"/>
        </w:rPr>
        <w:t>月</w:t>
      </w:r>
      <w:r w:rsidR="003A766B">
        <w:rPr>
          <w:rFonts w:ascii="仿宋_GB2312" w:eastAsia="仿宋_GB2312" w:hAnsi="Verdana" w:hint="eastAsia"/>
          <w:sz w:val="28"/>
          <w:szCs w:val="28"/>
        </w:rPr>
        <w:t>6</w:t>
      </w:r>
      <w:r>
        <w:rPr>
          <w:rFonts w:ascii="仿宋_GB2312" w:eastAsia="仿宋_GB2312" w:hAnsi="Verdana" w:hint="eastAsia"/>
          <w:sz w:val="28"/>
          <w:szCs w:val="28"/>
        </w:rPr>
        <w:t>日印发</w:t>
      </w:r>
    </w:p>
    <w:p w:rsidR="00E7680D" w:rsidRDefault="00E7680D">
      <w:pPr>
        <w:ind w:firstLineChars="400" w:firstLine="840"/>
        <w:rPr>
          <w:color w:val="auto"/>
        </w:rPr>
        <w:sectPr w:rsidR="00E7680D">
          <w:footerReference w:type="default" r:id="rId8"/>
          <w:pgSz w:w="11750" w:h="16760"/>
          <w:pgMar w:top="1588" w:right="1701" w:bottom="1474" w:left="1701" w:header="0" w:footer="981" w:gutter="0"/>
          <w:cols w:space="720"/>
        </w:sectPr>
      </w:pPr>
    </w:p>
    <w:p w:rsidR="00E7680D" w:rsidRDefault="00276AAF">
      <w:pPr>
        <w:spacing w:before="231" w:line="224" w:lineRule="auto"/>
        <w:rPr>
          <w:rFonts w:ascii="仿宋_GB2312" w:eastAsia="仿宋_GB2312" w:hAnsi="黑体" w:cs="黑体"/>
          <w:color w:val="auto"/>
          <w:sz w:val="32"/>
          <w:szCs w:val="32"/>
        </w:rPr>
      </w:pPr>
      <w:r>
        <w:rPr>
          <w:rFonts w:ascii="仿宋_GB2312" w:eastAsia="仿宋_GB2312" w:hAnsi="黑体" w:cs="黑体" w:hint="eastAsia"/>
          <w:color w:val="auto"/>
          <w:spacing w:val="34"/>
          <w:sz w:val="32"/>
          <w:szCs w:val="32"/>
        </w:rPr>
        <w:lastRenderedPageBreak/>
        <w:t>附件</w:t>
      </w:r>
      <w:r>
        <w:rPr>
          <w:rFonts w:ascii="仿宋_GB2312" w:eastAsia="仿宋_GB2312" w:hAnsi="黑体" w:cs="黑体" w:hint="eastAsia"/>
          <w:color w:val="auto"/>
          <w:spacing w:val="34"/>
          <w:sz w:val="32"/>
          <w:szCs w:val="32"/>
        </w:rPr>
        <w:t>1</w:t>
      </w:r>
    </w:p>
    <w:p w:rsidR="00E7680D" w:rsidRDefault="00276AAF">
      <w:pPr>
        <w:spacing w:before="83" w:line="219" w:lineRule="auto"/>
        <w:ind w:left="1910"/>
        <w:rPr>
          <w:rFonts w:ascii="方正大标宋_GBK" w:eastAsia="方正大标宋_GBK" w:hAnsi="方正小标宋简体" w:cs="方正小标宋简体"/>
          <w:color w:val="auto"/>
          <w:sz w:val="40"/>
          <w:szCs w:val="40"/>
        </w:rPr>
      </w:pPr>
      <w:r>
        <w:rPr>
          <w:rFonts w:ascii="方正大标宋_GBK" w:eastAsia="方正大标宋_GBK" w:hAnsi="方正小标宋简体" w:cs="方正小标宋简体" w:hint="eastAsia"/>
          <w:color w:val="auto"/>
          <w:sz w:val="40"/>
          <w:szCs w:val="40"/>
        </w:rPr>
        <w:t>双牌县打好发展“六仗”责任分解表</w:t>
      </w:r>
    </w:p>
    <w:p w:rsidR="00E7680D" w:rsidRDefault="00E7680D">
      <w:pPr>
        <w:rPr>
          <w:color w:val="auto"/>
        </w:rPr>
      </w:pPr>
    </w:p>
    <w:p w:rsidR="00E7680D" w:rsidRDefault="00E7680D">
      <w:pPr>
        <w:spacing w:line="47" w:lineRule="auto"/>
        <w:rPr>
          <w:color w:val="auto"/>
          <w:sz w:val="2"/>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4"/>
        <w:gridCol w:w="1609"/>
        <w:gridCol w:w="1784"/>
        <w:gridCol w:w="1393"/>
        <w:gridCol w:w="4241"/>
      </w:tblGrid>
      <w:tr w:rsidR="00E7680D">
        <w:trPr>
          <w:trHeight w:val="874"/>
        </w:trPr>
        <w:tc>
          <w:tcPr>
            <w:tcW w:w="754" w:type="dxa"/>
            <w:vAlign w:val="center"/>
          </w:tcPr>
          <w:p w:rsidR="00E7680D" w:rsidRDefault="00276AAF">
            <w:pPr>
              <w:spacing w:line="219" w:lineRule="auto"/>
              <w:jc w:val="center"/>
              <w:rPr>
                <w:rFonts w:ascii="仿宋_GB2312" w:eastAsia="仿宋_GB2312" w:hAnsi="仿宋_GB2312" w:cs="仿宋_GB2312"/>
                <w:b/>
                <w:bCs/>
                <w:color w:val="auto"/>
                <w:spacing w:val="-5"/>
                <w:sz w:val="22"/>
                <w:szCs w:val="22"/>
              </w:rPr>
            </w:pPr>
            <w:r>
              <w:rPr>
                <w:rFonts w:ascii="仿宋_GB2312" w:eastAsia="仿宋_GB2312" w:hAnsi="仿宋_GB2312" w:cs="仿宋_GB2312" w:hint="eastAsia"/>
                <w:b/>
                <w:bCs/>
                <w:color w:val="auto"/>
                <w:spacing w:val="-5"/>
                <w:sz w:val="22"/>
                <w:szCs w:val="22"/>
              </w:rPr>
              <w:t>序号</w:t>
            </w:r>
          </w:p>
        </w:tc>
        <w:tc>
          <w:tcPr>
            <w:tcW w:w="1609" w:type="dxa"/>
            <w:vAlign w:val="center"/>
          </w:tcPr>
          <w:p w:rsidR="00E7680D" w:rsidRDefault="00276AAF">
            <w:pPr>
              <w:spacing w:line="219" w:lineRule="auto"/>
              <w:jc w:val="center"/>
              <w:rPr>
                <w:rFonts w:ascii="仿宋_GB2312" w:eastAsia="仿宋_GB2312" w:hAnsi="仿宋_GB2312" w:cs="仿宋_GB2312"/>
                <w:b/>
                <w:bCs/>
                <w:color w:val="auto"/>
                <w:spacing w:val="-5"/>
                <w:sz w:val="22"/>
                <w:szCs w:val="22"/>
              </w:rPr>
            </w:pPr>
            <w:r>
              <w:rPr>
                <w:rFonts w:ascii="仿宋_GB2312" w:eastAsia="仿宋_GB2312" w:hAnsi="仿宋_GB2312" w:cs="仿宋_GB2312" w:hint="eastAsia"/>
                <w:b/>
                <w:bCs/>
                <w:color w:val="auto"/>
                <w:spacing w:val="-5"/>
                <w:sz w:val="22"/>
                <w:szCs w:val="22"/>
              </w:rPr>
              <w:t>“六仗”内容</w:t>
            </w:r>
          </w:p>
        </w:tc>
        <w:tc>
          <w:tcPr>
            <w:tcW w:w="1784" w:type="dxa"/>
            <w:vAlign w:val="center"/>
          </w:tcPr>
          <w:p w:rsidR="00E7680D" w:rsidRDefault="00276AAF">
            <w:pPr>
              <w:spacing w:line="219" w:lineRule="auto"/>
              <w:jc w:val="center"/>
              <w:rPr>
                <w:rFonts w:ascii="仿宋_GB2312" w:eastAsia="仿宋_GB2312" w:hAnsi="仿宋_GB2312" w:cs="仿宋_GB2312"/>
                <w:b/>
                <w:bCs/>
                <w:color w:val="auto"/>
                <w:spacing w:val="-5"/>
                <w:sz w:val="22"/>
                <w:szCs w:val="22"/>
              </w:rPr>
            </w:pPr>
            <w:r>
              <w:rPr>
                <w:rFonts w:ascii="仿宋_GB2312" w:eastAsia="仿宋_GB2312" w:hAnsi="仿宋_GB2312" w:cs="仿宋_GB2312" w:hint="eastAsia"/>
                <w:b/>
                <w:bCs/>
                <w:color w:val="auto"/>
                <w:spacing w:val="-5"/>
                <w:sz w:val="22"/>
                <w:szCs w:val="22"/>
              </w:rPr>
              <w:t>工作专班召集人</w:t>
            </w:r>
          </w:p>
        </w:tc>
        <w:tc>
          <w:tcPr>
            <w:tcW w:w="1393" w:type="dxa"/>
            <w:vAlign w:val="center"/>
          </w:tcPr>
          <w:p w:rsidR="00E7680D" w:rsidRDefault="00276AAF">
            <w:pPr>
              <w:spacing w:line="219"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b/>
                <w:bCs/>
                <w:color w:val="auto"/>
                <w:spacing w:val="-5"/>
                <w:sz w:val="22"/>
                <w:szCs w:val="22"/>
              </w:rPr>
              <w:t>牵头单位</w:t>
            </w:r>
          </w:p>
        </w:tc>
        <w:tc>
          <w:tcPr>
            <w:tcW w:w="4241" w:type="dxa"/>
            <w:vAlign w:val="center"/>
          </w:tcPr>
          <w:p w:rsidR="00E7680D" w:rsidRDefault="00276AAF">
            <w:pPr>
              <w:spacing w:line="219"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b/>
                <w:bCs/>
                <w:color w:val="auto"/>
                <w:spacing w:val="8"/>
                <w:sz w:val="22"/>
                <w:szCs w:val="22"/>
              </w:rPr>
              <w:t>责任单位</w:t>
            </w:r>
          </w:p>
        </w:tc>
      </w:tr>
      <w:tr w:rsidR="00E7680D">
        <w:trPr>
          <w:trHeight w:val="1878"/>
        </w:trPr>
        <w:tc>
          <w:tcPr>
            <w:tcW w:w="754" w:type="dxa"/>
            <w:vAlign w:val="center"/>
          </w:tcPr>
          <w:p w:rsidR="00E7680D" w:rsidRDefault="00276AAF">
            <w:pPr>
              <w:spacing w:line="184" w:lineRule="auto"/>
              <w:ind w:left="304"/>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w:t>
            </w:r>
          </w:p>
        </w:tc>
        <w:tc>
          <w:tcPr>
            <w:tcW w:w="1609" w:type="dxa"/>
            <w:vAlign w:val="center"/>
          </w:tcPr>
          <w:p w:rsidR="00E7680D" w:rsidRDefault="00276AAF">
            <w:pPr>
              <w:spacing w:line="351" w:lineRule="exact"/>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
                <w:position w:val="8"/>
                <w:sz w:val="22"/>
                <w:szCs w:val="22"/>
              </w:rPr>
              <w:t>打好经济增长主动仗</w:t>
            </w:r>
          </w:p>
        </w:tc>
        <w:tc>
          <w:tcPr>
            <w:tcW w:w="1784" w:type="dxa"/>
            <w:vAlign w:val="center"/>
          </w:tcPr>
          <w:p w:rsidR="00E7680D" w:rsidRDefault="00276AAF">
            <w:pPr>
              <w:spacing w:line="219"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6"/>
                <w:sz w:val="22"/>
                <w:szCs w:val="22"/>
              </w:rPr>
              <w:t>李华林</w:t>
            </w:r>
          </w:p>
        </w:tc>
        <w:tc>
          <w:tcPr>
            <w:tcW w:w="1393" w:type="dxa"/>
            <w:vAlign w:val="center"/>
          </w:tcPr>
          <w:p w:rsidR="00E7680D" w:rsidRDefault="00276AAF">
            <w:pPr>
              <w:spacing w:line="219"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2"/>
                <w:sz w:val="22"/>
                <w:szCs w:val="22"/>
              </w:rPr>
              <w:t>县发改</w:t>
            </w:r>
            <w:r>
              <w:rPr>
                <w:rFonts w:ascii="仿宋_GB2312" w:eastAsia="仿宋_GB2312" w:hAnsi="仿宋_GB2312" w:cs="仿宋_GB2312" w:hint="eastAsia"/>
                <w:color w:val="auto"/>
                <w:spacing w:val="13"/>
                <w:sz w:val="22"/>
                <w:szCs w:val="22"/>
              </w:rPr>
              <w:t>局</w:t>
            </w:r>
          </w:p>
        </w:tc>
        <w:tc>
          <w:tcPr>
            <w:tcW w:w="4241" w:type="dxa"/>
            <w:vAlign w:val="center"/>
          </w:tcPr>
          <w:p w:rsidR="00E7680D" w:rsidRDefault="00276AAF">
            <w:pPr>
              <w:tabs>
                <w:tab w:val="left" w:pos="4758"/>
              </w:tabs>
              <w:spacing w:line="280" w:lineRule="exact"/>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2"/>
                <w:sz w:val="22"/>
                <w:szCs w:val="22"/>
              </w:rPr>
              <w:t>县委组织部、县政府办</w:t>
            </w:r>
            <w:r>
              <w:rPr>
                <w:rFonts w:ascii="仿宋_GB2312" w:eastAsia="仿宋_GB2312" w:hAnsi="仿宋_GB2312" w:cs="仿宋_GB2312" w:hint="eastAsia"/>
                <w:color w:val="auto"/>
                <w:spacing w:val="12"/>
                <w:sz w:val="22"/>
                <w:szCs w:val="22"/>
              </w:rPr>
              <w:t>(</w:t>
            </w:r>
            <w:r>
              <w:rPr>
                <w:rFonts w:ascii="仿宋_GB2312" w:eastAsia="仿宋_GB2312" w:hAnsi="仿宋_GB2312" w:cs="仿宋_GB2312" w:hint="eastAsia"/>
                <w:color w:val="auto"/>
                <w:spacing w:val="12"/>
                <w:sz w:val="22"/>
                <w:szCs w:val="22"/>
              </w:rPr>
              <w:t>金融办</w:t>
            </w:r>
            <w:r>
              <w:rPr>
                <w:rFonts w:ascii="仿宋_GB2312" w:eastAsia="仿宋_GB2312" w:hAnsi="仿宋_GB2312" w:cs="仿宋_GB2312" w:hint="eastAsia"/>
                <w:color w:val="auto"/>
                <w:spacing w:val="12"/>
                <w:sz w:val="22"/>
                <w:szCs w:val="22"/>
              </w:rPr>
              <w:t>)</w:t>
            </w:r>
            <w:r>
              <w:rPr>
                <w:rFonts w:ascii="仿宋_GB2312" w:eastAsia="仿宋_GB2312" w:hAnsi="仿宋_GB2312" w:cs="仿宋_GB2312" w:hint="eastAsia"/>
                <w:color w:val="auto"/>
                <w:spacing w:val="12"/>
                <w:sz w:val="22"/>
                <w:szCs w:val="22"/>
              </w:rPr>
              <w:t>、县科</w:t>
            </w:r>
            <w:r>
              <w:rPr>
                <w:rFonts w:ascii="仿宋_GB2312" w:eastAsia="仿宋_GB2312" w:hAnsi="仿宋_GB2312" w:cs="仿宋_GB2312" w:hint="eastAsia"/>
                <w:color w:val="auto"/>
                <w:spacing w:val="13"/>
                <w:sz w:val="22"/>
                <w:szCs w:val="22"/>
              </w:rPr>
              <w:t>工信局、</w:t>
            </w:r>
            <w:r>
              <w:rPr>
                <w:rFonts w:ascii="仿宋_GB2312" w:eastAsia="仿宋_GB2312" w:hAnsi="仿宋_GB2312" w:cs="仿宋_GB2312" w:hint="eastAsia"/>
                <w:color w:val="auto"/>
                <w:spacing w:val="12"/>
                <w:sz w:val="22"/>
                <w:szCs w:val="22"/>
              </w:rPr>
              <w:t>县</w:t>
            </w:r>
            <w:r>
              <w:rPr>
                <w:rFonts w:ascii="仿宋_GB2312" w:eastAsia="仿宋_GB2312" w:hAnsi="仿宋_GB2312" w:cs="仿宋_GB2312" w:hint="eastAsia"/>
                <w:color w:val="auto"/>
                <w:spacing w:val="13"/>
                <w:sz w:val="22"/>
                <w:szCs w:val="22"/>
              </w:rPr>
              <w:t>财政局</w:t>
            </w:r>
            <w:r>
              <w:rPr>
                <w:rFonts w:ascii="仿宋_GB2312" w:eastAsia="仿宋_GB2312" w:hAnsi="仿宋_GB2312" w:cs="仿宋_GB2312"/>
                <w:color w:val="auto"/>
                <w:spacing w:val="13"/>
                <w:sz w:val="22"/>
                <w:szCs w:val="22"/>
              </w:rPr>
              <w:t>（国资股）</w:t>
            </w:r>
            <w:r>
              <w:rPr>
                <w:rFonts w:ascii="仿宋_GB2312" w:eastAsia="仿宋_GB2312" w:hAnsi="仿宋_GB2312" w:cs="仿宋_GB2312" w:hint="eastAsia"/>
                <w:color w:val="auto"/>
                <w:spacing w:val="13"/>
                <w:sz w:val="22"/>
                <w:szCs w:val="22"/>
              </w:rPr>
              <w:t>、</w:t>
            </w:r>
            <w:r>
              <w:rPr>
                <w:rFonts w:ascii="仿宋_GB2312" w:eastAsia="仿宋_GB2312" w:hAnsi="仿宋_GB2312" w:cs="仿宋_GB2312" w:hint="eastAsia"/>
                <w:color w:val="auto"/>
                <w:spacing w:val="12"/>
                <w:sz w:val="22"/>
                <w:szCs w:val="22"/>
              </w:rPr>
              <w:t>县</w:t>
            </w:r>
            <w:r>
              <w:rPr>
                <w:rFonts w:ascii="仿宋_GB2312" w:eastAsia="仿宋_GB2312" w:hAnsi="仿宋_GB2312" w:cs="仿宋_GB2312" w:hint="eastAsia"/>
                <w:color w:val="auto"/>
                <w:spacing w:val="13"/>
                <w:sz w:val="22"/>
                <w:szCs w:val="22"/>
              </w:rPr>
              <w:t>人社局、</w:t>
            </w:r>
            <w:r>
              <w:rPr>
                <w:rFonts w:ascii="仿宋_GB2312" w:eastAsia="仿宋_GB2312" w:hAnsi="仿宋_GB2312" w:cs="仿宋_GB2312" w:hint="eastAsia"/>
                <w:color w:val="auto"/>
                <w:spacing w:val="12"/>
                <w:sz w:val="22"/>
                <w:szCs w:val="22"/>
              </w:rPr>
              <w:t>县</w:t>
            </w:r>
            <w:r>
              <w:rPr>
                <w:rFonts w:ascii="仿宋_GB2312" w:eastAsia="仿宋_GB2312" w:hAnsi="仿宋_GB2312" w:cs="仿宋_GB2312" w:hint="eastAsia"/>
                <w:color w:val="auto"/>
                <w:spacing w:val="13"/>
                <w:sz w:val="22"/>
                <w:szCs w:val="22"/>
              </w:rPr>
              <w:t>自然资源局、市生态环境局双牌分局、</w:t>
            </w:r>
            <w:r>
              <w:rPr>
                <w:rFonts w:ascii="仿宋_GB2312" w:eastAsia="仿宋_GB2312" w:hAnsi="仿宋_GB2312" w:cs="仿宋_GB2312" w:hint="eastAsia"/>
                <w:color w:val="auto"/>
                <w:spacing w:val="12"/>
                <w:sz w:val="22"/>
                <w:szCs w:val="22"/>
              </w:rPr>
              <w:t>县</w:t>
            </w:r>
            <w:r>
              <w:rPr>
                <w:rFonts w:ascii="仿宋_GB2312" w:eastAsia="仿宋_GB2312" w:hAnsi="仿宋_GB2312" w:cs="仿宋_GB2312" w:hint="eastAsia"/>
                <w:color w:val="auto"/>
                <w:spacing w:val="13"/>
                <w:sz w:val="22"/>
                <w:szCs w:val="22"/>
              </w:rPr>
              <w:t>住建局、</w:t>
            </w:r>
            <w:r>
              <w:rPr>
                <w:rFonts w:ascii="仿宋_GB2312" w:eastAsia="仿宋_GB2312" w:hAnsi="仿宋_GB2312" w:cs="仿宋_GB2312" w:hint="eastAsia"/>
                <w:color w:val="auto"/>
                <w:spacing w:val="12"/>
                <w:sz w:val="22"/>
                <w:szCs w:val="22"/>
              </w:rPr>
              <w:t>县</w:t>
            </w:r>
            <w:r>
              <w:rPr>
                <w:rFonts w:ascii="仿宋_GB2312" w:eastAsia="仿宋_GB2312" w:hAnsi="仿宋_GB2312" w:cs="仿宋_GB2312" w:hint="eastAsia"/>
                <w:color w:val="auto"/>
                <w:spacing w:val="15"/>
                <w:sz w:val="22"/>
                <w:szCs w:val="22"/>
              </w:rPr>
              <w:t>农业农村局、</w:t>
            </w:r>
            <w:r>
              <w:rPr>
                <w:rFonts w:ascii="仿宋_GB2312" w:eastAsia="仿宋_GB2312" w:hAnsi="仿宋_GB2312" w:cs="仿宋_GB2312" w:hint="eastAsia"/>
                <w:color w:val="auto"/>
                <w:spacing w:val="12"/>
                <w:sz w:val="22"/>
                <w:szCs w:val="22"/>
              </w:rPr>
              <w:t>县</w:t>
            </w:r>
            <w:r>
              <w:rPr>
                <w:rFonts w:ascii="仿宋_GB2312" w:eastAsia="仿宋_GB2312" w:hAnsi="仿宋_GB2312" w:cs="仿宋_GB2312" w:hint="eastAsia"/>
                <w:color w:val="auto"/>
                <w:spacing w:val="15"/>
                <w:sz w:val="22"/>
                <w:szCs w:val="22"/>
              </w:rPr>
              <w:t>文旅广体局、</w:t>
            </w:r>
            <w:r>
              <w:rPr>
                <w:rFonts w:ascii="仿宋_GB2312" w:eastAsia="仿宋_GB2312" w:hAnsi="仿宋_GB2312" w:cs="仿宋_GB2312" w:hint="eastAsia"/>
                <w:color w:val="auto"/>
                <w:spacing w:val="12"/>
                <w:sz w:val="22"/>
                <w:szCs w:val="22"/>
              </w:rPr>
              <w:t>县</w:t>
            </w:r>
            <w:r>
              <w:rPr>
                <w:rFonts w:ascii="仿宋_GB2312" w:eastAsia="仿宋_GB2312" w:hAnsi="仿宋_GB2312" w:cs="仿宋_GB2312" w:hint="eastAsia"/>
                <w:color w:val="auto"/>
                <w:spacing w:val="13"/>
                <w:sz w:val="22"/>
                <w:szCs w:val="22"/>
              </w:rPr>
              <w:t>卫健局、</w:t>
            </w:r>
            <w:r>
              <w:rPr>
                <w:rFonts w:ascii="仿宋_GB2312" w:eastAsia="仿宋_GB2312" w:hAnsi="仿宋_GB2312" w:cs="仿宋_GB2312" w:hint="eastAsia"/>
                <w:color w:val="auto"/>
                <w:spacing w:val="12"/>
                <w:sz w:val="22"/>
                <w:szCs w:val="22"/>
              </w:rPr>
              <w:t>县</w:t>
            </w:r>
            <w:r>
              <w:rPr>
                <w:rFonts w:ascii="仿宋_GB2312" w:eastAsia="仿宋_GB2312" w:hAnsi="仿宋_GB2312" w:cs="仿宋_GB2312" w:hint="eastAsia"/>
                <w:color w:val="auto"/>
                <w:spacing w:val="13"/>
                <w:sz w:val="22"/>
                <w:szCs w:val="22"/>
              </w:rPr>
              <w:t>市场监管局、人民银</w:t>
            </w:r>
            <w:r>
              <w:rPr>
                <w:rFonts w:ascii="仿宋_GB2312" w:eastAsia="仿宋_GB2312" w:hAnsi="仿宋_GB2312" w:cs="仿宋_GB2312" w:hint="eastAsia"/>
                <w:color w:val="auto"/>
                <w:spacing w:val="15"/>
                <w:sz w:val="22"/>
                <w:szCs w:val="22"/>
              </w:rPr>
              <w:t>行</w:t>
            </w:r>
            <w:r>
              <w:rPr>
                <w:rFonts w:ascii="仿宋_GB2312" w:eastAsia="仿宋_GB2312" w:hAnsi="仿宋_GB2312" w:cs="仿宋_GB2312" w:hint="eastAsia"/>
                <w:color w:val="auto"/>
                <w:spacing w:val="13"/>
                <w:sz w:val="22"/>
                <w:szCs w:val="22"/>
              </w:rPr>
              <w:t>双牌</w:t>
            </w:r>
            <w:r>
              <w:rPr>
                <w:rFonts w:ascii="仿宋_GB2312" w:eastAsia="仿宋_GB2312" w:hAnsi="仿宋_GB2312" w:cs="仿宋_GB2312" w:hint="eastAsia"/>
                <w:color w:val="auto"/>
                <w:spacing w:val="15"/>
                <w:sz w:val="22"/>
                <w:szCs w:val="22"/>
              </w:rPr>
              <w:t>支行、</w:t>
            </w:r>
            <w:r>
              <w:rPr>
                <w:rFonts w:ascii="仿宋_GB2312" w:eastAsia="仿宋_GB2312" w:hAnsi="仿宋_GB2312" w:cs="仿宋_GB2312" w:hint="eastAsia"/>
                <w:color w:val="auto"/>
                <w:spacing w:val="12"/>
                <w:sz w:val="22"/>
                <w:szCs w:val="22"/>
              </w:rPr>
              <w:t>县</w:t>
            </w:r>
            <w:r>
              <w:rPr>
                <w:rFonts w:ascii="仿宋_GB2312" w:eastAsia="仿宋_GB2312" w:hAnsi="仿宋_GB2312" w:cs="仿宋_GB2312" w:hint="eastAsia"/>
                <w:color w:val="auto"/>
                <w:spacing w:val="15"/>
                <w:sz w:val="22"/>
                <w:szCs w:val="22"/>
              </w:rPr>
              <w:t>税务局等单位</w:t>
            </w:r>
          </w:p>
        </w:tc>
      </w:tr>
      <w:tr w:rsidR="00E7680D">
        <w:trPr>
          <w:trHeight w:val="1682"/>
        </w:trPr>
        <w:tc>
          <w:tcPr>
            <w:tcW w:w="754" w:type="dxa"/>
            <w:vAlign w:val="center"/>
          </w:tcPr>
          <w:p w:rsidR="00E7680D" w:rsidRDefault="00276AAF">
            <w:pPr>
              <w:spacing w:line="183"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w:t>
            </w:r>
          </w:p>
        </w:tc>
        <w:tc>
          <w:tcPr>
            <w:tcW w:w="1609" w:type="dxa"/>
            <w:vAlign w:val="center"/>
          </w:tcPr>
          <w:p w:rsidR="00E7680D" w:rsidRDefault="00276AAF">
            <w:pPr>
              <w:spacing w:line="333" w:lineRule="exact"/>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
                <w:position w:val="7"/>
                <w:sz w:val="22"/>
                <w:szCs w:val="22"/>
              </w:rPr>
              <w:t>打好科技创新攻坚仗</w:t>
            </w:r>
          </w:p>
        </w:tc>
        <w:tc>
          <w:tcPr>
            <w:tcW w:w="1784" w:type="dxa"/>
            <w:vAlign w:val="center"/>
          </w:tcPr>
          <w:p w:rsidR="00E7680D" w:rsidRDefault="00276AAF">
            <w:pPr>
              <w:spacing w:line="219"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伍希志</w:t>
            </w:r>
          </w:p>
        </w:tc>
        <w:tc>
          <w:tcPr>
            <w:tcW w:w="1393" w:type="dxa"/>
            <w:vAlign w:val="center"/>
          </w:tcPr>
          <w:p w:rsidR="00E7680D" w:rsidRDefault="00276AAF">
            <w:pPr>
              <w:spacing w:line="219"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2"/>
                <w:sz w:val="22"/>
                <w:szCs w:val="22"/>
              </w:rPr>
              <w:t>县</w:t>
            </w:r>
            <w:r>
              <w:rPr>
                <w:rFonts w:ascii="仿宋_GB2312" w:eastAsia="仿宋_GB2312" w:hAnsi="仿宋_GB2312" w:cs="仿宋_GB2312" w:hint="eastAsia"/>
                <w:color w:val="auto"/>
                <w:spacing w:val="5"/>
                <w:sz w:val="22"/>
                <w:szCs w:val="22"/>
              </w:rPr>
              <w:t>科工信局</w:t>
            </w:r>
          </w:p>
        </w:tc>
        <w:tc>
          <w:tcPr>
            <w:tcW w:w="4241" w:type="dxa"/>
            <w:vAlign w:val="center"/>
          </w:tcPr>
          <w:p w:rsidR="00E7680D" w:rsidRDefault="00276AAF">
            <w:pPr>
              <w:spacing w:line="280" w:lineRule="exact"/>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2"/>
                <w:sz w:val="22"/>
                <w:szCs w:val="22"/>
              </w:rPr>
              <w:t>县委组织部、县政府办</w:t>
            </w:r>
            <w:r>
              <w:rPr>
                <w:rFonts w:ascii="仿宋_GB2312" w:eastAsia="仿宋_GB2312" w:hAnsi="仿宋_GB2312" w:cs="仿宋_GB2312" w:hint="eastAsia"/>
                <w:color w:val="auto"/>
                <w:spacing w:val="12"/>
                <w:sz w:val="22"/>
                <w:szCs w:val="22"/>
              </w:rPr>
              <w:t>(</w:t>
            </w:r>
            <w:r>
              <w:rPr>
                <w:rFonts w:ascii="仿宋_GB2312" w:eastAsia="仿宋_GB2312" w:hAnsi="仿宋_GB2312" w:cs="仿宋_GB2312" w:hint="eastAsia"/>
                <w:color w:val="auto"/>
                <w:spacing w:val="12"/>
                <w:sz w:val="22"/>
                <w:szCs w:val="22"/>
              </w:rPr>
              <w:t>金融办</w:t>
            </w:r>
            <w:r>
              <w:rPr>
                <w:rFonts w:ascii="仿宋_GB2312" w:eastAsia="仿宋_GB2312" w:hAnsi="仿宋_GB2312" w:cs="仿宋_GB2312" w:hint="eastAsia"/>
                <w:color w:val="auto"/>
                <w:spacing w:val="12"/>
                <w:sz w:val="22"/>
                <w:szCs w:val="22"/>
              </w:rPr>
              <w:t>)</w:t>
            </w:r>
            <w:r>
              <w:rPr>
                <w:rFonts w:ascii="仿宋_GB2312" w:eastAsia="仿宋_GB2312" w:hAnsi="仿宋_GB2312" w:cs="仿宋_GB2312" w:hint="eastAsia"/>
                <w:color w:val="auto"/>
                <w:spacing w:val="12"/>
                <w:sz w:val="22"/>
                <w:szCs w:val="22"/>
              </w:rPr>
              <w:t>、县发改</w:t>
            </w:r>
            <w:r>
              <w:rPr>
                <w:rFonts w:ascii="仿宋_GB2312" w:eastAsia="仿宋_GB2312" w:hAnsi="仿宋_GB2312" w:cs="仿宋_GB2312" w:hint="eastAsia"/>
                <w:color w:val="auto"/>
                <w:spacing w:val="13"/>
                <w:sz w:val="22"/>
                <w:szCs w:val="22"/>
              </w:rPr>
              <w:t>局</w:t>
            </w:r>
            <w:r>
              <w:rPr>
                <w:rFonts w:ascii="仿宋_GB2312" w:eastAsia="仿宋_GB2312" w:hAnsi="仿宋_GB2312" w:cs="仿宋_GB2312" w:hint="eastAsia"/>
                <w:color w:val="auto"/>
                <w:spacing w:val="11"/>
                <w:sz w:val="22"/>
                <w:szCs w:val="22"/>
              </w:rPr>
              <w:t>、</w:t>
            </w:r>
            <w:r>
              <w:rPr>
                <w:rFonts w:ascii="仿宋_GB2312" w:eastAsia="仿宋_GB2312" w:hAnsi="仿宋_GB2312" w:cs="仿宋_GB2312" w:hint="eastAsia"/>
                <w:color w:val="auto"/>
                <w:spacing w:val="12"/>
                <w:sz w:val="22"/>
                <w:szCs w:val="22"/>
              </w:rPr>
              <w:t>县教育局、县财政局、县人社局，县</w:t>
            </w:r>
            <w:r>
              <w:rPr>
                <w:rFonts w:ascii="仿宋_GB2312" w:eastAsia="仿宋_GB2312" w:hAnsi="仿宋_GB2312" w:cs="仿宋_GB2312" w:hint="eastAsia"/>
                <w:color w:val="auto"/>
                <w:spacing w:val="13"/>
                <w:sz w:val="22"/>
                <w:szCs w:val="22"/>
              </w:rPr>
              <w:t>农业农村局、</w:t>
            </w:r>
            <w:r>
              <w:rPr>
                <w:rFonts w:ascii="仿宋_GB2312" w:eastAsia="仿宋_GB2312" w:hAnsi="仿宋_GB2312" w:cs="仿宋_GB2312" w:hint="eastAsia"/>
                <w:color w:val="auto"/>
                <w:spacing w:val="12"/>
                <w:sz w:val="22"/>
                <w:szCs w:val="22"/>
              </w:rPr>
              <w:t>县</w:t>
            </w:r>
            <w:r>
              <w:rPr>
                <w:rFonts w:ascii="仿宋_GB2312" w:eastAsia="仿宋_GB2312" w:hAnsi="仿宋_GB2312" w:cs="仿宋_GB2312" w:hint="eastAsia"/>
                <w:color w:val="auto"/>
                <w:spacing w:val="13"/>
                <w:sz w:val="22"/>
                <w:szCs w:val="22"/>
              </w:rPr>
              <w:t>林业局、</w:t>
            </w:r>
            <w:r>
              <w:rPr>
                <w:rFonts w:ascii="仿宋_GB2312" w:eastAsia="仿宋_GB2312" w:hAnsi="仿宋_GB2312" w:cs="仿宋_GB2312" w:hint="eastAsia"/>
                <w:color w:val="auto"/>
                <w:spacing w:val="12"/>
                <w:sz w:val="22"/>
                <w:szCs w:val="22"/>
              </w:rPr>
              <w:t>县</w:t>
            </w:r>
            <w:r>
              <w:rPr>
                <w:rFonts w:ascii="仿宋_GB2312" w:eastAsia="仿宋_GB2312" w:hAnsi="仿宋_GB2312" w:cs="仿宋_GB2312" w:hint="eastAsia"/>
                <w:color w:val="auto"/>
                <w:spacing w:val="13"/>
                <w:sz w:val="22"/>
                <w:szCs w:val="22"/>
              </w:rPr>
              <w:t>卫健局、</w:t>
            </w:r>
            <w:r>
              <w:rPr>
                <w:rFonts w:ascii="仿宋_GB2312" w:eastAsia="仿宋_GB2312" w:hAnsi="仿宋_GB2312" w:cs="仿宋_GB2312" w:hint="eastAsia"/>
                <w:color w:val="auto"/>
                <w:spacing w:val="12"/>
                <w:sz w:val="22"/>
                <w:szCs w:val="22"/>
              </w:rPr>
              <w:t>县</w:t>
            </w:r>
            <w:r>
              <w:rPr>
                <w:rFonts w:ascii="仿宋_GB2312" w:eastAsia="仿宋_GB2312" w:hAnsi="仿宋_GB2312" w:cs="仿宋_GB2312" w:hint="eastAsia"/>
                <w:color w:val="auto"/>
                <w:spacing w:val="13"/>
                <w:sz w:val="22"/>
                <w:szCs w:val="22"/>
              </w:rPr>
              <w:t>市</w:t>
            </w:r>
            <w:r>
              <w:rPr>
                <w:rFonts w:ascii="仿宋_GB2312" w:eastAsia="仿宋_GB2312" w:hAnsi="仿宋_GB2312" w:cs="仿宋_GB2312" w:hint="eastAsia"/>
                <w:color w:val="auto"/>
                <w:spacing w:val="15"/>
                <w:sz w:val="22"/>
                <w:szCs w:val="22"/>
              </w:rPr>
              <w:t>场监管局</w:t>
            </w:r>
            <w:r>
              <w:rPr>
                <w:rFonts w:ascii="仿宋_GB2312" w:eastAsia="仿宋_GB2312" w:hAnsi="仿宋_GB2312" w:cs="仿宋_GB2312" w:hint="eastAsia"/>
                <w:color w:val="auto"/>
                <w:spacing w:val="13"/>
                <w:sz w:val="22"/>
                <w:szCs w:val="22"/>
              </w:rPr>
              <w:t>、县科协、县税务</w:t>
            </w:r>
            <w:r>
              <w:rPr>
                <w:rFonts w:ascii="仿宋_GB2312" w:eastAsia="仿宋_GB2312" w:hAnsi="仿宋_GB2312" w:cs="仿宋_GB2312" w:hint="eastAsia"/>
                <w:color w:val="auto"/>
                <w:spacing w:val="15"/>
                <w:sz w:val="22"/>
                <w:szCs w:val="22"/>
              </w:rPr>
              <w:t>局、人</w:t>
            </w:r>
            <w:r>
              <w:rPr>
                <w:rFonts w:ascii="仿宋_GB2312" w:eastAsia="仿宋_GB2312" w:hAnsi="仿宋_GB2312" w:cs="仿宋_GB2312" w:hint="eastAsia"/>
                <w:color w:val="auto"/>
                <w:spacing w:val="14"/>
                <w:sz w:val="22"/>
                <w:szCs w:val="22"/>
              </w:rPr>
              <w:t>民银行</w:t>
            </w:r>
            <w:r>
              <w:rPr>
                <w:rFonts w:ascii="仿宋_GB2312" w:eastAsia="仿宋_GB2312" w:hAnsi="仿宋_GB2312" w:cs="仿宋_GB2312" w:hint="eastAsia"/>
                <w:color w:val="auto"/>
                <w:spacing w:val="13"/>
                <w:sz w:val="22"/>
                <w:szCs w:val="22"/>
              </w:rPr>
              <w:t>双牌</w:t>
            </w:r>
            <w:r>
              <w:rPr>
                <w:rFonts w:ascii="仿宋_GB2312" w:eastAsia="仿宋_GB2312" w:hAnsi="仿宋_GB2312" w:cs="仿宋_GB2312" w:hint="eastAsia"/>
                <w:color w:val="auto"/>
                <w:spacing w:val="14"/>
                <w:sz w:val="22"/>
                <w:szCs w:val="22"/>
              </w:rPr>
              <w:t>支行等单位</w:t>
            </w:r>
          </w:p>
        </w:tc>
      </w:tr>
      <w:tr w:rsidR="00E7680D">
        <w:trPr>
          <w:trHeight w:val="3337"/>
        </w:trPr>
        <w:tc>
          <w:tcPr>
            <w:tcW w:w="754" w:type="dxa"/>
            <w:vAlign w:val="center"/>
          </w:tcPr>
          <w:p w:rsidR="00E7680D" w:rsidRDefault="00276AAF">
            <w:pPr>
              <w:spacing w:line="183"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3</w:t>
            </w:r>
          </w:p>
        </w:tc>
        <w:tc>
          <w:tcPr>
            <w:tcW w:w="1609" w:type="dxa"/>
            <w:vAlign w:val="center"/>
          </w:tcPr>
          <w:p w:rsidR="00E7680D" w:rsidRDefault="00276AAF">
            <w:pPr>
              <w:spacing w:line="243"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
                <w:sz w:val="22"/>
                <w:szCs w:val="22"/>
              </w:rPr>
              <w:t>打好优化发展环境</w:t>
            </w:r>
            <w:r>
              <w:rPr>
                <w:rFonts w:ascii="仿宋_GB2312" w:eastAsia="仿宋_GB2312" w:hAnsi="仿宋_GB2312" w:cs="仿宋_GB2312" w:hint="eastAsia"/>
                <w:color w:val="auto"/>
                <w:spacing w:val="4"/>
                <w:sz w:val="22"/>
                <w:szCs w:val="22"/>
              </w:rPr>
              <w:t>持久仗</w:t>
            </w:r>
          </w:p>
        </w:tc>
        <w:tc>
          <w:tcPr>
            <w:tcW w:w="1784" w:type="dxa"/>
            <w:vAlign w:val="center"/>
          </w:tcPr>
          <w:p w:rsidR="00E7680D" w:rsidRDefault="00276AAF">
            <w:pPr>
              <w:spacing w:line="220"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6"/>
                <w:sz w:val="22"/>
                <w:szCs w:val="22"/>
              </w:rPr>
              <w:t>李华林</w:t>
            </w:r>
          </w:p>
        </w:tc>
        <w:tc>
          <w:tcPr>
            <w:tcW w:w="1393" w:type="dxa"/>
            <w:vAlign w:val="center"/>
          </w:tcPr>
          <w:p w:rsidR="00E7680D" w:rsidRDefault="00276AAF">
            <w:pPr>
              <w:spacing w:line="238" w:lineRule="auto"/>
              <w:jc w:val="center"/>
              <w:rPr>
                <w:rFonts w:ascii="仿宋_GB2312" w:eastAsia="仿宋_GB2312" w:hAnsi="仿宋_GB2312" w:cs="仿宋_GB2312"/>
                <w:color w:val="auto"/>
                <w:spacing w:val="12"/>
                <w:sz w:val="22"/>
                <w:szCs w:val="22"/>
              </w:rPr>
            </w:pPr>
            <w:r>
              <w:rPr>
                <w:rFonts w:ascii="仿宋_GB2312" w:eastAsia="仿宋_GB2312" w:hAnsi="仿宋_GB2312" w:cs="仿宋_GB2312" w:hint="eastAsia"/>
                <w:color w:val="auto"/>
                <w:spacing w:val="12"/>
                <w:sz w:val="22"/>
                <w:szCs w:val="22"/>
              </w:rPr>
              <w:t>县政府办</w:t>
            </w:r>
          </w:p>
          <w:p w:rsidR="00E7680D" w:rsidRDefault="00276AAF">
            <w:pPr>
              <w:spacing w:line="238"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2"/>
                <w:sz w:val="22"/>
                <w:szCs w:val="22"/>
              </w:rPr>
              <w:t>（优化办）</w:t>
            </w:r>
          </w:p>
        </w:tc>
        <w:tc>
          <w:tcPr>
            <w:tcW w:w="4241" w:type="dxa"/>
            <w:vAlign w:val="center"/>
          </w:tcPr>
          <w:p w:rsidR="00E7680D" w:rsidRDefault="00276AAF">
            <w:pPr>
              <w:spacing w:line="280" w:lineRule="exact"/>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2"/>
                <w:sz w:val="22"/>
                <w:szCs w:val="22"/>
              </w:rPr>
              <w:t>县政务</w:t>
            </w:r>
            <w:r>
              <w:rPr>
                <w:rFonts w:ascii="仿宋_GB2312" w:eastAsia="仿宋_GB2312" w:hAnsi="仿宋_GB2312" w:cs="仿宋_GB2312"/>
                <w:color w:val="auto"/>
                <w:spacing w:val="12"/>
                <w:sz w:val="22"/>
                <w:szCs w:val="22"/>
              </w:rPr>
              <w:t>服务</w:t>
            </w:r>
            <w:r>
              <w:rPr>
                <w:rFonts w:ascii="仿宋_GB2312" w:eastAsia="仿宋_GB2312" w:hAnsi="仿宋_GB2312" w:cs="仿宋_GB2312" w:hint="eastAsia"/>
                <w:color w:val="auto"/>
                <w:spacing w:val="12"/>
                <w:sz w:val="22"/>
                <w:szCs w:val="22"/>
              </w:rPr>
              <w:t>中心、县纪委监委、县人民法院、县委组织部、县</w:t>
            </w:r>
            <w:r>
              <w:rPr>
                <w:rFonts w:ascii="仿宋_GB2312" w:eastAsia="仿宋_GB2312" w:hAnsi="仿宋_GB2312" w:cs="仿宋_GB2312" w:hint="eastAsia"/>
                <w:color w:val="auto"/>
                <w:spacing w:val="14"/>
                <w:sz w:val="22"/>
                <w:szCs w:val="22"/>
              </w:rPr>
              <w:t>委统战部、</w:t>
            </w:r>
            <w:r>
              <w:rPr>
                <w:rFonts w:ascii="仿宋_GB2312" w:eastAsia="仿宋_GB2312" w:hAnsi="仿宋_GB2312" w:cs="仿宋_GB2312" w:hint="eastAsia"/>
                <w:color w:val="auto"/>
                <w:spacing w:val="12"/>
                <w:sz w:val="22"/>
                <w:szCs w:val="22"/>
              </w:rPr>
              <w:t>县</w:t>
            </w:r>
            <w:r>
              <w:rPr>
                <w:rFonts w:ascii="仿宋_GB2312" w:eastAsia="仿宋_GB2312" w:hAnsi="仿宋_GB2312" w:cs="仿宋_GB2312" w:hint="eastAsia"/>
                <w:color w:val="auto"/>
                <w:spacing w:val="14"/>
                <w:sz w:val="22"/>
                <w:szCs w:val="22"/>
              </w:rPr>
              <w:t>委编办、</w:t>
            </w:r>
            <w:r>
              <w:rPr>
                <w:rFonts w:ascii="仿宋_GB2312" w:eastAsia="仿宋_GB2312" w:hAnsi="仿宋_GB2312" w:cs="仿宋_GB2312" w:hint="eastAsia"/>
                <w:color w:val="auto"/>
                <w:spacing w:val="12"/>
                <w:sz w:val="22"/>
                <w:szCs w:val="22"/>
              </w:rPr>
              <w:t>县</w:t>
            </w:r>
            <w:r>
              <w:rPr>
                <w:rFonts w:ascii="仿宋_GB2312" w:eastAsia="仿宋_GB2312" w:hAnsi="仿宋_GB2312" w:cs="仿宋_GB2312" w:hint="eastAsia"/>
                <w:color w:val="auto"/>
                <w:spacing w:val="14"/>
                <w:sz w:val="22"/>
                <w:szCs w:val="22"/>
              </w:rPr>
              <w:t>工商联、</w:t>
            </w:r>
            <w:r>
              <w:rPr>
                <w:rFonts w:ascii="仿宋_GB2312" w:eastAsia="仿宋_GB2312" w:hAnsi="仿宋_GB2312" w:cs="仿宋_GB2312" w:hint="eastAsia"/>
                <w:color w:val="auto"/>
                <w:spacing w:val="12"/>
                <w:sz w:val="22"/>
                <w:szCs w:val="22"/>
              </w:rPr>
              <w:t>县</w:t>
            </w:r>
            <w:r>
              <w:rPr>
                <w:rFonts w:ascii="仿宋_GB2312" w:eastAsia="仿宋_GB2312" w:hAnsi="仿宋_GB2312" w:cs="仿宋_GB2312" w:hint="eastAsia"/>
                <w:color w:val="auto"/>
                <w:spacing w:val="14"/>
                <w:sz w:val="22"/>
                <w:szCs w:val="22"/>
              </w:rPr>
              <w:t>政府</w:t>
            </w:r>
            <w:r>
              <w:rPr>
                <w:rFonts w:ascii="仿宋_GB2312" w:eastAsia="仿宋_GB2312" w:hAnsi="仿宋_GB2312" w:cs="仿宋_GB2312" w:hint="eastAsia"/>
                <w:color w:val="auto"/>
                <w:spacing w:val="12"/>
                <w:sz w:val="22"/>
                <w:szCs w:val="22"/>
              </w:rPr>
              <w:t>办</w:t>
            </w:r>
            <w:r>
              <w:rPr>
                <w:rFonts w:ascii="仿宋_GB2312" w:eastAsia="仿宋_GB2312" w:hAnsi="仿宋_GB2312" w:cs="仿宋_GB2312" w:hint="eastAsia"/>
                <w:color w:val="auto"/>
                <w:spacing w:val="12"/>
                <w:sz w:val="22"/>
                <w:szCs w:val="22"/>
              </w:rPr>
              <w:t>(</w:t>
            </w:r>
            <w:r>
              <w:rPr>
                <w:rFonts w:ascii="仿宋_GB2312" w:eastAsia="仿宋_GB2312" w:hAnsi="仿宋_GB2312" w:cs="仿宋_GB2312" w:hint="eastAsia"/>
                <w:color w:val="auto"/>
                <w:spacing w:val="12"/>
                <w:sz w:val="22"/>
                <w:szCs w:val="22"/>
              </w:rPr>
              <w:t>金融办</w:t>
            </w:r>
            <w:r>
              <w:rPr>
                <w:rFonts w:ascii="仿宋_GB2312" w:eastAsia="仿宋_GB2312" w:hAnsi="仿宋_GB2312" w:cs="仿宋_GB2312" w:hint="eastAsia"/>
                <w:color w:val="auto"/>
                <w:spacing w:val="12"/>
                <w:sz w:val="22"/>
                <w:szCs w:val="22"/>
              </w:rPr>
              <w:t>)</w:t>
            </w:r>
            <w:r>
              <w:rPr>
                <w:rFonts w:ascii="仿宋_GB2312" w:eastAsia="仿宋_GB2312" w:hAnsi="仿宋_GB2312" w:cs="仿宋_GB2312" w:hint="eastAsia"/>
                <w:color w:val="auto"/>
                <w:spacing w:val="12"/>
                <w:sz w:val="22"/>
                <w:szCs w:val="22"/>
              </w:rPr>
              <w:t>、县发改局、县科工信局、县公安局、县民政局、县司法局、县财政局（国资股）、县人社局、县自然资源局、市生态环境局双牌分局、县住建</w:t>
            </w:r>
            <w:r>
              <w:rPr>
                <w:rFonts w:ascii="仿宋_GB2312" w:eastAsia="仿宋_GB2312" w:hAnsi="仿宋_GB2312" w:cs="仿宋_GB2312" w:hint="eastAsia"/>
                <w:color w:val="auto"/>
                <w:spacing w:val="14"/>
                <w:sz w:val="22"/>
                <w:szCs w:val="22"/>
              </w:rPr>
              <w:t>局</w:t>
            </w:r>
            <w:r>
              <w:rPr>
                <w:rFonts w:ascii="仿宋_GB2312" w:eastAsia="仿宋_GB2312" w:hAnsi="仿宋_GB2312" w:cs="仿宋_GB2312" w:hint="eastAsia"/>
                <w:color w:val="auto"/>
                <w:spacing w:val="12"/>
                <w:sz w:val="22"/>
                <w:szCs w:val="22"/>
              </w:rPr>
              <w:t>（人防办）</w:t>
            </w:r>
            <w:r>
              <w:rPr>
                <w:rFonts w:ascii="仿宋_GB2312" w:eastAsia="仿宋_GB2312" w:hAnsi="仿宋_GB2312" w:cs="仿宋_GB2312" w:hint="eastAsia"/>
                <w:color w:val="auto"/>
                <w:spacing w:val="14"/>
                <w:sz w:val="22"/>
                <w:szCs w:val="22"/>
              </w:rPr>
              <w:t>、</w:t>
            </w:r>
            <w:r>
              <w:rPr>
                <w:rFonts w:ascii="仿宋_GB2312" w:eastAsia="仿宋_GB2312" w:hAnsi="仿宋_GB2312" w:cs="仿宋_GB2312" w:hint="eastAsia"/>
                <w:color w:val="auto"/>
                <w:spacing w:val="12"/>
                <w:sz w:val="22"/>
                <w:szCs w:val="22"/>
              </w:rPr>
              <w:t>县</w:t>
            </w:r>
            <w:r>
              <w:rPr>
                <w:rFonts w:ascii="仿宋_GB2312" w:eastAsia="仿宋_GB2312" w:hAnsi="仿宋_GB2312" w:cs="仿宋_GB2312" w:hint="eastAsia"/>
                <w:color w:val="auto"/>
                <w:spacing w:val="14"/>
                <w:sz w:val="22"/>
                <w:szCs w:val="22"/>
              </w:rPr>
              <w:t>水利局、</w:t>
            </w:r>
            <w:r>
              <w:rPr>
                <w:rFonts w:ascii="仿宋_GB2312" w:eastAsia="仿宋_GB2312" w:hAnsi="仿宋_GB2312" w:cs="仿宋_GB2312" w:hint="eastAsia"/>
                <w:color w:val="auto"/>
                <w:spacing w:val="12"/>
                <w:sz w:val="22"/>
                <w:szCs w:val="22"/>
              </w:rPr>
              <w:t>县</w:t>
            </w:r>
            <w:r>
              <w:rPr>
                <w:rFonts w:ascii="仿宋_GB2312" w:eastAsia="仿宋_GB2312" w:hAnsi="仿宋_GB2312" w:cs="仿宋_GB2312" w:hint="eastAsia"/>
                <w:color w:val="auto"/>
                <w:spacing w:val="14"/>
                <w:sz w:val="22"/>
                <w:szCs w:val="22"/>
              </w:rPr>
              <w:t>卫健</w:t>
            </w:r>
            <w:r>
              <w:rPr>
                <w:rFonts w:ascii="仿宋_GB2312" w:eastAsia="仿宋_GB2312" w:hAnsi="仿宋_GB2312" w:cs="仿宋_GB2312" w:hint="eastAsia"/>
                <w:color w:val="auto"/>
                <w:spacing w:val="13"/>
                <w:sz w:val="22"/>
                <w:szCs w:val="22"/>
              </w:rPr>
              <w:t>局</w:t>
            </w:r>
            <w:r>
              <w:rPr>
                <w:rFonts w:ascii="仿宋_GB2312" w:eastAsia="仿宋_GB2312" w:hAnsi="仿宋_GB2312" w:cs="仿宋_GB2312" w:hint="eastAsia"/>
                <w:color w:val="auto"/>
                <w:spacing w:val="14"/>
                <w:sz w:val="22"/>
                <w:szCs w:val="22"/>
              </w:rPr>
              <w:t>、</w:t>
            </w:r>
            <w:r>
              <w:rPr>
                <w:rFonts w:ascii="仿宋_GB2312" w:eastAsia="仿宋_GB2312" w:hAnsi="仿宋_GB2312" w:cs="仿宋_GB2312" w:hint="eastAsia"/>
                <w:color w:val="auto"/>
                <w:spacing w:val="12"/>
                <w:sz w:val="22"/>
                <w:szCs w:val="22"/>
              </w:rPr>
              <w:t>县</w:t>
            </w:r>
            <w:r>
              <w:rPr>
                <w:rFonts w:ascii="仿宋_GB2312" w:eastAsia="仿宋_GB2312" w:hAnsi="仿宋_GB2312" w:cs="仿宋_GB2312" w:hint="eastAsia"/>
                <w:color w:val="auto"/>
                <w:spacing w:val="14"/>
                <w:sz w:val="22"/>
                <w:szCs w:val="22"/>
              </w:rPr>
              <w:t>审计局、</w:t>
            </w:r>
            <w:r>
              <w:rPr>
                <w:rFonts w:ascii="仿宋_GB2312" w:eastAsia="仿宋_GB2312" w:hAnsi="仿宋_GB2312" w:cs="仿宋_GB2312" w:hint="eastAsia"/>
                <w:color w:val="auto"/>
                <w:spacing w:val="12"/>
                <w:sz w:val="22"/>
                <w:szCs w:val="22"/>
              </w:rPr>
              <w:t>县</w:t>
            </w:r>
            <w:r>
              <w:rPr>
                <w:rFonts w:ascii="仿宋_GB2312" w:eastAsia="仿宋_GB2312" w:hAnsi="仿宋_GB2312" w:cs="仿宋_GB2312" w:hint="eastAsia"/>
                <w:color w:val="auto"/>
                <w:spacing w:val="14"/>
                <w:sz w:val="22"/>
                <w:szCs w:val="22"/>
              </w:rPr>
              <w:t>市场监管局、</w:t>
            </w:r>
            <w:r>
              <w:rPr>
                <w:rFonts w:ascii="仿宋_GB2312" w:eastAsia="仿宋_GB2312" w:hAnsi="仿宋_GB2312" w:cs="仿宋_GB2312" w:hint="eastAsia"/>
                <w:color w:val="auto"/>
                <w:spacing w:val="12"/>
                <w:sz w:val="22"/>
                <w:szCs w:val="22"/>
              </w:rPr>
              <w:t>县</w:t>
            </w:r>
            <w:r>
              <w:rPr>
                <w:rFonts w:ascii="仿宋_GB2312" w:eastAsia="仿宋_GB2312" w:hAnsi="仿宋_GB2312" w:cs="仿宋_GB2312" w:hint="eastAsia"/>
                <w:color w:val="auto"/>
                <w:spacing w:val="14"/>
                <w:sz w:val="22"/>
                <w:szCs w:val="22"/>
              </w:rPr>
              <w:t>城管执法局、</w:t>
            </w:r>
            <w:r>
              <w:rPr>
                <w:rFonts w:ascii="仿宋_GB2312" w:eastAsia="仿宋_GB2312" w:hAnsi="仿宋_GB2312" w:cs="仿宋_GB2312" w:hint="eastAsia"/>
                <w:color w:val="auto"/>
                <w:spacing w:val="12"/>
                <w:sz w:val="22"/>
                <w:szCs w:val="22"/>
              </w:rPr>
              <w:t>县</w:t>
            </w:r>
            <w:r>
              <w:rPr>
                <w:rFonts w:ascii="仿宋_GB2312" w:eastAsia="仿宋_GB2312" w:hAnsi="仿宋_GB2312" w:cs="仿宋_GB2312" w:hint="eastAsia"/>
                <w:color w:val="auto"/>
                <w:spacing w:val="14"/>
                <w:sz w:val="22"/>
                <w:szCs w:val="22"/>
              </w:rPr>
              <w:t>机关事务</w:t>
            </w:r>
            <w:r>
              <w:rPr>
                <w:rFonts w:ascii="仿宋_GB2312" w:eastAsia="仿宋_GB2312" w:hAnsi="仿宋_GB2312" w:cs="仿宋_GB2312"/>
                <w:color w:val="auto"/>
                <w:spacing w:val="14"/>
                <w:sz w:val="22"/>
                <w:szCs w:val="22"/>
              </w:rPr>
              <w:t>服务</w:t>
            </w:r>
            <w:r>
              <w:rPr>
                <w:rFonts w:ascii="仿宋_GB2312" w:eastAsia="仿宋_GB2312" w:hAnsi="仿宋_GB2312" w:cs="仿宋_GB2312" w:hint="eastAsia"/>
                <w:color w:val="auto"/>
                <w:spacing w:val="14"/>
                <w:sz w:val="22"/>
                <w:szCs w:val="22"/>
              </w:rPr>
              <w:t>中心、双牌产业开发区</w:t>
            </w:r>
            <w:r>
              <w:rPr>
                <w:rFonts w:ascii="仿宋_GB2312" w:eastAsia="仿宋_GB2312" w:hAnsi="仿宋_GB2312" w:cs="仿宋_GB2312" w:hint="eastAsia"/>
                <w:color w:val="auto"/>
                <w:spacing w:val="22"/>
                <w:sz w:val="22"/>
                <w:szCs w:val="22"/>
              </w:rPr>
              <w:t>、</w:t>
            </w:r>
            <w:r>
              <w:rPr>
                <w:rFonts w:ascii="仿宋_GB2312" w:eastAsia="仿宋_GB2312" w:hAnsi="仿宋_GB2312" w:cs="仿宋_GB2312" w:hint="eastAsia"/>
                <w:color w:val="auto"/>
                <w:spacing w:val="12"/>
                <w:sz w:val="22"/>
                <w:szCs w:val="22"/>
              </w:rPr>
              <w:t>县</w:t>
            </w:r>
            <w:r>
              <w:rPr>
                <w:rFonts w:ascii="仿宋_GB2312" w:eastAsia="仿宋_GB2312" w:hAnsi="仿宋_GB2312" w:cs="仿宋_GB2312" w:hint="eastAsia"/>
                <w:color w:val="auto"/>
                <w:spacing w:val="22"/>
                <w:sz w:val="22"/>
                <w:szCs w:val="22"/>
              </w:rPr>
              <w:t>医疗保障局、</w:t>
            </w:r>
            <w:r>
              <w:rPr>
                <w:rFonts w:ascii="仿宋_GB2312" w:eastAsia="仿宋_GB2312" w:hAnsi="仿宋_GB2312" w:cs="仿宋_GB2312" w:hint="eastAsia"/>
                <w:color w:val="auto"/>
                <w:spacing w:val="12"/>
                <w:sz w:val="22"/>
                <w:szCs w:val="22"/>
              </w:rPr>
              <w:t>县</w:t>
            </w:r>
            <w:r>
              <w:rPr>
                <w:rFonts w:ascii="仿宋_GB2312" w:eastAsia="仿宋_GB2312" w:hAnsi="仿宋_GB2312" w:cs="仿宋_GB2312" w:hint="eastAsia"/>
                <w:color w:val="auto"/>
                <w:spacing w:val="14"/>
                <w:sz w:val="22"/>
                <w:szCs w:val="22"/>
              </w:rPr>
              <w:t>税务局、</w:t>
            </w:r>
            <w:r>
              <w:rPr>
                <w:rFonts w:ascii="仿宋_GB2312" w:eastAsia="仿宋_GB2312" w:hAnsi="仿宋_GB2312" w:cs="仿宋_GB2312" w:hint="eastAsia"/>
                <w:color w:val="auto"/>
                <w:spacing w:val="12"/>
                <w:sz w:val="22"/>
                <w:szCs w:val="22"/>
              </w:rPr>
              <w:t>县</w:t>
            </w:r>
            <w:r>
              <w:rPr>
                <w:rFonts w:ascii="仿宋_GB2312" w:eastAsia="仿宋_GB2312" w:hAnsi="仿宋_GB2312" w:cs="仿宋_GB2312" w:hint="eastAsia"/>
                <w:color w:val="auto"/>
                <w:spacing w:val="14"/>
                <w:sz w:val="22"/>
                <w:szCs w:val="22"/>
              </w:rPr>
              <w:t>气象局、人民银行</w:t>
            </w:r>
            <w:r>
              <w:rPr>
                <w:rFonts w:ascii="仿宋_GB2312" w:eastAsia="仿宋_GB2312" w:hAnsi="仿宋_GB2312" w:cs="仿宋_GB2312" w:hint="eastAsia"/>
                <w:color w:val="auto"/>
                <w:spacing w:val="13"/>
                <w:sz w:val="22"/>
                <w:szCs w:val="22"/>
              </w:rPr>
              <w:t>双牌</w:t>
            </w:r>
            <w:r>
              <w:rPr>
                <w:rFonts w:ascii="仿宋_GB2312" w:eastAsia="仿宋_GB2312" w:hAnsi="仿宋_GB2312" w:cs="仿宋_GB2312" w:hint="eastAsia"/>
                <w:color w:val="auto"/>
                <w:spacing w:val="12"/>
                <w:sz w:val="22"/>
                <w:szCs w:val="22"/>
              </w:rPr>
              <w:t>支行、国网</w:t>
            </w:r>
            <w:r>
              <w:rPr>
                <w:rFonts w:ascii="仿宋_GB2312" w:eastAsia="仿宋_GB2312" w:hAnsi="仿宋_GB2312" w:cs="仿宋_GB2312" w:hint="eastAsia"/>
                <w:color w:val="auto"/>
                <w:spacing w:val="13"/>
                <w:sz w:val="22"/>
                <w:szCs w:val="22"/>
              </w:rPr>
              <w:t>双牌</w:t>
            </w:r>
            <w:r>
              <w:rPr>
                <w:rFonts w:ascii="仿宋_GB2312" w:eastAsia="仿宋_GB2312" w:hAnsi="仿宋_GB2312" w:cs="仿宋_GB2312"/>
                <w:color w:val="auto"/>
                <w:spacing w:val="13"/>
                <w:sz w:val="22"/>
                <w:szCs w:val="22"/>
              </w:rPr>
              <w:t>县</w:t>
            </w:r>
            <w:r>
              <w:rPr>
                <w:rFonts w:ascii="仿宋_GB2312" w:eastAsia="仿宋_GB2312" w:hAnsi="仿宋_GB2312" w:cs="仿宋_GB2312" w:hint="eastAsia"/>
                <w:color w:val="auto"/>
                <w:spacing w:val="12"/>
                <w:sz w:val="22"/>
                <w:szCs w:val="22"/>
              </w:rPr>
              <w:t>供电公司等单位</w:t>
            </w:r>
          </w:p>
        </w:tc>
      </w:tr>
      <w:tr w:rsidR="00E7680D">
        <w:trPr>
          <w:trHeight w:val="1000"/>
        </w:trPr>
        <w:tc>
          <w:tcPr>
            <w:tcW w:w="754" w:type="dxa"/>
            <w:vAlign w:val="center"/>
          </w:tcPr>
          <w:p w:rsidR="00E7680D" w:rsidRDefault="00276AAF">
            <w:pPr>
              <w:spacing w:line="183" w:lineRule="auto"/>
              <w:ind w:left="304"/>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4</w:t>
            </w:r>
          </w:p>
        </w:tc>
        <w:tc>
          <w:tcPr>
            <w:tcW w:w="1609" w:type="dxa"/>
            <w:vAlign w:val="center"/>
          </w:tcPr>
          <w:p w:rsidR="00E7680D" w:rsidRDefault="00276AAF">
            <w:pPr>
              <w:spacing w:line="231"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
                <w:sz w:val="22"/>
                <w:szCs w:val="22"/>
              </w:rPr>
              <w:t>打好防范化解风险</w:t>
            </w:r>
            <w:r>
              <w:rPr>
                <w:rFonts w:ascii="仿宋_GB2312" w:eastAsia="仿宋_GB2312" w:hAnsi="仿宋_GB2312" w:cs="仿宋_GB2312" w:hint="eastAsia"/>
                <w:color w:val="auto"/>
                <w:spacing w:val="4"/>
                <w:sz w:val="22"/>
                <w:szCs w:val="22"/>
              </w:rPr>
              <w:t>阻击仗</w:t>
            </w:r>
          </w:p>
        </w:tc>
        <w:tc>
          <w:tcPr>
            <w:tcW w:w="1784" w:type="dxa"/>
            <w:vAlign w:val="center"/>
          </w:tcPr>
          <w:p w:rsidR="00E7680D" w:rsidRDefault="00276AAF">
            <w:pPr>
              <w:spacing w:line="220"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6"/>
                <w:sz w:val="22"/>
                <w:szCs w:val="22"/>
              </w:rPr>
              <w:t>李华林</w:t>
            </w:r>
          </w:p>
        </w:tc>
        <w:tc>
          <w:tcPr>
            <w:tcW w:w="1393" w:type="dxa"/>
            <w:vAlign w:val="center"/>
          </w:tcPr>
          <w:p w:rsidR="00E7680D" w:rsidRDefault="00276AAF">
            <w:pPr>
              <w:spacing w:line="219"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4"/>
                <w:sz w:val="22"/>
                <w:szCs w:val="22"/>
              </w:rPr>
              <w:t>县财政局</w:t>
            </w:r>
          </w:p>
        </w:tc>
        <w:tc>
          <w:tcPr>
            <w:tcW w:w="4241" w:type="dxa"/>
            <w:vAlign w:val="center"/>
          </w:tcPr>
          <w:p w:rsidR="00E7680D" w:rsidRDefault="00276AAF">
            <w:pPr>
              <w:spacing w:line="280" w:lineRule="exact"/>
              <w:ind w:left="104" w:right="154"/>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7"/>
                <w:sz w:val="22"/>
                <w:szCs w:val="22"/>
              </w:rPr>
              <w:t>县政府办</w:t>
            </w:r>
            <w:r>
              <w:rPr>
                <w:rFonts w:ascii="仿宋_GB2312" w:eastAsia="仿宋_GB2312" w:hAnsi="仿宋_GB2312" w:cs="仿宋_GB2312" w:hint="eastAsia"/>
                <w:color w:val="auto"/>
                <w:spacing w:val="7"/>
                <w:sz w:val="22"/>
                <w:szCs w:val="22"/>
              </w:rPr>
              <w:t>(</w:t>
            </w:r>
            <w:r>
              <w:rPr>
                <w:rFonts w:ascii="仿宋_GB2312" w:eastAsia="仿宋_GB2312" w:hAnsi="仿宋_GB2312" w:cs="仿宋_GB2312" w:hint="eastAsia"/>
                <w:color w:val="auto"/>
                <w:spacing w:val="7"/>
                <w:sz w:val="22"/>
                <w:szCs w:val="22"/>
              </w:rPr>
              <w:t>金融办</w:t>
            </w:r>
            <w:r>
              <w:rPr>
                <w:rFonts w:ascii="仿宋_GB2312" w:eastAsia="仿宋_GB2312" w:hAnsi="仿宋_GB2312" w:cs="仿宋_GB2312" w:hint="eastAsia"/>
                <w:color w:val="auto"/>
                <w:spacing w:val="7"/>
                <w:sz w:val="22"/>
                <w:szCs w:val="22"/>
              </w:rPr>
              <w:t>)</w:t>
            </w:r>
            <w:r>
              <w:rPr>
                <w:rFonts w:ascii="仿宋_GB2312" w:eastAsia="仿宋_GB2312" w:hAnsi="仿宋_GB2312" w:cs="仿宋_GB2312" w:hint="eastAsia"/>
                <w:color w:val="auto"/>
                <w:spacing w:val="7"/>
                <w:sz w:val="22"/>
                <w:szCs w:val="22"/>
              </w:rPr>
              <w:t>、县住建局、县卫健局、县应急管理局及相关责任单位</w:t>
            </w:r>
          </w:p>
        </w:tc>
      </w:tr>
      <w:tr w:rsidR="00E7680D">
        <w:trPr>
          <w:trHeight w:val="771"/>
        </w:trPr>
        <w:tc>
          <w:tcPr>
            <w:tcW w:w="754" w:type="dxa"/>
            <w:vAlign w:val="center"/>
          </w:tcPr>
          <w:p w:rsidR="00E7680D" w:rsidRDefault="00276AAF">
            <w:pPr>
              <w:spacing w:line="182" w:lineRule="auto"/>
              <w:ind w:left="304"/>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5</w:t>
            </w:r>
          </w:p>
        </w:tc>
        <w:tc>
          <w:tcPr>
            <w:tcW w:w="1609" w:type="dxa"/>
            <w:vAlign w:val="center"/>
          </w:tcPr>
          <w:p w:rsidR="00E7680D" w:rsidRDefault="00276AAF">
            <w:pPr>
              <w:spacing w:line="226"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2"/>
                <w:sz w:val="22"/>
                <w:szCs w:val="22"/>
              </w:rPr>
              <w:t>打好安全生产</w:t>
            </w:r>
            <w:r>
              <w:rPr>
                <w:rFonts w:ascii="仿宋_GB2312" w:eastAsia="仿宋_GB2312" w:hAnsi="仿宋_GB2312" w:cs="仿宋_GB2312" w:hint="eastAsia"/>
                <w:color w:val="auto"/>
                <w:spacing w:val="4"/>
                <w:sz w:val="22"/>
                <w:szCs w:val="22"/>
              </w:rPr>
              <w:t>翻身仗</w:t>
            </w:r>
          </w:p>
        </w:tc>
        <w:tc>
          <w:tcPr>
            <w:tcW w:w="1784" w:type="dxa"/>
            <w:vAlign w:val="center"/>
          </w:tcPr>
          <w:p w:rsidR="00E7680D" w:rsidRDefault="00276AAF">
            <w:pPr>
              <w:spacing w:line="219"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6"/>
                <w:sz w:val="22"/>
                <w:szCs w:val="22"/>
              </w:rPr>
              <w:t>李华林</w:t>
            </w:r>
          </w:p>
        </w:tc>
        <w:tc>
          <w:tcPr>
            <w:tcW w:w="1393" w:type="dxa"/>
            <w:vAlign w:val="center"/>
          </w:tcPr>
          <w:p w:rsidR="00E7680D" w:rsidRDefault="00276AAF">
            <w:pPr>
              <w:spacing w:line="226"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2"/>
                <w:sz w:val="22"/>
                <w:szCs w:val="22"/>
              </w:rPr>
              <w:t>县</w:t>
            </w:r>
            <w:r>
              <w:rPr>
                <w:rFonts w:ascii="仿宋_GB2312" w:eastAsia="仿宋_GB2312" w:hAnsi="仿宋_GB2312" w:cs="仿宋_GB2312" w:hint="eastAsia"/>
                <w:color w:val="auto"/>
                <w:spacing w:val="3"/>
                <w:sz w:val="22"/>
                <w:szCs w:val="22"/>
              </w:rPr>
              <w:t>应急管</w:t>
            </w:r>
            <w:r>
              <w:rPr>
                <w:rFonts w:ascii="仿宋_GB2312" w:eastAsia="仿宋_GB2312" w:hAnsi="仿宋_GB2312" w:cs="仿宋_GB2312" w:hint="eastAsia"/>
                <w:color w:val="auto"/>
                <w:spacing w:val="10"/>
                <w:sz w:val="22"/>
                <w:szCs w:val="22"/>
              </w:rPr>
              <w:t>理局</w:t>
            </w:r>
          </w:p>
        </w:tc>
        <w:tc>
          <w:tcPr>
            <w:tcW w:w="4241" w:type="dxa"/>
            <w:vAlign w:val="center"/>
          </w:tcPr>
          <w:p w:rsidR="00E7680D" w:rsidRDefault="00276AAF">
            <w:pPr>
              <w:spacing w:line="280" w:lineRule="exact"/>
              <w:ind w:left="104"/>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14</w:t>
            </w:r>
            <w:r>
              <w:rPr>
                <w:rFonts w:ascii="仿宋_GB2312" w:eastAsia="仿宋_GB2312" w:hAnsi="仿宋_GB2312" w:cs="仿宋_GB2312" w:hint="eastAsia"/>
                <w:color w:val="auto"/>
                <w:sz w:val="22"/>
                <w:szCs w:val="22"/>
              </w:rPr>
              <w:t>个安全生产专委会办公室主任单位</w:t>
            </w:r>
          </w:p>
        </w:tc>
      </w:tr>
      <w:tr w:rsidR="00E7680D">
        <w:trPr>
          <w:trHeight w:val="2308"/>
        </w:trPr>
        <w:tc>
          <w:tcPr>
            <w:tcW w:w="754" w:type="dxa"/>
            <w:vAlign w:val="center"/>
          </w:tcPr>
          <w:p w:rsidR="00E7680D" w:rsidRDefault="00276AAF">
            <w:pPr>
              <w:spacing w:line="183"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6</w:t>
            </w:r>
          </w:p>
        </w:tc>
        <w:tc>
          <w:tcPr>
            <w:tcW w:w="1609" w:type="dxa"/>
            <w:vAlign w:val="center"/>
          </w:tcPr>
          <w:p w:rsidR="00E7680D" w:rsidRDefault="00276AAF">
            <w:pPr>
              <w:spacing w:line="233" w:lineRule="auto"/>
              <w:jc w:val="center"/>
              <w:rPr>
                <w:rFonts w:ascii="仿宋_GB2312" w:eastAsia="仿宋_GB2312" w:hAnsi="仿宋_GB2312" w:cs="仿宋_GB2312"/>
                <w:color w:val="auto"/>
                <w:spacing w:val="1"/>
                <w:sz w:val="22"/>
                <w:szCs w:val="22"/>
              </w:rPr>
            </w:pPr>
            <w:r>
              <w:rPr>
                <w:rFonts w:ascii="仿宋_GB2312" w:eastAsia="仿宋_GB2312" w:hAnsi="仿宋_GB2312" w:cs="仿宋_GB2312" w:hint="eastAsia"/>
                <w:color w:val="auto"/>
                <w:spacing w:val="1"/>
                <w:sz w:val="22"/>
                <w:szCs w:val="22"/>
              </w:rPr>
              <w:t>打好重点民生</w:t>
            </w:r>
          </w:p>
          <w:p w:rsidR="00E7680D" w:rsidRDefault="00276AAF">
            <w:pPr>
              <w:spacing w:line="233"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4"/>
                <w:sz w:val="22"/>
                <w:szCs w:val="22"/>
              </w:rPr>
              <w:t>保障仗</w:t>
            </w:r>
          </w:p>
        </w:tc>
        <w:tc>
          <w:tcPr>
            <w:tcW w:w="1784" w:type="dxa"/>
            <w:vAlign w:val="center"/>
          </w:tcPr>
          <w:p w:rsidR="00E7680D" w:rsidRDefault="00276AAF">
            <w:pPr>
              <w:spacing w:line="219"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6"/>
                <w:sz w:val="22"/>
                <w:szCs w:val="22"/>
              </w:rPr>
              <w:t>李华林</w:t>
            </w:r>
          </w:p>
        </w:tc>
        <w:tc>
          <w:tcPr>
            <w:tcW w:w="1393" w:type="dxa"/>
            <w:vAlign w:val="center"/>
          </w:tcPr>
          <w:p w:rsidR="00E7680D" w:rsidRDefault="00276AAF">
            <w:pPr>
              <w:spacing w:line="219"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2"/>
                <w:sz w:val="22"/>
                <w:szCs w:val="22"/>
              </w:rPr>
              <w:t>县</w:t>
            </w:r>
            <w:r>
              <w:rPr>
                <w:rFonts w:ascii="仿宋_GB2312" w:eastAsia="仿宋_GB2312" w:hAnsi="仿宋_GB2312" w:cs="仿宋_GB2312" w:hint="eastAsia"/>
                <w:color w:val="auto"/>
                <w:spacing w:val="5"/>
                <w:sz w:val="22"/>
                <w:szCs w:val="22"/>
              </w:rPr>
              <w:t>人社局</w:t>
            </w:r>
          </w:p>
        </w:tc>
        <w:tc>
          <w:tcPr>
            <w:tcW w:w="4241" w:type="dxa"/>
            <w:vAlign w:val="center"/>
          </w:tcPr>
          <w:p w:rsidR="00E7680D" w:rsidRDefault="00276AAF">
            <w:pPr>
              <w:spacing w:line="280" w:lineRule="exact"/>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2"/>
                <w:sz w:val="22"/>
                <w:szCs w:val="22"/>
              </w:rPr>
              <w:t>县发改</w:t>
            </w:r>
            <w:r>
              <w:rPr>
                <w:rFonts w:ascii="仿宋_GB2312" w:eastAsia="仿宋_GB2312" w:hAnsi="仿宋_GB2312" w:cs="仿宋_GB2312" w:hint="eastAsia"/>
                <w:color w:val="auto"/>
                <w:spacing w:val="13"/>
                <w:sz w:val="22"/>
                <w:szCs w:val="22"/>
              </w:rPr>
              <w:t>局</w:t>
            </w:r>
            <w:r>
              <w:rPr>
                <w:rFonts w:ascii="仿宋_GB2312" w:eastAsia="仿宋_GB2312" w:hAnsi="仿宋_GB2312" w:cs="仿宋_GB2312" w:hint="eastAsia"/>
                <w:color w:val="auto"/>
                <w:spacing w:val="12"/>
                <w:sz w:val="22"/>
                <w:szCs w:val="22"/>
              </w:rPr>
              <w:t>、</w:t>
            </w:r>
            <w:r>
              <w:rPr>
                <w:rFonts w:ascii="仿宋_GB2312" w:eastAsia="仿宋_GB2312" w:hAnsi="仿宋_GB2312" w:cs="仿宋_GB2312" w:hint="eastAsia"/>
                <w:color w:val="auto"/>
                <w:spacing w:val="16"/>
                <w:sz w:val="22"/>
                <w:szCs w:val="22"/>
              </w:rPr>
              <w:t>县财政局、县公安局、县</w:t>
            </w:r>
            <w:r>
              <w:rPr>
                <w:rFonts w:ascii="仿宋_GB2312" w:eastAsia="仿宋_GB2312" w:hAnsi="仿宋_GB2312" w:cs="仿宋_GB2312" w:hint="eastAsia"/>
                <w:color w:val="auto"/>
                <w:spacing w:val="12"/>
                <w:sz w:val="22"/>
                <w:szCs w:val="22"/>
              </w:rPr>
              <w:t>教育局、县</w:t>
            </w:r>
            <w:r>
              <w:rPr>
                <w:rFonts w:ascii="仿宋_GB2312" w:eastAsia="仿宋_GB2312" w:hAnsi="仿宋_GB2312" w:cs="仿宋_GB2312" w:hint="eastAsia"/>
                <w:color w:val="auto"/>
                <w:spacing w:val="7"/>
                <w:sz w:val="22"/>
                <w:szCs w:val="22"/>
              </w:rPr>
              <w:t>卫健</w:t>
            </w:r>
            <w:r>
              <w:rPr>
                <w:rFonts w:ascii="仿宋_GB2312" w:eastAsia="仿宋_GB2312" w:hAnsi="仿宋_GB2312" w:cs="仿宋_GB2312" w:hint="eastAsia"/>
                <w:color w:val="auto"/>
                <w:spacing w:val="13"/>
                <w:sz w:val="22"/>
                <w:szCs w:val="22"/>
              </w:rPr>
              <w:t>局</w:t>
            </w:r>
            <w:r>
              <w:rPr>
                <w:rFonts w:ascii="仿宋_GB2312" w:eastAsia="仿宋_GB2312" w:hAnsi="仿宋_GB2312" w:cs="仿宋_GB2312" w:hint="eastAsia"/>
                <w:color w:val="auto"/>
                <w:spacing w:val="12"/>
                <w:sz w:val="22"/>
                <w:szCs w:val="22"/>
              </w:rPr>
              <w:t>、县民政局、县</w:t>
            </w:r>
            <w:r>
              <w:rPr>
                <w:rFonts w:ascii="仿宋_GB2312" w:eastAsia="仿宋_GB2312" w:hAnsi="仿宋_GB2312" w:cs="仿宋_GB2312" w:hint="eastAsia"/>
                <w:color w:val="auto"/>
                <w:spacing w:val="13"/>
                <w:sz w:val="22"/>
                <w:szCs w:val="22"/>
              </w:rPr>
              <w:t>医保局、</w:t>
            </w:r>
            <w:r>
              <w:rPr>
                <w:rFonts w:ascii="仿宋_GB2312" w:eastAsia="仿宋_GB2312" w:hAnsi="仿宋_GB2312" w:cs="仿宋_GB2312" w:hint="eastAsia"/>
                <w:color w:val="auto"/>
                <w:spacing w:val="12"/>
                <w:sz w:val="22"/>
                <w:szCs w:val="22"/>
              </w:rPr>
              <w:t>县</w:t>
            </w:r>
            <w:r>
              <w:rPr>
                <w:rFonts w:ascii="仿宋_GB2312" w:eastAsia="仿宋_GB2312" w:hAnsi="仿宋_GB2312" w:cs="仿宋_GB2312" w:hint="eastAsia"/>
                <w:color w:val="auto"/>
                <w:spacing w:val="13"/>
                <w:sz w:val="22"/>
                <w:szCs w:val="22"/>
              </w:rPr>
              <w:t>税务局、</w:t>
            </w:r>
            <w:r>
              <w:rPr>
                <w:rFonts w:ascii="仿宋_GB2312" w:eastAsia="仿宋_GB2312" w:hAnsi="仿宋_GB2312" w:cs="仿宋_GB2312" w:hint="eastAsia"/>
                <w:color w:val="auto"/>
                <w:spacing w:val="12"/>
                <w:sz w:val="22"/>
                <w:szCs w:val="22"/>
              </w:rPr>
              <w:t>县</w:t>
            </w:r>
            <w:r>
              <w:rPr>
                <w:rFonts w:ascii="仿宋_GB2312" w:eastAsia="仿宋_GB2312" w:hAnsi="仿宋_GB2312" w:cs="仿宋_GB2312" w:hint="eastAsia"/>
                <w:color w:val="auto"/>
                <w:spacing w:val="13"/>
                <w:sz w:val="22"/>
                <w:szCs w:val="22"/>
              </w:rPr>
              <w:t>妇联、</w:t>
            </w:r>
            <w:r>
              <w:rPr>
                <w:rFonts w:ascii="仿宋_GB2312" w:eastAsia="仿宋_GB2312" w:hAnsi="仿宋_GB2312" w:cs="仿宋_GB2312" w:hint="eastAsia"/>
                <w:color w:val="auto"/>
                <w:spacing w:val="12"/>
                <w:sz w:val="22"/>
                <w:szCs w:val="22"/>
              </w:rPr>
              <w:t>县</w:t>
            </w:r>
            <w:r>
              <w:rPr>
                <w:rFonts w:ascii="仿宋_GB2312" w:eastAsia="仿宋_GB2312" w:hAnsi="仿宋_GB2312" w:cs="仿宋_GB2312" w:hint="eastAsia"/>
                <w:color w:val="auto"/>
                <w:spacing w:val="18"/>
                <w:sz w:val="22"/>
                <w:szCs w:val="22"/>
              </w:rPr>
              <w:t>残联、</w:t>
            </w:r>
            <w:r>
              <w:rPr>
                <w:rFonts w:ascii="仿宋_GB2312" w:eastAsia="仿宋_GB2312" w:hAnsi="仿宋_GB2312" w:cs="仿宋_GB2312" w:hint="eastAsia"/>
                <w:color w:val="auto"/>
                <w:spacing w:val="12"/>
                <w:sz w:val="22"/>
                <w:szCs w:val="22"/>
              </w:rPr>
              <w:t>县政务</w:t>
            </w:r>
            <w:r>
              <w:rPr>
                <w:rFonts w:ascii="仿宋_GB2312" w:eastAsia="仿宋_GB2312" w:hAnsi="仿宋_GB2312" w:cs="仿宋_GB2312"/>
                <w:color w:val="auto"/>
                <w:spacing w:val="12"/>
                <w:sz w:val="22"/>
                <w:szCs w:val="22"/>
              </w:rPr>
              <w:t>服务</w:t>
            </w:r>
            <w:r>
              <w:rPr>
                <w:rFonts w:ascii="仿宋_GB2312" w:eastAsia="仿宋_GB2312" w:hAnsi="仿宋_GB2312" w:cs="仿宋_GB2312" w:hint="eastAsia"/>
                <w:color w:val="auto"/>
                <w:spacing w:val="12"/>
                <w:sz w:val="22"/>
                <w:szCs w:val="22"/>
              </w:rPr>
              <w:t>中心</w:t>
            </w:r>
            <w:r>
              <w:rPr>
                <w:rFonts w:ascii="仿宋_GB2312" w:eastAsia="仿宋_GB2312" w:hAnsi="仿宋_GB2312" w:cs="仿宋_GB2312" w:hint="eastAsia"/>
                <w:color w:val="auto"/>
                <w:spacing w:val="18"/>
                <w:sz w:val="22"/>
                <w:szCs w:val="22"/>
              </w:rPr>
              <w:t>、</w:t>
            </w:r>
            <w:r>
              <w:rPr>
                <w:rFonts w:ascii="仿宋_GB2312" w:eastAsia="仿宋_GB2312" w:hAnsi="仿宋_GB2312" w:cs="仿宋_GB2312" w:hint="eastAsia"/>
                <w:color w:val="auto"/>
                <w:spacing w:val="12"/>
                <w:sz w:val="22"/>
                <w:szCs w:val="22"/>
              </w:rPr>
              <w:t>县科</w:t>
            </w:r>
            <w:r>
              <w:rPr>
                <w:rFonts w:ascii="仿宋_GB2312" w:eastAsia="仿宋_GB2312" w:hAnsi="仿宋_GB2312" w:cs="仿宋_GB2312" w:hint="eastAsia"/>
                <w:color w:val="auto"/>
                <w:spacing w:val="18"/>
                <w:sz w:val="22"/>
                <w:szCs w:val="22"/>
              </w:rPr>
              <w:t>工信局、</w:t>
            </w:r>
            <w:r>
              <w:rPr>
                <w:rFonts w:ascii="仿宋_GB2312" w:eastAsia="仿宋_GB2312" w:hAnsi="仿宋_GB2312" w:cs="仿宋_GB2312" w:hint="eastAsia"/>
                <w:color w:val="auto"/>
                <w:spacing w:val="12"/>
                <w:sz w:val="22"/>
                <w:szCs w:val="22"/>
              </w:rPr>
              <w:t>县</w:t>
            </w:r>
            <w:r>
              <w:rPr>
                <w:rFonts w:ascii="仿宋_GB2312" w:eastAsia="仿宋_GB2312" w:hAnsi="仿宋_GB2312" w:cs="仿宋_GB2312" w:hint="eastAsia"/>
                <w:color w:val="auto"/>
                <w:spacing w:val="16"/>
                <w:sz w:val="22"/>
                <w:szCs w:val="22"/>
              </w:rPr>
              <w:t>住建局、</w:t>
            </w:r>
            <w:r>
              <w:rPr>
                <w:rFonts w:ascii="仿宋_GB2312" w:eastAsia="仿宋_GB2312" w:hAnsi="仿宋_GB2312" w:cs="仿宋_GB2312" w:hint="eastAsia"/>
                <w:color w:val="auto"/>
                <w:spacing w:val="12"/>
                <w:sz w:val="22"/>
                <w:szCs w:val="22"/>
              </w:rPr>
              <w:t>县</w:t>
            </w:r>
            <w:r>
              <w:rPr>
                <w:rFonts w:ascii="仿宋_GB2312" w:eastAsia="仿宋_GB2312" w:hAnsi="仿宋_GB2312" w:cs="仿宋_GB2312" w:hint="eastAsia"/>
                <w:color w:val="auto"/>
                <w:spacing w:val="16"/>
                <w:sz w:val="22"/>
                <w:szCs w:val="22"/>
              </w:rPr>
              <w:t>交通运输局、</w:t>
            </w:r>
            <w:r>
              <w:rPr>
                <w:rFonts w:ascii="仿宋_GB2312" w:eastAsia="仿宋_GB2312" w:hAnsi="仿宋_GB2312" w:cs="仿宋_GB2312" w:hint="eastAsia"/>
                <w:color w:val="auto"/>
                <w:spacing w:val="12"/>
                <w:sz w:val="22"/>
                <w:szCs w:val="22"/>
              </w:rPr>
              <w:t>县</w:t>
            </w:r>
            <w:r>
              <w:rPr>
                <w:rFonts w:ascii="仿宋_GB2312" w:eastAsia="仿宋_GB2312" w:hAnsi="仿宋_GB2312" w:cs="仿宋_GB2312" w:hint="eastAsia"/>
                <w:color w:val="auto"/>
                <w:spacing w:val="16"/>
                <w:sz w:val="22"/>
                <w:szCs w:val="22"/>
              </w:rPr>
              <w:t>林业局、</w:t>
            </w:r>
            <w:r>
              <w:rPr>
                <w:rFonts w:ascii="仿宋_GB2312" w:eastAsia="仿宋_GB2312" w:hAnsi="仿宋_GB2312" w:cs="仿宋_GB2312" w:hint="eastAsia"/>
                <w:color w:val="auto"/>
                <w:spacing w:val="12"/>
                <w:sz w:val="22"/>
                <w:szCs w:val="22"/>
              </w:rPr>
              <w:t>县</w:t>
            </w:r>
            <w:r>
              <w:rPr>
                <w:rFonts w:ascii="仿宋_GB2312" w:eastAsia="仿宋_GB2312" w:hAnsi="仿宋_GB2312" w:cs="仿宋_GB2312" w:hint="eastAsia"/>
                <w:color w:val="auto"/>
                <w:spacing w:val="16"/>
                <w:sz w:val="22"/>
                <w:szCs w:val="22"/>
              </w:rPr>
              <w:t>城管执法局、市生态环境局</w:t>
            </w:r>
            <w:r>
              <w:rPr>
                <w:rFonts w:ascii="仿宋_GB2312" w:eastAsia="仿宋_GB2312" w:hAnsi="仿宋_GB2312" w:cs="仿宋_GB2312" w:hint="eastAsia"/>
                <w:color w:val="auto"/>
                <w:spacing w:val="13"/>
                <w:sz w:val="22"/>
                <w:szCs w:val="22"/>
              </w:rPr>
              <w:t>双牌分局</w:t>
            </w:r>
            <w:r>
              <w:rPr>
                <w:rFonts w:ascii="仿宋_GB2312" w:eastAsia="仿宋_GB2312" w:hAnsi="仿宋_GB2312" w:cs="仿宋_GB2312" w:hint="eastAsia"/>
                <w:color w:val="auto"/>
                <w:spacing w:val="16"/>
                <w:sz w:val="22"/>
                <w:szCs w:val="22"/>
              </w:rPr>
              <w:t>、</w:t>
            </w:r>
            <w:r>
              <w:rPr>
                <w:rFonts w:ascii="仿宋_GB2312" w:eastAsia="仿宋_GB2312" w:hAnsi="仿宋_GB2312" w:cs="仿宋_GB2312" w:hint="eastAsia"/>
                <w:color w:val="auto"/>
                <w:spacing w:val="12"/>
                <w:sz w:val="22"/>
                <w:szCs w:val="22"/>
              </w:rPr>
              <w:t>县</w:t>
            </w:r>
            <w:r>
              <w:rPr>
                <w:rFonts w:ascii="仿宋_GB2312" w:eastAsia="仿宋_GB2312" w:hAnsi="仿宋_GB2312" w:cs="仿宋_GB2312" w:hint="eastAsia"/>
                <w:color w:val="auto"/>
                <w:spacing w:val="16"/>
                <w:sz w:val="22"/>
                <w:szCs w:val="22"/>
              </w:rPr>
              <w:t>水利</w:t>
            </w:r>
            <w:r>
              <w:rPr>
                <w:rFonts w:ascii="仿宋_GB2312" w:eastAsia="仿宋_GB2312" w:hAnsi="仿宋_GB2312" w:cs="仿宋_GB2312" w:hint="eastAsia"/>
                <w:color w:val="auto"/>
                <w:spacing w:val="17"/>
                <w:sz w:val="22"/>
                <w:szCs w:val="22"/>
              </w:rPr>
              <w:t>局、</w:t>
            </w:r>
            <w:r>
              <w:rPr>
                <w:rFonts w:ascii="仿宋_GB2312" w:eastAsia="仿宋_GB2312" w:hAnsi="仿宋_GB2312" w:cs="仿宋_GB2312" w:hint="eastAsia"/>
                <w:color w:val="auto"/>
                <w:spacing w:val="12"/>
                <w:sz w:val="22"/>
                <w:szCs w:val="22"/>
              </w:rPr>
              <w:t>县</w:t>
            </w:r>
            <w:r>
              <w:rPr>
                <w:rFonts w:ascii="仿宋_GB2312" w:eastAsia="仿宋_GB2312" w:hAnsi="仿宋_GB2312" w:cs="仿宋_GB2312" w:hint="eastAsia"/>
                <w:color w:val="auto"/>
                <w:spacing w:val="17"/>
                <w:sz w:val="22"/>
                <w:szCs w:val="22"/>
              </w:rPr>
              <w:t>文旅广体局、</w:t>
            </w:r>
            <w:r>
              <w:rPr>
                <w:rFonts w:ascii="仿宋_GB2312" w:eastAsia="仿宋_GB2312" w:hAnsi="仿宋_GB2312" w:cs="仿宋_GB2312" w:hint="eastAsia"/>
                <w:color w:val="auto"/>
                <w:spacing w:val="12"/>
                <w:sz w:val="22"/>
                <w:szCs w:val="22"/>
              </w:rPr>
              <w:t>县</w:t>
            </w:r>
            <w:r>
              <w:rPr>
                <w:rFonts w:ascii="仿宋_GB2312" w:eastAsia="仿宋_GB2312" w:hAnsi="仿宋_GB2312" w:cs="仿宋_GB2312" w:hint="eastAsia"/>
                <w:color w:val="auto"/>
                <w:spacing w:val="17"/>
                <w:sz w:val="22"/>
                <w:szCs w:val="22"/>
              </w:rPr>
              <w:t>农业农村局、</w:t>
            </w:r>
            <w:r>
              <w:rPr>
                <w:rFonts w:ascii="仿宋_GB2312" w:eastAsia="仿宋_GB2312" w:hAnsi="仿宋_GB2312" w:cs="仿宋_GB2312" w:hint="eastAsia"/>
                <w:color w:val="auto"/>
                <w:spacing w:val="12"/>
                <w:sz w:val="22"/>
                <w:szCs w:val="22"/>
              </w:rPr>
              <w:t>县</w:t>
            </w:r>
            <w:r>
              <w:rPr>
                <w:rFonts w:ascii="仿宋_GB2312" w:eastAsia="仿宋_GB2312" w:hAnsi="仿宋_GB2312" w:cs="仿宋_GB2312" w:hint="eastAsia"/>
                <w:color w:val="auto"/>
                <w:spacing w:val="17"/>
                <w:sz w:val="22"/>
                <w:szCs w:val="22"/>
              </w:rPr>
              <w:t>市场</w:t>
            </w:r>
            <w:r>
              <w:rPr>
                <w:rFonts w:ascii="仿宋_GB2312" w:eastAsia="仿宋_GB2312" w:hAnsi="仿宋_GB2312" w:cs="仿宋_GB2312" w:hint="eastAsia"/>
                <w:color w:val="auto"/>
                <w:spacing w:val="18"/>
                <w:sz w:val="22"/>
                <w:szCs w:val="22"/>
              </w:rPr>
              <w:t>监管局、</w:t>
            </w:r>
            <w:r>
              <w:rPr>
                <w:rFonts w:ascii="仿宋_GB2312" w:eastAsia="仿宋_GB2312" w:hAnsi="仿宋_GB2312" w:cs="仿宋_GB2312"/>
                <w:color w:val="auto"/>
                <w:spacing w:val="18"/>
                <w:sz w:val="22"/>
                <w:szCs w:val="22"/>
              </w:rPr>
              <w:t>县公安局、</w:t>
            </w:r>
            <w:r>
              <w:rPr>
                <w:rFonts w:ascii="仿宋_GB2312" w:eastAsia="仿宋_GB2312" w:hAnsi="仿宋_GB2312" w:cs="仿宋_GB2312" w:hint="eastAsia"/>
                <w:color w:val="auto"/>
                <w:spacing w:val="18"/>
                <w:sz w:val="22"/>
                <w:szCs w:val="22"/>
              </w:rPr>
              <w:t>国网</w:t>
            </w:r>
            <w:r>
              <w:rPr>
                <w:rFonts w:ascii="仿宋_GB2312" w:eastAsia="仿宋_GB2312" w:hAnsi="仿宋_GB2312" w:cs="仿宋_GB2312" w:hint="eastAsia"/>
                <w:color w:val="auto"/>
                <w:spacing w:val="13"/>
                <w:sz w:val="22"/>
                <w:szCs w:val="22"/>
              </w:rPr>
              <w:t>双牌</w:t>
            </w:r>
            <w:r>
              <w:rPr>
                <w:rFonts w:ascii="仿宋_GB2312" w:eastAsia="仿宋_GB2312" w:hAnsi="仿宋_GB2312" w:cs="仿宋_GB2312"/>
                <w:color w:val="auto"/>
                <w:spacing w:val="13"/>
                <w:sz w:val="22"/>
                <w:szCs w:val="22"/>
              </w:rPr>
              <w:t>县</w:t>
            </w:r>
            <w:r>
              <w:rPr>
                <w:rFonts w:ascii="仿宋_GB2312" w:eastAsia="仿宋_GB2312" w:hAnsi="仿宋_GB2312" w:cs="仿宋_GB2312" w:hint="eastAsia"/>
                <w:color w:val="auto"/>
                <w:spacing w:val="18"/>
                <w:sz w:val="22"/>
                <w:szCs w:val="22"/>
              </w:rPr>
              <w:t>供电公司等单</w:t>
            </w:r>
            <w:r>
              <w:rPr>
                <w:rFonts w:ascii="仿宋_GB2312" w:eastAsia="仿宋_GB2312" w:hAnsi="仿宋_GB2312" w:cs="仿宋_GB2312" w:hint="eastAsia"/>
                <w:color w:val="auto"/>
                <w:spacing w:val="1"/>
                <w:sz w:val="22"/>
                <w:szCs w:val="22"/>
              </w:rPr>
              <w:t>位</w:t>
            </w:r>
          </w:p>
        </w:tc>
      </w:tr>
    </w:tbl>
    <w:p w:rsidR="00E7680D" w:rsidRDefault="00E7680D">
      <w:pPr>
        <w:rPr>
          <w:color w:val="auto"/>
        </w:rPr>
        <w:sectPr w:rsidR="00E7680D">
          <w:footerReference w:type="default" r:id="rId9"/>
          <w:pgSz w:w="11900" w:h="16890"/>
          <w:pgMar w:top="1435" w:right="1077" w:bottom="1395" w:left="1134" w:header="0" w:footer="1106" w:gutter="0"/>
          <w:cols w:space="720"/>
        </w:sectPr>
      </w:pPr>
    </w:p>
    <w:p w:rsidR="00E7680D" w:rsidRDefault="00276AAF">
      <w:pPr>
        <w:spacing w:line="600" w:lineRule="exact"/>
        <w:jc w:val="both"/>
        <w:rPr>
          <w:rFonts w:ascii="仿宋_GB2312" w:eastAsia="仿宋_GB2312" w:hAnsi="黑体" w:cs="黑体"/>
          <w:color w:val="auto"/>
          <w:sz w:val="32"/>
          <w:szCs w:val="32"/>
        </w:rPr>
      </w:pPr>
      <w:r>
        <w:rPr>
          <w:rFonts w:ascii="仿宋_GB2312" w:eastAsia="仿宋_GB2312" w:hAnsi="黑体" w:cs="黑体" w:hint="eastAsia"/>
          <w:color w:val="auto"/>
          <w:spacing w:val="23"/>
          <w:sz w:val="32"/>
          <w:szCs w:val="32"/>
        </w:rPr>
        <w:lastRenderedPageBreak/>
        <w:t>附件</w:t>
      </w:r>
      <w:r>
        <w:rPr>
          <w:rFonts w:ascii="仿宋_GB2312" w:eastAsia="仿宋_GB2312" w:hAnsi="黑体" w:cs="黑体" w:hint="eastAsia"/>
          <w:color w:val="auto"/>
          <w:spacing w:val="23"/>
          <w:sz w:val="32"/>
          <w:szCs w:val="32"/>
        </w:rPr>
        <w:t>2</w:t>
      </w:r>
    </w:p>
    <w:p w:rsidR="00E7680D" w:rsidRDefault="00E7680D">
      <w:pPr>
        <w:spacing w:line="600" w:lineRule="exact"/>
        <w:jc w:val="both"/>
        <w:rPr>
          <w:color w:val="auto"/>
        </w:rPr>
      </w:pPr>
    </w:p>
    <w:p w:rsidR="00E7680D" w:rsidRDefault="00276AAF">
      <w:pPr>
        <w:spacing w:line="600" w:lineRule="exact"/>
        <w:ind w:left="906"/>
        <w:jc w:val="both"/>
        <w:rPr>
          <w:rFonts w:ascii="方正大标宋_GBK" w:eastAsia="方正大标宋_GBK"/>
          <w:color w:val="auto"/>
          <w:sz w:val="40"/>
          <w:szCs w:val="40"/>
        </w:rPr>
      </w:pPr>
      <w:r>
        <w:rPr>
          <w:rFonts w:ascii="方正大标宋_GBK" w:eastAsia="方正大标宋_GBK" w:hAnsi="方正小标宋简体" w:cs="方正小标宋简体" w:hint="eastAsia"/>
          <w:color w:val="auto"/>
          <w:sz w:val="40"/>
          <w:szCs w:val="40"/>
        </w:rPr>
        <w:t>双牌县打好经济增长主动仗工作方案</w:t>
      </w:r>
    </w:p>
    <w:p w:rsidR="00E7680D" w:rsidRDefault="00E7680D">
      <w:pPr>
        <w:spacing w:line="600" w:lineRule="exact"/>
        <w:jc w:val="both"/>
        <w:rPr>
          <w:color w:val="auto"/>
        </w:rPr>
      </w:pPr>
    </w:p>
    <w:p w:rsidR="00E7680D" w:rsidRDefault="00276AAF">
      <w:pPr>
        <w:spacing w:line="580" w:lineRule="exact"/>
        <w:ind w:right="92" w:firstLine="68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为抢抓国家宏观政策和环境利好机遇，提前铺排我县稳增长措施，加快经济运行整体好转步伐，确保开好局、起好步，特制定本工作方案。</w:t>
      </w:r>
    </w:p>
    <w:p w:rsidR="00E7680D" w:rsidRDefault="00276AAF">
      <w:pPr>
        <w:spacing w:line="580" w:lineRule="exact"/>
        <w:ind w:left="644"/>
        <w:jc w:val="both"/>
        <w:outlineLvl w:val="0"/>
        <w:rPr>
          <w:rFonts w:ascii="黑体" w:eastAsia="黑体" w:hAnsi="黑体" w:cs="黑体"/>
          <w:color w:val="auto"/>
          <w:sz w:val="32"/>
          <w:szCs w:val="32"/>
        </w:rPr>
      </w:pPr>
      <w:r>
        <w:rPr>
          <w:rFonts w:ascii="黑体" w:eastAsia="黑体" w:hAnsi="黑体" w:cs="黑体"/>
          <w:color w:val="auto"/>
          <w:sz w:val="32"/>
          <w:szCs w:val="32"/>
        </w:rPr>
        <w:t>一、工作目标</w:t>
      </w:r>
    </w:p>
    <w:p w:rsidR="00E7680D" w:rsidRDefault="00276AAF">
      <w:pPr>
        <w:kinsoku/>
        <w:overflowPunct w:val="0"/>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全面落实“三高四新”战略定位和使命任务，持续把握“稳进高新”工作思路，积极融入“一核两轴三圈”区域经济格局，全面深化改革开放，大力提振市场信心，把实施扩大内需战略同深化供给侧结构性改革有机结合起来，锚定“打造一双王牌、做足两篇文章，努力建设最精最美双牌”战略目标，推动经济运行整体好转，主要经济指标在全市实现保位进类。</w:t>
      </w:r>
      <w:r>
        <w:rPr>
          <w:rFonts w:ascii="仿宋_GB2312" w:eastAsia="仿宋_GB2312" w:hAnsi="仿宋_GB2312" w:cs="仿宋_GB2312" w:hint="eastAsia"/>
          <w:b/>
          <w:bCs/>
          <w:color w:val="auto"/>
          <w:sz w:val="32"/>
          <w:szCs w:val="32"/>
        </w:rPr>
        <w:t>经济总量稳步增长，</w:t>
      </w:r>
      <w:r>
        <w:rPr>
          <w:rFonts w:ascii="仿宋_GB2312" w:eastAsia="仿宋_GB2312" w:hAnsi="仿宋_GB2312" w:cs="仿宋_GB2312" w:hint="eastAsia"/>
          <w:color w:val="auto"/>
          <w:sz w:val="32"/>
          <w:szCs w:val="32"/>
        </w:rPr>
        <w:t>地区生产总值增长</w:t>
      </w:r>
      <w:r>
        <w:rPr>
          <w:rFonts w:ascii="仿宋_GB2312" w:eastAsia="仿宋_GB2312" w:hAnsi="仿宋_GB2312" w:cs="仿宋_GB2312" w:hint="eastAsia"/>
          <w:color w:val="auto"/>
          <w:sz w:val="32"/>
          <w:szCs w:val="32"/>
        </w:rPr>
        <w:t>8%</w:t>
      </w:r>
      <w:r>
        <w:rPr>
          <w:rFonts w:ascii="仿宋_GB2312" w:eastAsia="仿宋_GB2312" w:hAnsi="仿宋_GB2312" w:cs="仿宋_GB2312" w:hint="eastAsia"/>
          <w:color w:val="auto"/>
          <w:sz w:val="32"/>
          <w:szCs w:val="32"/>
        </w:rPr>
        <w:t>以上</w:t>
      </w:r>
      <w:r>
        <w:rPr>
          <w:rFonts w:ascii="仿宋_GB2312" w:eastAsia="仿宋_GB2312" w:hAnsi="仿宋_GB2312" w:cs="仿宋_GB2312"/>
          <w:color w:val="auto"/>
          <w:sz w:val="32"/>
          <w:szCs w:val="32"/>
        </w:rPr>
        <w:t>，</w:t>
      </w:r>
      <w:r>
        <w:rPr>
          <w:rFonts w:ascii="仿宋_GB2312" w:eastAsia="仿宋_GB2312" w:hAnsi="仿宋_GB2312" w:cs="仿宋_GB2312" w:hint="eastAsia"/>
          <w:color w:val="auto"/>
          <w:sz w:val="32"/>
          <w:szCs w:val="32"/>
        </w:rPr>
        <w:t>总量突破</w:t>
      </w:r>
      <w:r>
        <w:rPr>
          <w:rFonts w:ascii="仿宋_GB2312" w:eastAsia="仿宋_GB2312" w:hAnsi="仿宋_GB2312" w:cs="仿宋_GB2312" w:hint="eastAsia"/>
          <w:color w:val="auto"/>
          <w:sz w:val="32"/>
          <w:szCs w:val="32"/>
        </w:rPr>
        <w:t>100</w:t>
      </w:r>
      <w:r>
        <w:rPr>
          <w:rFonts w:ascii="仿宋_GB2312" w:eastAsia="仿宋_GB2312" w:hAnsi="仿宋_GB2312" w:cs="仿宋_GB2312" w:hint="eastAsia"/>
          <w:color w:val="auto"/>
          <w:sz w:val="32"/>
          <w:szCs w:val="32"/>
        </w:rPr>
        <w:t>亿元。</w:t>
      </w:r>
      <w:r>
        <w:rPr>
          <w:rFonts w:ascii="仿宋_GB2312" w:eastAsia="仿宋_GB2312" w:hAnsi="仿宋_GB2312" w:cs="仿宋_GB2312" w:hint="eastAsia"/>
          <w:b/>
          <w:bCs/>
          <w:color w:val="auto"/>
          <w:sz w:val="32"/>
          <w:szCs w:val="32"/>
        </w:rPr>
        <w:t>有效需求加快恢复，</w:t>
      </w:r>
      <w:r>
        <w:rPr>
          <w:rFonts w:ascii="仿宋_GB2312" w:eastAsia="仿宋_GB2312" w:hAnsi="仿宋_GB2312" w:cs="仿宋_GB2312" w:hint="eastAsia"/>
          <w:color w:val="auto"/>
          <w:sz w:val="32"/>
          <w:szCs w:val="32"/>
        </w:rPr>
        <w:t>社会消费品零售总额增长</w:t>
      </w:r>
      <w:r>
        <w:rPr>
          <w:rFonts w:ascii="仿宋_GB2312" w:eastAsia="仿宋_GB2312" w:hAnsi="仿宋_GB2312" w:cs="仿宋_GB2312" w:hint="eastAsia"/>
          <w:color w:val="auto"/>
          <w:sz w:val="32"/>
          <w:szCs w:val="32"/>
        </w:rPr>
        <w:t>8.5%</w:t>
      </w:r>
      <w:r>
        <w:rPr>
          <w:rFonts w:ascii="仿宋_GB2312" w:eastAsia="仿宋_GB2312" w:hAnsi="仿宋_GB2312" w:cs="仿宋_GB2312"/>
          <w:color w:val="auto"/>
          <w:sz w:val="32"/>
          <w:szCs w:val="32"/>
        </w:rPr>
        <w:t>，</w:t>
      </w:r>
      <w:r>
        <w:rPr>
          <w:rFonts w:ascii="仿宋_GB2312" w:eastAsia="仿宋_GB2312" w:hAnsi="仿宋_GB2312" w:cs="仿宋_GB2312" w:hint="eastAsia"/>
          <w:color w:val="auto"/>
          <w:sz w:val="32"/>
          <w:szCs w:val="32"/>
        </w:rPr>
        <w:t>固定资产投资增长</w:t>
      </w:r>
      <w:r>
        <w:rPr>
          <w:rFonts w:ascii="仿宋_GB2312" w:eastAsia="仿宋_GB2312" w:hAnsi="仿宋_GB2312" w:cs="仿宋_GB2312" w:hint="eastAsia"/>
          <w:color w:val="auto"/>
          <w:sz w:val="32"/>
          <w:szCs w:val="32"/>
        </w:rPr>
        <w:t>11%</w:t>
      </w:r>
      <w:r>
        <w:rPr>
          <w:rFonts w:ascii="仿宋_GB2312" w:eastAsia="仿宋_GB2312" w:hAnsi="仿宋_GB2312" w:cs="仿宋_GB2312" w:hint="eastAsia"/>
          <w:color w:val="auto"/>
          <w:sz w:val="32"/>
          <w:szCs w:val="32"/>
        </w:rPr>
        <w:t>左右，外贸进出口总额增长</w:t>
      </w:r>
      <w:r>
        <w:rPr>
          <w:rFonts w:ascii="仿宋_GB2312" w:eastAsia="仿宋_GB2312" w:hAnsi="仿宋_GB2312" w:cs="仿宋_GB2312" w:hint="eastAsia"/>
          <w:color w:val="auto"/>
          <w:sz w:val="32"/>
          <w:szCs w:val="32"/>
        </w:rPr>
        <w:t>25%</w:t>
      </w:r>
      <w:r>
        <w:rPr>
          <w:rFonts w:ascii="仿宋_GB2312" w:eastAsia="仿宋_GB2312" w:hAnsi="仿宋_GB2312" w:cs="仿宋_GB2312" w:hint="eastAsia"/>
          <w:color w:val="auto"/>
          <w:sz w:val="32"/>
          <w:szCs w:val="32"/>
        </w:rPr>
        <w:t>以上。</w:t>
      </w:r>
      <w:r>
        <w:rPr>
          <w:rFonts w:ascii="仿宋_GB2312" w:eastAsia="仿宋_GB2312" w:hAnsi="仿宋_GB2312" w:cs="仿宋_GB2312" w:hint="eastAsia"/>
          <w:b/>
          <w:bCs/>
          <w:color w:val="auto"/>
          <w:sz w:val="32"/>
          <w:szCs w:val="32"/>
        </w:rPr>
        <w:t>产业支撑更加有力，</w:t>
      </w:r>
      <w:r>
        <w:rPr>
          <w:rFonts w:ascii="仿宋_GB2312" w:eastAsia="仿宋_GB2312" w:hAnsi="仿宋_GB2312" w:cs="仿宋_GB2312" w:hint="eastAsia"/>
          <w:bCs/>
          <w:color w:val="auto"/>
          <w:sz w:val="32"/>
          <w:szCs w:val="32"/>
        </w:rPr>
        <w:t>文旅</w:t>
      </w:r>
      <w:r>
        <w:rPr>
          <w:rFonts w:ascii="仿宋_GB2312" w:eastAsia="仿宋_GB2312" w:hAnsi="仿宋_GB2312" w:cs="仿宋_GB2312" w:hint="eastAsia"/>
          <w:bCs/>
          <w:color w:val="auto"/>
          <w:sz w:val="32"/>
          <w:szCs w:val="32"/>
        </w:rPr>
        <w:t>产业和竹木产业增长</w:t>
      </w:r>
      <w:r>
        <w:rPr>
          <w:rFonts w:ascii="仿宋_GB2312" w:eastAsia="仿宋_GB2312" w:hAnsi="仿宋_GB2312" w:cs="仿宋_GB2312" w:hint="eastAsia"/>
          <w:bCs/>
          <w:color w:val="auto"/>
          <w:sz w:val="32"/>
          <w:szCs w:val="32"/>
        </w:rPr>
        <w:t>20%</w:t>
      </w:r>
      <w:r>
        <w:rPr>
          <w:rFonts w:ascii="仿宋_GB2312" w:eastAsia="仿宋_GB2312" w:hAnsi="仿宋_GB2312" w:cs="仿宋_GB2312" w:hint="eastAsia"/>
          <w:bCs/>
          <w:color w:val="auto"/>
          <w:sz w:val="32"/>
          <w:szCs w:val="32"/>
        </w:rPr>
        <w:t>以上</w:t>
      </w:r>
      <w:r>
        <w:rPr>
          <w:rFonts w:ascii="仿宋_GB2312" w:eastAsia="仿宋_GB2312" w:hAnsi="仿宋_GB2312" w:cs="仿宋_GB2312" w:hint="eastAsia"/>
          <w:b/>
          <w:bCs/>
          <w:color w:val="auto"/>
          <w:sz w:val="32"/>
          <w:szCs w:val="32"/>
        </w:rPr>
        <w:t>，</w:t>
      </w:r>
      <w:r>
        <w:rPr>
          <w:rFonts w:ascii="仿宋_GB2312" w:eastAsia="仿宋_GB2312" w:hAnsi="仿宋_GB2312" w:cs="仿宋_GB2312" w:hint="eastAsia"/>
          <w:color w:val="auto"/>
          <w:sz w:val="32"/>
          <w:szCs w:val="32"/>
        </w:rPr>
        <w:t>制造业核心竞争力进一步增强，规模工业增加值增长</w:t>
      </w:r>
      <w:r>
        <w:rPr>
          <w:rFonts w:ascii="仿宋_GB2312" w:eastAsia="仿宋_GB2312" w:hAnsi="仿宋_GB2312" w:cs="仿宋_GB2312" w:hint="eastAsia"/>
          <w:color w:val="auto"/>
          <w:sz w:val="32"/>
          <w:szCs w:val="32"/>
        </w:rPr>
        <w:t>10%</w:t>
      </w:r>
      <w:r>
        <w:rPr>
          <w:rFonts w:ascii="仿宋_GB2312" w:eastAsia="仿宋_GB2312" w:hAnsi="仿宋_GB2312" w:cs="仿宋_GB2312"/>
          <w:color w:val="auto"/>
          <w:sz w:val="32"/>
          <w:szCs w:val="32"/>
        </w:rPr>
        <w:t>，</w:t>
      </w:r>
      <w:r>
        <w:rPr>
          <w:rFonts w:ascii="仿宋_GB2312" w:eastAsia="仿宋_GB2312" w:hAnsi="仿宋_GB2312" w:cs="仿宋_GB2312" w:hint="eastAsia"/>
          <w:color w:val="auto"/>
          <w:sz w:val="32"/>
          <w:szCs w:val="32"/>
        </w:rPr>
        <w:t>现代服务业与先进制造业加快融合，服务业增加值增长</w:t>
      </w:r>
      <w:r>
        <w:rPr>
          <w:rFonts w:ascii="仿宋_GB2312" w:eastAsia="仿宋_GB2312" w:hAnsi="仿宋_GB2312" w:cs="仿宋_GB2312" w:hint="eastAsia"/>
          <w:color w:val="auto"/>
          <w:sz w:val="32"/>
          <w:szCs w:val="32"/>
        </w:rPr>
        <w:t>8.5%</w:t>
      </w:r>
      <w:r>
        <w:rPr>
          <w:rFonts w:ascii="仿宋_GB2312" w:eastAsia="仿宋_GB2312" w:hAnsi="仿宋_GB2312" w:cs="仿宋_GB2312"/>
          <w:color w:val="auto"/>
          <w:sz w:val="32"/>
          <w:szCs w:val="32"/>
        </w:rPr>
        <w:t>。</w:t>
      </w:r>
      <w:r>
        <w:rPr>
          <w:rFonts w:ascii="仿宋_GB2312" w:eastAsia="仿宋_GB2312" w:hAnsi="仿宋_GB2312" w:cs="仿宋_GB2312" w:hint="eastAsia"/>
          <w:b/>
          <w:bCs/>
          <w:color w:val="auto"/>
          <w:sz w:val="32"/>
          <w:szCs w:val="32"/>
        </w:rPr>
        <w:t>质量效益持续提升，</w:t>
      </w:r>
      <w:r>
        <w:rPr>
          <w:rFonts w:ascii="仿宋_GB2312" w:eastAsia="仿宋_GB2312" w:hAnsi="仿宋_GB2312" w:cs="仿宋_GB2312" w:hint="eastAsia"/>
          <w:color w:val="auto"/>
          <w:sz w:val="32"/>
          <w:szCs w:val="32"/>
        </w:rPr>
        <w:t>产业园区亩均税收增长</w:t>
      </w:r>
      <w:r>
        <w:rPr>
          <w:rFonts w:ascii="仿宋_GB2312" w:eastAsia="仿宋_GB2312" w:hAnsi="仿宋_GB2312" w:cs="仿宋_GB2312" w:hint="eastAsia"/>
          <w:color w:val="auto"/>
          <w:sz w:val="32"/>
          <w:szCs w:val="32"/>
        </w:rPr>
        <w:t>15%</w:t>
      </w:r>
      <w:r>
        <w:rPr>
          <w:rFonts w:ascii="仿宋_GB2312" w:eastAsia="仿宋_GB2312" w:hAnsi="仿宋_GB2312" w:cs="仿宋_GB2312"/>
          <w:color w:val="auto"/>
          <w:sz w:val="32"/>
          <w:szCs w:val="32"/>
        </w:rPr>
        <w:t>，</w:t>
      </w:r>
      <w:r>
        <w:rPr>
          <w:rFonts w:ascii="仿宋_GB2312" w:eastAsia="仿宋_GB2312" w:hAnsi="仿宋_GB2312" w:cs="仿宋_GB2312" w:hint="eastAsia"/>
          <w:color w:val="auto"/>
          <w:sz w:val="32"/>
          <w:szCs w:val="32"/>
        </w:rPr>
        <w:t>地方一般公共预算收入增长</w:t>
      </w:r>
      <w:r>
        <w:rPr>
          <w:rFonts w:ascii="仿宋_GB2312" w:eastAsia="仿宋_GB2312" w:hAnsi="仿宋_GB2312" w:cs="仿宋_GB2312" w:hint="eastAsia"/>
          <w:color w:val="auto"/>
          <w:sz w:val="32"/>
          <w:szCs w:val="32"/>
        </w:rPr>
        <w:t>8%</w:t>
      </w:r>
      <w:r>
        <w:rPr>
          <w:rFonts w:ascii="仿宋_GB2312" w:eastAsia="仿宋_GB2312" w:hAnsi="仿宋_GB2312" w:cs="仿宋_GB2312"/>
          <w:color w:val="auto"/>
          <w:sz w:val="32"/>
          <w:szCs w:val="32"/>
        </w:rPr>
        <w:t>，</w:t>
      </w:r>
      <w:r>
        <w:rPr>
          <w:rFonts w:ascii="仿宋_GB2312" w:eastAsia="仿宋_GB2312" w:hAnsi="仿宋_GB2312" w:cs="仿宋_GB2312" w:hint="eastAsia"/>
          <w:color w:val="auto"/>
          <w:sz w:val="32"/>
          <w:szCs w:val="32"/>
        </w:rPr>
        <w:t>城乡区域发展更加协调</w:t>
      </w:r>
      <w:r>
        <w:rPr>
          <w:rFonts w:ascii="仿宋_GB2312" w:eastAsia="仿宋_GB2312" w:hAnsi="仿宋_GB2312" w:cs="仿宋_GB2312"/>
          <w:color w:val="auto"/>
          <w:sz w:val="32"/>
          <w:szCs w:val="32"/>
        </w:rPr>
        <w:t>。</w:t>
      </w:r>
    </w:p>
    <w:p w:rsidR="00E7680D" w:rsidRDefault="00276AAF">
      <w:pPr>
        <w:spacing w:line="600" w:lineRule="exact"/>
        <w:ind w:firstLineChars="200" w:firstLine="640"/>
        <w:jc w:val="both"/>
        <w:rPr>
          <w:rFonts w:ascii="黑体" w:eastAsia="黑体" w:hAnsi="黑体" w:cs="黑体"/>
          <w:color w:val="auto"/>
          <w:sz w:val="32"/>
          <w:szCs w:val="32"/>
        </w:rPr>
      </w:pPr>
      <w:r>
        <w:rPr>
          <w:rFonts w:ascii="黑体" w:eastAsia="黑体" w:hAnsi="黑体" w:cs="黑体" w:hint="eastAsia"/>
          <w:color w:val="auto"/>
          <w:sz w:val="32"/>
          <w:szCs w:val="32"/>
        </w:rPr>
        <w:lastRenderedPageBreak/>
        <w:t>二、</w:t>
      </w:r>
      <w:r>
        <w:rPr>
          <w:rFonts w:ascii="黑体" w:eastAsia="黑体" w:hAnsi="黑体" w:cs="黑体"/>
          <w:color w:val="auto"/>
          <w:sz w:val="32"/>
          <w:szCs w:val="32"/>
        </w:rPr>
        <w:t>工作任务</w:t>
      </w:r>
    </w:p>
    <w:p w:rsidR="00E7680D" w:rsidRDefault="00276AAF">
      <w:pPr>
        <w:spacing w:line="600" w:lineRule="exact"/>
        <w:ind w:firstLineChars="200" w:firstLine="643"/>
        <w:jc w:val="both"/>
        <w:rPr>
          <w:rFonts w:ascii="仿宋_GB2312" w:eastAsia="仿宋_GB2312" w:hAnsi="仿宋_GB2312" w:cs="仿宋_GB2312"/>
          <w:color w:val="auto"/>
          <w:sz w:val="32"/>
          <w:szCs w:val="32"/>
        </w:rPr>
      </w:pPr>
      <w:r>
        <w:rPr>
          <w:rFonts w:ascii="仿宋_GB2312" w:eastAsia="仿宋_GB2312" w:hAnsi="仿宋_GB2312" w:cs="仿宋_GB2312" w:hint="eastAsia"/>
          <w:b/>
          <w:bCs/>
          <w:color w:val="auto"/>
          <w:sz w:val="32"/>
          <w:szCs w:val="32"/>
        </w:rPr>
        <w:t>激发释放消费潜力。</w:t>
      </w:r>
      <w:r>
        <w:rPr>
          <w:rFonts w:ascii="仿宋_GB2312" w:eastAsia="仿宋_GB2312" w:hAnsi="仿宋_GB2312" w:cs="仿宋_GB2312" w:hint="eastAsia"/>
          <w:color w:val="auto"/>
          <w:sz w:val="32"/>
          <w:szCs w:val="32"/>
        </w:rPr>
        <w:t>把恢复和扩大消费摆在优先位置，力争社会消费品零售总额突破</w:t>
      </w:r>
      <w:r>
        <w:rPr>
          <w:rFonts w:ascii="仿宋_GB2312" w:eastAsia="仿宋_GB2312" w:hAnsi="仿宋_GB2312" w:cs="仿宋_GB2312" w:hint="eastAsia"/>
          <w:color w:val="auto"/>
          <w:sz w:val="32"/>
          <w:szCs w:val="32"/>
        </w:rPr>
        <w:t>34</w:t>
      </w:r>
      <w:r>
        <w:rPr>
          <w:rFonts w:ascii="仿宋_GB2312" w:eastAsia="仿宋_GB2312" w:hAnsi="仿宋_GB2312" w:cs="仿宋_GB2312" w:hint="eastAsia"/>
          <w:color w:val="auto"/>
          <w:sz w:val="32"/>
          <w:szCs w:val="32"/>
        </w:rPr>
        <w:t>亿元。</w:t>
      </w:r>
      <w:r>
        <w:rPr>
          <w:rFonts w:ascii="仿宋_GB2312" w:eastAsia="仿宋_GB2312" w:hAnsi="仿宋_GB2312" w:cs="仿宋_GB2312" w:hint="eastAsia"/>
          <w:b/>
          <w:bCs/>
          <w:color w:val="auto"/>
          <w:sz w:val="32"/>
          <w:szCs w:val="32"/>
        </w:rPr>
        <w:t>着力扩大有效投资。</w:t>
      </w:r>
      <w:r>
        <w:rPr>
          <w:rFonts w:ascii="仿宋_GB2312" w:eastAsia="仿宋_GB2312" w:hAnsi="仿宋_GB2312" w:cs="仿宋_GB2312" w:hint="eastAsia"/>
          <w:color w:val="auto"/>
          <w:sz w:val="32"/>
          <w:szCs w:val="32"/>
        </w:rPr>
        <w:t>方向上紧跟国家政策动向，领域上突出产业和基础设施建设，结构上突出有效带动社会投资，充分发挥投资稳增长、调结构、促升级的关键作用。</w:t>
      </w:r>
      <w:r>
        <w:rPr>
          <w:rFonts w:ascii="仿宋_GB2312" w:eastAsia="仿宋_GB2312" w:hAnsi="仿宋_GB2312" w:cs="仿宋_GB2312" w:hint="eastAsia"/>
          <w:b/>
          <w:bCs/>
          <w:color w:val="auto"/>
          <w:sz w:val="32"/>
          <w:szCs w:val="32"/>
        </w:rPr>
        <w:t>推进高水平对外开放。</w:t>
      </w:r>
      <w:r>
        <w:rPr>
          <w:rFonts w:ascii="仿宋_GB2312" w:eastAsia="仿宋_GB2312" w:hAnsi="仿宋_GB2312" w:cs="仿宋_GB2312" w:hint="eastAsia"/>
          <w:color w:val="auto"/>
          <w:sz w:val="32"/>
          <w:szCs w:val="32"/>
        </w:rPr>
        <w:t>加快构</w:t>
      </w:r>
      <w:r>
        <w:rPr>
          <w:rFonts w:ascii="仿宋_GB2312" w:eastAsia="仿宋_GB2312" w:hAnsi="仿宋_GB2312" w:cs="仿宋_GB2312" w:hint="eastAsia"/>
          <w:color w:val="auto"/>
          <w:sz w:val="32"/>
          <w:szCs w:val="32"/>
        </w:rPr>
        <w:t>建以融入“一带一路”为重点的全方位对外开放新格局，全面提升对外开放层次，力争实现进出口总额增长</w:t>
      </w:r>
      <w:r>
        <w:rPr>
          <w:rFonts w:ascii="仿宋_GB2312" w:eastAsia="仿宋_GB2312" w:hAnsi="仿宋_GB2312" w:cs="仿宋_GB2312" w:hint="eastAsia"/>
          <w:color w:val="auto"/>
          <w:sz w:val="32"/>
          <w:szCs w:val="32"/>
        </w:rPr>
        <w:t>20%</w:t>
      </w:r>
      <w:r>
        <w:rPr>
          <w:rFonts w:ascii="仿宋_GB2312" w:eastAsia="仿宋_GB2312" w:hAnsi="仿宋_GB2312" w:cs="仿宋_GB2312" w:hint="eastAsia"/>
          <w:color w:val="auto"/>
          <w:sz w:val="32"/>
          <w:szCs w:val="32"/>
        </w:rPr>
        <w:t>以上，实际到位外资、实际到位内资“两个</w:t>
      </w:r>
      <w:r>
        <w:rPr>
          <w:rFonts w:ascii="仿宋_GB2312" w:eastAsia="仿宋_GB2312" w:hAnsi="仿宋_GB2312" w:cs="仿宋_GB2312" w:hint="eastAsia"/>
          <w:color w:val="auto"/>
          <w:sz w:val="32"/>
          <w:szCs w:val="32"/>
        </w:rPr>
        <w:t>10%</w:t>
      </w:r>
      <w:r>
        <w:rPr>
          <w:rFonts w:ascii="仿宋_GB2312" w:eastAsia="仿宋_GB2312" w:hAnsi="仿宋_GB2312" w:cs="仿宋_GB2312" w:hint="eastAsia"/>
          <w:color w:val="auto"/>
          <w:sz w:val="32"/>
          <w:szCs w:val="32"/>
        </w:rPr>
        <w:t>”的增长目标。</w:t>
      </w:r>
      <w:r>
        <w:rPr>
          <w:rFonts w:ascii="仿宋_GB2312" w:eastAsia="仿宋_GB2312" w:hAnsi="仿宋_GB2312" w:cs="仿宋_GB2312" w:hint="eastAsia"/>
          <w:b/>
          <w:bCs/>
          <w:color w:val="auto"/>
          <w:sz w:val="32"/>
          <w:szCs w:val="32"/>
        </w:rPr>
        <w:t>培育壮大产业动能。</w:t>
      </w:r>
      <w:r>
        <w:rPr>
          <w:rFonts w:ascii="仿宋_GB2312" w:eastAsia="仿宋_GB2312" w:hAnsi="仿宋_GB2312" w:cs="仿宋_GB2312" w:hint="eastAsia"/>
          <w:color w:val="auto"/>
          <w:sz w:val="32"/>
          <w:szCs w:val="32"/>
        </w:rPr>
        <w:t>抓住企业、产业、产业链、产业生态“四个着力点”</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在巩固传统优势产业领先地位的同时，积极开辟新领域、制胜新赛道。</w:t>
      </w:r>
      <w:r>
        <w:rPr>
          <w:rFonts w:ascii="仿宋_GB2312" w:eastAsia="仿宋_GB2312" w:hAnsi="仿宋_GB2312" w:cs="仿宋_GB2312" w:hint="eastAsia"/>
          <w:b/>
          <w:bCs/>
          <w:color w:val="auto"/>
          <w:sz w:val="32"/>
          <w:szCs w:val="32"/>
        </w:rPr>
        <w:t>增强县域发展动能。</w:t>
      </w:r>
      <w:r>
        <w:rPr>
          <w:rFonts w:ascii="仿宋_GB2312" w:eastAsia="仿宋_GB2312" w:hAnsi="仿宋_GB2312" w:cs="仿宋_GB2312" w:hint="eastAsia"/>
          <w:color w:val="auto"/>
          <w:sz w:val="32"/>
          <w:szCs w:val="32"/>
        </w:rPr>
        <w:t>立足县域资源禀赋和产业基础，着力推进县域特色发展、协调发展，推动形成互促共进、协调互补的区域发展新格局。</w:t>
      </w:r>
      <w:r>
        <w:rPr>
          <w:rFonts w:ascii="仿宋_GB2312" w:eastAsia="仿宋_GB2312" w:hAnsi="仿宋_GB2312" w:cs="仿宋_GB2312" w:hint="eastAsia"/>
          <w:b/>
          <w:bCs/>
          <w:color w:val="auto"/>
          <w:sz w:val="32"/>
          <w:szCs w:val="32"/>
        </w:rPr>
        <w:t>强化发展要素保障。</w:t>
      </w:r>
      <w:r>
        <w:rPr>
          <w:rFonts w:ascii="仿宋_GB2312" w:eastAsia="仿宋_GB2312" w:hAnsi="仿宋_GB2312" w:cs="仿宋_GB2312" w:hint="eastAsia"/>
          <w:color w:val="auto"/>
          <w:sz w:val="32"/>
          <w:szCs w:val="32"/>
        </w:rPr>
        <w:t>强化资金、土地、能源、数据、人才等基础要素保障，为经济稳定增长提供坚实支撑。</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具体工作任务详见附件</w:t>
      </w:r>
      <w:r>
        <w:rPr>
          <w:rFonts w:ascii="仿宋_GB2312" w:eastAsia="仿宋_GB2312" w:hAnsi="仿宋_GB2312" w:cs="仿宋_GB2312" w:hint="eastAsia"/>
          <w:color w:val="auto"/>
          <w:sz w:val="32"/>
          <w:szCs w:val="32"/>
        </w:rPr>
        <w:t>2-1)</w:t>
      </w:r>
    </w:p>
    <w:p w:rsidR="00E7680D" w:rsidRDefault="00276AAF">
      <w:pPr>
        <w:spacing w:line="600" w:lineRule="exact"/>
        <w:ind w:firstLineChars="200" w:firstLine="640"/>
        <w:jc w:val="both"/>
        <w:outlineLvl w:val="0"/>
        <w:rPr>
          <w:rFonts w:ascii="黑体" w:eastAsia="黑体" w:hAnsi="黑体" w:cs="黑体"/>
          <w:color w:val="auto"/>
          <w:sz w:val="32"/>
          <w:szCs w:val="32"/>
        </w:rPr>
      </w:pPr>
      <w:r>
        <w:rPr>
          <w:rFonts w:ascii="黑体" w:eastAsia="黑体" w:hAnsi="黑体" w:cs="黑体"/>
          <w:color w:val="auto"/>
          <w:sz w:val="32"/>
          <w:szCs w:val="32"/>
        </w:rPr>
        <w:t>三、推进机制</w:t>
      </w:r>
    </w:p>
    <w:p w:rsidR="00E7680D" w:rsidRDefault="00276AAF">
      <w:pPr>
        <w:kinsoku/>
        <w:overflowPunct w:val="0"/>
        <w:spacing w:line="60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成立双牌县打好经济增长主动仗工作专班，由县政府常务副县长任召集人，县政府办分管副主任、县发改局主要负责人任副召集人，成员单位包括县委组织部、县政府办</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金融办</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、县财政局（国资股）、县科工信局、县人社局、县自然资源局、县住建局、县农业农村局、县文旅广体局、县</w:t>
      </w:r>
      <w:r>
        <w:rPr>
          <w:rFonts w:ascii="仿宋_GB2312" w:eastAsia="仿宋_GB2312" w:hAnsi="仿宋_GB2312" w:cs="仿宋_GB2312" w:hint="eastAsia"/>
          <w:color w:val="auto"/>
          <w:sz w:val="32"/>
          <w:szCs w:val="32"/>
        </w:rPr>
        <w:lastRenderedPageBreak/>
        <w:t>卫健局、县市场监管局、市生态环境局双牌分局、人民银行双牌支行、县税务局等单位，专班办公室设在县发改局，负责日常协调和调度工作。</w:t>
      </w:r>
    </w:p>
    <w:p w:rsidR="00E7680D" w:rsidRDefault="00E7680D">
      <w:pPr>
        <w:pStyle w:val="a0"/>
        <w:spacing w:after="0" w:line="600" w:lineRule="exact"/>
        <w:jc w:val="both"/>
        <w:rPr>
          <w:color w:val="auto"/>
          <w:sz w:val="32"/>
          <w:szCs w:val="32"/>
        </w:rPr>
      </w:pPr>
    </w:p>
    <w:p w:rsidR="00E7680D" w:rsidRDefault="00276AAF">
      <w:pPr>
        <w:spacing w:line="60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附件</w:t>
      </w:r>
      <w:r>
        <w:rPr>
          <w:rFonts w:ascii="仿宋_GB2312" w:eastAsia="仿宋_GB2312" w:hAnsi="仿宋_GB2312" w:cs="仿宋_GB2312" w:hint="eastAsia"/>
          <w:color w:val="auto"/>
          <w:sz w:val="32"/>
          <w:szCs w:val="32"/>
        </w:rPr>
        <w:t>2-1:</w:t>
      </w:r>
      <w:r>
        <w:rPr>
          <w:rFonts w:ascii="仿宋_GB2312" w:eastAsia="仿宋_GB2312" w:hAnsi="仿宋_GB2312" w:cs="仿宋_GB2312" w:hint="eastAsia"/>
          <w:color w:val="auto"/>
          <w:sz w:val="32"/>
          <w:szCs w:val="32"/>
        </w:rPr>
        <w:t>双牌县打好经济增长主动仗重点工作任务清单</w:t>
      </w:r>
    </w:p>
    <w:p w:rsidR="00E7680D" w:rsidRDefault="00E7680D">
      <w:pPr>
        <w:spacing w:line="600" w:lineRule="exact"/>
        <w:ind w:firstLineChars="200" w:firstLine="420"/>
        <w:jc w:val="both"/>
        <w:outlineLvl w:val="0"/>
        <w:rPr>
          <w:color w:val="auto"/>
        </w:rPr>
        <w:sectPr w:rsidR="00E7680D">
          <w:footerReference w:type="default" r:id="rId10"/>
          <w:pgSz w:w="11750" w:h="16790"/>
          <w:pgMar w:top="1588" w:right="1701" w:bottom="1474" w:left="1701" w:header="0" w:footer="1089" w:gutter="0"/>
          <w:cols w:space="720"/>
        </w:sectPr>
      </w:pPr>
    </w:p>
    <w:p w:rsidR="00E7680D" w:rsidRDefault="00276AAF">
      <w:pPr>
        <w:spacing w:line="520" w:lineRule="exact"/>
        <w:rPr>
          <w:rFonts w:ascii="仿宋_GB2312" w:eastAsia="仿宋_GB2312" w:hAnsi="黑体" w:cs="黑体"/>
          <w:color w:val="auto"/>
          <w:sz w:val="32"/>
          <w:szCs w:val="32"/>
        </w:rPr>
      </w:pPr>
      <w:r>
        <w:rPr>
          <w:rFonts w:ascii="仿宋_GB2312" w:eastAsia="仿宋_GB2312" w:hAnsi="黑体" w:cs="黑体" w:hint="eastAsia"/>
          <w:color w:val="auto"/>
          <w:spacing w:val="19"/>
          <w:sz w:val="32"/>
          <w:szCs w:val="32"/>
        </w:rPr>
        <w:lastRenderedPageBreak/>
        <w:t>附件</w:t>
      </w:r>
      <w:r>
        <w:rPr>
          <w:rFonts w:ascii="仿宋_GB2312" w:eastAsia="仿宋_GB2312" w:hAnsi="黑体" w:cs="黑体" w:hint="eastAsia"/>
          <w:color w:val="auto"/>
          <w:spacing w:val="19"/>
          <w:sz w:val="32"/>
          <w:szCs w:val="32"/>
        </w:rPr>
        <w:t>2-1</w:t>
      </w:r>
    </w:p>
    <w:p w:rsidR="00E7680D" w:rsidRDefault="00276AAF">
      <w:pPr>
        <w:spacing w:before="86" w:line="219" w:lineRule="auto"/>
        <w:ind w:left="2841"/>
        <w:rPr>
          <w:rFonts w:ascii="方正大标宋_GBK" w:eastAsia="方正大标宋_GBK" w:hAnsi="方正小标宋简体" w:cs="方正小标宋简体"/>
          <w:color w:val="auto"/>
          <w:sz w:val="44"/>
          <w:szCs w:val="44"/>
        </w:rPr>
      </w:pPr>
      <w:r>
        <w:rPr>
          <w:rFonts w:ascii="方正大标宋_GBK" w:eastAsia="方正大标宋_GBK" w:hAnsi="方正小标宋简体" w:cs="方正小标宋简体" w:hint="eastAsia"/>
          <w:color w:val="auto"/>
          <w:spacing w:val="-6"/>
          <w:sz w:val="44"/>
          <w:szCs w:val="44"/>
        </w:rPr>
        <w:t>双牌县打好经济增长主动仗重点工作任务清单</w:t>
      </w:r>
    </w:p>
    <w:p w:rsidR="00E7680D" w:rsidRDefault="00E7680D">
      <w:pPr>
        <w:spacing w:line="83" w:lineRule="exact"/>
        <w:rPr>
          <w:color w:val="auto"/>
        </w:rPr>
      </w:pPr>
    </w:p>
    <w:tbl>
      <w:tblPr>
        <w:tblStyle w:val="TableNormal"/>
        <w:tblW w:w="144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44"/>
        <w:gridCol w:w="1359"/>
        <w:gridCol w:w="8584"/>
        <w:gridCol w:w="1769"/>
        <w:gridCol w:w="1714"/>
      </w:tblGrid>
      <w:tr w:rsidR="00E7680D">
        <w:trPr>
          <w:trHeight w:val="403"/>
        </w:trPr>
        <w:tc>
          <w:tcPr>
            <w:tcW w:w="2403" w:type="dxa"/>
            <w:gridSpan w:val="2"/>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工作任务</w:t>
            </w:r>
          </w:p>
        </w:tc>
        <w:tc>
          <w:tcPr>
            <w:tcW w:w="8584"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工作事项</w:t>
            </w:r>
          </w:p>
        </w:tc>
        <w:tc>
          <w:tcPr>
            <w:tcW w:w="1769"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牵头单位</w:t>
            </w:r>
          </w:p>
        </w:tc>
        <w:tc>
          <w:tcPr>
            <w:tcW w:w="1714"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责任单位</w:t>
            </w:r>
          </w:p>
        </w:tc>
      </w:tr>
      <w:tr w:rsidR="00E7680D">
        <w:trPr>
          <w:trHeight w:val="929"/>
        </w:trPr>
        <w:tc>
          <w:tcPr>
            <w:tcW w:w="1044" w:type="dxa"/>
            <w:vMerge w:val="restart"/>
            <w:tcBorders>
              <w:bottom w:val="nil"/>
            </w:tcBorders>
            <w:vAlign w:val="center"/>
          </w:tcPr>
          <w:p w:rsidR="00E7680D" w:rsidRDefault="00276AAF">
            <w:pPr>
              <w:spacing w:line="280" w:lineRule="exact"/>
              <w:jc w:val="both"/>
              <w:rPr>
                <w:rFonts w:ascii="仿宋_GB2312" w:eastAsia="仿宋_GB2312"/>
                <w:sz w:val="24"/>
                <w:szCs w:val="24"/>
              </w:rPr>
            </w:pPr>
            <w:r>
              <w:rPr>
                <w:rFonts w:ascii="仿宋_GB2312" w:eastAsia="仿宋_GB2312" w:hAnsi="宋体" w:cs="宋体" w:hint="eastAsia"/>
                <w:sz w:val="24"/>
                <w:szCs w:val="24"/>
              </w:rPr>
              <w:t>一、激发释放消费潜力</w:t>
            </w:r>
            <w:r>
              <w:rPr>
                <w:rFonts w:ascii="仿宋_GB2312" w:eastAsia="仿宋_GB2312" w:hint="eastAsia"/>
                <w:sz w:val="24"/>
                <w:szCs w:val="24"/>
              </w:rPr>
              <w:t>(</w:t>
            </w:r>
            <w:r>
              <w:rPr>
                <w:rFonts w:ascii="仿宋_GB2312" w:eastAsia="仿宋_GB2312" w:hAnsi="宋体" w:cs="宋体" w:hint="eastAsia"/>
                <w:sz w:val="24"/>
                <w:szCs w:val="24"/>
              </w:rPr>
              <w:t>县科工信局总牵头）</w:t>
            </w:r>
          </w:p>
        </w:tc>
        <w:tc>
          <w:tcPr>
            <w:tcW w:w="1359" w:type="dxa"/>
            <w:vAlign w:val="center"/>
          </w:tcPr>
          <w:p w:rsidR="00E7680D" w:rsidRDefault="00276AAF">
            <w:pPr>
              <w:spacing w:line="280" w:lineRule="exact"/>
              <w:jc w:val="both"/>
              <w:rPr>
                <w:rFonts w:ascii="仿宋_GB2312" w:eastAsia="仿宋_GB2312"/>
                <w:sz w:val="24"/>
                <w:szCs w:val="24"/>
              </w:rPr>
            </w:pPr>
            <w:r>
              <w:rPr>
                <w:rFonts w:ascii="仿宋_GB2312" w:eastAsia="仿宋_GB2312" w:hint="eastAsia"/>
                <w:sz w:val="24"/>
                <w:szCs w:val="24"/>
              </w:rPr>
              <w:t>1.</w:t>
            </w:r>
            <w:r>
              <w:rPr>
                <w:rFonts w:ascii="仿宋_GB2312" w:eastAsia="仿宋_GB2312" w:hAnsi="宋体" w:cs="宋体" w:hint="eastAsia"/>
                <w:sz w:val="24"/>
                <w:szCs w:val="24"/>
              </w:rPr>
              <w:t>开展系列消费促进活动。</w:t>
            </w:r>
          </w:p>
        </w:tc>
        <w:tc>
          <w:tcPr>
            <w:tcW w:w="8584" w:type="dxa"/>
            <w:vAlign w:val="center"/>
          </w:tcPr>
          <w:p w:rsidR="00E7680D" w:rsidRDefault="00276AAF">
            <w:pPr>
              <w:spacing w:line="280" w:lineRule="exact"/>
              <w:jc w:val="both"/>
              <w:rPr>
                <w:rFonts w:ascii="仿宋_GB2312" w:eastAsia="仿宋_GB2312"/>
                <w:sz w:val="24"/>
                <w:szCs w:val="24"/>
              </w:rPr>
            </w:pPr>
            <w:r>
              <w:rPr>
                <w:rFonts w:ascii="仿宋_GB2312" w:eastAsia="仿宋_GB2312" w:hAnsi="宋体" w:cs="宋体" w:hint="eastAsia"/>
                <w:sz w:val="24"/>
                <w:szCs w:val="24"/>
              </w:rPr>
              <w:t>举办系列促消费活动。培育双牌味道一条街。持续做好</w:t>
            </w:r>
            <w:r>
              <w:rPr>
                <w:rFonts w:ascii="仿宋_GB2312" w:eastAsia="仿宋_GB2312" w:hint="eastAsia"/>
                <w:sz w:val="24"/>
                <w:szCs w:val="24"/>
              </w:rPr>
              <w:t>“</w:t>
            </w:r>
            <w:r>
              <w:rPr>
                <w:rFonts w:ascii="仿宋_GB2312" w:eastAsia="仿宋_GB2312" w:hAnsi="宋体" w:cs="宋体" w:hint="eastAsia"/>
                <w:sz w:val="24"/>
                <w:szCs w:val="24"/>
              </w:rPr>
              <w:t>数商兴农</w:t>
            </w:r>
            <w:r>
              <w:rPr>
                <w:rFonts w:ascii="仿宋_GB2312" w:eastAsia="仿宋_GB2312" w:hint="eastAsia"/>
                <w:sz w:val="24"/>
                <w:szCs w:val="24"/>
              </w:rPr>
              <w:t>”“</w:t>
            </w:r>
            <w:r>
              <w:rPr>
                <w:rFonts w:ascii="仿宋_GB2312" w:eastAsia="仿宋_GB2312" w:hAnsi="宋体" w:cs="宋体" w:hint="eastAsia"/>
                <w:sz w:val="24"/>
                <w:szCs w:val="24"/>
              </w:rPr>
              <w:t>快递进村</w:t>
            </w:r>
            <w:r>
              <w:rPr>
                <w:rFonts w:ascii="仿宋_GB2312" w:eastAsia="仿宋_GB2312" w:hint="eastAsia"/>
                <w:sz w:val="24"/>
                <w:szCs w:val="24"/>
              </w:rPr>
              <w:t>”</w:t>
            </w:r>
            <w:r>
              <w:rPr>
                <w:rFonts w:ascii="仿宋_GB2312" w:eastAsia="仿宋_GB2312" w:hAnsi="宋体" w:cs="宋体" w:hint="eastAsia"/>
                <w:sz w:val="24"/>
                <w:szCs w:val="24"/>
              </w:rPr>
              <w:t>等工程和家电、汽车、便利店</w:t>
            </w:r>
            <w:r>
              <w:rPr>
                <w:rFonts w:ascii="仿宋_GB2312" w:eastAsia="仿宋_GB2312" w:hint="eastAsia"/>
                <w:sz w:val="24"/>
                <w:szCs w:val="24"/>
              </w:rPr>
              <w:t>“</w:t>
            </w:r>
            <w:r>
              <w:rPr>
                <w:rFonts w:ascii="仿宋_GB2312" w:eastAsia="仿宋_GB2312" w:hAnsi="宋体" w:cs="宋体" w:hint="eastAsia"/>
                <w:sz w:val="24"/>
                <w:szCs w:val="24"/>
              </w:rPr>
              <w:t>三下乡</w:t>
            </w:r>
            <w:r>
              <w:rPr>
                <w:rFonts w:ascii="仿宋_GB2312" w:eastAsia="仿宋_GB2312" w:hint="eastAsia"/>
                <w:sz w:val="24"/>
                <w:szCs w:val="24"/>
              </w:rPr>
              <w:t>”</w:t>
            </w:r>
            <w:r>
              <w:rPr>
                <w:rFonts w:ascii="仿宋_GB2312" w:eastAsia="仿宋_GB2312" w:hAnsi="宋体" w:cs="宋体" w:hint="eastAsia"/>
                <w:sz w:val="24"/>
                <w:szCs w:val="24"/>
              </w:rPr>
              <w:t>。</w:t>
            </w:r>
          </w:p>
        </w:tc>
        <w:tc>
          <w:tcPr>
            <w:tcW w:w="1769" w:type="dxa"/>
            <w:vAlign w:val="center"/>
          </w:tcPr>
          <w:p w:rsidR="00E7680D" w:rsidRDefault="00276AAF">
            <w:pPr>
              <w:spacing w:line="280" w:lineRule="exact"/>
              <w:jc w:val="center"/>
              <w:rPr>
                <w:rFonts w:ascii="仿宋_GB2312" w:eastAsia="仿宋_GB2312"/>
                <w:sz w:val="24"/>
                <w:szCs w:val="24"/>
              </w:rPr>
            </w:pPr>
            <w:r>
              <w:rPr>
                <w:rFonts w:ascii="仿宋_GB2312" w:eastAsia="仿宋_GB2312" w:hAnsi="宋体" w:cs="宋体" w:hint="eastAsia"/>
                <w:sz w:val="24"/>
                <w:szCs w:val="24"/>
              </w:rPr>
              <w:t>县科工信局</w:t>
            </w:r>
          </w:p>
        </w:tc>
        <w:tc>
          <w:tcPr>
            <w:tcW w:w="1714" w:type="dxa"/>
            <w:vAlign w:val="center"/>
          </w:tcPr>
          <w:p w:rsidR="00E7680D" w:rsidRDefault="00276AAF">
            <w:pPr>
              <w:spacing w:line="280" w:lineRule="exact"/>
              <w:jc w:val="center"/>
              <w:rPr>
                <w:rFonts w:ascii="仿宋_GB2312" w:eastAsia="仿宋_GB2312"/>
                <w:sz w:val="24"/>
                <w:szCs w:val="24"/>
              </w:rPr>
            </w:pPr>
            <w:r>
              <w:rPr>
                <w:rFonts w:ascii="仿宋_GB2312" w:eastAsia="仿宋_GB2312" w:hAnsi="宋体" w:cs="宋体" w:hint="eastAsia"/>
                <w:sz w:val="24"/>
                <w:szCs w:val="24"/>
              </w:rPr>
              <w:t>各相关单位</w:t>
            </w:r>
          </w:p>
        </w:tc>
      </w:tr>
      <w:tr w:rsidR="00E7680D">
        <w:trPr>
          <w:trHeight w:val="919"/>
        </w:trPr>
        <w:tc>
          <w:tcPr>
            <w:tcW w:w="1044" w:type="dxa"/>
            <w:vMerge/>
            <w:tcBorders>
              <w:top w:val="nil"/>
              <w:bottom w:val="nil"/>
            </w:tcBorders>
          </w:tcPr>
          <w:p w:rsidR="00E7680D" w:rsidRDefault="00E7680D">
            <w:pPr>
              <w:spacing w:line="280" w:lineRule="exact"/>
              <w:rPr>
                <w:rFonts w:ascii="仿宋_GB2312" w:eastAsia="仿宋_GB2312"/>
                <w:sz w:val="24"/>
                <w:szCs w:val="24"/>
              </w:rPr>
            </w:pPr>
          </w:p>
        </w:tc>
        <w:tc>
          <w:tcPr>
            <w:tcW w:w="1359" w:type="dxa"/>
            <w:vAlign w:val="center"/>
          </w:tcPr>
          <w:p w:rsidR="00E7680D" w:rsidRDefault="00276AAF">
            <w:pPr>
              <w:spacing w:line="280" w:lineRule="exact"/>
              <w:jc w:val="both"/>
              <w:rPr>
                <w:rFonts w:ascii="仿宋_GB2312" w:eastAsia="仿宋_GB2312"/>
                <w:sz w:val="24"/>
                <w:szCs w:val="24"/>
              </w:rPr>
            </w:pPr>
            <w:r>
              <w:rPr>
                <w:rFonts w:ascii="仿宋_GB2312" w:eastAsia="仿宋_GB2312" w:hint="eastAsia"/>
                <w:sz w:val="24"/>
                <w:szCs w:val="24"/>
              </w:rPr>
              <w:t>2.</w:t>
            </w:r>
            <w:r>
              <w:rPr>
                <w:rFonts w:ascii="仿宋_GB2312" w:eastAsia="仿宋_GB2312" w:hAnsi="宋体" w:cs="宋体" w:hint="eastAsia"/>
                <w:sz w:val="24"/>
                <w:szCs w:val="24"/>
              </w:rPr>
              <w:t>支持刚性和改善型住房消费。</w:t>
            </w:r>
          </w:p>
        </w:tc>
        <w:tc>
          <w:tcPr>
            <w:tcW w:w="8584" w:type="dxa"/>
            <w:vAlign w:val="center"/>
          </w:tcPr>
          <w:p w:rsidR="00E7680D" w:rsidRDefault="00276AAF">
            <w:pPr>
              <w:spacing w:line="280" w:lineRule="exact"/>
              <w:jc w:val="both"/>
              <w:rPr>
                <w:rFonts w:ascii="仿宋_GB2312" w:eastAsia="仿宋_GB2312"/>
                <w:sz w:val="24"/>
                <w:szCs w:val="24"/>
              </w:rPr>
            </w:pPr>
            <w:r>
              <w:rPr>
                <w:rFonts w:ascii="仿宋_GB2312" w:eastAsia="仿宋_GB2312" w:hAnsi="宋体" w:cs="宋体" w:hint="eastAsia"/>
                <w:sz w:val="24"/>
                <w:szCs w:val="24"/>
              </w:rPr>
              <w:t>降低住房商业贷款首付比例，解决好新市民、青年人等住房问题，探索长租房市场建设。进一步抓好各项政策的落实，推进房地产市场平稳健康发展。</w:t>
            </w:r>
          </w:p>
        </w:tc>
        <w:tc>
          <w:tcPr>
            <w:tcW w:w="1769" w:type="dxa"/>
            <w:vAlign w:val="center"/>
          </w:tcPr>
          <w:p w:rsidR="00E7680D" w:rsidRDefault="00276AAF">
            <w:pPr>
              <w:spacing w:line="280" w:lineRule="exact"/>
              <w:jc w:val="center"/>
              <w:rPr>
                <w:rFonts w:ascii="仿宋_GB2312" w:eastAsia="仿宋_GB2312"/>
                <w:sz w:val="24"/>
                <w:szCs w:val="24"/>
              </w:rPr>
            </w:pPr>
            <w:r>
              <w:rPr>
                <w:rFonts w:ascii="仿宋_GB2312" w:eastAsia="仿宋_GB2312" w:hAnsi="宋体" w:cs="宋体" w:hint="eastAsia"/>
                <w:sz w:val="24"/>
                <w:szCs w:val="24"/>
              </w:rPr>
              <w:t>县住建局</w:t>
            </w:r>
          </w:p>
        </w:tc>
        <w:tc>
          <w:tcPr>
            <w:tcW w:w="1714" w:type="dxa"/>
            <w:vAlign w:val="center"/>
          </w:tcPr>
          <w:p w:rsidR="00E7680D" w:rsidRDefault="00276AAF">
            <w:pPr>
              <w:spacing w:line="280" w:lineRule="exact"/>
              <w:jc w:val="center"/>
              <w:rPr>
                <w:rFonts w:ascii="仿宋_GB2312" w:eastAsia="仿宋_GB2312"/>
                <w:sz w:val="24"/>
                <w:szCs w:val="24"/>
              </w:rPr>
            </w:pPr>
            <w:r>
              <w:rPr>
                <w:rFonts w:ascii="仿宋_GB2312" w:eastAsia="仿宋_GB2312" w:hAnsi="宋体" w:cs="宋体" w:hint="eastAsia"/>
                <w:sz w:val="24"/>
                <w:szCs w:val="24"/>
              </w:rPr>
              <w:t>各相关单位</w:t>
            </w:r>
          </w:p>
        </w:tc>
      </w:tr>
      <w:tr w:rsidR="00E7680D">
        <w:trPr>
          <w:trHeight w:val="1738"/>
        </w:trPr>
        <w:tc>
          <w:tcPr>
            <w:tcW w:w="1044" w:type="dxa"/>
            <w:vMerge/>
            <w:tcBorders>
              <w:top w:val="nil"/>
              <w:bottom w:val="nil"/>
            </w:tcBorders>
          </w:tcPr>
          <w:p w:rsidR="00E7680D" w:rsidRDefault="00E7680D">
            <w:pPr>
              <w:spacing w:line="280" w:lineRule="exact"/>
              <w:rPr>
                <w:rFonts w:ascii="仿宋_GB2312" w:eastAsia="仿宋_GB2312"/>
                <w:sz w:val="24"/>
                <w:szCs w:val="24"/>
              </w:rPr>
            </w:pPr>
          </w:p>
        </w:tc>
        <w:tc>
          <w:tcPr>
            <w:tcW w:w="1359" w:type="dxa"/>
            <w:vAlign w:val="center"/>
          </w:tcPr>
          <w:p w:rsidR="00E7680D" w:rsidRDefault="00276AAF">
            <w:pPr>
              <w:spacing w:line="280" w:lineRule="exact"/>
              <w:jc w:val="both"/>
              <w:rPr>
                <w:rFonts w:ascii="仿宋_GB2312" w:eastAsia="仿宋_GB2312"/>
                <w:sz w:val="24"/>
                <w:szCs w:val="24"/>
              </w:rPr>
            </w:pPr>
            <w:r>
              <w:rPr>
                <w:rFonts w:ascii="仿宋_GB2312" w:eastAsia="仿宋_GB2312" w:hint="eastAsia"/>
                <w:sz w:val="24"/>
                <w:szCs w:val="24"/>
              </w:rPr>
              <w:t>3.</w:t>
            </w:r>
            <w:r>
              <w:rPr>
                <w:rFonts w:ascii="仿宋_GB2312" w:eastAsia="仿宋_GB2312" w:hAnsi="宋体" w:cs="宋体" w:hint="eastAsia"/>
                <w:sz w:val="24"/>
                <w:szCs w:val="24"/>
              </w:rPr>
              <w:t>促进旅游消费恢复。</w:t>
            </w:r>
          </w:p>
        </w:tc>
        <w:tc>
          <w:tcPr>
            <w:tcW w:w="8584" w:type="dxa"/>
            <w:vAlign w:val="center"/>
          </w:tcPr>
          <w:p w:rsidR="00E7680D" w:rsidRDefault="00276AAF">
            <w:pPr>
              <w:spacing w:line="280" w:lineRule="exact"/>
              <w:jc w:val="both"/>
              <w:rPr>
                <w:rFonts w:ascii="仿宋_GB2312" w:eastAsia="仿宋_GB2312"/>
                <w:sz w:val="24"/>
                <w:szCs w:val="24"/>
              </w:rPr>
            </w:pPr>
            <w:r>
              <w:rPr>
                <w:rFonts w:ascii="仿宋_GB2312" w:eastAsia="仿宋_GB2312" w:hAnsi="宋体" w:cs="宋体" w:hint="eastAsia"/>
                <w:sz w:val="24"/>
                <w:szCs w:val="24"/>
              </w:rPr>
              <w:t>继续在全县推广发行</w:t>
            </w:r>
            <w:r>
              <w:rPr>
                <w:rFonts w:ascii="仿宋_GB2312" w:eastAsia="仿宋_GB2312" w:hint="eastAsia"/>
                <w:sz w:val="24"/>
                <w:szCs w:val="24"/>
              </w:rPr>
              <w:t>“</w:t>
            </w:r>
            <w:r>
              <w:rPr>
                <w:rFonts w:ascii="仿宋_GB2312" w:eastAsia="仿宋_GB2312" w:hAnsi="宋体" w:cs="宋体" w:hint="eastAsia"/>
                <w:sz w:val="24"/>
                <w:szCs w:val="24"/>
              </w:rPr>
              <w:t>游双牌全域旅游年卡</w:t>
            </w:r>
            <w:r>
              <w:rPr>
                <w:rFonts w:ascii="仿宋_GB2312" w:eastAsia="仿宋_GB2312" w:hint="eastAsia"/>
                <w:sz w:val="24"/>
                <w:szCs w:val="24"/>
              </w:rPr>
              <w:t>”</w:t>
            </w:r>
            <w:r>
              <w:rPr>
                <w:rFonts w:ascii="仿宋_GB2312" w:eastAsia="仿宋_GB2312" w:hAnsi="宋体" w:cs="宋体" w:hint="eastAsia"/>
                <w:sz w:val="24"/>
                <w:szCs w:val="24"/>
              </w:rPr>
              <w:t>，实现全县所有景区一票通达、一卡通游。利用微网络新媒体尤其是</w:t>
            </w:r>
            <w:r>
              <w:rPr>
                <w:rFonts w:ascii="仿宋_GB2312" w:eastAsia="仿宋_GB2312" w:hint="eastAsia"/>
                <w:sz w:val="24"/>
                <w:szCs w:val="24"/>
              </w:rPr>
              <w:t>“</w:t>
            </w:r>
            <w:r>
              <w:rPr>
                <w:rFonts w:ascii="仿宋_GB2312" w:eastAsia="仿宋_GB2312" w:hAnsi="宋体" w:cs="宋体" w:hint="eastAsia"/>
                <w:sz w:val="24"/>
                <w:szCs w:val="24"/>
              </w:rPr>
              <w:t>网红直播</w:t>
            </w:r>
            <w:r>
              <w:rPr>
                <w:rFonts w:ascii="仿宋_GB2312" w:eastAsia="仿宋_GB2312" w:hint="eastAsia"/>
                <w:sz w:val="24"/>
                <w:szCs w:val="24"/>
              </w:rPr>
              <w:t>”</w:t>
            </w:r>
            <w:r>
              <w:rPr>
                <w:rFonts w:ascii="仿宋_GB2312" w:eastAsia="仿宋_GB2312" w:hAnsi="宋体" w:cs="宋体" w:hint="eastAsia"/>
                <w:sz w:val="24"/>
                <w:szCs w:val="24"/>
              </w:rPr>
              <w:t>强化宣传造势，逐步实现</w:t>
            </w:r>
            <w:r>
              <w:rPr>
                <w:rFonts w:ascii="仿宋_GB2312" w:eastAsia="仿宋_GB2312" w:hint="eastAsia"/>
                <w:sz w:val="24"/>
                <w:szCs w:val="24"/>
              </w:rPr>
              <w:t>“</w:t>
            </w:r>
            <w:r>
              <w:rPr>
                <w:rFonts w:ascii="仿宋_GB2312" w:eastAsia="仿宋_GB2312" w:hAnsi="宋体" w:cs="宋体" w:hint="eastAsia"/>
                <w:sz w:val="24"/>
                <w:szCs w:val="24"/>
              </w:rPr>
              <w:t>一部手机知双牌、一套资料宣双牌、一条线路游双牌、一张门票串双牌、一个抖音推双牌</w:t>
            </w:r>
            <w:r>
              <w:rPr>
                <w:rFonts w:ascii="仿宋_GB2312" w:eastAsia="仿宋_GB2312" w:hint="eastAsia"/>
                <w:sz w:val="24"/>
                <w:szCs w:val="24"/>
              </w:rPr>
              <w:t>”</w:t>
            </w:r>
            <w:r>
              <w:rPr>
                <w:rFonts w:ascii="仿宋_GB2312" w:eastAsia="仿宋_GB2312" w:hAnsi="宋体" w:cs="宋体" w:hint="eastAsia"/>
                <w:sz w:val="24"/>
                <w:szCs w:val="24"/>
              </w:rPr>
              <w:t>，不断扩大双牌旅游影响力，提升双牌旅游知名度，加快拓展旅游客源市场。带动全域旅游发展，力争年内再创</w:t>
            </w:r>
            <w:r>
              <w:rPr>
                <w:rFonts w:ascii="仿宋_GB2312" w:eastAsia="仿宋_GB2312" w:hint="eastAsia"/>
                <w:sz w:val="24"/>
                <w:szCs w:val="24"/>
              </w:rPr>
              <w:t>4A</w:t>
            </w:r>
            <w:r>
              <w:rPr>
                <w:rFonts w:ascii="仿宋_GB2312" w:eastAsia="仿宋_GB2312" w:hAnsi="宋体" w:cs="宋体" w:hint="eastAsia"/>
                <w:sz w:val="24"/>
                <w:szCs w:val="24"/>
              </w:rPr>
              <w:t>级、</w:t>
            </w:r>
            <w:r>
              <w:rPr>
                <w:rFonts w:ascii="仿宋_GB2312" w:eastAsia="仿宋_GB2312" w:hint="eastAsia"/>
                <w:sz w:val="24"/>
                <w:szCs w:val="24"/>
              </w:rPr>
              <w:t>3A</w:t>
            </w:r>
            <w:r>
              <w:rPr>
                <w:rFonts w:ascii="仿宋_GB2312" w:eastAsia="仿宋_GB2312" w:hAnsi="宋体" w:cs="宋体" w:hint="eastAsia"/>
                <w:sz w:val="24"/>
                <w:szCs w:val="24"/>
              </w:rPr>
              <w:t>级景区各</w:t>
            </w:r>
            <w:r>
              <w:rPr>
                <w:rFonts w:ascii="仿宋_GB2312" w:eastAsia="仿宋_GB2312" w:hint="eastAsia"/>
                <w:sz w:val="24"/>
                <w:szCs w:val="24"/>
              </w:rPr>
              <w:t>1</w:t>
            </w:r>
            <w:r>
              <w:rPr>
                <w:rFonts w:ascii="仿宋_GB2312" w:eastAsia="仿宋_GB2312" w:hAnsi="宋体" w:cs="宋体" w:hint="eastAsia"/>
                <w:sz w:val="24"/>
                <w:szCs w:val="24"/>
              </w:rPr>
              <w:t>个，省五星级和四星级乡村旅游区（点）各</w:t>
            </w:r>
            <w:r>
              <w:rPr>
                <w:rFonts w:ascii="仿宋_GB2312" w:eastAsia="仿宋_GB2312" w:hint="eastAsia"/>
                <w:sz w:val="24"/>
                <w:szCs w:val="24"/>
              </w:rPr>
              <w:t>1</w:t>
            </w:r>
            <w:r>
              <w:rPr>
                <w:rFonts w:ascii="仿宋_GB2312" w:eastAsia="仿宋_GB2312" w:hAnsi="宋体" w:cs="宋体" w:hint="eastAsia"/>
                <w:sz w:val="24"/>
                <w:szCs w:val="24"/>
              </w:rPr>
              <w:t>家以上。加强市场推介，进一步提升双牌旅游知名度和美誉度，着力办好</w:t>
            </w:r>
            <w:r>
              <w:rPr>
                <w:rFonts w:ascii="仿宋_GB2312" w:eastAsia="仿宋_GB2312" w:hint="eastAsia"/>
                <w:sz w:val="24"/>
                <w:szCs w:val="24"/>
              </w:rPr>
              <w:t>“</w:t>
            </w:r>
            <w:r>
              <w:rPr>
                <w:rFonts w:ascii="仿宋_GB2312" w:eastAsia="仿宋_GB2312" w:hAnsi="宋体" w:cs="宋体" w:hint="eastAsia"/>
                <w:sz w:val="24"/>
                <w:szCs w:val="24"/>
              </w:rPr>
              <w:t>和</w:t>
            </w:r>
            <w:r>
              <w:rPr>
                <w:rFonts w:ascii="仿宋_GB2312" w:eastAsia="仿宋_GB2312" w:hint="eastAsia"/>
                <w:sz w:val="24"/>
                <w:szCs w:val="24"/>
              </w:rPr>
              <w:t>”</w:t>
            </w:r>
            <w:r>
              <w:rPr>
                <w:rFonts w:ascii="仿宋_GB2312" w:eastAsia="仿宋_GB2312" w:hAnsi="宋体" w:cs="宋体" w:hint="eastAsia"/>
                <w:sz w:val="24"/>
                <w:szCs w:val="24"/>
              </w:rPr>
              <w:t>文化旅游节、阳明山避暑康养旅游高峰论坛、油菜花节、帐篷露营季、抖音大赛等系列活动。游客人数、旅游收入增加</w:t>
            </w:r>
            <w:r>
              <w:rPr>
                <w:rFonts w:ascii="仿宋_GB2312" w:eastAsia="仿宋_GB2312" w:hint="eastAsia"/>
                <w:sz w:val="24"/>
                <w:szCs w:val="24"/>
              </w:rPr>
              <w:t>15%</w:t>
            </w:r>
            <w:r>
              <w:rPr>
                <w:rFonts w:ascii="仿宋_GB2312" w:eastAsia="仿宋_GB2312" w:hAnsi="宋体" w:cs="宋体" w:hint="eastAsia"/>
                <w:sz w:val="24"/>
                <w:szCs w:val="24"/>
              </w:rPr>
              <w:t>以上。</w:t>
            </w:r>
          </w:p>
        </w:tc>
        <w:tc>
          <w:tcPr>
            <w:tcW w:w="1769" w:type="dxa"/>
            <w:vAlign w:val="center"/>
          </w:tcPr>
          <w:p w:rsidR="00E7680D" w:rsidRDefault="00276AAF">
            <w:pPr>
              <w:spacing w:line="280" w:lineRule="exact"/>
              <w:jc w:val="center"/>
              <w:rPr>
                <w:rFonts w:ascii="仿宋_GB2312" w:eastAsia="仿宋_GB2312"/>
                <w:sz w:val="24"/>
                <w:szCs w:val="24"/>
              </w:rPr>
            </w:pPr>
            <w:r>
              <w:rPr>
                <w:rFonts w:ascii="仿宋_GB2312" w:eastAsia="仿宋_GB2312" w:hAnsi="宋体" w:cs="宋体" w:hint="eastAsia"/>
                <w:sz w:val="24"/>
                <w:szCs w:val="24"/>
              </w:rPr>
              <w:t>县文旅广体局</w:t>
            </w:r>
          </w:p>
        </w:tc>
        <w:tc>
          <w:tcPr>
            <w:tcW w:w="1714" w:type="dxa"/>
            <w:vAlign w:val="center"/>
          </w:tcPr>
          <w:p w:rsidR="00E7680D" w:rsidRDefault="00276AAF">
            <w:pPr>
              <w:spacing w:line="280" w:lineRule="exact"/>
              <w:jc w:val="center"/>
              <w:rPr>
                <w:rFonts w:ascii="仿宋_GB2312" w:eastAsia="仿宋_GB2312"/>
                <w:sz w:val="24"/>
                <w:szCs w:val="24"/>
              </w:rPr>
            </w:pPr>
            <w:r>
              <w:rPr>
                <w:rFonts w:ascii="仿宋_GB2312" w:eastAsia="仿宋_GB2312" w:hAnsi="宋体" w:cs="宋体" w:hint="eastAsia"/>
                <w:sz w:val="24"/>
                <w:szCs w:val="24"/>
              </w:rPr>
              <w:t>各相关单位</w:t>
            </w:r>
          </w:p>
        </w:tc>
      </w:tr>
      <w:tr w:rsidR="00E7680D">
        <w:trPr>
          <w:trHeight w:val="618"/>
        </w:trPr>
        <w:tc>
          <w:tcPr>
            <w:tcW w:w="1044" w:type="dxa"/>
            <w:vMerge/>
            <w:tcBorders>
              <w:top w:val="nil"/>
              <w:bottom w:val="nil"/>
            </w:tcBorders>
          </w:tcPr>
          <w:p w:rsidR="00E7680D" w:rsidRDefault="00E7680D">
            <w:pPr>
              <w:spacing w:line="280" w:lineRule="exact"/>
              <w:rPr>
                <w:rFonts w:ascii="仿宋_GB2312" w:eastAsia="仿宋_GB2312"/>
                <w:sz w:val="24"/>
                <w:szCs w:val="24"/>
              </w:rPr>
            </w:pPr>
          </w:p>
        </w:tc>
        <w:tc>
          <w:tcPr>
            <w:tcW w:w="1359" w:type="dxa"/>
            <w:vAlign w:val="center"/>
          </w:tcPr>
          <w:p w:rsidR="00E7680D" w:rsidRDefault="00276AAF">
            <w:pPr>
              <w:spacing w:line="280" w:lineRule="exact"/>
              <w:jc w:val="both"/>
              <w:rPr>
                <w:rFonts w:ascii="仿宋_GB2312" w:eastAsia="仿宋_GB2312"/>
                <w:sz w:val="24"/>
                <w:szCs w:val="24"/>
              </w:rPr>
            </w:pPr>
            <w:r>
              <w:rPr>
                <w:rFonts w:ascii="仿宋_GB2312" w:eastAsia="仿宋_GB2312" w:hint="eastAsia"/>
                <w:sz w:val="24"/>
                <w:szCs w:val="24"/>
              </w:rPr>
              <w:t>4.</w:t>
            </w:r>
            <w:r>
              <w:rPr>
                <w:rFonts w:ascii="仿宋_GB2312" w:eastAsia="仿宋_GB2312" w:hAnsi="宋体" w:cs="宋体" w:hint="eastAsia"/>
                <w:sz w:val="24"/>
                <w:szCs w:val="24"/>
              </w:rPr>
              <w:t>大力发展夜间经济。</w:t>
            </w:r>
          </w:p>
        </w:tc>
        <w:tc>
          <w:tcPr>
            <w:tcW w:w="8584" w:type="dxa"/>
            <w:vAlign w:val="center"/>
          </w:tcPr>
          <w:p w:rsidR="00E7680D" w:rsidRDefault="00276AAF">
            <w:pPr>
              <w:spacing w:line="280" w:lineRule="exact"/>
              <w:jc w:val="both"/>
              <w:rPr>
                <w:rFonts w:ascii="仿宋_GB2312" w:eastAsia="仿宋_GB2312"/>
                <w:sz w:val="24"/>
                <w:szCs w:val="24"/>
              </w:rPr>
            </w:pPr>
            <w:r>
              <w:rPr>
                <w:rFonts w:ascii="仿宋_GB2312" w:eastAsia="仿宋_GB2312" w:hAnsi="宋体" w:cs="宋体" w:hint="eastAsia"/>
                <w:sz w:val="24"/>
                <w:szCs w:val="24"/>
              </w:rPr>
              <w:t>打造一批</w:t>
            </w:r>
            <w:r>
              <w:rPr>
                <w:rFonts w:ascii="仿宋_GB2312" w:eastAsia="仿宋_GB2312" w:hint="eastAsia"/>
                <w:sz w:val="24"/>
                <w:szCs w:val="24"/>
              </w:rPr>
              <w:t>“</w:t>
            </w:r>
            <w:r>
              <w:rPr>
                <w:rFonts w:ascii="仿宋_GB2312" w:eastAsia="仿宋_GB2312" w:hAnsi="宋体" w:cs="宋体" w:hint="eastAsia"/>
                <w:sz w:val="24"/>
                <w:szCs w:val="24"/>
              </w:rPr>
              <w:t>夜间经济</w:t>
            </w:r>
            <w:r>
              <w:rPr>
                <w:rFonts w:ascii="仿宋_GB2312" w:eastAsia="仿宋_GB2312" w:hint="eastAsia"/>
                <w:sz w:val="24"/>
                <w:szCs w:val="24"/>
              </w:rPr>
              <w:t>”</w:t>
            </w:r>
            <w:r>
              <w:rPr>
                <w:rFonts w:ascii="仿宋_GB2312" w:eastAsia="仿宋_GB2312" w:hAnsi="宋体" w:cs="宋体" w:hint="eastAsia"/>
                <w:sz w:val="24"/>
                <w:szCs w:val="24"/>
              </w:rPr>
              <w:t>地标和商旅文融合打卡地，鼓励夜间延时经营，规范并鼓励地摊经济，重点打造夜间消费集聚示范区。</w:t>
            </w:r>
          </w:p>
        </w:tc>
        <w:tc>
          <w:tcPr>
            <w:tcW w:w="1769" w:type="dxa"/>
            <w:vAlign w:val="center"/>
          </w:tcPr>
          <w:p w:rsidR="00E7680D" w:rsidRDefault="00276AAF">
            <w:pPr>
              <w:spacing w:line="280" w:lineRule="exact"/>
              <w:jc w:val="center"/>
              <w:rPr>
                <w:rFonts w:ascii="仿宋_GB2312" w:eastAsia="仿宋_GB2312"/>
                <w:sz w:val="24"/>
                <w:szCs w:val="24"/>
              </w:rPr>
            </w:pPr>
            <w:r>
              <w:rPr>
                <w:rFonts w:ascii="仿宋_GB2312" w:eastAsia="仿宋_GB2312" w:hAnsi="宋体" w:cs="宋体" w:hint="eastAsia"/>
                <w:sz w:val="24"/>
                <w:szCs w:val="24"/>
              </w:rPr>
              <w:t>县科工信局</w:t>
            </w:r>
          </w:p>
        </w:tc>
        <w:tc>
          <w:tcPr>
            <w:tcW w:w="1714" w:type="dxa"/>
            <w:vAlign w:val="center"/>
          </w:tcPr>
          <w:p w:rsidR="00E7680D" w:rsidRDefault="00276AAF">
            <w:pPr>
              <w:spacing w:line="280" w:lineRule="exact"/>
              <w:jc w:val="center"/>
              <w:rPr>
                <w:rFonts w:ascii="仿宋_GB2312" w:eastAsia="仿宋_GB2312"/>
                <w:sz w:val="24"/>
                <w:szCs w:val="24"/>
              </w:rPr>
            </w:pPr>
            <w:r>
              <w:rPr>
                <w:rFonts w:ascii="仿宋_GB2312" w:eastAsia="仿宋_GB2312" w:hAnsi="宋体" w:cs="宋体" w:hint="eastAsia"/>
                <w:sz w:val="24"/>
                <w:szCs w:val="24"/>
              </w:rPr>
              <w:t>各相关单位</w:t>
            </w:r>
          </w:p>
        </w:tc>
      </w:tr>
      <w:tr w:rsidR="00E7680D">
        <w:trPr>
          <w:trHeight w:val="90"/>
        </w:trPr>
        <w:tc>
          <w:tcPr>
            <w:tcW w:w="1044" w:type="dxa"/>
            <w:vMerge/>
            <w:tcBorders>
              <w:top w:val="nil"/>
              <w:bottom w:val="nil"/>
            </w:tcBorders>
          </w:tcPr>
          <w:p w:rsidR="00E7680D" w:rsidRDefault="00E7680D">
            <w:pPr>
              <w:spacing w:line="280" w:lineRule="exact"/>
              <w:rPr>
                <w:rFonts w:ascii="仿宋_GB2312" w:eastAsia="仿宋_GB2312"/>
                <w:sz w:val="24"/>
                <w:szCs w:val="24"/>
              </w:rPr>
            </w:pPr>
          </w:p>
        </w:tc>
        <w:tc>
          <w:tcPr>
            <w:tcW w:w="1359" w:type="dxa"/>
            <w:vAlign w:val="center"/>
          </w:tcPr>
          <w:p w:rsidR="00E7680D" w:rsidRDefault="00276AAF">
            <w:pPr>
              <w:spacing w:line="280" w:lineRule="exact"/>
              <w:jc w:val="both"/>
              <w:rPr>
                <w:rFonts w:ascii="仿宋_GB2312" w:eastAsia="仿宋_GB2312"/>
                <w:sz w:val="24"/>
                <w:szCs w:val="24"/>
              </w:rPr>
            </w:pPr>
            <w:r>
              <w:rPr>
                <w:rFonts w:ascii="仿宋_GB2312" w:eastAsia="仿宋_GB2312" w:hint="eastAsia"/>
                <w:sz w:val="24"/>
                <w:szCs w:val="24"/>
              </w:rPr>
              <w:t>5.</w:t>
            </w:r>
            <w:r>
              <w:rPr>
                <w:rFonts w:ascii="仿宋_GB2312" w:eastAsia="仿宋_GB2312" w:hAnsi="宋体" w:cs="宋体" w:hint="eastAsia"/>
                <w:sz w:val="24"/>
                <w:szCs w:val="24"/>
              </w:rPr>
              <w:t>大力发展新型消费。</w:t>
            </w:r>
          </w:p>
        </w:tc>
        <w:tc>
          <w:tcPr>
            <w:tcW w:w="8584" w:type="dxa"/>
            <w:vAlign w:val="center"/>
          </w:tcPr>
          <w:p w:rsidR="00E7680D" w:rsidRDefault="00276AAF">
            <w:pPr>
              <w:spacing w:line="280" w:lineRule="exact"/>
              <w:jc w:val="both"/>
              <w:rPr>
                <w:rFonts w:ascii="仿宋_GB2312" w:eastAsia="仿宋_GB2312"/>
                <w:sz w:val="24"/>
                <w:szCs w:val="24"/>
              </w:rPr>
            </w:pPr>
            <w:r>
              <w:rPr>
                <w:rFonts w:ascii="仿宋_GB2312" w:eastAsia="仿宋_GB2312" w:hAnsi="宋体" w:cs="宋体" w:hint="eastAsia"/>
                <w:sz w:val="24"/>
                <w:szCs w:val="24"/>
              </w:rPr>
              <w:t>促进绿色消费、数字消费、健康消费，挖掘壮大首店首发、预制菜等消费热点，大力发展体验式、参与式、沉浸式消费。实施</w:t>
            </w:r>
            <w:r>
              <w:rPr>
                <w:rFonts w:ascii="仿宋_GB2312" w:eastAsia="仿宋_GB2312" w:hint="eastAsia"/>
                <w:sz w:val="24"/>
                <w:szCs w:val="24"/>
              </w:rPr>
              <w:t>“</w:t>
            </w:r>
            <w:r>
              <w:rPr>
                <w:rFonts w:ascii="仿宋_GB2312" w:eastAsia="仿宋_GB2312" w:hAnsi="宋体" w:cs="宋体" w:hint="eastAsia"/>
                <w:sz w:val="24"/>
                <w:szCs w:val="24"/>
              </w:rPr>
              <w:t>电子商务强主体</w:t>
            </w:r>
            <w:r>
              <w:rPr>
                <w:rFonts w:ascii="仿宋_GB2312" w:eastAsia="仿宋_GB2312" w:hint="eastAsia"/>
                <w:sz w:val="24"/>
                <w:szCs w:val="24"/>
              </w:rPr>
              <w:t>”</w:t>
            </w:r>
            <w:r>
              <w:rPr>
                <w:rFonts w:ascii="仿宋_GB2312" w:eastAsia="仿宋_GB2312" w:hAnsi="宋体" w:cs="宋体" w:hint="eastAsia"/>
                <w:sz w:val="24"/>
                <w:szCs w:val="24"/>
              </w:rPr>
              <w:t>工程，规范发展直播电商、社区电商。</w:t>
            </w:r>
          </w:p>
        </w:tc>
        <w:tc>
          <w:tcPr>
            <w:tcW w:w="1769" w:type="dxa"/>
            <w:vAlign w:val="center"/>
          </w:tcPr>
          <w:p w:rsidR="00E7680D" w:rsidRDefault="00276AAF">
            <w:pPr>
              <w:spacing w:line="280" w:lineRule="exact"/>
              <w:jc w:val="center"/>
              <w:rPr>
                <w:rFonts w:ascii="仿宋_GB2312" w:eastAsia="仿宋_GB2312"/>
                <w:sz w:val="24"/>
                <w:szCs w:val="24"/>
              </w:rPr>
            </w:pPr>
            <w:r>
              <w:rPr>
                <w:rFonts w:ascii="仿宋_GB2312" w:eastAsia="仿宋_GB2312" w:hAnsi="宋体" w:cs="宋体" w:hint="eastAsia"/>
                <w:sz w:val="24"/>
                <w:szCs w:val="24"/>
              </w:rPr>
              <w:t>县科工信局</w:t>
            </w:r>
          </w:p>
        </w:tc>
        <w:tc>
          <w:tcPr>
            <w:tcW w:w="1714" w:type="dxa"/>
            <w:vAlign w:val="center"/>
          </w:tcPr>
          <w:p w:rsidR="00E7680D" w:rsidRDefault="00276AAF">
            <w:pPr>
              <w:spacing w:line="280" w:lineRule="exact"/>
              <w:jc w:val="center"/>
              <w:rPr>
                <w:rFonts w:ascii="仿宋_GB2312" w:eastAsia="仿宋_GB2312"/>
                <w:sz w:val="24"/>
                <w:szCs w:val="24"/>
              </w:rPr>
            </w:pPr>
            <w:r>
              <w:rPr>
                <w:rFonts w:ascii="仿宋_GB2312" w:eastAsia="仿宋_GB2312" w:hAnsi="宋体" w:cs="宋体" w:hint="eastAsia"/>
                <w:sz w:val="24"/>
                <w:szCs w:val="24"/>
              </w:rPr>
              <w:t>各相关单位</w:t>
            </w:r>
          </w:p>
        </w:tc>
      </w:tr>
      <w:tr w:rsidR="00E7680D">
        <w:trPr>
          <w:trHeight w:val="1157"/>
        </w:trPr>
        <w:tc>
          <w:tcPr>
            <w:tcW w:w="1044" w:type="dxa"/>
            <w:vMerge/>
            <w:tcBorders>
              <w:top w:val="nil"/>
              <w:bottom w:val="nil"/>
            </w:tcBorders>
          </w:tcPr>
          <w:p w:rsidR="00E7680D" w:rsidRDefault="00E7680D">
            <w:pPr>
              <w:spacing w:line="280" w:lineRule="exact"/>
              <w:rPr>
                <w:rFonts w:ascii="仿宋_GB2312" w:eastAsia="仿宋_GB2312"/>
                <w:sz w:val="24"/>
                <w:szCs w:val="24"/>
              </w:rPr>
            </w:pPr>
          </w:p>
        </w:tc>
        <w:tc>
          <w:tcPr>
            <w:tcW w:w="1359" w:type="dxa"/>
            <w:vAlign w:val="center"/>
          </w:tcPr>
          <w:p w:rsidR="00E7680D" w:rsidRDefault="00276AAF">
            <w:pPr>
              <w:spacing w:line="280" w:lineRule="exact"/>
              <w:jc w:val="both"/>
              <w:rPr>
                <w:rFonts w:ascii="仿宋_GB2312" w:eastAsia="仿宋_GB2312"/>
                <w:sz w:val="24"/>
                <w:szCs w:val="24"/>
              </w:rPr>
            </w:pPr>
            <w:r>
              <w:rPr>
                <w:rFonts w:ascii="仿宋_GB2312" w:eastAsia="仿宋_GB2312" w:hint="eastAsia"/>
                <w:sz w:val="24"/>
                <w:szCs w:val="24"/>
              </w:rPr>
              <w:t>6.</w:t>
            </w:r>
            <w:r>
              <w:rPr>
                <w:rFonts w:ascii="仿宋_GB2312" w:eastAsia="仿宋_GB2312" w:hAnsi="宋体" w:cs="宋体" w:hint="eastAsia"/>
                <w:sz w:val="24"/>
                <w:szCs w:val="24"/>
              </w:rPr>
              <w:t>引进培育商贸企业。</w:t>
            </w:r>
          </w:p>
        </w:tc>
        <w:tc>
          <w:tcPr>
            <w:tcW w:w="8584" w:type="dxa"/>
            <w:vAlign w:val="center"/>
          </w:tcPr>
          <w:p w:rsidR="00E7680D" w:rsidRDefault="00276AAF">
            <w:pPr>
              <w:spacing w:line="280" w:lineRule="exact"/>
              <w:jc w:val="both"/>
              <w:rPr>
                <w:rFonts w:ascii="仿宋_GB2312" w:eastAsia="仿宋_GB2312"/>
                <w:sz w:val="24"/>
                <w:szCs w:val="24"/>
              </w:rPr>
            </w:pPr>
            <w:r>
              <w:rPr>
                <w:rFonts w:ascii="仿宋_GB2312" w:eastAsia="仿宋_GB2312" w:hAnsi="宋体" w:cs="宋体" w:hint="eastAsia"/>
                <w:sz w:val="24"/>
                <w:szCs w:val="24"/>
              </w:rPr>
              <w:t>支持城南智慧、大润发等零食商超稳步发展。推动老字号企业守正创新发展，力争全县老字号企业新突破，全县新增批发、零售、住宿、餐饮企业</w:t>
            </w:r>
            <w:r>
              <w:rPr>
                <w:rFonts w:ascii="仿宋_GB2312" w:eastAsia="仿宋_GB2312" w:hint="eastAsia"/>
                <w:sz w:val="24"/>
                <w:szCs w:val="24"/>
              </w:rPr>
              <w:t>5</w:t>
            </w:r>
            <w:r>
              <w:rPr>
                <w:rFonts w:ascii="仿宋_GB2312" w:eastAsia="仿宋_GB2312" w:hAnsi="宋体" w:cs="宋体" w:hint="eastAsia"/>
                <w:sz w:val="24"/>
                <w:szCs w:val="24"/>
              </w:rPr>
              <w:t>家以上。开展消费品工业</w:t>
            </w:r>
            <w:r>
              <w:rPr>
                <w:rFonts w:ascii="仿宋_GB2312" w:eastAsia="仿宋_GB2312" w:hint="eastAsia"/>
                <w:sz w:val="24"/>
                <w:szCs w:val="24"/>
              </w:rPr>
              <w:t>“</w:t>
            </w:r>
            <w:r>
              <w:rPr>
                <w:rFonts w:ascii="仿宋_GB2312" w:eastAsia="仿宋_GB2312" w:hAnsi="宋体" w:cs="宋体" w:hint="eastAsia"/>
                <w:sz w:val="24"/>
                <w:szCs w:val="24"/>
              </w:rPr>
              <w:t>三品</w:t>
            </w:r>
            <w:r>
              <w:rPr>
                <w:rFonts w:ascii="仿宋_GB2312" w:eastAsia="仿宋_GB2312" w:hint="eastAsia"/>
                <w:sz w:val="24"/>
                <w:szCs w:val="24"/>
              </w:rPr>
              <w:t>”</w:t>
            </w:r>
            <w:r>
              <w:rPr>
                <w:rFonts w:ascii="仿宋_GB2312" w:eastAsia="仿宋_GB2312" w:hAnsi="宋体" w:cs="宋体" w:hint="eastAsia"/>
                <w:sz w:val="24"/>
                <w:szCs w:val="24"/>
              </w:rPr>
              <w:t>标杆企业培育专项行动。</w:t>
            </w:r>
          </w:p>
        </w:tc>
        <w:tc>
          <w:tcPr>
            <w:tcW w:w="1769" w:type="dxa"/>
            <w:vAlign w:val="center"/>
          </w:tcPr>
          <w:p w:rsidR="00E7680D" w:rsidRDefault="00276AAF">
            <w:pPr>
              <w:spacing w:line="280" w:lineRule="exact"/>
              <w:jc w:val="center"/>
              <w:rPr>
                <w:rFonts w:ascii="仿宋_GB2312" w:eastAsia="仿宋_GB2312"/>
                <w:sz w:val="24"/>
                <w:szCs w:val="24"/>
              </w:rPr>
            </w:pPr>
            <w:r>
              <w:rPr>
                <w:rFonts w:ascii="仿宋_GB2312" w:eastAsia="仿宋_GB2312" w:hAnsi="宋体" w:cs="宋体" w:hint="eastAsia"/>
                <w:sz w:val="24"/>
                <w:szCs w:val="24"/>
              </w:rPr>
              <w:t>县科工信局</w:t>
            </w:r>
          </w:p>
        </w:tc>
        <w:tc>
          <w:tcPr>
            <w:tcW w:w="1714" w:type="dxa"/>
            <w:vAlign w:val="center"/>
          </w:tcPr>
          <w:p w:rsidR="00E7680D" w:rsidRDefault="00E7680D">
            <w:pPr>
              <w:spacing w:line="280" w:lineRule="exact"/>
              <w:jc w:val="center"/>
              <w:rPr>
                <w:rFonts w:ascii="仿宋_GB2312" w:eastAsia="仿宋_GB2312"/>
                <w:sz w:val="24"/>
                <w:szCs w:val="24"/>
              </w:rPr>
            </w:pPr>
          </w:p>
        </w:tc>
      </w:tr>
      <w:tr w:rsidR="00E7680D">
        <w:trPr>
          <w:trHeight w:val="867"/>
        </w:trPr>
        <w:tc>
          <w:tcPr>
            <w:tcW w:w="1044" w:type="dxa"/>
            <w:vMerge/>
            <w:tcBorders>
              <w:top w:val="nil"/>
            </w:tcBorders>
          </w:tcPr>
          <w:p w:rsidR="00E7680D" w:rsidRDefault="00E7680D">
            <w:pPr>
              <w:spacing w:line="280" w:lineRule="exact"/>
              <w:rPr>
                <w:rFonts w:ascii="仿宋_GB2312" w:eastAsia="仿宋_GB2312"/>
                <w:sz w:val="24"/>
                <w:szCs w:val="24"/>
              </w:rPr>
            </w:pPr>
          </w:p>
        </w:tc>
        <w:tc>
          <w:tcPr>
            <w:tcW w:w="1359" w:type="dxa"/>
            <w:vAlign w:val="center"/>
          </w:tcPr>
          <w:p w:rsidR="00E7680D" w:rsidRDefault="00276AAF">
            <w:pPr>
              <w:spacing w:line="280" w:lineRule="exact"/>
              <w:jc w:val="both"/>
              <w:rPr>
                <w:rFonts w:ascii="仿宋_GB2312" w:eastAsia="仿宋_GB2312"/>
                <w:sz w:val="24"/>
                <w:szCs w:val="24"/>
              </w:rPr>
            </w:pPr>
            <w:r>
              <w:rPr>
                <w:rFonts w:ascii="仿宋_GB2312" w:eastAsia="仿宋_GB2312" w:hint="eastAsia"/>
                <w:sz w:val="24"/>
                <w:szCs w:val="24"/>
              </w:rPr>
              <w:t>7.</w:t>
            </w:r>
            <w:r>
              <w:rPr>
                <w:rFonts w:ascii="仿宋_GB2312" w:eastAsia="仿宋_GB2312" w:hAnsi="宋体" w:cs="宋体" w:hint="eastAsia"/>
                <w:sz w:val="24"/>
                <w:szCs w:val="24"/>
              </w:rPr>
              <w:t>优化提升消费环境。</w:t>
            </w:r>
          </w:p>
        </w:tc>
        <w:tc>
          <w:tcPr>
            <w:tcW w:w="8584" w:type="dxa"/>
            <w:vAlign w:val="center"/>
          </w:tcPr>
          <w:p w:rsidR="00E7680D" w:rsidRDefault="00276AAF">
            <w:pPr>
              <w:spacing w:line="280" w:lineRule="exact"/>
              <w:jc w:val="both"/>
              <w:rPr>
                <w:rFonts w:ascii="仿宋_GB2312" w:eastAsia="仿宋_GB2312"/>
                <w:sz w:val="24"/>
                <w:szCs w:val="24"/>
              </w:rPr>
            </w:pPr>
            <w:r>
              <w:rPr>
                <w:rFonts w:ascii="仿宋_GB2312" w:eastAsia="仿宋_GB2312" w:hAnsi="宋体" w:cs="宋体" w:hint="eastAsia"/>
                <w:sz w:val="24"/>
                <w:szCs w:val="24"/>
              </w:rPr>
              <w:t>支持县域内打造一批消费中心。培育建设文旅特色街区、智慧商圈、一刻钟便民生活圈。建好国家电子商务进农村、农产品供应链冷链物流体系等试点。加强消费者权益保护，完善消费维权机制。</w:t>
            </w:r>
          </w:p>
        </w:tc>
        <w:tc>
          <w:tcPr>
            <w:tcW w:w="1769" w:type="dxa"/>
            <w:vAlign w:val="center"/>
          </w:tcPr>
          <w:p w:rsidR="00E7680D" w:rsidRDefault="00276AAF">
            <w:pPr>
              <w:spacing w:line="280" w:lineRule="exact"/>
              <w:jc w:val="center"/>
              <w:rPr>
                <w:rFonts w:ascii="仿宋_GB2312" w:eastAsia="仿宋_GB2312"/>
                <w:sz w:val="24"/>
                <w:szCs w:val="24"/>
              </w:rPr>
            </w:pPr>
            <w:r>
              <w:rPr>
                <w:rFonts w:ascii="仿宋_GB2312" w:eastAsia="仿宋_GB2312" w:hAnsi="宋体" w:cs="宋体" w:hint="eastAsia"/>
                <w:sz w:val="24"/>
                <w:szCs w:val="24"/>
              </w:rPr>
              <w:t>县科工信局</w:t>
            </w:r>
          </w:p>
        </w:tc>
        <w:tc>
          <w:tcPr>
            <w:tcW w:w="1714" w:type="dxa"/>
            <w:vAlign w:val="center"/>
          </w:tcPr>
          <w:p w:rsidR="00E7680D" w:rsidRDefault="00276AAF">
            <w:pPr>
              <w:spacing w:line="280" w:lineRule="exact"/>
              <w:jc w:val="center"/>
              <w:rPr>
                <w:rFonts w:ascii="仿宋_GB2312" w:eastAsia="仿宋_GB2312"/>
                <w:sz w:val="24"/>
                <w:szCs w:val="24"/>
              </w:rPr>
            </w:pPr>
            <w:r>
              <w:rPr>
                <w:rFonts w:ascii="仿宋_GB2312" w:eastAsia="仿宋_GB2312" w:hAnsi="宋体" w:cs="宋体" w:hint="eastAsia"/>
                <w:sz w:val="24"/>
                <w:szCs w:val="24"/>
              </w:rPr>
              <w:t>各相关单位</w:t>
            </w:r>
          </w:p>
        </w:tc>
      </w:tr>
    </w:tbl>
    <w:p w:rsidR="00E7680D" w:rsidRDefault="00E7680D">
      <w:pPr>
        <w:spacing w:line="293" w:lineRule="auto"/>
        <w:rPr>
          <w:color w:val="auto"/>
        </w:rPr>
      </w:pPr>
    </w:p>
    <w:p w:rsidR="00E7680D" w:rsidRDefault="00E7680D">
      <w:pPr>
        <w:spacing w:before="114" w:line="184" w:lineRule="auto"/>
        <w:ind w:right="66"/>
        <w:jc w:val="right"/>
        <w:rPr>
          <w:color w:val="auto"/>
        </w:rPr>
        <w:sectPr w:rsidR="00E7680D">
          <w:footerReference w:type="default" r:id="rId11"/>
          <w:pgSz w:w="16761" w:h="11743" w:orient="landscape"/>
          <w:pgMar w:top="998" w:right="1213" w:bottom="403" w:left="1066" w:header="0" w:footer="794" w:gutter="0"/>
          <w:cols w:space="720"/>
          <w:docGrid w:linePitch="286"/>
        </w:sectPr>
      </w:pPr>
    </w:p>
    <w:p w:rsidR="00E7680D" w:rsidRDefault="00E7680D">
      <w:pPr>
        <w:spacing w:line="187" w:lineRule="exact"/>
        <w:rPr>
          <w:color w:val="auto"/>
        </w:rPr>
      </w:pPr>
    </w:p>
    <w:tbl>
      <w:tblPr>
        <w:tblStyle w:val="TableNormal"/>
        <w:tblW w:w="14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4"/>
        <w:gridCol w:w="1339"/>
        <w:gridCol w:w="8594"/>
        <w:gridCol w:w="1769"/>
        <w:gridCol w:w="1976"/>
      </w:tblGrid>
      <w:tr w:rsidR="00E7680D">
        <w:trPr>
          <w:trHeight w:val="512"/>
        </w:trPr>
        <w:tc>
          <w:tcPr>
            <w:tcW w:w="2403" w:type="dxa"/>
            <w:gridSpan w:val="2"/>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工作任务</w:t>
            </w:r>
          </w:p>
        </w:tc>
        <w:tc>
          <w:tcPr>
            <w:tcW w:w="8594"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工作事项</w:t>
            </w:r>
          </w:p>
        </w:tc>
        <w:tc>
          <w:tcPr>
            <w:tcW w:w="1769"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牵头单位</w:t>
            </w:r>
          </w:p>
        </w:tc>
        <w:tc>
          <w:tcPr>
            <w:tcW w:w="1976"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责任单位</w:t>
            </w:r>
          </w:p>
        </w:tc>
      </w:tr>
      <w:tr w:rsidR="00E7680D">
        <w:trPr>
          <w:trHeight w:val="1238"/>
        </w:trPr>
        <w:tc>
          <w:tcPr>
            <w:tcW w:w="1064" w:type="dxa"/>
            <w:vMerge w:val="restart"/>
            <w:tcBorders>
              <w:bottom w:val="nil"/>
            </w:tcBorders>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二、着力</w:t>
            </w:r>
          </w:p>
          <w:p w:rsidR="00E7680D" w:rsidRDefault="00276AAF">
            <w:pPr>
              <w:jc w:val="both"/>
              <w:rPr>
                <w:rFonts w:ascii="仿宋_GB2312" w:eastAsia="仿宋_GB2312"/>
                <w:sz w:val="24"/>
                <w:szCs w:val="24"/>
              </w:rPr>
            </w:pPr>
            <w:r>
              <w:rPr>
                <w:rFonts w:ascii="仿宋_GB2312" w:eastAsia="仿宋_GB2312" w:hAnsi="宋体" w:cs="宋体" w:hint="eastAsia"/>
                <w:sz w:val="24"/>
                <w:szCs w:val="24"/>
              </w:rPr>
              <w:t>扩大有效投资</w:t>
            </w:r>
            <w:r>
              <w:rPr>
                <w:rFonts w:ascii="仿宋_GB2312" w:eastAsia="仿宋_GB2312" w:hint="eastAsia"/>
                <w:sz w:val="24"/>
                <w:szCs w:val="24"/>
              </w:rPr>
              <w:t>(</w:t>
            </w:r>
            <w:r>
              <w:rPr>
                <w:rFonts w:ascii="仿宋_GB2312" w:eastAsia="仿宋_GB2312" w:hAnsi="宋体" w:cs="宋体" w:hint="eastAsia"/>
                <w:sz w:val="24"/>
                <w:szCs w:val="24"/>
              </w:rPr>
              <w:t>县发改局总牵头</w:t>
            </w:r>
            <w:r>
              <w:rPr>
                <w:rFonts w:ascii="仿宋_GB2312" w:eastAsia="仿宋_GB2312" w:hint="eastAsia"/>
                <w:sz w:val="24"/>
                <w:szCs w:val="24"/>
              </w:rPr>
              <w:t>)</w:t>
            </w:r>
          </w:p>
        </w:tc>
        <w:tc>
          <w:tcPr>
            <w:tcW w:w="1339"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1.</w:t>
            </w:r>
            <w:r>
              <w:rPr>
                <w:rFonts w:ascii="仿宋_GB2312" w:eastAsia="仿宋_GB2312" w:hAnsi="宋体" w:cs="宋体" w:hint="eastAsia"/>
                <w:sz w:val="24"/>
                <w:szCs w:val="24"/>
              </w:rPr>
              <w:t>抓好重大项目建设。</w:t>
            </w:r>
          </w:p>
        </w:tc>
        <w:tc>
          <w:tcPr>
            <w:tcW w:w="8594"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2023</w:t>
            </w:r>
            <w:r>
              <w:rPr>
                <w:rFonts w:ascii="仿宋_GB2312" w:eastAsia="仿宋_GB2312" w:hAnsi="宋体" w:cs="宋体" w:hint="eastAsia"/>
                <w:spacing w:val="-2"/>
                <w:sz w:val="24"/>
                <w:szCs w:val="24"/>
              </w:rPr>
              <w:t>年铺排省级重点项目</w:t>
            </w:r>
            <w:r>
              <w:rPr>
                <w:rFonts w:ascii="仿宋_GB2312" w:eastAsia="仿宋_GB2312" w:hint="eastAsia"/>
                <w:spacing w:val="-2"/>
                <w:sz w:val="24"/>
                <w:szCs w:val="24"/>
              </w:rPr>
              <w:t>2</w:t>
            </w:r>
            <w:r>
              <w:rPr>
                <w:rFonts w:ascii="仿宋_GB2312" w:eastAsia="仿宋_GB2312" w:hAnsi="宋体" w:cs="宋体" w:hint="eastAsia"/>
                <w:spacing w:val="-2"/>
                <w:sz w:val="24"/>
                <w:szCs w:val="24"/>
              </w:rPr>
              <w:t>个，市级重点项目</w:t>
            </w:r>
            <w:r>
              <w:rPr>
                <w:rFonts w:ascii="仿宋_GB2312" w:eastAsia="仿宋_GB2312" w:hint="eastAsia"/>
                <w:spacing w:val="-2"/>
                <w:sz w:val="24"/>
                <w:szCs w:val="24"/>
              </w:rPr>
              <w:t>14</w:t>
            </w:r>
            <w:r>
              <w:rPr>
                <w:rFonts w:ascii="仿宋_GB2312" w:eastAsia="仿宋_GB2312" w:hAnsi="宋体" w:cs="宋体" w:hint="eastAsia"/>
                <w:spacing w:val="-2"/>
                <w:sz w:val="24"/>
                <w:szCs w:val="24"/>
              </w:rPr>
              <w:t>个，县重点项目</w:t>
            </w:r>
            <w:r>
              <w:rPr>
                <w:rFonts w:ascii="仿宋_GB2312" w:eastAsia="仿宋_GB2312" w:hint="eastAsia"/>
                <w:spacing w:val="-2"/>
                <w:sz w:val="24"/>
                <w:szCs w:val="24"/>
              </w:rPr>
              <w:t>40</w:t>
            </w:r>
            <w:r>
              <w:rPr>
                <w:rFonts w:ascii="仿宋_GB2312" w:eastAsia="仿宋_GB2312" w:hAnsi="宋体" w:cs="宋体" w:hint="eastAsia"/>
                <w:spacing w:val="-2"/>
                <w:sz w:val="24"/>
                <w:szCs w:val="24"/>
              </w:rPr>
              <w:t>个以上，年度计划投资增长</w:t>
            </w:r>
            <w:r>
              <w:rPr>
                <w:rFonts w:ascii="仿宋_GB2312" w:eastAsia="仿宋_GB2312" w:hint="eastAsia"/>
                <w:spacing w:val="-2"/>
                <w:sz w:val="24"/>
                <w:szCs w:val="24"/>
              </w:rPr>
              <w:t>12%</w:t>
            </w:r>
            <w:r>
              <w:rPr>
                <w:rFonts w:ascii="仿宋_GB2312" w:eastAsia="仿宋_GB2312" w:hAnsi="宋体" w:cs="宋体" w:hint="eastAsia"/>
                <w:spacing w:val="-2"/>
                <w:sz w:val="24"/>
                <w:szCs w:val="24"/>
              </w:rPr>
              <w:t>，配合省市持续推进综合交通基础设施</w:t>
            </w:r>
            <w:r>
              <w:rPr>
                <w:rFonts w:ascii="仿宋_GB2312" w:eastAsia="仿宋_GB2312" w:hint="eastAsia"/>
                <w:spacing w:val="-2"/>
                <w:sz w:val="24"/>
                <w:szCs w:val="24"/>
              </w:rPr>
              <w:t>“</w:t>
            </w:r>
            <w:r>
              <w:rPr>
                <w:rFonts w:ascii="仿宋_GB2312" w:eastAsia="仿宋_GB2312" w:hAnsi="宋体" w:cs="宋体" w:hint="eastAsia"/>
                <w:spacing w:val="-2"/>
                <w:sz w:val="24"/>
                <w:szCs w:val="24"/>
              </w:rPr>
              <w:t>十大工程</w:t>
            </w:r>
            <w:r>
              <w:rPr>
                <w:rFonts w:ascii="仿宋_GB2312" w:eastAsia="仿宋_GB2312" w:hint="eastAsia"/>
                <w:spacing w:val="-2"/>
                <w:sz w:val="24"/>
                <w:szCs w:val="24"/>
              </w:rPr>
              <w:t>”</w:t>
            </w:r>
            <w:r>
              <w:rPr>
                <w:rFonts w:ascii="仿宋_GB2312" w:eastAsia="仿宋_GB2312" w:hAnsi="宋体" w:cs="宋体" w:hint="eastAsia"/>
                <w:spacing w:val="-2"/>
                <w:sz w:val="24"/>
                <w:szCs w:val="24"/>
              </w:rPr>
              <w:t>、十大基础设施项目、十大产业项目、十大生态环保项目、十大城市项目、十大科技创新项目、</w:t>
            </w:r>
            <w:r>
              <w:rPr>
                <w:rFonts w:ascii="仿宋_GB2312" w:eastAsia="仿宋_GB2312" w:hAnsi="宋体" w:cs="宋体" w:hint="eastAsia"/>
                <w:sz w:val="24"/>
                <w:szCs w:val="24"/>
              </w:rPr>
              <w:t>十大民生实事项目，突出有效带动全社会投资。</w:t>
            </w:r>
          </w:p>
        </w:tc>
        <w:tc>
          <w:tcPr>
            <w:tcW w:w="1769"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县发改局</w:t>
            </w:r>
          </w:p>
        </w:tc>
        <w:tc>
          <w:tcPr>
            <w:tcW w:w="1976"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市生态环境局双牌分局、县住建局、县科工信局、县人社局</w:t>
            </w:r>
          </w:p>
        </w:tc>
      </w:tr>
      <w:tr w:rsidR="00E7680D">
        <w:trPr>
          <w:trHeight w:val="2030"/>
        </w:trPr>
        <w:tc>
          <w:tcPr>
            <w:tcW w:w="1064" w:type="dxa"/>
            <w:vMerge/>
            <w:tcBorders>
              <w:top w:val="nil"/>
              <w:bottom w:val="nil"/>
            </w:tcBorders>
          </w:tcPr>
          <w:p w:rsidR="00E7680D" w:rsidRDefault="00E7680D">
            <w:pPr>
              <w:rPr>
                <w:rFonts w:ascii="仿宋_GB2312" w:eastAsia="仿宋_GB2312"/>
                <w:sz w:val="24"/>
                <w:szCs w:val="24"/>
              </w:rPr>
            </w:pPr>
          </w:p>
        </w:tc>
        <w:tc>
          <w:tcPr>
            <w:tcW w:w="1339"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2.</w:t>
            </w:r>
            <w:r>
              <w:rPr>
                <w:rFonts w:ascii="仿宋_GB2312" w:eastAsia="仿宋_GB2312" w:hAnsi="宋体" w:cs="宋体" w:hint="eastAsia"/>
                <w:sz w:val="24"/>
                <w:szCs w:val="24"/>
              </w:rPr>
              <w:t>实施物流发展</w:t>
            </w:r>
            <w:r>
              <w:rPr>
                <w:rFonts w:ascii="仿宋_GB2312" w:eastAsia="仿宋_GB2312" w:hint="eastAsia"/>
                <w:sz w:val="24"/>
                <w:szCs w:val="24"/>
              </w:rPr>
              <w:t>“</w:t>
            </w:r>
            <w:r>
              <w:rPr>
                <w:rFonts w:ascii="仿宋_GB2312" w:eastAsia="仿宋_GB2312" w:hAnsi="宋体" w:cs="宋体" w:hint="eastAsia"/>
                <w:sz w:val="24"/>
                <w:szCs w:val="24"/>
              </w:rPr>
              <w:t>强基补链</w:t>
            </w:r>
            <w:r>
              <w:rPr>
                <w:rFonts w:ascii="仿宋_GB2312" w:eastAsia="仿宋_GB2312" w:hint="eastAsia"/>
                <w:sz w:val="24"/>
                <w:szCs w:val="24"/>
              </w:rPr>
              <w:t>”</w:t>
            </w:r>
            <w:r>
              <w:rPr>
                <w:rFonts w:ascii="仿宋_GB2312" w:eastAsia="仿宋_GB2312" w:hAnsi="宋体" w:cs="宋体" w:hint="eastAsia"/>
                <w:sz w:val="24"/>
                <w:szCs w:val="24"/>
              </w:rPr>
              <w:t>工</w:t>
            </w:r>
          </w:p>
          <w:p w:rsidR="00E7680D" w:rsidRDefault="00276AAF">
            <w:pPr>
              <w:jc w:val="both"/>
              <w:rPr>
                <w:rFonts w:ascii="仿宋_GB2312" w:eastAsia="仿宋_GB2312"/>
                <w:sz w:val="24"/>
                <w:szCs w:val="24"/>
              </w:rPr>
            </w:pPr>
            <w:r>
              <w:rPr>
                <w:rFonts w:ascii="仿宋_GB2312" w:eastAsia="仿宋_GB2312" w:hAnsi="宋体" w:cs="宋体" w:hint="eastAsia"/>
                <w:sz w:val="24"/>
                <w:szCs w:val="24"/>
              </w:rPr>
              <w:t>程。</w:t>
            </w:r>
          </w:p>
        </w:tc>
        <w:tc>
          <w:tcPr>
            <w:tcW w:w="8594" w:type="dxa"/>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补齐冷链物流和农村物流短板，切实破解</w:t>
            </w:r>
            <w:r>
              <w:rPr>
                <w:rFonts w:ascii="仿宋_GB2312" w:eastAsia="仿宋_GB2312" w:hint="eastAsia"/>
                <w:sz w:val="24"/>
                <w:szCs w:val="24"/>
              </w:rPr>
              <w:t>“</w:t>
            </w:r>
            <w:r>
              <w:rPr>
                <w:rFonts w:ascii="仿宋_GB2312" w:eastAsia="仿宋_GB2312" w:hAnsi="宋体" w:cs="宋体" w:hint="eastAsia"/>
                <w:sz w:val="24"/>
                <w:szCs w:val="24"/>
              </w:rPr>
              <w:t>快递进村难</w:t>
            </w:r>
            <w:r>
              <w:rPr>
                <w:rFonts w:ascii="仿宋_GB2312" w:eastAsia="仿宋_GB2312" w:hint="eastAsia"/>
                <w:sz w:val="24"/>
                <w:szCs w:val="24"/>
              </w:rPr>
              <w:t>”</w:t>
            </w:r>
            <w:r>
              <w:rPr>
                <w:rFonts w:ascii="仿宋_GB2312" w:eastAsia="仿宋_GB2312" w:hAnsi="宋体" w:cs="宋体" w:hint="eastAsia"/>
                <w:sz w:val="24"/>
                <w:szCs w:val="24"/>
              </w:rPr>
              <w:t>问题，推动构建</w:t>
            </w:r>
            <w:r>
              <w:rPr>
                <w:rFonts w:ascii="仿宋_GB2312" w:eastAsia="仿宋_GB2312" w:hint="eastAsia"/>
                <w:sz w:val="24"/>
                <w:szCs w:val="24"/>
              </w:rPr>
              <w:t>“</w:t>
            </w:r>
            <w:r>
              <w:rPr>
                <w:rFonts w:ascii="仿宋_GB2312" w:eastAsia="仿宋_GB2312" w:hAnsi="宋体" w:cs="宋体" w:hint="eastAsia"/>
                <w:sz w:val="24"/>
                <w:szCs w:val="24"/>
              </w:rPr>
              <w:t>通道</w:t>
            </w:r>
            <w:r>
              <w:rPr>
                <w:rFonts w:ascii="仿宋_GB2312" w:eastAsia="仿宋_GB2312" w:hint="eastAsia"/>
                <w:sz w:val="24"/>
                <w:szCs w:val="24"/>
              </w:rPr>
              <w:t>+</w:t>
            </w:r>
            <w:r>
              <w:rPr>
                <w:rFonts w:ascii="仿宋_GB2312" w:eastAsia="仿宋_GB2312" w:hAnsi="宋体" w:cs="宋体" w:hint="eastAsia"/>
                <w:sz w:val="24"/>
                <w:szCs w:val="24"/>
              </w:rPr>
              <w:t>枢纽</w:t>
            </w:r>
            <w:r>
              <w:rPr>
                <w:rFonts w:ascii="仿宋_GB2312" w:eastAsia="仿宋_GB2312" w:hint="eastAsia"/>
                <w:sz w:val="24"/>
                <w:szCs w:val="24"/>
              </w:rPr>
              <w:t>+</w:t>
            </w:r>
            <w:r>
              <w:rPr>
                <w:rFonts w:ascii="仿宋_GB2312" w:eastAsia="仿宋_GB2312" w:hAnsi="宋体" w:cs="宋体" w:hint="eastAsia"/>
                <w:sz w:val="24"/>
                <w:szCs w:val="24"/>
              </w:rPr>
              <w:t>网络</w:t>
            </w:r>
            <w:r>
              <w:rPr>
                <w:rFonts w:ascii="仿宋_GB2312" w:eastAsia="仿宋_GB2312" w:hint="eastAsia"/>
                <w:sz w:val="24"/>
                <w:szCs w:val="24"/>
              </w:rPr>
              <w:t>+</w:t>
            </w:r>
            <w:r>
              <w:rPr>
                <w:rFonts w:ascii="仿宋_GB2312" w:eastAsia="仿宋_GB2312" w:hAnsi="宋体" w:cs="宋体" w:hint="eastAsia"/>
                <w:sz w:val="24"/>
                <w:szCs w:val="24"/>
              </w:rPr>
              <w:t>平台</w:t>
            </w:r>
            <w:r>
              <w:rPr>
                <w:rFonts w:ascii="仿宋_GB2312" w:eastAsia="仿宋_GB2312" w:hint="eastAsia"/>
                <w:sz w:val="24"/>
                <w:szCs w:val="24"/>
              </w:rPr>
              <w:t>”</w:t>
            </w:r>
            <w:r>
              <w:rPr>
                <w:rFonts w:ascii="仿宋_GB2312" w:eastAsia="仿宋_GB2312" w:hAnsi="宋体" w:cs="宋体" w:hint="eastAsia"/>
                <w:sz w:val="24"/>
                <w:szCs w:val="24"/>
              </w:rPr>
              <w:t>的现代物流运行体系。加快推进军联商贸物流园建设，建设仓储平台</w:t>
            </w:r>
            <w:r>
              <w:rPr>
                <w:rFonts w:ascii="仿宋_GB2312" w:eastAsia="仿宋_GB2312" w:hint="eastAsia"/>
                <w:sz w:val="24"/>
                <w:szCs w:val="24"/>
              </w:rPr>
              <w:t>5000</w:t>
            </w:r>
            <w:r>
              <w:rPr>
                <w:rFonts w:ascii="仿宋_GB2312" w:eastAsia="仿宋_GB2312" w:hAnsi="宋体" w:cs="宋体" w:hint="eastAsia"/>
                <w:sz w:val="24"/>
                <w:szCs w:val="24"/>
              </w:rPr>
              <w:t>平方米，分拣中心</w:t>
            </w:r>
            <w:r>
              <w:rPr>
                <w:rFonts w:ascii="仿宋_GB2312" w:eastAsia="仿宋_GB2312" w:hint="eastAsia"/>
                <w:sz w:val="24"/>
                <w:szCs w:val="24"/>
              </w:rPr>
              <w:t>3000</w:t>
            </w:r>
            <w:r>
              <w:rPr>
                <w:rFonts w:ascii="仿宋_GB2312" w:eastAsia="仿宋_GB2312" w:hAnsi="宋体" w:cs="宋体" w:hint="eastAsia"/>
                <w:sz w:val="24"/>
                <w:szCs w:val="24"/>
              </w:rPr>
              <w:t>平方米，物流集散分拨</w:t>
            </w:r>
            <w:r>
              <w:rPr>
                <w:rFonts w:ascii="仿宋_GB2312" w:eastAsia="仿宋_GB2312" w:hint="eastAsia"/>
                <w:sz w:val="24"/>
                <w:szCs w:val="24"/>
              </w:rPr>
              <w:t>2000</w:t>
            </w:r>
            <w:r>
              <w:rPr>
                <w:rFonts w:ascii="仿宋_GB2312" w:eastAsia="仿宋_GB2312" w:hAnsi="宋体" w:cs="宋体" w:hint="eastAsia"/>
                <w:sz w:val="24"/>
                <w:szCs w:val="24"/>
              </w:rPr>
              <w:t>平方米，建设标准仓</w:t>
            </w:r>
            <w:r>
              <w:rPr>
                <w:rFonts w:ascii="仿宋_GB2312" w:eastAsia="仿宋_GB2312" w:hint="eastAsia"/>
                <w:sz w:val="24"/>
                <w:szCs w:val="24"/>
              </w:rPr>
              <w:t>9000</w:t>
            </w:r>
            <w:r>
              <w:rPr>
                <w:rFonts w:ascii="仿宋_GB2312" w:eastAsia="仿宋_GB2312" w:hAnsi="宋体" w:cs="宋体" w:hint="eastAsia"/>
                <w:sz w:val="24"/>
                <w:szCs w:val="24"/>
              </w:rPr>
              <w:t>平方米，冷库</w:t>
            </w:r>
            <w:r>
              <w:rPr>
                <w:rFonts w:ascii="仿宋_GB2312" w:eastAsia="仿宋_GB2312" w:hint="eastAsia"/>
                <w:sz w:val="24"/>
                <w:szCs w:val="24"/>
              </w:rPr>
              <w:t>1000</w:t>
            </w:r>
            <w:r>
              <w:rPr>
                <w:rFonts w:ascii="仿宋_GB2312" w:eastAsia="仿宋_GB2312" w:hAnsi="宋体" w:cs="宋体" w:hint="eastAsia"/>
                <w:sz w:val="24"/>
                <w:szCs w:val="24"/>
              </w:rPr>
              <w:t>平方米，充电桩</w:t>
            </w:r>
            <w:r>
              <w:rPr>
                <w:rFonts w:ascii="仿宋_GB2312" w:eastAsia="仿宋_GB2312" w:hint="eastAsia"/>
                <w:sz w:val="24"/>
                <w:szCs w:val="24"/>
              </w:rPr>
              <w:t>650</w:t>
            </w:r>
            <w:r>
              <w:rPr>
                <w:rFonts w:ascii="仿宋_GB2312" w:eastAsia="仿宋_GB2312" w:hAnsi="宋体" w:cs="宋体" w:hint="eastAsia"/>
                <w:sz w:val="24"/>
                <w:szCs w:val="24"/>
              </w:rPr>
              <w:t>平方米。加快县级配送中心建设，推进</w:t>
            </w:r>
            <w:r>
              <w:rPr>
                <w:rFonts w:ascii="仿宋_GB2312" w:eastAsia="仿宋_GB2312" w:hint="eastAsia"/>
                <w:sz w:val="24"/>
                <w:szCs w:val="24"/>
              </w:rPr>
              <w:t>“</w:t>
            </w:r>
            <w:r>
              <w:rPr>
                <w:rFonts w:ascii="仿宋_GB2312" w:eastAsia="仿宋_GB2312" w:hAnsi="宋体" w:cs="宋体" w:hint="eastAsia"/>
                <w:sz w:val="24"/>
                <w:szCs w:val="24"/>
              </w:rPr>
              <w:t>客货邮</w:t>
            </w:r>
            <w:r>
              <w:rPr>
                <w:rFonts w:ascii="仿宋_GB2312" w:eastAsia="仿宋_GB2312" w:hint="eastAsia"/>
                <w:sz w:val="24"/>
                <w:szCs w:val="24"/>
              </w:rPr>
              <w:t>”</w:t>
            </w:r>
            <w:r>
              <w:rPr>
                <w:rFonts w:ascii="仿宋_GB2312" w:eastAsia="仿宋_GB2312" w:hAnsi="宋体" w:cs="宋体" w:hint="eastAsia"/>
                <w:sz w:val="24"/>
                <w:szCs w:val="24"/>
              </w:rPr>
              <w:t>试点。</w:t>
            </w:r>
          </w:p>
        </w:tc>
        <w:tc>
          <w:tcPr>
            <w:tcW w:w="1769"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县发改局</w:t>
            </w:r>
          </w:p>
        </w:tc>
        <w:tc>
          <w:tcPr>
            <w:tcW w:w="1976"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各相关单位</w:t>
            </w:r>
          </w:p>
        </w:tc>
      </w:tr>
      <w:tr w:rsidR="00E7680D">
        <w:trPr>
          <w:trHeight w:val="1019"/>
        </w:trPr>
        <w:tc>
          <w:tcPr>
            <w:tcW w:w="1064" w:type="dxa"/>
            <w:vMerge/>
            <w:tcBorders>
              <w:top w:val="nil"/>
              <w:bottom w:val="nil"/>
            </w:tcBorders>
          </w:tcPr>
          <w:p w:rsidR="00E7680D" w:rsidRDefault="00E7680D">
            <w:pPr>
              <w:rPr>
                <w:rFonts w:ascii="仿宋_GB2312" w:eastAsia="仿宋_GB2312"/>
                <w:sz w:val="24"/>
                <w:szCs w:val="24"/>
              </w:rPr>
            </w:pPr>
          </w:p>
        </w:tc>
        <w:tc>
          <w:tcPr>
            <w:tcW w:w="1339"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3.</w:t>
            </w:r>
            <w:r>
              <w:rPr>
                <w:rFonts w:ascii="仿宋_GB2312" w:eastAsia="仿宋_GB2312" w:hAnsi="宋体" w:cs="宋体" w:hint="eastAsia"/>
                <w:sz w:val="24"/>
                <w:szCs w:val="24"/>
              </w:rPr>
              <w:t>加快信息基础设施</w:t>
            </w:r>
          </w:p>
          <w:p w:rsidR="00E7680D" w:rsidRDefault="00276AAF">
            <w:pPr>
              <w:jc w:val="both"/>
              <w:rPr>
                <w:rFonts w:ascii="仿宋_GB2312" w:eastAsia="仿宋_GB2312"/>
                <w:sz w:val="24"/>
                <w:szCs w:val="24"/>
              </w:rPr>
            </w:pPr>
            <w:r>
              <w:rPr>
                <w:rFonts w:ascii="仿宋_GB2312" w:eastAsia="仿宋_GB2312" w:hAnsi="宋体" w:cs="宋体" w:hint="eastAsia"/>
                <w:sz w:val="24"/>
                <w:szCs w:val="24"/>
              </w:rPr>
              <w:t>建设。</w:t>
            </w:r>
          </w:p>
        </w:tc>
        <w:tc>
          <w:tcPr>
            <w:tcW w:w="8594" w:type="dxa"/>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加快</w:t>
            </w:r>
            <w:r>
              <w:rPr>
                <w:rFonts w:ascii="仿宋_GB2312" w:eastAsia="仿宋_GB2312" w:hint="eastAsia"/>
                <w:sz w:val="24"/>
                <w:szCs w:val="24"/>
              </w:rPr>
              <w:t>5G</w:t>
            </w:r>
            <w:r>
              <w:rPr>
                <w:rFonts w:ascii="仿宋_GB2312" w:eastAsia="仿宋_GB2312" w:hAnsi="宋体" w:cs="宋体" w:hint="eastAsia"/>
                <w:sz w:val="24"/>
                <w:szCs w:val="24"/>
              </w:rPr>
              <w:t>、移动物联网、智能计算中心、数据中心等信息基础设施建设，实现</w:t>
            </w:r>
            <w:r>
              <w:rPr>
                <w:rFonts w:ascii="仿宋_GB2312" w:eastAsia="仿宋_GB2312" w:hint="eastAsia"/>
                <w:sz w:val="24"/>
                <w:szCs w:val="24"/>
              </w:rPr>
              <w:t>5G</w:t>
            </w:r>
            <w:r>
              <w:rPr>
                <w:rFonts w:ascii="仿宋_GB2312" w:eastAsia="仿宋_GB2312" w:hAnsi="宋体" w:cs="宋体" w:hint="eastAsia"/>
                <w:sz w:val="24"/>
                <w:szCs w:val="24"/>
              </w:rPr>
              <w:t>基站县城规划区和乡镇集中区全覆盖。促进智慧城市、智慧公交、智慧旅游、智能仓储物流示范基地等融合基础设施智能升级。县城区实现</w:t>
            </w:r>
            <w:r>
              <w:rPr>
                <w:rFonts w:ascii="仿宋_GB2312" w:eastAsia="仿宋_GB2312" w:hint="eastAsia"/>
                <w:sz w:val="24"/>
                <w:szCs w:val="24"/>
              </w:rPr>
              <w:t>5G</w:t>
            </w:r>
            <w:r>
              <w:rPr>
                <w:rFonts w:ascii="仿宋_GB2312" w:eastAsia="仿宋_GB2312" w:hAnsi="宋体" w:cs="宋体" w:hint="eastAsia"/>
                <w:sz w:val="24"/>
                <w:szCs w:val="24"/>
              </w:rPr>
              <w:t>网络全覆盖。</w:t>
            </w:r>
          </w:p>
        </w:tc>
        <w:tc>
          <w:tcPr>
            <w:tcW w:w="1769"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县科工信局</w:t>
            </w:r>
          </w:p>
        </w:tc>
        <w:tc>
          <w:tcPr>
            <w:tcW w:w="1976"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县城管执法局、县交通运输局、县文旅广体局</w:t>
            </w:r>
          </w:p>
        </w:tc>
      </w:tr>
      <w:tr w:rsidR="00E7680D">
        <w:trPr>
          <w:trHeight w:val="90"/>
        </w:trPr>
        <w:tc>
          <w:tcPr>
            <w:tcW w:w="1064" w:type="dxa"/>
            <w:vMerge/>
            <w:tcBorders>
              <w:top w:val="nil"/>
              <w:bottom w:val="nil"/>
            </w:tcBorders>
          </w:tcPr>
          <w:p w:rsidR="00E7680D" w:rsidRDefault="00E7680D">
            <w:pPr>
              <w:rPr>
                <w:rFonts w:ascii="仿宋_GB2312" w:eastAsia="仿宋_GB2312"/>
                <w:sz w:val="24"/>
                <w:szCs w:val="24"/>
              </w:rPr>
            </w:pPr>
          </w:p>
        </w:tc>
        <w:tc>
          <w:tcPr>
            <w:tcW w:w="1339"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4.</w:t>
            </w:r>
            <w:r>
              <w:rPr>
                <w:rFonts w:ascii="仿宋_GB2312" w:eastAsia="仿宋_GB2312" w:hAnsi="宋体" w:cs="宋体" w:hint="eastAsia"/>
                <w:sz w:val="24"/>
                <w:szCs w:val="24"/>
              </w:rPr>
              <w:t>加强农业</w:t>
            </w:r>
            <w:r>
              <w:rPr>
                <w:rFonts w:ascii="仿宋_GB2312" w:eastAsia="仿宋_GB2312" w:hint="eastAsia"/>
                <w:sz w:val="24"/>
                <w:szCs w:val="24"/>
              </w:rPr>
              <w:t xml:space="preserve"> </w:t>
            </w:r>
            <w:r>
              <w:rPr>
                <w:rFonts w:ascii="仿宋_GB2312" w:eastAsia="仿宋_GB2312" w:hAnsi="宋体" w:cs="宋体" w:hint="eastAsia"/>
                <w:sz w:val="24"/>
                <w:szCs w:val="24"/>
              </w:rPr>
              <w:t>基础设施</w:t>
            </w:r>
          </w:p>
          <w:p w:rsidR="00E7680D" w:rsidRDefault="00276AAF">
            <w:pPr>
              <w:jc w:val="both"/>
              <w:rPr>
                <w:rFonts w:ascii="仿宋_GB2312" w:eastAsia="仿宋_GB2312"/>
                <w:sz w:val="24"/>
                <w:szCs w:val="24"/>
              </w:rPr>
            </w:pPr>
            <w:r>
              <w:rPr>
                <w:rFonts w:ascii="仿宋_GB2312" w:eastAsia="仿宋_GB2312" w:hAnsi="宋体" w:cs="宋体" w:hint="eastAsia"/>
                <w:sz w:val="24"/>
                <w:szCs w:val="24"/>
              </w:rPr>
              <w:t>建设。</w:t>
            </w:r>
          </w:p>
        </w:tc>
        <w:tc>
          <w:tcPr>
            <w:tcW w:w="8594" w:type="dxa"/>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新建高标准农田</w:t>
            </w:r>
            <w:r>
              <w:rPr>
                <w:rFonts w:ascii="仿宋_GB2312" w:eastAsia="仿宋_GB2312" w:hint="eastAsia"/>
                <w:sz w:val="24"/>
                <w:szCs w:val="24"/>
              </w:rPr>
              <w:t>4500</w:t>
            </w:r>
            <w:r>
              <w:rPr>
                <w:rFonts w:ascii="仿宋_GB2312" w:eastAsia="仿宋_GB2312" w:hAnsi="宋体" w:cs="宋体" w:hint="eastAsia"/>
                <w:sz w:val="24"/>
                <w:szCs w:val="24"/>
              </w:rPr>
              <w:t>亩、改造提升</w:t>
            </w:r>
            <w:r>
              <w:rPr>
                <w:rFonts w:ascii="仿宋_GB2312" w:eastAsia="仿宋_GB2312" w:hint="eastAsia"/>
                <w:sz w:val="24"/>
                <w:szCs w:val="24"/>
              </w:rPr>
              <w:t>4200</w:t>
            </w:r>
            <w:r>
              <w:rPr>
                <w:rFonts w:ascii="仿宋_GB2312" w:eastAsia="仿宋_GB2312" w:hAnsi="宋体" w:cs="宋体" w:hint="eastAsia"/>
                <w:sz w:val="24"/>
                <w:szCs w:val="24"/>
              </w:rPr>
              <w:t>亩。实施设施农业建设提升行动，完善农业防灾减灾设施，保障农业农村用水饮水安全。健全县乡村三级物流服务网络，推进县域农产品冷链配送仓储中心建设，完善农产品冷藏保鲜设施体系。</w:t>
            </w:r>
          </w:p>
        </w:tc>
        <w:tc>
          <w:tcPr>
            <w:tcW w:w="1769"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县农业农村局</w:t>
            </w:r>
          </w:p>
        </w:tc>
        <w:tc>
          <w:tcPr>
            <w:tcW w:w="1976"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各相关单位</w:t>
            </w:r>
          </w:p>
        </w:tc>
      </w:tr>
      <w:tr w:rsidR="00E7680D">
        <w:trPr>
          <w:trHeight w:val="1358"/>
        </w:trPr>
        <w:tc>
          <w:tcPr>
            <w:tcW w:w="1064" w:type="dxa"/>
            <w:vMerge/>
            <w:tcBorders>
              <w:top w:val="nil"/>
              <w:bottom w:val="nil"/>
            </w:tcBorders>
          </w:tcPr>
          <w:p w:rsidR="00E7680D" w:rsidRDefault="00E7680D">
            <w:pPr>
              <w:rPr>
                <w:rFonts w:ascii="仿宋_GB2312" w:eastAsia="仿宋_GB2312"/>
                <w:sz w:val="24"/>
                <w:szCs w:val="24"/>
              </w:rPr>
            </w:pPr>
          </w:p>
        </w:tc>
        <w:tc>
          <w:tcPr>
            <w:tcW w:w="1339"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5.</w:t>
            </w:r>
            <w:r>
              <w:rPr>
                <w:rFonts w:ascii="仿宋_GB2312" w:eastAsia="仿宋_GB2312" w:hAnsi="宋体" w:cs="宋体" w:hint="eastAsia"/>
                <w:sz w:val="24"/>
                <w:szCs w:val="24"/>
              </w:rPr>
              <w:t>激发民间投资活力。</w:t>
            </w:r>
          </w:p>
        </w:tc>
        <w:tc>
          <w:tcPr>
            <w:tcW w:w="8594" w:type="dxa"/>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破解制约民间投资增长的报建审批、融资服务、要素保障等堵点，完善社会资本投融资合作对接机制。选择一批规模适度、经济可行的经营性项目向社会公开推介。鼓励支持社会资本通过独资、股权合作等方式，参与城市更新、园区发展、乡村振兴、新能源开发等重大工程和补短板项目。</w:t>
            </w:r>
          </w:p>
        </w:tc>
        <w:tc>
          <w:tcPr>
            <w:tcW w:w="1769"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县发改局</w:t>
            </w:r>
          </w:p>
        </w:tc>
        <w:tc>
          <w:tcPr>
            <w:tcW w:w="1976"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各相关单位</w:t>
            </w:r>
          </w:p>
        </w:tc>
      </w:tr>
      <w:tr w:rsidR="00E7680D">
        <w:trPr>
          <w:trHeight w:val="1361"/>
        </w:trPr>
        <w:tc>
          <w:tcPr>
            <w:tcW w:w="1064" w:type="dxa"/>
            <w:vMerge/>
            <w:tcBorders>
              <w:top w:val="nil"/>
            </w:tcBorders>
          </w:tcPr>
          <w:p w:rsidR="00E7680D" w:rsidRDefault="00E7680D">
            <w:pPr>
              <w:rPr>
                <w:rFonts w:ascii="仿宋_GB2312" w:eastAsia="仿宋_GB2312"/>
                <w:sz w:val="24"/>
                <w:szCs w:val="24"/>
              </w:rPr>
            </w:pPr>
          </w:p>
        </w:tc>
        <w:tc>
          <w:tcPr>
            <w:tcW w:w="1339"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6.</w:t>
            </w:r>
            <w:r>
              <w:rPr>
                <w:rFonts w:ascii="仿宋_GB2312" w:eastAsia="仿宋_GB2312" w:hAnsi="宋体" w:cs="宋体" w:hint="eastAsia"/>
                <w:sz w:val="24"/>
                <w:szCs w:val="24"/>
              </w:rPr>
              <w:t>推进政府投资管理系统性创新。</w:t>
            </w:r>
          </w:p>
        </w:tc>
        <w:tc>
          <w:tcPr>
            <w:tcW w:w="8594" w:type="dxa"/>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落实</w:t>
            </w:r>
            <w:r>
              <w:rPr>
                <w:rFonts w:ascii="仿宋_GB2312" w:eastAsia="仿宋_GB2312" w:hAnsi="宋体" w:cs="宋体" w:hint="eastAsia"/>
                <w:spacing w:val="-2"/>
                <w:sz w:val="24"/>
                <w:szCs w:val="24"/>
              </w:rPr>
              <w:t>省、市政府投资管理措施。持续优化落实投资管理</w:t>
            </w:r>
            <w:r>
              <w:rPr>
                <w:rFonts w:ascii="仿宋_GB2312" w:eastAsia="仿宋_GB2312" w:hint="eastAsia"/>
                <w:spacing w:val="-2"/>
                <w:sz w:val="24"/>
                <w:szCs w:val="24"/>
              </w:rPr>
              <w:t>“</w:t>
            </w:r>
            <w:r>
              <w:rPr>
                <w:rFonts w:ascii="仿宋_GB2312" w:eastAsia="仿宋_GB2312" w:hAnsi="宋体" w:cs="宋体" w:hint="eastAsia"/>
                <w:spacing w:val="-2"/>
                <w:sz w:val="24"/>
                <w:szCs w:val="24"/>
              </w:rPr>
              <w:t>五举措</w:t>
            </w:r>
            <w:r>
              <w:rPr>
                <w:rFonts w:ascii="仿宋_GB2312" w:eastAsia="仿宋_GB2312" w:hint="eastAsia"/>
                <w:spacing w:val="-2"/>
                <w:sz w:val="24"/>
                <w:szCs w:val="24"/>
              </w:rPr>
              <w:t>”</w:t>
            </w:r>
            <w:r>
              <w:rPr>
                <w:rFonts w:ascii="仿宋_GB2312" w:eastAsia="仿宋_GB2312" w:hint="eastAsia"/>
                <w:spacing w:val="-2"/>
                <w:sz w:val="24"/>
                <w:szCs w:val="24"/>
              </w:rPr>
              <w:t>,</w:t>
            </w:r>
            <w:r>
              <w:rPr>
                <w:rFonts w:ascii="仿宋_GB2312" w:eastAsia="仿宋_GB2312" w:hAnsi="宋体" w:cs="宋体" w:hint="eastAsia"/>
                <w:spacing w:val="-2"/>
                <w:sz w:val="24"/>
                <w:szCs w:val="24"/>
              </w:rPr>
              <w:t>深化投资项目审批制度改革。完善项目滚动开发机制，加强项目开发储备，深化项目前期工作，</w:t>
            </w:r>
            <w:r>
              <w:rPr>
                <w:rFonts w:ascii="仿宋_GB2312" w:eastAsia="仿宋_GB2312" w:hAnsi="宋体" w:cs="宋体" w:hint="eastAsia"/>
                <w:sz w:val="24"/>
                <w:szCs w:val="24"/>
              </w:rPr>
              <w:t>确保项目质量安全。加强项目要素保障，积极争取省市对重大项目用地指标和资金方面的支持。</w:t>
            </w:r>
          </w:p>
        </w:tc>
        <w:tc>
          <w:tcPr>
            <w:tcW w:w="1769"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县发改局</w:t>
            </w:r>
          </w:p>
        </w:tc>
        <w:tc>
          <w:tcPr>
            <w:tcW w:w="1976"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各相关单位</w:t>
            </w:r>
          </w:p>
        </w:tc>
      </w:tr>
    </w:tbl>
    <w:p w:rsidR="00E7680D" w:rsidRDefault="00E7680D">
      <w:pPr>
        <w:rPr>
          <w:color w:val="auto"/>
        </w:rPr>
      </w:pPr>
    </w:p>
    <w:p w:rsidR="00E7680D" w:rsidRDefault="00E7680D">
      <w:pPr>
        <w:rPr>
          <w:color w:val="auto"/>
        </w:rPr>
        <w:sectPr w:rsidR="00E7680D">
          <w:footerReference w:type="default" r:id="rId12"/>
          <w:pgSz w:w="16732" w:h="11743" w:orient="landscape"/>
          <w:pgMar w:top="998" w:right="1196" w:bottom="1310" w:left="1043" w:header="0" w:footer="1043" w:gutter="0"/>
          <w:cols w:space="720"/>
        </w:sectPr>
      </w:pPr>
    </w:p>
    <w:p w:rsidR="00E7680D" w:rsidRDefault="00E7680D">
      <w:pPr>
        <w:spacing w:line="226" w:lineRule="exact"/>
        <w:rPr>
          <w:color w:val="auto"/>
        </w:rPr>
      </w:pPr>
    </w:p>
    <w:tbl>
      <w:tblPr>
        <w:tblStyle w:val="TableNormal"/>
        <w:tblW w:w="14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4"/>
        <w:gridCol w:w="1339"/>
        <w:gridCol w:w="8594"/>
        <w:gridCol w:w="1769"/>
        <w:gridCol w:w="1714"/>
      </w:tblGrid>
      <w:tr w:rsidR="00E7680D">
        <w:trPr>
          <w:trHeight w:val="470"/>
        </w:trPr>
        <w:tc>
          <w:tcPr>
            <w:tcW w:w="2413" w:type="dxa"/>
            <w:gridSpan w:val="2"/>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工作任务</w:t>
            </w:r>
          </w:p>
        </w:tc>
        <w:tc>
          <w:tcPr>
            <w:tcW w:w="8594"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工作事项</w:t>
            </w:r>
          </w:p>
        </w:tc>
        <w:tc>
          <w:tcPr>
            <w:tcW w:w="1769"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牵头单位</w:t>
            </w:r>
          </w:p>
        </w:tc>
        <w:tc>
          <w:tcPr>
            <w:tcW w:w="1714"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责任单位</w:t>
            </w:r>
          </w:p>
        </w:tc>
      </w:tr>
      <w:tr w:rsidR="00E7680D">
        <w:trPr>
          <w:trHeight w:val="1554"/>
        </w:trPr>
        <w:tc>
          <w:tcPr>
            <w:tcW w:w="1074" w:type="dxa"/>
            <w:vMerge w:val="restart"/>
            <w:tcBorders>
              <w:bottom w:val="nil"/>
            </w:tcBorders>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三</w:t>
            </w:r>
            <w:r>
              <w:rPr>
                <w:rFonts w:ascii="仿宋_GB2312" w:eastAsia="仿宋_GB2312" w:hAnsi="宋体" w:cs="宋体" w:hint="eastAsia"/>
                <w:spacing w:val="-4"/>
                <w:sz w:val="24"/>
                <w:szCs w:val="24"/>
              </w:rPr>
              <w:t>、推进高水平对外开放</w:t>
            </w:r>
            <w:r>
              <w:rPr>
                <w:rFonts w:ascii="仿宋_GB2312" w:eastAsia="仿宋_GB2312" w:hint="eastAsia"/>
                <w:spacing w:val="-4"/>
                <w:sz w:val="24"/>
                <w:szCs w:val="24"/>
              </w:rPr>
              <w:t>(</w:t>
            </w:r>
            <w:r>
              <w:rPr>
                <w:rFonts w:ascii="仿宋_GB2312" w:eastAsia="仿宋_GB2312" w:hAnsi="宋体" w:cs="宋体" w:hint="eastAsia"/>
                <w:spacing w:val="-4"/>
                <w:sz w:val="24"/>
                <w:szCs w:val="24"/>
              </w:rPr>
              <w:t>县科工信局总牵头</w:t>
            </w:r>
            <w:r>
              <w:rPr>
                <w:rFonts w:ascii="仿宋_GB2312" w:eastAsia="仿宋_GB2312" w:hint="eastAsia"/>
                <w:spacing w:val="-4"/>
                <w:sz w:val="24"/>
                <w:szCs w:val="24"/>
              </w:rPr>
              <w:t>)</w:t>
            </w:r>
          </w:p>
        </w:tc>
        <w:tc>
          <w:tcPr>
            <w:tcW w:w="1339"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1.</w:t>
            </w:r>
            <w:r>
              <w:rPr>
                <w:rFonts w:ascii="仿宋_GB2312" w:eastAsia="仿宋_GB2312" w:hAnsi="宋体" w:cs="宋体" w:hint="eastAsia"/>
                <w:sz w:val="24"/>
                <w:szCs w:val="24"/>
              </w:rPr>
              <w:t>加快融入共建</w:t>
            </w:r>
            <w:r>
              <w:rPr>
                <w:rFonts w:ascii="仿宋_GB2312" w:eastAsia="仿宋_GB2312" w:hint="eastAsia"/>
                <w:sz w:val="24"/>
                <w:szCs w:val="24"/>
              </w:rPr>
              <w:t>“</w:t>
            </w:r>
            <w:r>
              <w:rPr>
                <w:rFonts w:ascii="仿宋_GB2312" w:eastAsia="仿宋_GB2312" w:hAnsi="宋体" w:cs="宋体" w:hint="eastAsia"/>
                <w:sz w:val="24"/>
                <w:szCs w:val="24"/>
              </w:rPr>
              <w:t>一带一路</w:t>
            </w:r>
            <w:r>
              <w:rPr>
                <w:rFonts w:ascii="仿宋_GB2312" w:eastAsia="仿宋_GB2312" w:hint="eastAsia"/>
                <w:sz w:val="24"/>
                <w:szCs w:val="24"/>
              </w:rPr>
              <w:t>”</w:t>
            </w:r>
            <w:r>
              <w:rPr>
                <w:rFonts w:ascii="仿宋_GB2312" w:eastAsia="仿宋_GB2312" w:hAnsi="宋体" w:cs="宋体" w:hint="eastAsia"/>
                <w:sz w:val="24"/>
                <w:szCs w:val="24"/>
              </w:rPr>
              <w:t>高质量发展。</w:t>
            </w:r>
          </w:p>
        </w:tc>
        <w:tc>
          <w:tcPr>
            <w:tcW w:w="8594" w:type="dxa"/>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加快融入共建</w:t>
            </w:r>
            <w:r>
              <w:rPr>
                <w:rFonts w:ascii="仿宋_GB2312" w:eastAsia="仿宋_GB2312" w:hint="eastAsia"/>
                <w:sz w:val="24"/>
                <w:szCs w:val="24"/>
              </w:rPr>
              <w:t>“</w:t>
            </w:r>
            <w:r>
              <w:rPr>
                <w:rFonts w:ascii="仿宋_GB2312" w:eastAsia="仿宋_GB2312" w:hAnsi="宋体" w:cs="宋体" w:hint="eastAsia"/>
                <w:sz w:val="24"/>
                <w:szCs w:val="24"/>
              </w:rPr>
              <w:t>一带一路</w:t>
            </w:r>
            <w:r>
              <w:rPr>
                <w:rFonts w:ascii="仿宋_GB2312" w:eastAsia="仿宋_GB2312" w:hint="eastAsia"/>
                <w:sz w:val="24"/>
                <w:szCs w:val="24"/>
              </w:rPr>
              <w:t>”</w:t>
            </w:r>
            <w:r>
              <w:rPr>
                <w:rFonts w:ascii="仿宋_GB2312" w:eastAsia="仿宋_GB2312" w:hAnsi="宋体" w:cs="宋体" w:hint="eastAsia"/>
                <w:sz w:val="24"/>
                <w:szCs w:val="24"/>
              </w:rPr>
              <w:t>高质量发展，深入推进永州际港双牌项目建设，积极参与相关论坛建设等活动，助力双牌经济高质量发展。</w:t>
            </w:r>
          </w:p>
        </w:tc>
        <w:tc>
          <w:tcPr>
            <w:tcW w:w="1769"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县科工信局</w:t>
            </w:r>
          </w:p>
        </w:tc>
        <w:tc>
          <w:tcPr>
            <w:tcW w:w="1714"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各相关单位</w:t>
            </w:r>
          </w:p>
        </w:tc>
      </w:tr>
      <w:tr w:rsidR="00E7680D">
        <w:trPr>
          <w:trHeight w:val="2707"/>
        </w:trPr>
        <w:tc>
          <w:tcPr>
            <w:tcW w:w="1074" w:type="dxa"/>
            <w:vMerge/>
            <w:tcBorders>
              <w:top w:val="nil"/>
              <w:bottom w:val="nil"/>
            </w:tcBorders>
            <w:vAlign w:val="center"/>
          </w:tcPr>
          <w:p w:rsidR="00E7680D" w:rsidRDefault="00E7680D">
            <w:pPr>
              <w:jc w:val="both"/>
              <w:rPr>
                <w:rFonts w:ascii="仿宋_GB2312" w:eastAsia="仿宋_GB2312"/>
                <w:sz w:val="24"/>
                <w:szCs w:val="24"/>
              </w:rPr>
            </w:pPr>
          </w:p>
        </w:tc>
        <w:tc>
          <w:tcPr>
            <w:tcW w:w="1339"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2.</w:t>
            </w:r>
            <w:r>
              <w:rPr>
                <w:rFonts w:ascii="仿宋_GB2312" w:eastAsia="仿宋_GB2312" w:hAnsi="宋体" w:cs="宋体" w:hint="eastAsia"/>
                <w:sz w:val="24"/>
                <w:szCs w:val="24"/>
              </w:rPr>
              <w:t>推动外贸扩规提质。</w:t>
            </w:r>
          </w:p>
        </w:tc>
        <w:tc>
          <w:tcPr>
            <w:tcW w:w="8594" w:type="dxa"/>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推动进口和出口、货物贸易和服务贸易、贸易和产业协调发展。深入实施外贸主体创新行动，提升重点产业外向度，推动园区外贸综合服务中心提质增效。深度参与全市</w:t>
            </w:r>
            <w:r>
              <w:rPr>
                <w:rFonts w:ascii="仿宋_GB2312" w:eastAsia="仿宋_GB2312" w:hint="eastAsia"/>
                <w:sz w:val="24"/>
                <w:szCs w:val="24"/>
              </w:rPr>
              <w:t>“</w:t>
            </w:r>
            <w:r>
              <w:rPr>
                <w:rFonts w:ascii="仿宋_GB2312" w:eastAsia="仿宋_GB2312" w:hAnsi="宋体" w:cs="宋体" w:hint="eastAsia"/>
                <w:sz w:val="24"/>
                <w:szCs w:val="24"/>
              </w:rPr>
              <w:t>千企百展抢订单</w:t>
            </w:r>
            <w:r>
              <w:rPr>
                <w:rFonts w:ascii="仿宋_GB2312" w:eastAsia="仿宋_GB2312" w:hint="eastAsia"/>
                <w:sz w:val="24"/>
                <w:szCs w:val="24"/>
              </w:rPr>
              <w:t>”</w:t>
            </w:r>
            <w:r>
              <w:rPr>
                <w:rFonts w:ascii="仿宋_GB2312" w:eastAsia="仿宋_GB2312" w:hAnsi="宋体" w:cs="宋体" w:hint="eastAsia"/>
                <w:sz w:val="24"/>
                <w:szCs w:val="24"/>
              </w:rPr>
              <w:t>行动，拓展</w:t>
            </w:r>
            <w:r>
              <w:rPr>
                <w:rFonts w:ascii="仿宋_GB2312" w:eastAsia="仿宋_GB2312" w:hint="eastAsia"/>
                <w:sz w:val="24"/>
                <w:szCs w:val="24"/>
              </w:rPr>
              <w:t>“</w:t>
            </w:r>
            <w:r>
              <w:rPr>
                <w:rFonts w:ascii="仿宋_GB2312" w:eastAsia="仿宋_GB2312" w:hAnsi="宋体" w:cs="宋体" w:hint="eastAsia"/>
                <w:sz w:val="24"/>
                <w:szCs w:val="24"/>
              </w:rPr>
              <w:t>一带一路</w:t>
            </w:r>
            <w:r>
              <w:rPr>
                <w:rFonts w:ascii="仿宋_GB2312" w:eastAsia="仿宋_GB2312" w:hint="eastAsia"/>
                <w:sz w:val="24"/>
                <w:szCs w:val="24"/>
              </w:rPr>
              <w:t>”</w:t>
            </w:r>
            <w:r>
              <w:rPr>
                <w:rFonts w:ascii="仿宋_GB2312" w:eastAsia="仿宋_GB2312" w:hAnsi="宋体" w:cs="宋体" w:hint="eastAsia"/>
                <w:sz w:val="24"/>
                <w:szCs w:val="24"/>
              </w:rPr>
              <w:t>、</w:t>
            </w:r>
            <w:r>
              <w:rPr>
                <w:rFonts w:ascii="仿宋_GB2312" w:eastAsia="仿宋_GB2312" w:hint="eastAsia"/>
                <w:sz w:val="24"/>
                <w:szCs w:val="24"/>
              </w:rPr>
              <w:t xml:space="preserve">RCEP </w:t>
            </w:r>
            <w:r>
              <w:rPr>
                <w:rFonts w:ascii="仿宋_GB2312" w:eastAsia="仿宋_GB2312" w:hAnsi="宋体" w:cs="宋体" w:hint="eastAsia"/>
                <w:sz w:val="24"/>
                <w:szCs w:val="24"/>
              </w:rPr>
              <w:t>等新兴市场。持续参与全市</w:t>
            </w:r>
            <w:r>
              <w:rPr>
                <w:rFonts w:ascii="仿宋_GB2312" w:eastAsia="仿宋_GB2312" w:hint="eastAsia"/>
                <w:sz w:val="24"/>
                <w:szCs w:val="24"/>
              </w:rPr>
              <w:t>“</w:t>
            </w:r>
            <w:r>
              <w:rPr>
                <w:rFonts w:ascii="仿宋_GB2312" w:eastAsia="仿宋_GB2312" w:hAnsi="宋体" w:cs="宋体" w:hint="eastAsia"/>
                <w:sz w:val="24"/>
                <w:szCs w:val="24"/>
              </w:rPr>
              <w:t>稳外贸百日行动</w:t>
            </w:r>
            <w:r>
              <w:rPr>
                <w:rFonts w:ascii="仿宋_GB2312" w:eastAsia="仿宋_GB2312" w:hint="eastAsia"/>
                <w:sz w:val="24"/>
                <w:szCs w:val="24"/>
              </w:rPr>
              <w:t>”“</w:t>
            </w:r>
            <w:r>
              <w:rPr>
                <w:rFonts w:ascii="仿宋_GB2312" w:eastAsia="仿宋_GB2312" w:hAnsi="宋体" w:cs="宋体" w:hint="eastAsia"/>
                <w:sz w:val="24"/>
                <w:szCs w:val="24"/>
              </w:rPr>
              <w:t>助力百企稳外贸行动</w:t>
            </w:r>
            <w:r>
              <w:rPr>
                <w:rFonts w:ascii="仿宋_GB2312" w:eastAsia="仿宋_GB2312" w:hint="eastAsia"/>
                <w:sz w:val="24"/>
                <w:szCs w:val="24"/>
              </w:rPr>
              <w:t>”</w:t>
            </w:r>
            <w:r>
              <w:rPr>
                <w:rFonts w:ascii="仿宋_GB2312" w:eastAsia="仿宋_GB2312" w:hint="eastAsia"/>
                <w:sz w:val="24"/>
                <w:szCs w:val="24"/>
              </w:rPr>
              <w:t>,</w:t>
            </w:r>
            <w:r>
              <w:rPr>
                <w:rFonts w:ascii="仿宋_GB2312" w:eastAsia="仿宋_GB2312" w:hAnsi="宋体" w:cs="宋体" w:hint="eastAsia"/>
                <w:sz w:val="24"/>
                <w:szCs w:val="24"/>
              </w:rPr>
              <w:t>扩大园区中高端产品出口。利用国家和省在非洲、</w:t>
            </w:r>
            <w:r>
              <w:rPr>
                <w:rFonts w:ascii="仿宋_GB2312" w:eastAsia="仿宋_GB2312" w:hint="eastAsia"/>
                <w:sz w:val="24"/>
                <w:szCs w:val="24"/>
              </w:rPr>
              <w:t>“</w:t>
            </w:r>
            <w:r>
              <w:rPr>
                <w:rFonts w:ascii="仿宋_GB2312" w:eastAsia="仿宋_GB2312" w:hAnsi="宋体" w:cs="宋体" w:hint="eastAsia"/>
                <w:sz w:val="24"/>
                <w:szCs w:val="24"/>
              </w:rPr>
              <w:t>一带一路</w:t>
            </w:r>
            <w:r>
              <w:rPr>
                <w:rFonts w:ascii="仿宋_GB2312" w:eastAsia="仿宋_GB2312" w:hint="eastAsia"/>
                <w:sz w:val="24"/>
                <w:szCs w:val="24"/>
              </w:rPr>
              <w:t>”</w:t>
            </w:r>
            <w:r>
              <w:rPr>
                <w:rFonts w:ascii="仿宋_GB2312" w:eastAsia="仿宋_GB2312" w:hAnsi="宋体" w:cs="宋体" w:hint="eastAsia"/>
                <w:sz w:val="24"/>
                <w:szCs w:val="24"/>
              </w:rPr>
              <w:t>沿线及</w:t>
            </w:r>
            <w:r>
              <w:rPr>
                <w:rFonts w:ascii="仿宋_GB2312" w:eastAsia="仿宋_GB2312" w:hint="eastAsia"/>
                <w:sz w:val="24"/>
                <w:szCs w:val="24"/>
              </w:rPr>
              <w:t>RCEP</w:t>
            </w:r>
            <w:r>
              <w:rPr>
                <w:rFonts w:ascii="仿宋_GB2312" w:eastAsia="仿宋_GB2312" w:hAnsi="宋体" w:cs="宋体" w:hint="eastAsia"/>
                <w:sz w:val="24"/>
                <w:szCs w:val="24"/>
              </w:rPr>
              <w:t>区域建设布局的海外仓，扩大进出口贸易。园区至少引进或拓展当年进出口</w:t>
            </w:r>
            <w:r>
              <w:rPr>
                <w:rFonts w:ascii="仿宋_GB2312" w:eastAsia="仿宋_GB2312" w:hint="eastAsia"/>
                <w:sz w:val="24"/>
                <w:szCs w:val="24"/>
              </w:rPr>
              <w:t>100</w:t>
            </w:r>
            <w:r>
              <w:rPr>
                <w:rFonts w:ascii="仿宋_GB2312" w:eastAsia="仿宋_GB2312" w:hAnsi="宋体" w:cs="宋体" w:hint="eastAsia"/>
                <w:sz w:val="24"/>
                <w:szCs w:val="24"/>
              </w:rPr>
              <w:t>万美元以上实体企业</w:t>
            </w:r>
            <w:r>
              <w:rPr>
                <w:rFonts w:ascii="仿宋_GB2312" w:eastAsia="仿宋_GB2312" w:hint="eastAsia"/>
                <w:sz w:val="24"/>
                <w:szCs w:val="24"/>
              </w:rPr>
              <w:t>1</w:t>
            </w:r>
            <w:r>
              <w:rPr>
                <w:rFonts w:ascii="仿宋_GB2312" w:eastAsia="仿宋_GB2312" w:hAnsi="宋体" w:cs="宋体" w:hint="eastAsia"/>
                <w:sz w:val="24"/>
                <w:szCs w:val="24"/>
              </w:rPr>
              <w:t>家。</w:t>
            </w:r>
          </w:p>
        </w:tc>
        <w:tc>
          <w:tcPr>
            <w:tcW w:w="1769"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县科工信局</w:t>
            </w:r>
          </w:p>
        </w:tc>
        <w:tc>
          <w:tcPr>
            <w:tcW w:w="1714"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县农业农村局、县税务局</w:t>
            </w:r>
          </w:p>
        </w:tc>
      </w:tr>
      <w:tr w:rsidR="00E7680D">
        <w:trPr>
          <w:trHeight w:val="3056"/>
        </w:trPr>
        <w:tc>
          <w:tcPr>
            <w:tcW w:w="1074" w:type="dxa"/>
            <w:vMerge/>
            <w:tcBorders>
              <w:top w:val="nil"/>
              <w:bottom w:val="nil"/>
            </w:tcBorders>
            <w:vAlign w:val="center"/>
          </w:tcPr>
          <w:p w:rsidR="00E7680D" w:rsidRDefault="00E7680D">
            <w:pPr>
              <w:jc w:val="both"/>
              <w:rPr>
                <w:rFonts w:ascii="仿宋_GB2312" w:eastAsia="仿宋_GB2312"/>
                <w:sz w:val="24"/>
                <w:szCs w:val="24"/>
              </w:rPr>
            </w:pPr>
          </w:p>
        </w:tc>
        <w:tc>
          <w:tcPr>
            <w:tcW w:w="1339"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3.</w:t>
            </w:r>
            <w:r>
              <w:rPr>
                <w:rFonts w:ascii="仿宋_GB2312" w:eastAsia="仿宋_GB2312" w:hAnsi="宋体" w:cs="宋体" w:hint="eastAsia"/>
                <w:sz w:val="24"/>
                <w:szCs w:val="24"/>
              </w:rPr>
              <w:t>更大力度吸引和利用外资。</w:t>
            </w:r>
          </w:p>
        </w:tc>
        <w:tc>
          <w:tcPr>
            <w:tcW w:w="8594" w:type="dxa"/>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着力扩增量、稳存量、提质量、优环境，推进全员招商、全域招商、全程招商，争取落地</w:t>
            </w:r>
            <w:r>
              <w:rPr>
                <w:rFonts w:ascii="仿宋_GB2312" w:eastAsia="仿宋_GB2312" w:hint="eastAsia"/>
                <w:sz w:val="24"/>
                <w:szCs w:val="24"/>
              </w:rPr>
              <w:t>1-2</w:t>
            </w:r>
            <w:r>
              <w:rPr>
                <w:rFonts w:ascii="仿宋_GB2312" w:eastAsia="仿宋_GB2312" w:hAnsi="宋体" w:cs="宋体" w:hint="eastAsia"/>
                <w:sz w:val="24"/>
                <w:szCs w:val="24"/>
              </w:rPr>
              <w:t>个标志性项目。围绕新能源、文旅、竹木产业精深加工等开展精准招商。力争落户</w:t>
            </w:r>
            <w:r>
              <w:rPr>
                <w:rFonts w:ascii="仿宋_GB2312" w:eastAsia="仿宋_GB2312" w:hint="eastAsia"/>
                <w:sz w:val="24"/>
                <w:szCs w:val="24"/>
              </w:rPr>
              <w:t>500</w:t>
            </w:r>
            <w:r>
              <w:rPr>
                <w:rFonts w:ascii="仿宋_GB2312" w:eastAsia="仿宋_GB2312" w:hAnsi="宋体" w:cs="宋体" w:hint="eastAsia"/>
                <w:sz w:val="24"/>
                <w:szCs w:val="24"/>
              </w:rPr>
              <w:t>强企业</w:t>
            </w:r>
            <w:r>
              <w:rPr>
                <w:rFonts w:ascii="仿宋_GB2312" w:eastAsia="仿宋_GB2312" w:hint="eastAsia"/>
                <w:sz w:val="24"/>
                <w:szCs w:val="24"/>
              </w:rPr>
              <w:t>1</w:t>
            </w:r>
            <w:r>
              <w:rPr>
                <w:rFonts w:ascii="仿宋_GB2312" w:eastAsia="仿宋_GB2312" w:hAnsi="宋体" w:cs="宋体" w:hint="eastAsia"/>
                <w:sz w:val="24"/>
                <w:szCs w:val="24"/>
              </w:rPr>
              <w:t>家。加快设立县级招商引资母基金及产业链招商子基金。加大现代服务业引资力度。积极参加</w:t>
            </w:r>
            <w:r>
              <w:rPr>
                <w:rFonts w:ascii="仿宋_GB2312" w:eastAsia="仿宋_GB2312" w:hint="eastAsia"/>
                <w:sz w:val="24"/>
                <w:szCs w:val="24"/>
              </w:rPr>
              <w:t>“</w:t>
            </w:r>
            <w:r>
              <w:rPr>
                <w:rFonts w:ascii="仿宋_GB2312" w:eastAsia="仿宋_GB2312" w:hAnsi="宋体" w:cs="宋体" w:hint="eastAsia"/>
                <w:sz w:val="24"/>
                <w:szCs w:val="24"/>
              </w:rPr>
              <w:t>港洽周</w:t>
            </w:r>
            <w:r>
              <w:rPr>
                <w:rFonts w:ascii="仿宋_GB2312" w:eastAsia="仿宋_GB2312" w:hint="eastAsia"/>
                <w:sz w:val="24"/>
                <w:szCs w:val="24"/>
              </w:rPr>
              <w:t>”</w:t>
            </w:r>
            <w:r>
              <w:rPr>
                <w:rFonts w:ascii="仿宋_GB2312" w:eastAsia="仿宋_GB2312" w:hAnsi="宋体" w:cs="宋体" w:hint="eastAsia"/>
                <w:sz w:val="24"/>
                <w:szCs w:val="24"/>
              </w:rPr>
              <w:t>、中博会、</w:t>
            </w:r>
            <w:r>
              <w:rPr>
                <w:rFonts w:ascii="仿宋_GB2312" w:eastAsia="仿宋_GB2312" w:hint="eastAsia"/>
                <w:sz w:val="24"/>
                <w:szCs w:val="24"/>
              </w:rPr>
              <w:t>“</w:t>
            </w:r>
            <w:r>
              <w:rPr>
                <w:rFonts w:ascii="仿宋_GB2312" w:eastAsia="仿宋_GB2312" w:hAnsi="宋体" w:cs="宋体" w:hint="eastAsia"/>
                <w:sz w:val="24"/>
                <w:szCs w:val="24"/>
              </w:rPr>
              <w:t>欧洽会</w:t>
            </w:r>
            <w:r>
              <w:rPr>
                <w:rFonts w:ascii="仿宋_GB2312" w:eastAsia="仿宋_GB2312" w:hint="eastAsia"/>
                <w:sz w:val="24"/>
                <w:szCs w:val="24"/>
              </w:rPr>
              <w:t>”“</w:t>
            </w:r>
            <w:r>
              <w:rPr>
                <w:rFonts w:ascii="仿宋_GB2312" w:eastAsia="仿宋_GB2312" w:hAnsi="宋体" w:cs="宋体" w:hint="eastAsia"/>
                <w:sz w:val="24"/>
                <w:szCs w:val="24"/>
              </w:rPr>
              <w:t>新日澳推介会</w:t>
            </w:r>
            <w:r>
              <w:rPr>
                <w:rFonts w:ascii="仿宋_GB2312" w:eastAsia="仿宋_GB2312" w:hint="eastAsia"/>
                <w:sz w:val="24"/>
                <w:szCs w:val="24"/>
              </w:rPr>
              <w:t>”</w:t>
            </w:r>
            <w:r>
              <w:rPr>
                <w:rFonts w:ascii="仿宋_GB2312" w:eastAsia="仿宋_GB2312" w:hAnsi="宋体" w:cs="宋体" w:hint="eastAsia"/>
                <w:sz w:val="24"/>
                <w:szCs w:val="24"/>
              </w:rPr>
              <w:t>等活动。推动省级工业园创建。发挥商协会、校友会作用，开展湘商回归和返乡创业招商行动，落实到乡镇、村</w:t>
            </w:r>
            <w:r>
              <w:rPr>
                <w:rFonts w:ascii="仿宋_GB2312" w:eastAsia="仿宋_GB2312" w:hint="eastAsia"/>
                <w:sz w:val="24"/>
                <w:szCs w:val="24"/>
              </w:rPr>
              <w:t>(</w:t>
            </w:r>
            <w:r>
              <w:rPr>
                <w:rFonts w:ascii="仿宋_GB2312" w:eastAsia="仿宋_GB2312" w:hAnsi="宋体" w:cs="宋体" w:hint="eastAsia"/>
                <w:sz w:val="24"/>
                <w:szCs w:val="24"/>
              </w:rPr>
              <w:t>社区</w:t>
            </w:r>
            <w:r>
              <w:rPr>
                <w:rFonts w:ascii="仿宋_GB2312" w:eastAsia="仿宋_GB2312" w:hint="eastAsia"/>
                <w:sz w:val="24"/>
                <w:szCs w:val="24"/>
              </w:rPr>
              <w:t>),</w:t>
            </w:r>
            <w:r>
              <w:rPr>
                <w:rFonts w:ascii="仿宋_GB2312" w:eastAsia="仿宋_GB2312" w:hAnsi="宋体" w:cs="宋体" w:hint="eastAsia"/>
                <w:sz w:val="24"/>
                <w:szCs w:val="24"/>
              </w:rPr>
              <w:t>力争湘商回归新注册企业达</w:t>
            </w:r>
            <w:r>
              <w:rPr>
                <w:rFonts w:ascii="仿宋_GB2312" w:eastAsia="仿宋_GB2312" w:hint="eastAsia"/>
                <w:sz w:val="24"/>
                <w:szCs w:val="24"/>
              </w:rPr>
              <w:t>10</w:t>
            </w:r>
            <w:r>
              <w:rPr>
                <w:rFonts w:ascii="仿宋_GB2312" w:eastAsia="仿宋_GB2312" w:hAnsi="宋体" w:cs="宋体" w:hint="eastAsia"/>
                <w:sz w:val="24"/>
                <w:szCs w:val="24"/>
              </w:rPr>
              <w:t>家，累计项目投资达</w:t>
            </w:r>
            <w:r>
              <w:rPr>
                <w:rFonts w:ascii="仿宋_GB2312" w:eastAsia="仿宋_GB2312" w:hint="eastAsia"/>
                <w:sz w:val="24"/>
                <w:szCs w:val="24"/>
              </w:rPr>
              <w:t>30</w:t>
            </w:r>
            <w:r>
              <w:rPr>
                <w:rFonts w:ascii="仿宋_GB2312" w:eastAsia="仿宋_GB2312" w:hAnsi="宋体" w:cs="宋体" w:hint="eastAsia"/>
                <w:sz w:val="24"/>
                <w:szCs w:val="24"/>
              </w:rPr>
              <w:t>亿元。全年引进投资亿元以上项目</w:t>
            </w:r>
            <w:r>
              <w:rPr>
                <w:rFonts w:ascii="仿宋_GB2312" w:eastAsia="仿宋_GB2312" w:hint="eastAsia"/>
                <w:sz w:val="24"/>
                <w:szCs w:val="24"/>
              </w:rPr>
              <w:t>9</w:t>
            </w:r>
            <w:r>
              <w:rPr>
                <w:rFonts w:ascii="仿宋_GB2312" w:eastAsia="仿宋_GB2312" w:hAnsi="宋体" w:cs="宋体" w:hint="eastAsia"/>
                <w:sz w:val="24"/>
                <w:szCs w:val="24"/>
              </w:rPr>
              <w:t>个、</w:t>
            </w:r>
            <w:r>
              <w:rPr>
                <w:rFonts w:ascii="仿宋_GB2312" w:eastAsia="仿宋_GB2312" w:hint="eastAsia"/>
                <w:sz w:val="24"/>
                <w:szCs w:val="24"/>
              </w:rPr>
              <w:t>10</w:t>
            </w:r>
            <w:r>
              <w:rPr>
                <w:rFonts w:ascii="仿宋_GB2312" w:eastAsia="仿宋_GB2312" w:hAnsi="宋体" w:cs="宋体" w:hint="eastAsia"/>
                <w:sz w:val="24"/>
                <w:szCs w:val="24"/>
              </w:rPr>
              <w:t>亿元以上项目</w:t>
            </w:r>
            <w:r>
              <w:rPr>
                <w:rFonts w:ascii="仿宋_GB2312" w:eastAsia="仿宋_GB2312" w:hint="eastAsia"/>
                <w:sz w:val="24"/>
                <w:szCs w:val="24"/>
              </w:rPr>
              <w:t>1</w:t>
            </w:r>
            <w:r>
              <w:rPr>
                <w:rFonts w:ascii="仿宋_GB2312" w:eastAsia="仿宋_GB2312" w:hAnsi="宋体" w:cs="宋体" w:hint="eastAsia"/>
                <w:sz w:val="24"/>
                <w:szCs w:val="24"/>
              </w:rPr>
              <w:t>个。</w:t>
            </w:r>
          </w:p>
        </w:tc>
        <w:tc>
          <w:tcPr>
            <w:tcW w:w="1769"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县科工信局</w:t>
            </w:r>
            <w:r>
              <w:rPr>
                <w:rFonts w:ascii="仿宋_GB2312" w:eastAsia="仿宋_GB2312" w:hint="eastAsia"/>
                <w:sz w:val="24"/>
                <w:szCs w:val="24"/>
              </w:rPr>
              <w:br/>
            </w:r>
            <w:r>
              <w:rPr>
                <w:rFonts w:ascii="仿宋_GB2312" w:eastAsia="仿宋_GB2312" w:hAnsi="宋体" w:cs="宋体" w:hint="eastAsia"/>
                <w:sz w:val="24"/>
                <w:szCs w:val="24"/>
              </w:rPr>
              <w:t>（贸促中心）</w:t>
            </w:r>
          </w:p>
        </w:tc>
        <w:tc>
          <w:tcPr>
            <w:tcW w:w="1714"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县发改局</w:t>
            </w:r>
          </w:p>
        </w:tc>
      </w:tr>
      <w:tr w:rsidR="00E7680D">
        <w:trPr>
          <w:trHeight w:val="1148"/>
        </w:trPr>
        <w:tc>
          <w:tcPr>
            <w:tcW w:w="1074" w:type="dxa"/>
            <w:vMerge/>
            <w:tcBorders>
              <w:top w:val="nil"/>
            </w:tcBorders>
            <w:vAlign w:val="center"/>
          </w:tcPr>
          <w:p w:rsidR="00E7680D" w:rsidRDefault="00E7680D">
            <w:pPr>
              <w:jc w:val="both"/>
              <w:rPr>
                <w:rFonts w:ascii="仿宋_GB2312" w:eastAsia="仿宋_GB2312"/>
                <w:sz w:val="24"/>
                <w:szCs w:val="24"/>
              </w:rPr>
            </w:pPr>
          </w:p>
        </w:tc>
        <w:tc>
          <w:tcPr>
            <w:tcW w:w="1339"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4.</w:t>
            </w:r>
            <w:r>
              <w:rPr>
                <w:rFonts w:ascii="仿宋_GB2312" w:eastAsia="仿宋_GB2312" w:hAnsi="宋体" w:cs="宋体" w:hint="eastAsia"/>
                <w:sz w:val="24"/>
                <w:szCs w:val="24"/>
              </w:rPr>
              <w:t>畅通内外循环提质增效。</w:t>
            </w:r>
          </w:p>
        </w:tc>
        <w:tc>
          <w:tcPr>
            <w:tcW w:w="8594" w:type="dxa"/>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全力推进双牌军联商贸物流园、冷链物流等物流项目建设，加强乡村物流配送体系建设，全力打通农村消费升级和农产品上行的末梢循环。</w:t>
            </w:r>
          </w:p>
        </w:tc>
        <w:tc>
          <w:tcPr>
            <w:tcW w:w="1769"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县发改局</w:t>
            </w:r>
          </w:p>
        </w:tc>
        <w:tc>
          <w:tcPr>
            <w:tcW w:w="1714"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县科工信局</w:t>
            </w:r>
          </w:p>
        </w:tc>
      </w:tr>
    </w:tbl>
    <w:p w:rsidR="00E7680D" w:rsidRDefault="00E7680D">
      <w:pPr>
        <w:rPr>
          <w:color w:val="auto"/>
        </w:rPr>
        <w:sectPr w:rsidR="00E7680D">
          <w:footerReference w:type="default" r:id="rId13"/>
          <w:pgSz w:w="16721" w:h="11748" w:orient="landscape"/>
          <w:pgMar w:top="998" w:right="1196" w:bottom="1213" w:left="1026" w:header="0" w:footer="794" w:gutter="0"/>
          <w:cols w:space="720"/>
          <w:docGrid w:linePitch="286"/>
        </w:sectPr>
      </w:pPr>
    </w:p>
    <w:p w:rsidR="00E7680D" w:rsidRDefault="00E7680D">
      <w:pPr>
        <w:spacing w:line="49" w:lineRule="auto"/>
        <w:rPr>
          <w:color w:val="auto"/>
          <w:sz w:val="2"/>
        </w:rPr>
      </w:pPr>
    </w:p>
    <w:tbl>
      <w:tblPr>
        <w:tblStyle w:val="TableNormal"/>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4"/>
        <w:gridCol w:w="1329"/>
        <w:gridCol w:w="8644"/>
        <w:gridCol w:w="1569"/>
        <w:gridCol w:w="1985"/>
      </w:tblGrid>
      <w:tr w:rsidR="00E7680D">
        <w:trPr>
          <w:trHeight w:val="553"/>
        </w:trPr>
        <w:tc>
          <w:tcPr>
            <w:tcW w:w="2403" w:type="dxa"/>
            <w:gridSpan w:val="2"/>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工作任务</w:t>
            </w:r>
          </w:p>
        </w:tc>
        <w:tc>
          <w:tcPr>
            <w:tcW w:w="8644"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工作事项</w:t>
            </w:r>
          </w:p>
        </w:tc>
        <w:tc>
          <w:tcPr>
            <w:tcW w:w="1569"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牵头单位</w:t>
            </w:r>
          </w:p>
        </w:tc>
        <w:tc>
          <w:tcPr>
            <w:tcW w:w="1985"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责任单位</w:t>
            </w:r>
          </w:p>
        </w:tc>
      </w:tr>
      <w:tr w:rsidR="00E7680D">
        <w:trPr>
          <w:trHeight w:val="1917"/>
        </w:trPr>
        <w:tc>
          <w:tcPr>
            <w:tcW w:w="1074" w:type="dxa"/>
            <w:vMerge w:val="restart"/>
            <w:tcBorders>
              <w:bottom w:val="nil"/>
            </w:tcBorders>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四、培育壮大产业动能</w:t>
            </w:r>
            <w:r>
              <w:rPr>
                <w:rFonts w:ascii="仿宋_GB2312" w:eastAsia="仿宋_GB2312" w:hint="eastAsia"/>
                <w:sz w:val="24"/>
                <w:szCs w:val="24"/>
              </w:rPr>
              <w:t>(</w:t>
            </w:r>
            <w:r>
              <w:rPr>
                <w:rFonts w:ascii="仿宋_GB2312" w:eastAsia="仿宋_GB2312" w:hAnsi="宋体" w:cs="宋体" w:hint="eastAsia"/>
                <w:sz w:val="24"/>
                <w:szCs w:val="24"/>
              </w:rPr>
              <w:t>县科工信局总牵头</w:t>
            </w:r>
            <w:r>
              <w:rPr>
                <w:rFonts w:ascii="仿宋_GB2312" w:eastAsia="仿宋_GB2312" w:hint="eastAsia"/>
                <w:sz w:val="24"/>
                <w:szCs w:val="24"/>
              </w:rPr>
              <w:t>)</w:t>
            </w:r>
          </w:p>
        </w:tc>
        <w:tc>
          <w:tcPr>
            <w:tcW w:w="1329"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1.</w:t>
            </w:r>
            <w:r>
              <w:rPr>
                <w:rFonts w:ascii="仿宋_GB2312" w:eastAsia="仿宋_GB2312" w:hAnsi="宋体" w:cs="宋体" w:hint="eastAsia"/>
                <w:sz w:val="24"/>
                <w:szCs w:val="24"/>
              </w:rPr>
              <w:t>培育壮大市场主体。</w:t>
            </w:r>
          </w:p>
        </w:tc>
        <w:tc>
          <w:tcPr>
            <w:tcW w:w="8644" w:type="dxa"/>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实施骨干企业培育</w:t>
            </w:r>
            <w:r>
              <w:rPr>
                <w:rFonts w:ascii="仿宋_GB2312" w:eastAsia="仿宋_GB2312" w:hint="eastAsia"/>
                <w:sz w:val="24"/>
                <w:szCs w:val="24"/>
              </w:rPr>
              <w:t>“</w:t>
            </w:r>
            <w:r>
              <w:rPr>
                <w:rFonts w:ascii="仿宋_GB2312" w:eastAsia="仿宋_GB2312" w:hint="eastAsia"/>
                <w:sz w:val="24"/>
                <w:szCs w:val="24"/>
              </w:rPr>
              <w:t>521</w:t>
            </w:r>
            <w:r>
              <w:rPr>
                <w:rFonts w:ascii="仿宋_GB2312" w:eastAsia="仿宋_GB2312" w:hint="eastAsia"/>
                <w:sz w:val="24"/>
                <w:szCs w:val="24"/>
              </w:rPr>
              <w:t>”</w:t>
            </w:r>
            <w:r>
              <w:rPr>
                <w:rFonts w:ascii="仿宋_GB2312" w:eastAsia="仿宋_GB2312" w:hAnsi="宋体" w:cs="宋体" w:hint="eastAsia"/>
                <w:sz w:val="24"/>
                <w:szCs w:val="24"/>
              </w:rPr>
              <w:t>工程，新培育年产值</w:t>
            </w:r>
            <w:r>
              <w:rPr>
                <w:rFonts w:ascii="仿宋_GB2312" w:eastAsia="仿宋_GB2312" w:hint="eastAsia"/>
                <w:sz w:val="24"/>
                <w:szCs w:val="24"/>
              </w:rPr>
              <w:t>5</w:t>
            </w:r>
            <w:r>
              <w:rPr>
                <w:rFonts w:ascii="仿宋_GB2312" w:eastAsia="仿宋_GB2312" w:hAnsi="宋体" w:cs="宋体" w:hint="eastAsia"/>
                <w:sz w:val="24"/>
                <w:szCs w:val="24"/>
              </w:rPr>
              <w:t>亿元以上企业</w:t>
            </w:r>
            <w:r>
              <w:rPr>
                <w:rFonts w:ascii="仿宋_GB2312" w:eastAsia="仿宋_GB2312" w:hint="eastAsia"/>
                <w:sz w:val="24"/>
                <w:szCs w:val="24"/>
              </w:rPr>
              <w:t>1</w:t>
            </w:r>
            <w:r>
              <w:rPr>
                <w:rFonts w:ascii="仿宋_GB2312" w:eastAsia="仿宋_GB2312" w:hAnsi="宋体" w:cs="宋体" w:hint="eastAsia"/>
                <w:sz w:val="24"/>
                <w:szCs w:val="24"/>
              </w:rPr>
              <w:t>家、</w:t>
            </w:r>
            <w:r>
              <w:rPr>
                <w:rFonts w:ascii="仿宋_GB2312" w:eastAsia="仿宋_GB2312" w:hint="eastAsia"/>
                <w:sz w:val="24"/>
                <w:szCs w:val="24"/>
              </w:rPr>
              <w:t>2</w:t>
            </w:r>
            <w:r>
              <w:rPr>
                <w:rFonts w:ascii="仿宋_GB2312" w:eastAsia="仿宋_GB2312" w:hAnsi="宋体" w:cs="宋体" w:hint="eastAsia"/>
                <w:sz w:val="24"/>
                <w:szCs w:val="24"/>
              </w:rPr>
              <w:t>亿元以上企业</w:t>
            </w:r>
            <w:r>
              <w:rPr>
                <w:rFonts w:ascii="仿宋_GB2312" w:eastAsia="仿宋_GB2312" w:hint="eastAsia"/>
                <w:spacing w:val="-2"/>
                <w:sz w:val="24"/>
                <w:szCs w:val="24"/>
              </w:rPr>
              <w:t>5</w:t>
            </w:r>
            <w:r>
              <w:rPr>
                <w:rFonts w:ascii="仿宋_GB2312" w:eastAsia="仿宋_GB2312" w:hAnsi="宋体" w:cs="宋体" w:hint="eastAsia"/>
                <w:spacing w:val="-2"/>
                <w:sz w:val="24"/>
                <w:szCs w:val="24"/>
              </w:rPr>
              <w:t>家。推动实施一批</w:t>
            </w:r>
            <w:r>
              <w:rPr>
                <w:rFonts w:ascii="仿宋_GB2312" w:eastAsia="仿宋_GB2312" w:hint="eastAsia"/>
                <w:spacing w:val="-2"/>
                <w:sz w:val="24"/>
                <w:szCs w:val="24"/>
              </w:rPr>
              <w:t>5000</w:t>
            </w:r>
            <w:r>
              <w:rPr>
                <w:rFonts w:ascii="仿宋_GB2312" w:eastAsia="仿宋_GB2312" w:hAnsi="宋体" w:cs="宋体" w:hint="eastAsia"/>
                <w:spacing w:val="-2"/>
                <w:sz w:val="24"/>
                <w:szCs w:val="24"/>
              </w:rPr>
              <w:t>万元以上项目。实施市场主体倍增工程、新增规模以上工业企业行动、企业上市</w:t>
            </w:r>
            <w:r>
              <w:rPr>
                <w:rFonts w:ascii="仿宋_GB2312" w:eastAsia="仿宋_GB2312" w:hint="eastAsia"/>
                <w:spacing w:val="-2"/>
                <w:sz w:val="24"/>
                <w:szCs w:val="24"/>
              </w:rPr>
              <w:t>“</w:t>
            </w:r>
            <w:r>
              <w:rPr>
                <w:rFonts w:ascii="仿宋_GB2312" w:eastAsia="仿宋_GB2312" w:hAnsi="宋体" w:cs="宋体" w:hint="eastAsia"/>
                <w:spacing w:val="-2"/>
                <w:sz w:val="24"/>
                <w:szCs w:val="24"/>
              </w:rPr>
              <w:t>金芙蓉</w:t>
            </w:r>
            <w:r>
              <w:rPr>
                <w:rFonts w:ascii="仿宋_GB2312" w:eastAsia="仿宋_GB2312" w:hint="eastAsia"/>
                <w:spacing w:val="-2"/>
                <w:sz w:val="24"/>
                <w:szCs w:val="24"/>
              </w:rPr>
              <w:t>”</w:t>
            </w:r>
            <w:r>
              <w:rPr>
                <w:rFonts w:ascii="仿宋_GB2312" w:eastAsia="仿宋_GB2312" w:hAnsi="宋体" w:cs="宋体" w:hint="eastAsia"/>
                <w:spacing w:val="-2"/>
                <w:sz w:val="24"/>
                <w:szCs w:val="24"/>
              </w:rPr>
              <w:t>跃升行动，推动</w:t>
            </w:r>
            <w:r>
              <w:rPr>
                <w:rFonts w:ascii="仿宋_GB2312" w:eastAsia="仿宋_GB2312" w:hint="eastAsia"/>
                <w:spacing w:val="-2"/>
                <w:sz w:val="24"/>
                <w:szCs w:val="24"/>
              </w:rPr>
              <w:t>“</w:t>
            </w:r>
            <w:r>
              <w:rPr>
                <w:rFonts w:ascii="仿宋_GB2312" w:eastAsia="仿宋_GB2312" w:hAnsi="宋体" w:cs="宋体" w:hint="eastAsia"/>
                <w:spacing w:val="-2"/>
                <w:sz w:val="24"/>
                <w:szCs w:val="24"/>
              </w:rPr>
              <w:t>个转企、小升规、规改股、</w:t>
            </w:r>
            <w:r>
              <w:rPr>
                <w:rFonts w:ascii="仿宋_GB2312" w:eastAsia="仿宋_GB2312" w:hAnsi="宋体" w:cs="宋体" w:hint="eastAsia"/>
                <w:sz w:val="24"/>
                <w:szCs w:val="24"/>
              </w:rPr>
              <w:t>股上市</w:t>
            </w:r>
            <w:r>
              <w:rPr>
                <w:rFonts w:ascii="仿宋_GB2312" w:eastAsia="仿宋_GB2312" w:hint="eastAsia"/>
                <w:sz w:val="24"/>
                <w:szCs w:val="24"/>
              </w:rPr>
              <w:t>”</w:t>
            </w:r>
            <w:r>
              <w:rPr>
                <w:rFonts w:ascii="仿宋_GB2312" w:eastAsia="仿宋_GB2312" w:hAnsi="宋体" w:cs="宋体" w:hint="eastAsia"/>
                <w:sz w:val="24"/>
                <w:szCs w:val="24"/>
              </w:rPr>
              <w:t>。市场主体达到</w:t>
            </w:r>
            <w:r>
              <w:rPr>
                <w:rFonts w:ascii="仿宋_GB2312" w:eastAsia="仿宋_GB2312" w:hAnsi="宋体" w:cs="宋体" w:hint="eastAsia"/>
                <w:sz w:val="24"/>
                <w:szCs w:val="24"/>
              </w:rPr>
              <w:t>1.</w:t>
            </w:r>
            <w:r>
              <w:rPr>
                <w:rFonts w:ascii="仿宋_GB2312" w:eastAsia="仿宋_GB2312" w:hint="eastAsia"/>
                <w:sz w:val="24"/>
                <w:szCs w:val="24"/>
              </w:rPr>
              <w:t>3</w:t>
            </w:r>
            <w:r>
              <w:rPr>
                <w:rFonts w:ascii="仿宋_GB2312" w:eastAsia="仿宋_GB2312" w:hAnsi="宋体" w:cs="宋体" w:hint="eastAsia"/>
                <w:sz w:val="24"/>
                <w:szCs w:val="24"/>
              </w:rPr>
              <w:t>万户，其中企业</w:t>
            </w:r>
            <w:r>
              <w:rPr>
                <w:rFonts w:ascii="仿宋_GB2312" w:eastAsia="仿宋_GB2312" w:hint="eastAsia"/>
                <w:sz w:val="24"/>
                <w:szCs w:val="24"/>
              </w:rPr>
              <w:t>0.0691</w:t>
            </w:r>
            <w:r>
              <w:rPr>
                <w:rFonts w:ascii="仿宋_GB2312" w:eastAsia="仿宋_GB2312" w:hAnsi="宋体" w:cs="宋体" w:hint="eastAsia"/>
                <w:sz w:val="24"/>
                <w:szCs w:val="24"/>
              </w:rPr>
              <w:t>万户。全县新增规模以上工业企业</w:t>
            </w:r>
            <w:r>
              <w:rPr>
                <w:rFonts w:ascii="仿宋_GB2312" w:eastAsia="仿宋_GB2312" w:hint="eastAsia"/>
                <w:sz w:val="24"/>
                <w:szCs w:val="24"/>
              </w:rPr>
              <w:t>6</w:t>
            </w:r>
            <w:r>
              <w:rPr>
                <w:rFonts w:ascii="仿宋_GB2312" w:eastAsia="仿宋_GB2312" w:hAnsi="宋体" w:cs="宋体" w:hint="eastAsia"/>
                <w:sz w:val="24"/>
                <w:szCs w:val="24"/>
              </w:rPr>
              <w:t>家以上，新增专精特新企业</w:t>
            </w:r>
            <w:r>
              <w:rPr>
                <w:rFonts w:ascii="仿宋_GB2312" w:eastAsia="仿宋_GB2312" w:hint="eastAsia"/>
                <w:sz w:val="24"/>
                <w:szCs w:val="24"/>
              </w:rPr>
              <w:t>2</w:t>
            </w:r>
            <w:r>
              <w:rPr>
                <w:rFonts w:ascii="仿宋_GB2312" w:eastAsia="仿宋_GB2312" w:hAnsi="宋体" w:cs="宋体" w:hint="eastAsia"/>
                <w:sz w:val="24"/>
                <w:szCs w:val="24"/>
              </w:rPr>
              <w:t>家以上。推动北交所上市、创业板上市报辅、新三板成功挂牌企业</w:t>
            </w:r>
            <w:r>
              <w:rPr>
                <w:rFonts w:ascii="仿宋_GB2312" w:eastAsia="仿宋_GB2312" w:hint="eastAsia"/>
                <w:sz w:val="24"/>
                <w:szCs w:val="24"/>
              </w:rPr>
              <w:t>1</w:t>
            </w:r>
            <w:r>
              <w:rPr>
                <w:rFonts w:ascii="仿宋_GB2312" w:eastAsia="仿宋_GB2312" w:hAnsi="宋体" w:cs="宋体" w:hint="eastAsia"/>
                <w:sz w:val="24"/>
                <w:szCs w:val="24"/>
              </w:rPr>
              <w:t>家。</w:t>
            </w:r>
          </w:p>
        </w:tc>
        <w:tc>
          <w:tcPr>
            <w:tcW w:w="1569"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县科工信局</w:t>
            </w:r>
          </w:p>
        </w:tc>
        <w:tc>
          <w:tcPr>
            <w:tcW w:w="1985"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县市场监管局、县政府办</w:t>
            </w:r>
            <w:r>
              <w:rPr>
                <w:rFonts w:ascii="仿宋_GB2312" w:eastAsia="仿宋_GB2312" w:hint="eastAsia"/>
                <w:sz w:val="24"/>
                <w:szCs w:val="24"/>
              </w:rPr>
              <w:t>(</w:t>
            </w:r>
            <w:r>
              <w:rPr>
                <w:rFonts w:ascii="仿宋_GB2312" w:eastAsia="仿宋_GB2312" w:hAnsi="宋体" w:cs="宋体" w:hint="eastAsia"/>
                <w:sz w:val="24"/>
                <w:szCs w:val="24"/>
              </w:rPr>
              <w:t>金融办</w:t>
            </w:r>
            <w:r>
              <w:rPr>
                <w:rFonts w:ascii="仿宋_GB2312" w:eastAsia="仿宋_GB2312" w:hint="eastAsia"/>
                <w:sz w:val="24"/>
                <w:szCs w:val="24"/>
              </w:rPr>
              <w:t>)</w:t>
            </w:r>
          </w:p>
        </w:tc>
      </w:tr>
      <w:tr w:rsidR="00E7680D">
        <w:trPr>
          <w:trHeight w:val="1911"/>
        </w:trPr>
        <w:tc>
          <w:tcPr>
            <w:tcW w:w="1074" w:type="dxa"/>
            <w:vMerge/>
            <w:tcBorders>
              <w:top w:val="nil"/>
              <w:bottom w:val="nil"/>
            </w:tcBorders>
            <w:vAlign w:val="center"/>
          </w:tcPr>
          <w:p w:rsidR="00E7680D" w:rsidRDefault="00E7680D">
            <w:pPr>
              <w:jc w:val="both"/>
              <w:rPr>
                <w:rFonts w:ascii="仿宋_GB2312" w:eastAsia="仿宋_GB2312"/>
                <w:sz w:val="24"/>
                <w:szCs w:val="24"/>
              </w:rPr>
            </w:pPr>
          </w:p>
        </w:tc>
        <w:tc>
          <w:tcPr>
            <w:tcW w:w="1329"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2.</w:t>
            </w:r>
            <w:r>
              <w:rPr>
                <w:rFonts w:ascii="仿宋_GB2312" w:eastAsia="仿宋_GB2312" w:hAnsi="宋体" w:cs="宋体" w:hint="eastAsia"/>
                <w:sz w:val="24"/>
                <w:szCs w:val="24"/>
              </w:rPr>
              <w:t>大</w:t>
            </w:r>
            <w:r>
              <w:rPr>
                <w:rFonts w:ascii="仿宋_GB2312" w:eastAsia="仿宋_GB2312" w:hAnsi="宋体" w:cs="宋体" w:hint="eastAsia"/>
                <w:spacing w:val="-22"/>
                <w:sz w:val="24"/>
                <w:szCs w:val="24"/>
              </w:rPr>
              <w:t>力发展</w:t>
            </w:r>
            <w:r>
              <w:rPr>
                <w:rFonts w:ascii="仿宋_GB2312" w:eastAsia="仿宋_GB2312" w:hint="eastAsia"/>
                <w:spacing w:val="-22"/>
                <w:sz w:val="24"/>
                <w:szCs w:val="24"/>
              </w:rPr>
              <w:t>“</w:t>
            </w:r>
            <w:r>
              <w:rPr>
                <w:rFonts w:ascii="仿宋_GB2312" w:eastAsia="仿宋_GB2312" w:hAnsi="宋体" w:cs="宋体" w:hint="eastAsia"/>
                <w:spacing w:val="-22"/>
                <w:sz w:val="24"/>
                <w:szCs w:val="24"/>
              </w:rPr>
              <w:t>新三样</w:t>
            </w:r>
            <w:r>
              <w:rPr>
                <w:rFonts w:ascii="仿宋_GB2312" w:eastAsia="仿宋_GB2312" w:hint="eastAsia"/>
                <w:spacing w:val="-22"/>
                <w:sz w:val="24"/>
                <w:szCs w:val="24"/>
              </w:rPr>
              <w:t>”</w:t>
            </w:r>
            <w:r>
              <w:rPr>
                <w:rFonts w:ascii="仿宋_GB2312" w:eastAsia="仿宋_GB2312" w:hAnsi="宋体" w:cs="宋体" w:hint="eastAsia"/>
                <w:spacing w:val="-22"/>
                <w:sz w:val="24"/>
                <w:szCs w:val="24"/>
              </w:rPr>
              <w:t>等新兴产业。</w:t>
            </w:r>
          </w:p>
        </w:tc>
        <w:tc>
          <w:tcPr>
            <w:tcW w:w="8644" w:type="dxa"/>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大力培育打造新能源新材料、农林精深加工两大新兴主导特色产业。加快风电、光电、抽水蓄能项目建设，并网</w:t>
            </w:r>
            <w:r>
              <w:rPr>
                <w:rFonts w:ascii="仿宋_GB2312" w:eastAsia="仿宋_GB2312" w:hint="eastAsia"/>
                <w:sz w:val="24"/>
                <w:szCs w:val="24"/>
              </w:rPr>
              <w:t>55</w:t>
            </w:r>
            <w:r>
              <w:rPr>
                <w:rFonts w:ascii="仿宋_GB2312" w:eastAsia="仿宋_GB2312" w:hAnsi="宋体" w:cs="宋体" w:hint="eastAsia"/>
                <w:sz w:val="24"/>
                <w:szCs w:val="24"/>
              </w:rPr>
              <w:t>万千瓦风电。巩固提升农林产品加工、特色轻工等传统优势产业，支持大健康产业发展。</w:t>
            </w:r>
          </w:p>
        </w:tc>
        <w:tc>
          <w:tcPr>
            <w:tcW w:w="1569"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县科工信局</w:t>
            </w:r>
          </w:p>
        </w:tc>
        <w:tc>
          <w:tcPr>
            <w:tcW w:w="1985"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县发改局、县产业开发区、县农业农村局、县卫健局</w:t>
            </w:r>
          </w:p>
        </w:tc>
      </w:tr>
      <w:tr w:rsidR="00E7680D">
        <w:trPr>
          <w:trHeight w:val="1276"/>
        </w:trPr>
        <w:tc>
          <w:tcPr>
            <w:tcW w:w="1074" w:type="dxa"/>
            <w:vMerge/>
            <w:tcBorders>
              <w:top w:val="nil"/>
              <w:bottom w:val="nil"/>
            </w:tcBorders>
            <w:vAlign w:val="center"/>
          </w:tcPr>
          <w:p w:rsidR="00E7680D" w:rsidRDefault="00E7680D">
            <w:pPr>
              <w:jc w:val="both"/>
              <w:rPr>
                <w:rFonts w:ascii="仿宋_GB2312" w:eastAsia="仿宋_GB2312"/>
                <w:sz w:val="24"/>
                <w:szCs w:val="24"/>
              </w:rPr>
            </w:pPr>
          </w:p>
        </w:tc>
        <w:tc>
          <w:tcPr>
            <w:tcW w:w="1329"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3.</w:t>
            </w:r>
            <w:r>
              <w:rPr>
                <w:rFonts w:ascii="仿宋_GB2312" w:eastAsia="仿宋_GB2312" w:hAnsi="宋体" w:cs="宋体" w:hint="eastAsia"/>
                <w:sz w:val="24"/>
                <w:szCs w:val="24"/>
              </w:rPr>
              <w:t>提高产业</w:t>
            </w:r>
            <w:r>
              <w:rPr>
                <w:rFonts w:ascii="仿宋_GB2312" w:eastAsia="仿宋_GB2312" w:hint="eastAsia"/>
                <w:sz w:val="24"/>
                <w:szCs w:val="24"/>
              </w:rPr>
              <w:t xml:space="preserve"> </w:t>
            </w:r>
            <w:r>
              <w:rPr>
                <w:rFonts w:ascii="仿宋_GB2312" w:eastAsia="仿宋_GB2312" w:hAnsi="宋体" w:cs="宋体" w:hint="eastAsia"/>
                <w:sz w:val="24"/>
                <w:szCs w:val="24"/>
              </w:rPr>
              <w:t>链供应链韧性和安全水平。</w:t>
            </w:r>
          </w:p>
        </w:tc>
        <w:tc>
          <w:tcPr>
            <w:tcW w:w="8644" w:type="dxa"/>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采</w:t>
            </w:r>
            <w:r>
              <w:rPr>
                <w:rFonts w:ascii="仿宋_GB2312" w:eastAsia="仿宋_GB2312" w:hAnsi="宋体" w:cs="宋体" w:hint="eastAsia"/>
                <w:spacing w:val="-4"/>
                <w:sz w:val="24"/>
                <w:szCs w:val="24"/>
              </w:rPr>
              <w:t>取</w:t>
            </w:r>
            <w:r>
              <w:rPr>
                <w:rFonts w:ascii="仿宋_GB2312" w:eastAsia="仿宋_GB2312" w:hint="eastAsia"/>
                <w:spacing w:val="-4"/>
                <w:sz w:val="24"/>
                <w:szCs w:val="24"/>
              </w:rPr>
              <w:t>“</w:t>
            </w:r>
            <w:r>
              <w:rPr>
                <w:rFonts w:ascii="仿宋_GB2312" w:eastAsia="仿宋_GB2312" w:hAnsi="宋体" w:cs="宋体" w:hint="eastAsia"/>
                <w:spacing w:val="-4"/>
                <w:sz w:val="24"/>
                <w:szCs w:val="24"/>
              </w:rPr>
              <w:t>揭榜挂帅</w:t>
            </w:r>
            <w:r>
              <w:rPr>
                <w:rFonts w:ascii="仿宋_GB2312" w:eastAsia="仿宋_GB2312" w:hint="eastAsia"/>
                <w:spacing w:val="-4"/>
                <w:sz w:val="24"/>
                <w:szCs w:val="24"/>
              </w:rPr>
              <w:t>”“</w:t>
            </w:r>
            <w:r>
              <w:rPr>
                <w:rFonts w:ascii="仿宋_GB2312" w:eastAsia="仿宋_GB2312" w:hAnsi="宋体" w:cs="宋体" w:hint="eastAsia"/>
                <w:spacing w:val="-4"/>
                <w:sz w:val="24"/>
                <w:szCs w:val="24"/>
              </w:rPr>
              <w:t>赛马</w:t>
            </w:r>
            <w:r>
              <w:rPr>
                <w:rFonts w:ascii="仿宋_GB2312" w:eastAsia="仿宋_GB2312" w:hint="eastAsia"/>
                <w:spacing w:val="-4"/>
                <w:sz w:val="24"/>
                <w:szCs w:val="24"/>
              </w:rPr>
              <w:t>”</w:t>
            </w:r>
            <w:r>
              <w:rPr>
                <w:rFonts w:ascii="仿宋_GB2312" w:eastAsia="仿宋_GB2312" w:hAnsi="宋体" w:cs="宋体" w:hint="eastAsia"/>
                <w:spacing w:val="-4"/>
                <w:sz w:val="24"/>
                <w:szCs w:val="24"/>
              </w:rPr>
              <w:t>等机制，组织实施制造业关键产品</w:t>
            </w:r>
            <w:r>
              <w:rPr>
                <w:rFonts w:ascii="仿宋_GB2312" w:eastAsia="仿宋_GB2312" w:hint="eastAsia"/>
                <w:spacing w:val="-4"/>
                <w:sz w:val="24"/>
                <w:szCs w:val="24"/>
              </w:rPr>
              <w:t>“</w:t>
            </w:r>
            <w:r>
              <w:rPr>
                <w:rFonts w:ascii="仿宋_GB2312" w:eastAsia="仿宋_GB2312" w:hAnsi="宋体" w:cs="宋体" w:hint="eastAsia"/>
                <w:spacing w:val="-4"/>
                <w:sz w:val="24"/>
                <w:szCs w:val="24"/>
              </w:rPr>
              <w:t>揭榜挂帅</w:t>
            </w:r>
            <w:r>
              <w:rPr>
                <w:rFonts w:ascii="仿宋_GB2312" w:eastAsia="仿宋_GB2312" w:hint="eastAsia"/>
                <w:spacing w:val="-4"/>
                <w:sz w:val="24"/>
                <w:szCs w:val="24"/>
              </w:rPr>
              <w:t>”</w:t>
            </w:r>
            <w:r>
              <w:rPr>
                <w:rFonts w:ascii="仿宋_GB2312" w:eastAsia="仿宋_GB2312" w:hAnsi="宋体" w:cs="宋体" w:hint="eastAsia"/>
                <w:spacing w:val="-4"/>
                <w:sz w:val="24"/>
                <w:szCs w:val="24"/>
              </w:rPr>
              <w:t>项目，</w:t>
            </w:r>
            <w:r>
              <w:rPr>
                <w:rFonts w:ascii="仿宋_GB2312" w:eastAsia="仿宋_GB2312" w:hAnsi="宋体" w:cs="宋体" w:hint="eastAsia"/>
                <w:sz w:val="24"/>
                <w:szCs w:val="24"/>
              </w:rPr>
              <w:t>突破一</w:t>
            </w:r>
            <w:r>
              <w:rPr>
                <w:rFonts w:ascii="仿宋_GB2312" w:eastAsia="仿宋_GB2312" w:hAnsi="宋体" w:cs="宋体" w:hint="eastAsia"/>
                <w:spacing w:val="-4"/>
                <w:sz w:val="24"/>
                <w:szCs w:val="24"/>
              </w:rPr>
              <w:t>批制造业关键核心产品。聚焦工业</w:t>
            </w:r>
            <w:r>
              <w:rPr>
                <w:rFonts w:ascii="仿宋_GB2312" w:eastAsia="仿宋_GB2312" w:hint="eastAsia"/>
                <w:spacing w:val="-4"/>
                <w:sz w:val="24"/>
                <w:szCs w:val="24"/>
              </w:rPr>
              <w:t>“</w:t>
            </w:r>
            <w:r>
              <w:rPr>
                <w:rFonts w:ascii="仿宋_GB2312" w:eastAsia="仿宋_GB2312" w:hAnsi="宋体" w:cs="宋体" w:hint="eastAsia"/>
                <w:spacing w:val="-4"/>
                <w:sz w:val="24"/>
                <w:szCs w:val="24"/>
              </w:rPr>
              <w:t>五基</w:t>
            </w:r>
            <w:r>
              <w:rPr>
                <w:rFonts w:ascii="仿宋_GB2312" w:eastAsia="仿宋_GB2312" w:hint="eastAsia"/>
                <w:spacing w:val="-4"/>
                <w:sz w:val="24"/>
                <w:szCs w:val="24"/>
              </w:rPr>
              <w:t>”</w:t>
            </w:r>
            <w:r>
              <w:rPr>
                <w:rFonts w:ascii="仿宋_GB2312" w:eastAsia="仿宋_GB2312" w:hint="eastAsia"/>
                <w:spacing w:val="-4"/>
                <w:sz w:val="24"/>
                <w:szCs w:val="24"/>
              </w:rPr>
              <w:t>,</w:t>
            </w:r>
            <w:r>
              <w:rPr>
                <w:rFonts w:ascii="仿宋_GB2312" w:eastAsia="仿宋_GB2312" w:hAnsi="宋体" w:cs="宋体" w:hint="eastAsia"/>
                <w:spacing w:val="-4"/>
                <w:sz w:val="24"/>
                <w:szCs w:val="24"/>
              </w:rPr>
              <w:t>组织实施</w:t>
            </w:r>
            <w:r>
              <w:rPr>
                <w:rFonts w:ascii="仿宋_GB2312" w:eastAsia="仿宋_GB2312" w:hint="eastAsia"/>
                <w:spacing w:val="-4"/>
                <w:sz w:val="24"/>
                <w:szCs w:val="24"/>
              </w:rPr>
              <w:t>1</w:t>
            </w:r>
            <w:r>
              <w:rPr>
                <w:rFonts w:ascii="仿宋_GB2312" w:eastAsia="仿宋_GB2312" w:hAnsi="宋体" w:cs="宋体" w:hint="eastAsia"/>
                <w:spacing w:val="-4"/>
                <w:sz w:val="24"/>
                <w:szCs w:val="24"/>
              </w:rPr>
              <w:t>个</w:t>
            </w:r>
            <w:r>
              <w:rPr>
                <w:rFonts w:ascii="仿宋_GB2312" w:eastAsia="仿宋_GB2312" w:hint="eastAsia"/>
                <w:spacing w:val="-4"/>
                <w:sz w:val="24"/>
                <w:szCs w:val="24"/>
              </w:rPr>
              <w:t>“</w:t>
            </w:r>
            <w:r>
              <w:rPr>
                <w:rFonts w:ascii="仿宋_GB2312" w:eastAsia="仿宋_GB2312" w:hAnsi="宋体" w:cs="宋体" w:hint="eastAsia"/>
                <w:spacing w:val="-4"/>
                <w:sz w:val="24"/>
                <w:szCs w:val="24"/>
              </w:rPr>
              <w:t>产品创新强基</w:t>
            </w:r>
            <w:r>
              <w:rPr>
                <w:rFonts w:ascii="仿宋_GB2312" w:eastAsia="仿宋_GB2312" w:hint="eastAsia"/>
                <w:spacing w:val="-4"/>
                <w:sz w:val="24"/>
                <w:szCs w:val="24"/>
              </w:rPr>
              <w:t>”</w:t>
            </w:r>
            <w:r>
              <w:rPr>
                <w:rFonts w:ascii="仿宋_GB2312" w:eastAsia="仿宋_GB2312" w:hAnsi="宋体" w:cs="宋体" w:hint="eastAsia"/>
                <w:sz w:val="24"/>
                <w:szCs w:val="24"/>
              </w:rPr>
              <w:t>项</w:t>
            </w:r>
            <w:r>
              <w:rPr>
                <w:rFonts w:ascii="仿宋_GB2312" w:eastAsia="仿宋_GB2312" w:hAnsi="宋体" w:cs="宋体" w:hint="eastAsia"/>
                <w:spacing w:val="-4"/>
                <w:sz w:val="24"/>
                <w:szCs w:val="24"/>
              </w:rPr>
              <w:t>目。落实好国产</w:t>
            </w:r>
            <w:r>
              <w:rPr>
                <w:rFonts w:ascii="仿宋_GB2312" w:eastAsia="仿宋_GB2312" w:hint="eastAsia"/>
                <w:spacing w:val="-4"/>
                <w:sz w:val="24"/>
                <w:szCs w:val="24"/>
              </w:rPr>
              <w:t>“</w:t>
            </w:r>
            <w:r>
              <w:rPr>
                <w:rFonts w:ascii="仿宋_GB2312" w:eastAsia="仿宋_GB2312" w:hAnsi="宋体" w:cs="宋体" w:hint="eastAsia"/>
                <w:spacing w:val="-4"/>
                <w:sz w:val="24"/>
                <w:szCs w:val="24"/>
              </w:rPr>
              <w:t>首台套、首批次、首版次、首轮次、首套件</w:t>
            </w:r>
            <w:r>
              <w:rPr>
                <w:rFonts w:ascii="仿宋_GB2312" w:eastAsia="仿宋_GB2312" w:hint="eastAsia"/>
                <w:spacing w:val="-4"/>
                <w:sz w:val="24"/>
                <w:szCs w:val="24"/>
              </w:rPr>
              <w:t>”</w:t>
            </w:r>
            <w:r>
              <w:rPr>
                <w:rFonts w:ascii="仿宋_GB2312" w:eastAsia="仿宋_GB2312" w:hAnsi="宋体" w:cs="宋体" w:hint="eastAsia"/>
                <w:spacing w:val="-4"/>
                <w:sz w:val="24"/>
                <w:szCs w:val="24"/>
              </w:rPr>
              <w:t>产品奖励政策。</w:t>
            </w:r>
            <w:r>
              <w:rPr>
                <w:rFonts w:ascii="仿宋_GB2312" w:eastAsia="仿宋_GB2312" w:hAnsi="宋体" w:cs="宋体" w:hint="eastAsia"/>
                <w:sz w:val="24"/>
                <w:szCs w:val="24"/>
              </w:rPr>
              <w:t>加强重点产业链运行监测和风险预警防范。</w:t>
            </w:r>
          </w:p>
        </w:tc>
        <w:tc>
          <w:tcPr>
            <w:tcW w:w="1569"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县科工信局</w:t>
            </w:r>
          </w:p>
        </w:tc>
        <w:tc>
          <w:tcPr>
            <w:tcW w:w="1985"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县发改局、县产业开发区</w:t>
            </w:r>
          </w:p>
        </w:tc>
      </w:tr>
      <w:tr w:rsidR="00E7680D">
        <w:trPr>
          <w:trHeight w:val="3191"/>
        </w:trPr>
        <w:tc>
          <w:tcPr>
            <w:tcW w:w="1074" w:type="dxa"/>
            <w:vMerge/>
            <w:tcBorders>
              <w:top w:val="nil"/>
            </w:tcBorders>
            <w:vAlign w:val="center"/>
          </w:tcPr>
          <w:p w:rsidR="00E7680D" w:rsidRDefault="00E7680D">
            <w:pPr>
              <w:jc w:val="both"/>
              <w:rPr>
                <w:rFonts w:ascii="仿宋_GB2312" w:eastAsia="仿宋_GB2312"/>
                <w:sz w:val="24"/>
                <w:szCs w:val="24"/>
              </w:rPr>
            </w:pPr>
          </w:p>
        </w:tc>
        <w:tc>
          <w:tcPr>
            <w:tcW w:w="1329"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4.</w:t>
            </w:r>
            <w:r>
              <w:rPr>
                <w:rFonts w:ascii="仿宋_GB2312" w:eastAsia="仿宋_GB2312" w:hAnsi="宋体" w:cs="宋体" w:hint="eastAsia"/>
                <w:sz w:val="24"/>
                <w:szCs w:val="24"/>
              </w:rPr>
              <w:t>加快五好园区等产业平台建设。</w:t>
            </w:r>
          </w:p>
        </w:tc>
        <w:tc>
          <w:tcPr>
            <w:tcW w:w="8644" w:type="dxa"/>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力争园区规模工业增加值增速</w:t>
            </w:r>
            <w:r>
              <w:rPr>
                <w:rFonts w:ascii="仿宋_GB2312" w:eastAsia="仿宋_GB2312" w:hint="eastAsia"/>
                <w:sz w:val="24"/>
                <w:szCs w:val="24"/>
              </w:rPr>
              <w:t>10%</w:t>
            </w:r>
            <w:r>
              <w:rPr>
                <w:rFonts w:ascii="仿宋_GB2312" w:eastAsia="仿宋_GB2312" w:hAnsi="宋体" w:cs="宋体" w:hint="eastAsia"/>
                <w:sz w:val="24"/>
                <w:szCs w:val="24"/>
              </w:rPr>
              <w:t>。把亩均产出作为园区评价考核、调区扩区的重要依据，支持园区建设科技孵化、现代物流、产融合作、专业配套等平台，力争实施</w:t>
            </w:r>
            <w:r>
              <w:rPr>
                <w:rFonts w:ascii="仿宋_GB2312" w:eastAsia="仿宋_GB2312" w:hint="eastAsia"/>
                <w:sz w:val="24"/>
                <w:szCs w:val="24"/>
              </w:rPr>
              <w:t>1</w:t>
            </w:r>
            <w:r>
              <w:rPr>
                <w:rFonts w:ascii="仿宋_GB2312" w:eastAsia="仿宋_GB2312" w:hAnsi="宋体" w:cs="宋体" w:hint="eastAsia"/>
                <w:sz w:val="24"/>
                <w:szCs w:val="24"/>
              </w:rPr>
              <w:t>个以上单体投资超过</w:t>
            </w:r>
            <w:r>
              <w:rPr>
                <w:rFonts w:ascii="仿宋_GB2312" w:eastAsia="仿宋_GB2312" w:hint="eastAsia"/>
                <w:sz w:val="24"/>
                <w:szCs w:val="24"/>
              </w:rPr>
              <w:t>10</w:t>
            </w:r>
            <w:r>
              <w:rPr>
                <w:rFonts w:ascii="仿宋_GB2312" w:eastAsia="仿宋_GB2312" w:hAnsi="宋体" w:cs="宋体" w:hint="eastAsia"/>
                <w:sz w:val="24"/>
                <w:szCs w:val="24"/>
              </w:rPr>
              <w:t>亿元的产业项目。建设一批制造业高质量发展示范样板。完成园区三类低效土地的清理与国有闲置标准厂房的处置任务。推广运用园区数字地图。积极推进园区循环化改造和园区污染防治第三方治理。专项债优先用于园区项目。</w:t>
            </w:r>
          </w:p>
        </w:tc>
        <w:tc>
          <w:tcPr>
            <w:tcW w:w="1569"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县产业开发区</w:t>
            </w:r>
          </w:p>
        </w:tc>
        <w:tc>
          <w:tcPr>
            <w:tcW w:w="1985"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县科工信局</w:t>
            </w:r>
          </w:p>
        </w:tc>
      </w:tr>
    </w:tbl>
    <w:p w:rsidR="00E7680D" w:rsidRDefault="00E7680D">
      <w:pPr>
        <w:rPr>
          <w:color w:val="auto"/>
        </w:rPr>
      </w:pPr>
    </w:p>
    <w:p w:rsidR="00E7680D" w:rsidRDefault="00E7680D">
      <w:pPr>
        <w:rPr>
          <w:color w:val="auto"/>
        </w:rPr>
        <w:sectPr w:rsidR="00E7680D">
          <w:footerReference w:type="default" r:id="rId14"/>
          <w:pgSz w:w="16817" w:h="11748" w:orient="landscape"/>
          <w:pgMar w:top="998" w:right="1213" w:bottom="1213" w:left="1055" w:header="0" w:footer="953" w:gutter="0"/>
          <w:cols w:space="720"/>
        </w:sectPr>
      </w:pPr>
    </w:p>
    <w:tbl>
      <w:tblPr>
        <w:tblStyle w:val="TableNormal"/>
        <w:tblpPr w:leftFromText="180" w:rightFromText="180" w:vertAnchor="text" w:horzAnchor="page" w:tblpX="1044" w:tblpY="157"/>
        <w:tblOverlap w:val="never"/>
        <w:tblW w:w="144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4"/>
        <w:gridCol w:w="1339"/>
        <w:gridCol w:w="8801"/>
        <w:gridCol w:w="1701"/>
        <w:gridCol w:w="1564"/>
      </w:tblGrid>
      <w:tr w:rsidR="00E7680D">
        <w:trPr>
          <w:trHeight w:val="410"/>
        </w:trPr>
        <w:tc>
          <w:tcPr>
            <w:tcW w:w="2403" w:type="dxa"/>
            <w:gridSpan w:val="2"/>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lastRenderedPageBreak/>
              <w:t>工作任务</w:t>
            </w:r>
          </w:p>
        </w:tc>
        <w:tc>
          <w:tcPr>
            <w:tcW w:w="8801"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工作事项</w:t>
            </w:r>
          </w:p>
        </w:tc>
        <w:tc>
          <w:tcPr>
            <w:tcW w:w="1701"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牵头单位</w:t>
            </w:r>
          </w:p>
        </w:tc>
        <w:tc>
          <w:tcPr>
            <w:tcW w:w="1564"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责任单位</w:t>
            </w:r>
          </w:p>
        </w:tc>
      </w:tr>
      <w:tr w:rsidR="00E7680D">
        <w:trPr>
          <w:trHeight w:val="1408"/>
        </w:trPr>
        <w:tc>
          <w:tcPr>
            <w:tcW w:w="1064" w:type="dxa"/>
            <w:vMerge w:val="restart"/>
            <w:tcBorders>
              <w:bottom w:val="nil"/>
            </w:tcBorders>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四、培育壮大产业动能</w:t>
            </w:r>
            <w:r>
              <w:rPr>
                <w:rFonts w:ascii="仿宋_GB2312" w:eastAsia="仿宋_GB2312" w:hint="eastAsia"/>
                <w:sz w:val="24"/>
                <w:szCs w:val="24"/>
              </w:rPr>
              <w:t>(</w:t>
            </w:r>
            <w:r>
              <w:rPr>
                <w:rFonts w:ascii="仿宋_GB2312" w:eastAsia="仿宋_GB2312" w:hAnsi="宋体" w:cs="宋体" w:hint="eastAsia"/>
                <w:sz w:val="24"/>
                <w:szCs w:val="24"/>
              </w:rPr>
              <w:t>县科工信局总牵头</w:t>
            </w:r>
            <w:r>
              <w:rPr>
                <w:rFonts w:ascii="仿宋_GB2312" w:eastAsia="仿宋_GB2312" w:hint="eastAsia"/>
                <w:sz w:val="24"/>
                <w:szCs w:val="24"/>
              </w:rPr>
              <w:t>)</w:t>
            </w:r>
          </w:p>
        </w:tc>
        <w:tc>
          <w:tcPr>
            <w:tcW w:w="1339"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5.</w:t>
            </w:r>
            <w:r>
              <w:rPr>
                <w:rFonts w:ascii="仿宋_GB2312" w:eastAsia="仿宋_GB2312" w:hAnsi="宋体" w:cs="宋体" w:hint="eastAsia"/>
                <w:sz w:val="24"/>
                <w:szCs w:val="24"/>
              </w:rPr>
              <w:t>推进现代服务业与先进制造业深度融合。</w:t>
            </w:r>
          </w:p>
        </w:tc>
        <w:tc>
          <w:tcPr>
            <w:tcW w:w="8801" w:type="dxa"/>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以服务制造业转型升级为导向推进两业融合试点，建立服务业标准领跑者制度，开展服务业标准化试点示范。开展省服务业示范集聚区提升工程，打造现代服务业创新发展区。</w:t>
            </w:r>
          </w:p>
        </w:tc>
        <w:tc>
          <w:tcPr>
            <w:tcW w:w="1701"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县发改局</w:t>
            </w:r>
          </w:p>
        </w:tc>
        <w:tc>
          <w:tcPr>
            <w:tcW w:w="1564"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各相关单位</w:t>
            </w:r>
          </w:p>
        </w:tc>
      </w:tr>
      <w:tr w:rsidR="00E7680D">
        <w:trPr>
          <w:trHeight w:val="2030"/>
        </w:trPr>
        <w:tc>
          <w:tcPr>
            <w:tcW w:w="1064" w:type="dxa"/>
            <w:vMerge/>
            <w:tcBorders>
              <w:top w:val="nil"/>
              <w:bottom w:val="nil"/>
            </w:tcBorders>
            <w:vAlign w:val="center"/>
          </w:tcPr>
          <w:p w:rsidR="00E7680D" w:rsidRDefault="00E7680D">
            <w:pPr>
              <w:jc w:val="both"/>
              <w:rPr>
                <w:rFonts w:ascii="仿宋_GB2312" w:eastAsia="仿宋_GB2312"/>
                <w:sz w:val="24"/>
                <w:szCs w:val="24"/>
              </w:rPr>
            </w:pPr>
          </w:p>
        </w:tc>
        <w:tc>
          <w:tcPr>
            <w:tcW w:w="1339"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6.</w:t>
            </w:r>
            <w:r>
              <w:rPr>
                <w:rFonts w:ascii="仿宋_GB2312" w:eastAsia="仿宋_GB2312" w:hAnsi="宋体" w:cs="宋体" w:hint="eastAsia"/>
                <w:sz w:val="24"/>
                <w:szCs w:val="24"/>
              </w:rPr>
              <w:t>推动现代农业发展。</w:t>
            </w:r>
          </w:p>
        </w:tc>
        <w:tc>
          <w:tcPr>
            <w:tcW w:w="8801" w:type="dxa"/>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坚决落实耕地保护和粮食安全政治责任，牢牢守住耕地保护目标任务和永久基本农田保护任务。推动农产品加工企业提质增效行动，确保粮食播种面积稳定在</w:t>
            </w:r>
            <w:r>
              <w:rPr>
                <w:rFonts w:ascii="仿宋_GB2312" w:eastAsia="仿宋_GB2312" w:hint="eastAsia"/>
                <w:sz w:val="24"/>
                <w:szCs w:val="24"/>
              </w:rPr>
              <w:t>21.9</w:t>
            </w:r>
            <w:r>
              <w:rPr>
                <w:rFonts w:ascii="仿宋_GB2312" w:eastAsia="仿宋_GB2312" w:hAnsi="宋体" w:cs="宋体" w:hint="eastAsia"/>
                <w:sz w:val="24"/>
                <w:szCs w:val="24"/>
              </w:rPr>
              <w:t>万亩、产量</w:t>
            </w:r>
            <w:r>
              <w:rPr>
                <w:rFonts w:ascii="仿宋_GB2312" w:eastAsia="仿宋_GB2312" w:hint="eastAsia"/>
                <w:sz w:val="24"/>
                <w:szCs w:val="24"/>
              </w:rPr>
              <w:t>7.6</w:t>
            </w:r>
            <w:r>
              <w:rPr>
                <w:rFonts w:ascii="仿宋_GB2312" w:eastAsia="仿宋_GB2312" w:hAnsi="宋体" w:cs="宋体" w:hint="eastAsia"/>
                <w:sz w:val="24"/>
                <w:szCs w:val="24"/>
              </w:rPr>
              <w:t>万吨以上。实施种业振兴行动，推广低镉水稻</w:t>
            </w:r>
            <w:r>
              <w:rPr>
                <w:rFonts w:ascii="仿宋_GB2312" w:eastAsia="仿宋_GB2312" w:hint="eastAsia"/>
                <w:sz w:val="24"/>
                <w:szCs w:val="24"/>
              </w:rPr>
              <w:t>150</w:t>
            </w:r>
            <w:r>
              <w:rPr>
                <w:rFonts w:ascii="仿宋_GB2312" w:eastAsia="仿宋_GB2312" w:hAnsi="宋体" w:cs="宋体" w:hint="eastAsia"/>
                <w:sz w:val="24"/>
                <w:szCs w:val="24"/>
              </w:rPr>
              <w:t>亩左右，力争种</w:t>
            </w:r>
            <w:r>
              <w:rPr>
                <w:rFonts w:ascii="仿宋_GB2312" w:eastAsia="仿宋_GB2312" w:hAnsi="宋体" w:cs="宋体" w:hint="eastAsia"/>
                <w:spacing w:val="-4"/>
                <w:sz w:val="24"/>
                <w:szCs w:val="24"/>
              </w:rPr>
              <w:t>业产值达</w:t>
            </w:r>
            <w:r>
              <w:rPr>
                <w:rFonts w:ascii="仿宋_GB2312" w:eastAsia="仿宋_GB2312" w:hint="eastAsia"/>
                <w:spacing w:val="-4"/>
                <w:sz w:val="24"/>
                <w:szCs w:val="24"/>
              </w:rPr>
              <w:t>15000</w:t>
            </w:r>
            <w:r>
              <w:rPr>
                <w:rFonts w:ascii="仿宋_GB2312" w:eastAsia="仿宋_GB2312" w:hAnsi="宋体" w:cs="宋体" w:hint="eastAsia"/>
                <w:spacing w:val="-4"/>
                <w:sz w:val="24"/>
                <w:szCs w:val="24"/>
              </w:rPr>
              <w:t>元。推动农产品加工企业倍增行动，积极创建优势特色产业集群和现代农业产业园。持续推进巩固脱贫攻坚成果同乡村振兴有效衔接，推广</w:t>
            </w:r>
            <w:r>
              <w:rPr>
                <w:rFonts w:ascii="仿宋_GB2312" w:eastAsia="仿宋_GB2312" w:hint="eastAsia"/>
                <w:spacing w:val="-4"/>
                <w:sz w:val="24"/>
                <w:szCs w:val="24"/>
              </w:rPr>
              <w:t>“</w:t>
            </w:r>
            <w:r>
              <w:rPr>
                <w:rFonts w:ascii="仿宋_GB2312" w:eastAsia="仿宋_GB2312" w:hAnsi="宋体" w:cs="宋体" w:hint="eastAsia"/>
                <w:spacing w:val="-4"/>
                <w:sz w:val="24"/>
                <w:szCs w:val="24"/>
              </w:rPr>
              <w:t>共建园区</w:t>
            </w:r>
            <w:r>
              <w:rPr>
                <w:rFonts w:ascii="仿宋_GB2312" w:eastAsia="仿宋_GB2312" w:hint="eastAsia"/>
                <w:spacing w:val="-4"/>
                <w:sz w:val="24"/>
                <w:szCs w:val="24"/>
              </w:rPr>
              <w:t>”</w:t>
            </w:r>
            <w:r>
              <w:rPr>
                <w:rFonts w:ascii="仿宋_GB2312" w:eastAsia="仿宋_GB2312" w:hAnsi="宋体" w:cs="宋体" w:hint="eastAsia"/>
                <w:sz w:val="24"/>
                <w:szCs w:val="24"/>
              </w:rPr>
              <w:t>等产业帮扶模式。</w:t>
            </w:r>
          </w:p>
        </w:tc>
        <w:tc>
          <w:tcPr>
            <w:tcW w:w="1701"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县农业农村局</w:t>
            </w:r>
          </w:p>
        </w:tc>
        <w:tc>
          <w:tcPr>
            <w:tcW w:w="1564"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各相关单位</w:t>
            </w:r>
          </w:p>
        </w:tc>
      </w:tr>
      <w:tr w:rsidR="00E7680D">
        <w:trPr>
          <w:trHeight w:val="2055"/>
        </w:trPr>
        <w:tc>
          <w:tcPr>
            <w:tcW w:w="1064" w:type="dxa"/>
            <w:vMerge/>
            <w:tcBorders>
              <w:top w:val="nil"/>
            </w:tcBorders>
            <w:vAlign w:val="center"/>
          </w:tcPr>
          <w:p w:rsidR="00E7680D" w:rsidRDefault="00E7680D">
            <w:pPr>
              <w:jc w:val="both"/>
              <w:rPr>
                <w:rFonts w:ascii="仿宋_GB2312" w:eastAsia="仿宋_GB2312"/>
                <w:sz w:val="24"/>
                <w:szCs w:val="24"/>
              </w:rPr>
            </w:pPr>
          </w:p>
        </w:tc>
        <w:tc>
          <w:tcPr>
            <w:tcW w:w="1339"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7.</w:t>
            </w:r>
            <w:r>
              <w:rPr>
                <w:rFonts w:ascii="仿宋_GB2312" w:eastAsia="仿宋_GB2312" w:hAnsi="宋体" w:cs="宋体" w:hint="eastAsia"/>
                <w:sz w:val="24"/>
                <w:szCs w:val="24"/>
              </w:rPr>
              <w:t>纵深推进</w:t>
            </w:r>
            <w:r>
              <w:rPr>
                <w:rFonts w:ascii="仿宋_GB2312" w:eastAsia="仿宋_GB2312" w:hint="eastAsia"/>
                <w:sz w:val="24"/>
                <w:szCs w:val="24"/>
              </w:rPr>
              <w:t xml:space="preserve"> </w:t>
            </w:r>
            <w:r>
              <w:rPr>
                <w:rFonts w:ascii="仿宋_GB2312" w:eastAsia="仿宋_GB2312" w:hAnsi="宋体" w:cs="宋体" w:hint="eastAsia"/>
                <w:sz w:val="24"/>
                <w:szCs w:val="24"/>
              </w:rPr>
              <w:t>财源建设工程。</w:t>
            </w:r>
          </w:p>
        </w:tc>
        <w:tc>
          <w:tcPr>
            <w:tcW w:w="8801" w:type="dxa"/>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坚持发展为第一要务</w:t>
            </w:r>
            <w:r>
              <w:rPr>
                <w:rFonts w:ascii="仿宋_GB2312" w:eastAsia="仿宋_GB2312" w:hint="eastAsia"/>
                <w:sz w:val="24"/>
                <w:szCs w:val="24"/>
              </w:rPr>
              <w:t>,</w:t>
            </w:r>
            <w:r>
              <w:rPr>
                <w:rFonts w:ascii="仿宋_GB2312" w:eastAsia="仿宋_GB2312" w:hAnsi="宋体" w:cs="宋体" w:hint="eastAsia"/>
                <w:sz w:val="24"/>
                <w:szCs w:val="24"/>
              </w:rPr>
              <w:t>实施产业扶持政策与税收贡献挂钩、产业类专项资金安排与税收提升挂钩、专项资金分配与项目绩效挂钩</w:t>
            </w:r>
            <w:r>
              <w:rPr>
                <w:rFonts w:ascii="仿宋_GB2312" w:eastAsia="仿宋_GB2312" w:hint="eastAsia"/>
                <w:sz w:val="24"/>
                <w:szCs w:val="24"/>
              </w:rPr>
              <w:t>“</w:t>
            </w:r>
            <w:r>
              <w:rPr>
                <w:rFonts w:ascii="仿宋_GB2312" w:eastAsia="仿宋_GB2312" w:hAnsi="宋体" w:cs="宋体" w:hint="eastAsia"/>
                <w:sz w:val="24"/>
                <w:szCs w:val="24"/>
              </w:rPr>
              <w:t>三个挂钩</w:t>
            </w:r>
            <w:r>
              <w:rPr>
                <w:rFonts w:ascii="仿宋_GB2312" w:eastAsia="仿宋_GB2312" w:hint="eastAsia"/>
                <w:sz w:val="24"/>
                <w:szCs w:val="24"/>
              </w:rPr>
              <w:t>”</w:t>
            </w:r>
            <w:r>
              <w:rPr>
                <w:rFonts w:ascii="仿宋_GB2312" w:eastAsia="仿宋_GB2312" w:hAnsi="宋体" w:cs="宋体" w:hint="eastAsia"/>
                <w:sz w:val="24"/>
                <w:szCs w:val="24"/>
              </w:rPr>
              <w:t>机制</w:t>
            </w:r>
            <w:r>
              <w:rPr>
                <w:rFonts w:ascii="仿宋_GB2312" w:eastAsia="仿宋_GB2312" w:hint="eastAsia"/>
                <w:sz w:val="24"/>
                <w:szCs w:val="24"/>
              </w:rPr>
              <w:t>,</w:t>
            </w:r>
            <w:r>
              <w:rPr>
                <w:rFonts w:ascii="仿宋_GB2312" w:eastAsia="仿宋_GB2312" w:hAnsi="宋体" w:cs="宋体" w:hint="eastAsia"/>
                <w:sz w:val="24"/>
                <w:szCs w:val="24"/>
              </w:rPr>
              <w:t>持续深化供给侧结构性改革</w:t>
            </w:r>
            <w:r>
              <w:rPr>
                <w:rFonts w:ascii="仿宋_GB2312" w:eastAsia="仿宋_GB2312" w:hint="eastAsia"/>
                <w:sz w:val="24"/>
                <w:szCs w:val="24"/>
              </w:rPr>
              <w:t>,</w:t>
            </w:r>
            <w:r>
              <w:rPr>
                <w:rFonts w:ascii="仿宋_GB2312" w:eastAsia="仿宋_GB2312" w:hAnsi="宋体" w:cs="宋体" w:hint="eastAsia"/>
                <w:sz w:val="24"/>
                <w:szCs w:val="24"/>
              </w:rPr>
              <w:t>着力培育骨干税源企业，强化重点税源对财税增长的支撑作用</w:t>
            </w:r>
            <w:r>
              <w:rPr>
                <w:rFonts w:ascii="仿宋_GB2312" w:eastAsia="仿宋_GB2312" w:hint="eastAsia"/>
                <w:sz w:val="24"/>
                <w:szCs w:val="24"/>
              </w:rPr>
              <w:t>,</w:t>
            </w:r>
            <w:r>
              <w:rPr>
                <w:rFonts w:ascii="仿宋_GB2312" w:eastAsia="仿宋_GB2312" w:hAnsi="宋体" w:cs="宋体" w:hint="eastAsia"/>
                <w:sz w:val="24"/>
                <w:szCs w:val="24"/>
              </w:rPr>
              <w:t>提升企业税收贡献度</w:t>
            </w:r>
            <w:r>
              <w:rPr>
                <w:rFonts w:ascii="仿宋_GB2312" w:eastAsia="仿宋_GB2312" w:hint="eastAsia"/>
                <w:sz w:val="24"/>
                <w:szCs w:val="24"/>
              </w:rPr>
              <w:t>;</w:t>
            </w:r>
            <w:r>
              <w:rPr>
                <w:rFonts w:ascii="仿宋_GB2312" w:eastAsia="仿宋_GB2312" w:hAnsi="宋体" w:cs="宋体" w:hint="eastAsia"/>
                <w:sz w:val="24"/>
                <w:szCs w:val="24"/>
              </w:rPr>
              <w:t>加大财政资金投资力度</w:t>
            </w:r>
            <w:r>
              <w:rPr>
                <w:rFonts w:ascii="仿宋_GB2312" w:eastAsia="仿宋_GB2312" w:hint="eastAsia"/>
                <w:sz w:val="24"/>
                <w:szCs w:val="24"/>
              </w:rPr>
              <w:t>,</w:t>
            </w:r>
            <w:r>
              <w:rPr>
                <w:rFonts w:ascii="仿宋_GB2312" w:eastAsia="仿宋_GB2312" w:hAnsi="宋体" w:cs="宋体" w:hint="eastAsia"/>
                <w:sz w:val="24"/>
                <w:szCs w:val="24"/>
              </w:rPr>
              <w:t>全力支持重点项目建设，以项目促生财源，促进财政增收；主动深入已落户企业了解和掌握企业生产经营状况和存在的困难</w:t>
            </w:r>
            <w:r>
              <w:rPr>
                <w:rFonts w:ascii="仿宋_GB2312" w:eastAsia="仿宋_GB2312" w:hint="eastAsia"/>
                <w:sz w:val="24"/>
                <w:szCs w:val="24"/>
              </w:rPr>
              <w:t>,</w:t>
            </w:r>
            <w:r>
              <w:rPr>
                <w:rFonts w:ascii="仿宋_GB2312" w:eastAsia="仿宋_GB2312" w:hAnsi="宋体" w:cs="宋体" w:hint="eastAsia"/>
                <w:sz w:val="24"/>
                <w:szCs w:val="24"/>
              </w:rPr>
              <w:t>安排并落实好产业发展资金等财政支持政策，帮扶企业做大做强。</w:t>
            </w:r>
          </w:p>
        </w:tc>
        <w:tc>
          <w:tcPr>
            <w:tcW w:w="1701"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县财政局</w:t>
            </w:r>
          </w:p>
        </w:tc>
        <w:tc>
          <w:tcPr>
            <w:tcW w:w="1564"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县税务局</w:t>
            </w:r>
          </w:p>
        </w:tc>
      </w:tr>
      <w:tr w:rsidR="00E7680D">
        <w:trPr>
          <w:trHeight w:val="1403"/>
        </w:trPr>
        <w:tc>
          <w:tcPr>
            <w:tcW w:w="1064" w:type="dxa"/>
            <w:vMerge w:val="restart"/>
            <w:tcBorders>
              <w:bottom w:val="nil"/>
            </w:tcBorders>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五、增强区域发展动能</w:t>
            </w:r>
            <w:r>
              <w:rPr>
                <w:rFonts w:ascii="仿宋_GB2312" w:eastAsia="仿宋_GB2312" w:hint="eastAsia"/>
                <w:sz w:val="24"/>
                <w:szCs w:val="24"/>
              </w:rPr>
              <w:t>(</w:t>
            </w:r>
            <w:r>
              <w:rPr>
                <w:rFonts w:ascii="仿宋_GB2312" w:eastAsia="仿宋_GB2312" w:hAnsi="宋体" w:cs="宋体" w:hint="eastAsia"/>
                <w:sz w:val="24"/>
                <w:szCs w:val="24"/>
              </w:rPr>
              <w:t>县发改局总牵头</w:t>
            </w:r>
            <w:r>
              <w:rPr>
                <w:rFonts w:ascii="仿宋_GB2312" w:eastAsia="仿宋_GB2312" w:hint="eastAsia"/>
                <w:sz w:val="24"/>
                <w:szCs w:val="24"/>
              </w:rPr>
              <w:t>)</w:t>
            </w:r>
          </w:p>
        </w:tc>
        <w:tc>
          <w:tcPr>
            <w:tcW w:w="1339"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1.</w:t>
            </w:r>
            <w:r>
              <w:rPr>
                <w:rFonts w:ascii="仿宋_GB2312" w:eastAsia="仿宋_GB2312" w:hAnsi="宋体" w:cs="宋体" w:hint="eastAsia"/>
                <w:sz w:val="24"/>
                <w:szCs w:val="24"/>
              </w:rPr>
              <w:t>打造一双王牌战略。</w:t>
            </w:r>
          </w:p>
        </w:tc>
        <w:tc>
          <w:tcPr>
            <w:tcW w:w="8801" w:type="dxa"/>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要始</w:t>
            </w:r>
            <w:r>
              <w:rPr>
                <w:rFonts w:ascii="仿宋_GB2312" w:eastAsia="仿宋_GB2312" w:hAnsi="宋体" w:cs="宋体" w:hint="eastAsia"/>
                <w:spacing w:val="-4"/>
                <w:sz w:val="24"/>
                <w:szCs w:val="24"/>
              </w:rPr>
              <w:t>终坚持旅游统筹经济社会发展，促进一二三产融合，坚定不移打造</w:t>
            </w:r>
            <w:r>
              <w:rPr>
                <w:rFonts w:ascii="仿宋_GB2312" w:eastAsia="仿宋_GB2312" w:hint="eastAsia"/>
                <w:spacing w:val="-4"/>
                <w:sz w:val="24"/>
                <w:szCs w:val="24"/>
              </w:rPr>
              <w:t>“</w:t>
            </w:r>
            <w:r>
              <w:rPr>
                <w:rFonts w:ascii="仿宋_GB2312" w:eastAsia="仿宋_GB2312" w:hAnsi="宋体" w:cs="宋体" w:hint="eastAsia"/>
                <w:spacing w:val="-4"/>
                <w:sz w:val="24"/>
                <w:szCs w:val="24"/>
              </w:rPr>
              <w:t>文化旅游康养王牌</w:t>
            </w:r>
            <w:r>
              <w:rPr>
                <w:rFonts w:ascii="仿宋_GB2312" w:eastAsia="仿宋_GB2312" w:hint="eastAsia"/>
                <w:spacing w:val="-4"/>
                <w:sz w:val="24"/>
                <w:szCs w:val="24"/>
              </w:rPr>
              <w:t>”</w:t>
            </w:r>
            <w:r>
              <w:rPr>
                <w:rFonts w:ascii="仿宋_GB2312" w:eastAsia="仿宋_GB2312" w:hAnsi="宋体" w:cs="宋体" w:hint="eastAsia"/>
                <w:spacing w:val="-4"/>
                <w:sz w:val="24"/>
                <w:szCs w:val="24"/>
              </w:rPr>
              <w:t>，加快创建国家全域旅游示范区。围绕</w:t>
            </w:r>
            <w:r>
              <w:rPr>
                <w:rFonts w:ascii="仿宋_GB2312" w:eastAsia="仿宋_GB2312" w:hint="eastAsia"/>
                <w:spacing w:val="-4"/>
                <w:sz w:val="24"/>
                <w:szCs w:val="24"/>
              </w:rPr>
              <w:t>“</w:t>
            </w:r>
            <w:r>
              <w:rPr>
                <w:rFonts w:ascii="仿宋_GB2312" w:eastAsia="仿宋_GB2312" w:hAnsi="宋体" w:cs="宋体" w:hint="eastAsia"/>
                <w:spacing w:val="-4"/>
                <w:sz w:val="24"/>
                <w:szCs w:val="24"/>
              </w:rPr>
              <w:t>山上建基地、山下粗加工、</w:t>
            </w:r>
            <w:r>
              <w:rPr>
                <w:rFonts w:ascii="仿宋_GB2312" w:eastAsia="仿宋_GB2312" w:hAnsi="宋体" w:cs="宋体" w:hint="eastAsia"/>
                <w:sz w:val="24"/>
                <w:szCs w:val="24"/>
              </w:rPr>
              <w:t>山中兴产业、园区深加工</w:t>
            </w:r>
            <w:r>
              <w:rPr>
                <w:rFonts w:ascii="仿宋_GB2312" w:eastAsia="仿宋_GB2312" w:hint="eastAsia"/>
                <w:sz w:val="24"/>
                <w:szCs w:val="24"/>
              </w:rPr>
              <w:t>”</w:t>
            </w:r>
            <w:r>
              <w:rPr>
                <w:rFonts w:ascii="仿宋_GB2312" w:eastAsia="仿宋_GB2312" w:hAnsi="宋体" w:cs="宋体" w:hint="eastAsia"/>
                <w:sz w:val="24"/>
                <w:szCs w:val="24"/>
              </w:rPr>
              <w:t>发展思路，加快竹木产业全链条集聚式发展，全力打造</w:t>
            </w:r>
            <w:r>
              <w:rPr>
                <w:rFonts w:ascii="仿宋_GB2312" w:eastAsia="仿宋_GB2312" w:hint="eastAsia"/>
                <w:sz w:val="24"/>
                <w:szCs w:val="24"/>
              </w:rPr>
              <w:t>“</w:t>
            </w:r>
            <w:r>
              <w:rPr>
                <w:rFonts w:ascii="仿宋_GB2312" w:eastAsia="仿宋_GB2312" w:hAnsi="宋体" w:cs="宋体" w:hint="eastAsia"/>
                <w:sz w:val="24"/>
                <w:szCs w:val="24"/>
              </w:rPr>
              <w:t>竹木产业王牌</w:t>
            </w:r>
            <w:r>
              <w:rPr>
                <w:rFonts w:ascii="仿宋_GB2312" w:eastAsia="仿宋_GB2312" w:hint="eastAsia"/>
                <w:sz w:val="24"/>
                <w:szCs w:val="24"/>
              </w:rPr>
              <w:t>”</w:t>
            </w:r>
            <w:r>
              <w:rPr>
                <w:rFonts w:ascii="仿宋_GB2312" w:eastAsia="仿宋_GB2312" w:hAnsi="宋体" w:cs="宋体" w:hint="eastAsia"/>
                <w:sz w:val="24"/>
                <w:szCs w:val="24"/>
              </w:rPr>
              <w:t>，推动建设</w:t>
            </w:r>
            <w:r>
              <w:rPr>
                <w:rFonts w:ascii="仿宋_GB2312" w:eastAsia="仿宋_GB2312" w:hint="eastAsia"/>
                <w:sz w:val="24"/>
                <w:szCs w:val="24"/>
              </w:rPr>
              <w:t>“</w:t>
            </w:r>
            <w:r>
              <w:rPr>
                <w:rFonts w:ascii="仿宋_GB2312" w:eastAsia="仿宋_GB2312" w:hAnsi="宋体" w:cs="宋体" w:hint="eastAsia"/>
                <w:sz w:val="24"/>
                <w:szCs w:val="24"/>
              </w:rPr>
              <w:t>中南地区林工产业基地</w:t>
            </w:r>
            <w:r>
              <w:rPr>
                <w:rFonts w:ascii="仿宋_GB2312" w:eastAsia="仿宋_GB2312" w:hint="eastAsia"/>
                <w:sz w:val="24"/>
                <w:szCs w:val="24"/>
              </w:rPr>
              <w:t>”</w:t>
            </w:r>
            <w:r>
              <w:rPr>
                <w:rFonts w:ascii="仿宋_GB2312" w:eastAsia="仿宋_GB2312" w:hAnsi="宋体" w:cs="宋体" w:hint="eastAsia"/>
                <w:sz w:val="24"/>
                <w:szCs w:val="24"/>
              </w:rPr>
              <w:t>。</w:t>
            </w:r>
          </w:p>
        </w:tc>
        <w:tc>
          <w:tcPr>
            <w:tcW w:w="1701"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县发改局</w:t>
            </w:r>
          </w:p>
        </w:tc>
        <w:tc>
          <w:tcPr>
            <w:tcW w:w="1564"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各相关单位</w:t>
            </w:r>
          </w:p>
        </w:tc>
      </w:tr>
      <w:tr w:rsidR="00E7680D">
        <w:trPr>
          <w:trHeight w:val="1026"/>
        </w:trPr>
        <w:tc>
          <w:tcPr>
            <w:tcW w:w="1064" w:type="dxa"/>
            <w:vMerge/>
            <w:tcBorders>
              <w:top w:val="nil"/>
            </w:tcBorders>
          </w:tcPr>
          <w:p w:rsidR="00E7680D" w:rsidRDefault="00E7680D">
            <w:pPr>
              <w:rPr>
                <w:rFonts w:ascii="仿宋_GB2312" w:eastAsia="仿宋_GB2312"/>
                <w:sz w:val="24"/>
                <w:szCs w:val="24"/>
              </w:rPr>
            </w:pPr>
          </w:p>
        </w:tc>
        <w:tc>
          <w:tcPr>
            <w:tcW w:w="1339"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2.</w:t>
            </w:r>
            <w:r>
              <w:rPr>
                <w:rFonts w:ascii="仿宋_GB2312" w:eastAsia="仿宋_GB2312" w:hAnsi="宋体" w:cs="宋体" w:hint="eastAsia"/>
                <w:sz w:val="24"/>
                <w:szCs w:val="24"/>
              </w:rPr>
              <w:t>增强重点</w:t>
            </w:r>
            <w:r>
              <w:rPr>
                <w:rFonts w:ascii="仿宋_GB2312" w:eastAsia="仿宋_GB2312" w:hint="eastAsia"/>
                <w:sz w:val="24"/>
                <w:szCs w:val="24"/>
              </w:rPr>
              <w:t xml:space="preserve"> </w:t>
            </w:r>
            <w:r>
              <w:rPr>
                <w:rFonts w:ascii="仿宋_GB2312" w:eastAsia="仿宋_GB2312" w:hAnsi="宋体" w:cs="宋体" w:hint="eastAsia"/>
                <w:sz w:val="24"/>
                <w:szCs w:val="24"/>
              </w:rPr>
              <w:t>区域的发展动能。</w:t>
            </w:r>
          </w:p>
        </w:tc>
        <w:tc>
          <w:tcPr>
            <w:tcW w:w="8801" w:type="dxa"/>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推进双牌与市中心城区快速道联接，一体化发展，打造</w:t>
            </w:r>
            <w:r>
              <w:rPr>
                <w:rFonts w:ascii="仿宋_GB2312" w:eastAsia="仿宋_GB2312" w:hint="eastAsia"/>
                <w:sz w:val="24"/>
                <w:szCs w:val="24"/>
              </w:rPr>
              <w:t>30</w:t>
            </w:r>
            <w:r>
              <w:rPr>
                <w:rFonts w:ascii="仿宋_GB2312" w:eastAsia="仿宋_GB2312" w:hAnsi="宋体" w:cs="宋体" w:hint="eastAsia"/>
                <w:sz w:val="24"/>
                <w:szCs w:val="24"/>
              </w:rPr>
              <w:t>分钟</w:t>
            </w:r>
            <w:r>
              <w:rPr>
                <w:rFonts w:ascii="仿宋_GB2312" w:eastAsia="仿宋_GB2312" w:hint="eastAsia"/>
                <w:sz w:val="24"/>
                <w:szCs w:val="24"/>
              </w:rPr>
              <w:t>“</w:t>
            </w:r>
            <w:r>
              <w:rPr>
                <w:rFonts w:ascii="仿宋_GB2312" w:eastAsia="仿宋_GB2312" w:hAnsi="宋体" w:cs="宋体" w:hint="eastAsia"/>
                <w:sz w:val="24"/>
                <w:szCs w:val="24"/>
              </w:rPr>
              <w:t>同城圈</w:t>
            </w:r>
            <w:r>
              <w:rPr>
                <w:rFonts w:ascii="仿宋_GB2312" w:eastAsia="仿宋_GB2312" w:hint="eastAsia"/>
                <w:sz w:val="24"/>
                <w:szCs w:val="24"/>
              </w:rPr>
              <w:t>”</w:t>
            </w:r>
            <w:r>
              <w:rPr>
                <w:rFonts w:ascii="仿宋_GB2312" w:eastAsia="仿宋_GB2312" w:hAnsi="宋体" w:cs="宋体" w:hint="eastAsia"/>
                <w:sz w:val="24"/>
                <w:szCs w:val="24"/>
              </w:rPr>
              <w:t>；推进零道高速公路建设，提升市中心城区与县及县域之间经济协作、产业协同发展水平，推动公共服务设施配套共享，打造</w:t>
            </w:r>
            <w:r>
              <w:rPr>
                <w:rFonts w:ascii="仿宋_GB2312" w:eastAsia="仿宋_GB2312" w:hint="eastAsia"/>
                <w:sz w:val="24"/>
                <w:szCs w:val="24"/>
              </w:rPr>
              <w:t>60</w:t>
            </w:r>
            <w:r>
              <w:rPr>
                <w:rFonts w:ascii="仿宋_GB2312" w:eastAsia="仿宋_GB2312" w:hAnsi="宋体" w:cs="宋体" w:hint="eastAsia"/>
                <w:sz w:val="24"/>
                <w:szCs w:val="24"/>
              </w:rPr>
              <w:t>分钟</w:t>
            </w:r>
            <w:r>
              <w:rPr>
                <w:rFonts w:ascii="仿宋_GB2312" w:eastAsia="仿宋_GB2312" w:hint="eastAsia"/>
                <w:sz w:val="24"/>
                <w:szCs w:val="24"/>
              </w:rPr>
              <w:t>“</w:t>
            </w:r>
            <w:r>
              <w:rPr>
                <w:rFonts w:ascii="仿宋_GB2312" w:eastAsia="仿宋_GB2312" w:hAnsi="宋体" w:cs="宋体" w:hint="eastAsia"/>
                <w:sz w:val="24"/>
                <w:szCs w:val="24"/>
              </w:rPr>
              <w:t>协同圈</w:t>
            </w:r>
            <w:r>
              <w:rPr>
                <w:rFonts w:ascii="仿宋_GB2312" w:eastAsia="仿宋_GB2312" w:hint="eastAsia"/>
                <w:sz w:val="24"/>
                <w:szCs w:val="24"/>
              </w:rPr>
              <w:t>”</w:t>
            </w:r>
            <w:r>
              <w:rPr>
                <w:rFonts w:ascii="仿宋_GB2312" w:eastAsia="仿宋_GB2312" w:hAnsi="宋体" w:cs="宋体" w:hint="eastAsia"/>
                <w:sz w:val="24"/>
                <w:szCs w:val="24"/>
              </w:rPr>
              <w:t>；搭接永州市</w:t>
            </w:r>
            <w:r>
              <w:rPr>
                <w:rFonts w:ascii="仿宋_GB2312" w:eastAsia="仿宋_GB2312" w:hint="eastAsia"/>
                <w:sz w:val="24"/>
                <w:szCs w:val="24"/>
              </w:rPr>
              <w:t>“</w:t>
            </w:r>
            <w:r>
              <w:rPr>
                <w:rFonts w:ascii="仿宋_GB2312" w:eastAsia="仿宋_GB2312" w:hAnsi="宋体" w:cs="宋体" w:hint="eastAsia"/>
                <w:sz w:val="24"/>
                <w:szCs w:val="24"/>
              </w:rPr>
              <w:t>三圈</w:t>
            </w:r>
            <w:r>
              <w:rPr>
                <w:rFonts w:ascii="仿宋_GB2312" w:eastAsia="仿宋_GB2312" w:hint="eastAsia"/>
                <w:sz w:val="24"/>
                <w:szCs w:val="24"/>
              </w:rPr>
              <w:t>”</w:t>
            </w:r>
            <w:r>
              <w:rPr>
                <w:rFonts w:ascii="仿宋_GB2312" w:eastAsia="仿宋_GB2312" w:hAnsi="宋体" w:cs="宋体" w:hint="eastAsia"/>
                <w:sz w:val="24"/>
                <w:szCs w:val="24"/>
              </w:rPr>
              <w:t>发展规划，顺接高铁、航空快速通道，主动融入粤港澳大湾区、长江经济带、成渝地区双城经济圈、东盟自由贸易区，形成快速</w:t>
            </w:r>
            <w:r>
              <w:rPr>
                <w:rFonts w:ascii="仿宋_GB2312" w:eastAsia="仿宋_GB2312" w:hint="eastAsia"/>
                <w:sz w:val="24"/>
                <w:szCs w:val="24"/>
              </w:rPr>
              <w:t>“</w:t>
            </w:r>
            <w:r>
              <w:rPr>
                <w:rFonts w:ascii="仿宋_GB2312" w:eastAsia="仿宋_GB2312" w:hAnsi="宋体" w:cs="宋体" w:hint="eastAsia"/>
                <w:sz w:val="24"/>
                <w:szCs w:val="24"/>
              </w:rPr>
              <w:t>融入圈</w:t>
            </w:r>
            <w:r>
              <w:rPr>
                <w:rFonts w:ascii="仿宋_GB2312" w:eastAsia="仿宋_GB2312" w:hint="eastAsia"/>
                <w:sz w:val="24"/>
                <w:szCs w:val="24"/>
              </w:rPr>
              <w:t>”</w:t>
            </w:r>
            <w:r>
              <w:rPr>
                <w:rFonts w:ascii="仿宋_GB2312" w:eastAsia="仿宋_GB2312" w:hAnsi="宋体" w:cs="宋体" w:hint="eastAsia"/>
                <w:sz w:val="24"/>
                <w:szCs w:val="24"/>
              </w:rPr>
              <w:t>。</w:t>
            </w:r>
          </w:p>
        </w:tc>
        <w:tc>
          <w:tcPr>
            <w:tcW w:w="1701"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县发改局</w:t>
            </w:r>
          </w:p>
        </w:tc>
        <w:tc>
          <w:tcPr>
            <w:tcW w:w="1564"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各相关单位</w:t>
            </w:r>
          </w:p>
        </w:tc>
      </w:tr>
    </w:tbl>
    <w:p w:rsidR="00E7680D" w:rsidRDefault="00E7680D">
      <w:pPr>
        <w:spacing w:line="176" w:lineRule="exact"/>
        <w:rPr>
          <w:color w:val="auto"/>
        </w:rPr>
      </w:pPr>
    </w:p>
    <w:p w:rsidR="00E7680D" w:rsidRDefault="00E7680D">
      <w:pPr>
        <w:rPr>
          <w:color w:val="auto"/>
        </w:rPr>
        <w:sectPr w:rsidR="00E7680D">
          <w:pgSz w:w="16721" w:h="11748" w:orient="landscape"/>
          <w:pgMar w:top="998" w:right="1196" w:bottom="1230" w:left="1043" w:header="0" w:footer="873" w:gutter="0"/>
          <w:cols w:space="720"/>
        </w:sectPr>
      </w:pPr>
    </w:p>
    <w:tbl>
      <w:tblPr>
        <w:tblStyle w:val="TableNormal"/>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4"/>
        <w:gridCol w:w="1339"/>
        <w:gridCol w:w="8604"/>
        <w:gridCol w:w="2034"/>
        <w:gridCol w:w="1560"/>
      </w:tblGrid>
      <w:tr w:rsidR="00E7680D">
        <w:trPr>
          <w:trHeight w:val="425"/>
        </w:trPr>
        <w:tc>
          <w:tcPr>
            <w:tcW w:w="2403" w:type="dxa"/>
            <w:gridSpan w:val="2"/>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lastRenderedPageBreak/>
              <w:t>工作任务</w:t>
            </w:r>
          </w:p>
        </w:tc>
        <w:tc>
          <w:tcPr>
            <w:tcW w:w="8604"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工作事项</w:t>
            </w:r>
          </w:p>
        </w:tc>
        <w:tc>
          <w:tcPr>
            <w:tcW w:w="2034"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牵头单位</w:t>
            </w:r>
          </w:p>
        </w:tc>
        <w:tc>
          <w:tcPr>
            <w:tcW w:w="1560"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责任单位</w:t>
            </w:r>
          </w:p>
        </w:tc>
      </w:tr>
      <w:tr w:rsidR="00E7680D">
        <w:trPr>
          <w:trHeight w:val="1497"/>
        </w:trPr>
        <w:tc>
          <w:tcPr>
            <w:tcW w:w="1064" w:type="dxa"/>
            <w:vMerge w:val="restart"/>
            <w:tcBorders>
              <w:bottom w:val="nil"/>
            </w:tcBorders>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五、增强</w:t>
            </w:r>
            <w:r>
              <w:rPr>
                <w:rFonts w:ascii="仿宋_GB2312" w:eastAsia="仿宋_GB2312" w:hint="eastAsia"/>
                <w:sz w:val="24"/>
                <w:szCs w:val="24"/>
              </w:rPr>
              <w:t xml:space="preserve"> </w:t>
            </w:r>
            <w:r>
              <w:rPr>
                <w:rFonts w:ascii="仿宋_GB2312" w:eastAsia="仿宋_GB2312" w:hAnsi="宋体" w:cs="宋体" w:hint="eastAsia"/>
                <w:sz w:val="24"/>
                <w:szCs w:val="24"/>
              </w:rPr>
              <w:t>区域发展动能</w:t>
            </w:r>
            <w:r>
              <w:rPr>
                <w:rFonts w:ascii="仿宋_GB2312" w:eastAsia="仿宋_GB2312" w:hint="eastAsia"/>
                <w:sz w:val="24"/>
                <w:szCs w:val="24"/>
              </w:rPr>
              <w:t>(</w:t>
            </w:r>
            <w:r>
              <w:rPr>
                <w:rFonts w:ascii="仿宋_GB2312" w:eastAsia="仿宋_GB2312" w:hAnsi="宋体" w:cs="宋体" w:hint="eastAsia"/>
                <w:sz w:val="24"/>
                <w:szCs w:val="24"/>
              </w:rPr>
              <w:t>县发改局总牵头</w:t>
            </w:r>
            <w:r>
              <w:rPr>
                <w:rFonts w:ascii="仿宋_GB2312" w:eastAsia="仿宋_GB2312" w:hint="eastAsia"/>
                <w:sz w:val="24"/>
                <w:szCs w:val="24"/>
              </w:rPr>
              <w:t>)</w:t>
            </w:r>
          </w:p>
        </w:tc>
        <w:tc>
          <w:tcPr>
            <w:tcW w:w="1339"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3.</w:t>
            </w:r>
            <w:r>
              <w:rPr>
                <w:rFonts w:ascii="仿宋_GB2312" w:eastAsia="仿宋_GB2312" w:hAnsi="宋体" w:cs="宋体" w:hint="eastAsia"/>
                <w:sz w:val="24"/>
                <w:szCs w:val="24"/>
              </w:rPr>
              <w:t>发挥新型城镇化的带动引领作用。</w:t>
            </w:r>
          </w:p>
        </w:tc>
        <w:tc>
          <w:tcPr>
            <w:tcW w:w="8604" w:type="dxa"/>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完成</w:t>
            </w:r>
            <w:r>
              <w:rPr>
                <w:rFonts w:ascii="仿宋_GB2312" w:eastAsia="仿宋_GB2312" w:hint="eastAsia"/>
                <w:sz w:val="24"/>
                <w:szCs w:val="24"/>
              </w:rPr>
              <w:t>“</w:t>
            </w:r>
            <w:r>
              <w:rPr>
                <w:rFonts w:ascii="仿宋_GB2312" w:eastAsia="仿宋_GB2312" w:hAnsi="宋体" w:cs="宋体" w:hint="eastAsia"/>
                <w:sz w:val="24"/>
                <w:szCs w:val="24"/>
              </w:rPr>
              <w:t>一县一策</w:t>
            </w:r>
            <w:r>
              <w:rPr>
                <w:rFonts w:ascii="仿宋_GB2312" w:eastAsia="仿宋_GB2312" w:hint="eastAsia"/>
                <w:sz w:val="24"/>
                <w:szCs w:val="24"/>
              </w:rPr>
              <w:t>”</w:t>
            </w:r>
            <w:r>
              <w:rPr>
                <w:rFonts w:ascii="仿宋_GB2312" w:eastAsia="仿宋_GB2312" w:hAnsi="宋体" w:cs="宋体" w:hint="eastAsia"/>
                <w:sz w:val="24"/>
                <w:szCs w:val="24"/>
              </w:rPr>
              <w:t>编制县城城镇化实施方案，选择一批条件好的区域开展试点示范。持续开展城市更新行动，完成</w:t>
            </w:r>
            <w:r>
              <w:rPr>
                <w:rFonts w:ascii="仿宋_GB2312" w:eastAsia="仿宋_GB2312" w:hint="eastAsia"/>
                <w:sz w:val="24"/>
                <w:szCs w:val="24"/>
              </w:rPr>
              <w:t>19</w:t>
            </w:r>
            <w:r>
              <w:rPr>
                <w:rFonts w:ascii="仿宋_GB2312" w:eastAsia="仿宋_GB2312" w:hAnsi="宋体" w:cs="宋体" w:hint="eastAsia"/>
                <w:sz w:val="24"/>
                <w:szCs w:val="24"/>
              </w:rPr>
              <w:t>个连片老旧小区改造任务，实施五线下地，建设花园城市。完善燃气、污水、生活垃圾、排水防涝等设施，推进城市应急备用水源和第二水源建设。增强城市防灾减灾能力。全县常住人口城镇化率提高</w:t>
            </w:r>
            <w:r>
              <w:rPr>
                <w:rFonts w:ascii="仿宋_GB2312" w:eastAsia="仿宋_GB2312" w:hint="eastAsia"/>
                <w:sz w:val="24"/>
                <w:szCs w:val="24"/>
              </w:rPr>
              <w:t>1</w:t>
            </w:r>
            <w:r>
              <w:rPr>
                <w:rFonts w:ascii="仿宋_GB2312" w:eastAsia="仿宋_GB2312" w:hAnsi="宋体" w:cs="宋体" w:hint="eastAsia"/>
                <w:sz w:val="24"/>
                <w:szCs w:val="24"/>
              </w:rPr>
              <w:t>个百分点。</w:t>
            </w:r>
          </w:p>
        </w:tc>
        <w:tc>
          <w:tcPr>
            <w:tcW w:w="2034"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县发改局</w:t>
            </w:r>
          </w:p>
        </w:tc>
        <w:tc>
          <w:tcPr>
            <w:tcW w:w="1560"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县住建局、县城管局</w:t>
            </w:r>
          </w:p>
        </w:tc>
      </w:tr>
      <w:tr w:rsidR="00E7680D">
        <w:trPr>
          <w:trHeight w:val="2108"/>
        </w:trPr>
        <w:tc>
          <w:tcPr>
            <w:tcW w:w="1064" w:type="dxa"/>
            <w:vMerge/>
            <w:tcBorders>
              <w:top w:val="nil"/>
            </w:tcBorders>
            <w:vAlign w:val="center"/>
          </w:tcPr>
          <w:p w:rsidR="00E7680D" w:rsidRDefault="00E7680D">
            <w:pPr>
              <w:jc w:val="both"/>
              <w:rPr>
                <w:rFonts w:ascii="仿宋_GB2312" w:eastAsia="仿宋_GB2312"/>
                <w:sz w:val="24"/>
                <w:szCs w:val="24"/>
              </w:rPr>
            </w:pPr>
          </w:p>
        </w:tc>
        <w:tc>
          <w:tcPr>
            <w:tcW w:w="1339"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4.</w:t>
            </w:r>
            <w:r>
              <w:rPr>
                <w:rFonts w:ascii="仿宋_GB2312" w:eastAsia="仿宋_GB2312" w:hAnsi="宋体" w:cs="宋体" w:hint="eastAsia"/>
                <w:sz w:val="24"/>
                <w:szCs w:val="24"/>
              </w:rPr>
              <w:t>推动县域经济高质量发展。</w:t>
            </w:r>
          </w:p>
        </w:tc>
        <w:tc>
          <w:tcPr>
            <w:tcW w:w="8604" w:type="dxa"/>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推动县域经济向城市经济升级，力争进入全省县域经济分类排行榜前十强。深入实施县域经济高质量发展工程，力争地方一般公共预算收入</w:t>
            </w:r>
            <w:r>
              <w:rPr>
                <w:rFonts w:ascii="仿宋_GB2312" w:eastAsia="仿宋_GB2312" w:hint="eastAsia"/>
                <w:sz w:val="24"/>
                <w:szCs w:val="24"/>
              </w:rPr>
              <w:t>6.8</w:t>
            </w:r>
            <w:r>
              <w:rPr>
                <w:rFonts w:ascii="仿宋_GB2312" w:eastAsia="仿宋_GB2312" w:hAnsi="宋体" w:cs="宋体" w:hint="eastAsia"/>
                <w:sz w:val="24"/>
                <w:szCs w:val="24"/>
              </w:rPr>
              <w:t>亿元以上。推进县域</w:t>
            </w:r>
            <w:r>
              <w:rPr>
                <w:rFonts w:ascii="仿宋_GB2312" w:eastAsia="仿宋_GB2312" w:hAnsi="宋体" w:cs="宋体" w:hint="eastAsia"/>
                <w:spacing w:val="-4"/>
                <w:sz w:val="24"/>
                <w:szCs w:val="24"/>
              </w:rPr>
              <w:t>优势传统产业转型升级，支持经济强镇特色创建。强化县域精准招商，大力推进县域返乡创业。健全多元化资金保障机制</w:t>
            </w:r>
            <w:r>
              <w:rPr>
                <w:rFonts w:ascii="仿宋_GB2312" w:eastAsia="仿宋_GB2312" w:hint="eastAsia"/>
                <w:spacing w:val="-4"/>
                <w:sz w:val="24"/>
                <w:szCs w:val="24"/>
              </w:rPr>
              <w:t>,</w:t>
            </w:r>
            <w:r>
              <w:rPr>
                <w:rFonts w:ascii="仿宋_GB2312" w:eastAsia="仿宋_GB2312" w:hAnsi="宋体" w:cs="宋体" w:hint="eastAsia"/>
                <w:spacing w:val="-4"/>
                <w:sz w:val="24"/>
                <w:szCs w:val="24"/>
              </w:rPr>
              <w:t>加大农业农村领域投资，着力改善基础设施</w:t>
            </w:r>
            <w:r>
              <w:rPr>
                <w:rFonts w:ascii="仿宋_GB2312" w:eastAsia="仿宋_GB2312" w:hint="eastAsia"/>
                <w:spacing w:val="-4"/>
                <w:sz w:val="24"/>
                <w:szCs w:val="24"/>
              </w:rPr>
              <w:t>,</w:t>
            </w:r>
            <w:r>
              <w:rPr>
                <w:rFonts w:ascii="仿宋_GB2312" w:eastAsia="仿宋_GB2312" w:hAnsi="宋体" w:cs="宋体" w:hint="eastAsia"/>
                <w:spacing w:val="-4"/>
                <w:sz w:val="24"/>
                <w:szCs w:val="24"/>
              </w:rPr>
              <w:t>做实特色产业</w:t>
            </w:r>
            <w:r>
              <w:rPr>
                <w:rFonts w:ascii="仿宋_GB2312" w:eastAsia="仿宋_GB2312" w:hint="eastAsia"/>
                <w:spacing w:val="-4"/>
                <w:sz w:val="24"/>
                <w:szCs w:val="24"/>
              </w:rPr>
              <w:t>,</w:t>
            </w:r>
            <w:r>
              <w:rPr>
                <w:rFonts w:ascii="仿宋_GB2312" w:eastAsia="仿宋_GB2312" w:hAnsi="宋体" w:cs="宋体" w:hint="eastAsia"/>
                <w:spacing w:val="-4"/>
                <w:sz w:val="24"/>
                <w:szCs w:val="24"/>
              </w:rPr>
              <w:t>壮大村级集体经济</w:t>
            </w:r>
            <w:r>
              <w:rPr>
                <w:rFonts w:ascii="仿宋_GB2312" w:eastAsia="仿宋_GB2312" w:hint="eastAsia"/>
                <w:spacing w:val="-4"/>
                <w:sz w:val="24"/>
                <w:szCs w:val="24"/>
              </w:rPr>
              <w:t>;</w:t>
            </w:r>
            <w:r>
              <w:rPr>
                <w:rFonts w:ascii="仿宋_GB2312" w:eastAsia="仿宋_GB2312" w:hAnsi="宋体" w:cs="宋体" w:hint="eastAsia"/>
                <w:spacing w:val="-4"/>
                <w:sz w:val="24"/>
                <w:szCs w:val="24"/>
              </w:rPr>
              <w:t>开展特色小镇规范纠偏</w:t>
            </w:r>
            <w:r>
              <w:rPr>
                <w:rFonts w:ascii="仿宋_GB2312" w:eastAsia="仿宋_GB2312" w:hint="eastAsia"/>
                <w:spacing w:val="-4"/>
                <w:sz w:val="24"/>
                <w:szCs w:val="24"/>
              </w:rPr>
              <w:t>“</w:t>
            </w:r>
            <w:r>
              <w:rPr>
                <w:rFonts w:ascii="仿宋_GB2312" w:eastAsia="仿宋_GB2312" w:hAnsi="宋体" w:cs="宋体" w:hint="eastAsia"/>
                <w:spacing w:val="-4"/>
                <w:sz w:val="24"/>
                <w:szCs w:val="24"/>
              </w:rPr>
              <w:t>回头看</w:t>
            </w:r>
            <w:r>
              <w:rPr>
                <w:rFonts w:ascii="仿宋_GB2312" w:eastAsia="仿宋_GB2312" w:hint="eastAsia"/>
                <w:spacing w:val="-4"/>
                <w:sz w:val="24"/>
                <w:szCs w:val="24"/>
              </w:rPr>
              <w:t>”</w:t>
            </w:r>
            <w:r>
              <w:rPr>
                <w:rFonts w:ascii="仿宋_GB2312" w:eastAsia="仿宋_GB2312" w:hAnsi="宋体" w:cs="宋体" w:hint="eastAsia"/>
                <w:spacing w:val="-4"/>
                <w:sz w:val="24"/>
                <w:szCs w:val="24"/>
              </w:rPr>
              <w:t>行动，</w:t>
            </w:r>
            <w:r>
              <w:rPr>
                <w:rFonts w:ascii="仿宋_GB2312" w:eastAsia="仿宋_GB2312" w:hAnsi="宋体" w:cs="宋体" w:hint="eastAsia"/>
                <w:sz w:val="24"/>
                <w:szCs w:val="24"/>
              </w:rPr>
              <w:t>组织开展特色小镇综合评价，形成有进有退、优胜劣汰的动态机制。</w:t>
            </w:r>
          </w:p>
        </w:tc>
        <w:tc>
          <w:tcPr>
            <w:tcW w:w="2034"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县农业农村局</w:t>
            </w:r>
          </w:p>
        </w:tc>
        <w:tc>
          <w:tcPr>
            <w:tcW w:w="1560"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县发改局、县财政局、县住建局</w:t>
            </w:r>
          </w:p>
        </w:tc>
      </w:tr>
      <w:tr w:rsidR="00E7680D">
        <w:trPr>
          <w:trHeight w:val="2087"/>
        </w:trPr>
        <w:tc>
          <w:tcPr>
            <w:tcW w:w="1064" w:type="dxa"/>
            <w:vMerge w:val="restart"/>
            <w:tcBorders>
              <w:bottom w:val="nil"/>
            </w:tcBorders>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六、强化发展要素保障</w:t>
            </w:r>
            <w:r>
              <w:rPr>
                <w:rFonts w:ascii="仿宋_GB2312" w:eastAsia="仿宋_GB2312" w:hint="eastAsia"/>
                <w:sz w:val="24"/>
                <w:szCs w:val="24"/>
              </w:rPr>
              <w:t>(</w:t>
            </w:r>
            <w:r>
              <w:rPr>
                <w:rFonts w:ascii="仿宋_GB2312" w:eastAsia="仿宋_GB2312" w:hAnsi="宋体" w:cs="宋体" w:hint="eastAsia"/>
                <w:sz w:val="24"/>
                <w:szCs w:val="24"/>
              </w:rPr>
              <w:t>县发改局总牵头</w:t>
            </w:r>
            <w:r>
              <w:rPr>
                <w:rFonts w:ascii="仿宋_GB2312" w:eastAsia="仿宋_GB2312" w:hint="eastAsia"/>
                <w:sz w:val="24"/>
                <w:szCs w:val="24"/>
              </w:rPr>
              <w:t>)</w:t>
            </w:r>
          </w:p>
        </w:tc>
        <w:tc>
          <w:tcPr>
            <w:tcW w:w="1339"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1.</w:t>
            </w:r>
            <w:r>
              <w:rPr>
                <w:rFonts w:ascii="仿宋_GB2312" w:eastAsia="仿宋_GB2312" w:hAnsi="宋体" w:cs="宋体" w:hint="eastAsia"/>
                <w:sz w:val="24"/>
                <w:szCs w:val="24"/>
              </w:rPr>
              <w:t>强化资金保障。</w:t>
            </w:r>
          </w:p>
        </w:tc>
        <w:tc>
          <w:tcPr>
            <w:tcW w:w="8604" w:type="dxa"/>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积极争取中央预算内资金支持，加强与开发性、政策性金融机构合作，与专项债券、商业贷款等联动。根据财政承受能力、项目储备、行业创富水平等情况，合</w:t>
            </w:r>
            <w:r>
              <w:rPr>
                <w:rFonts w:ascii="仿宋_GB2312" w:eastAsia="仿宋_GB2312" w:hint="eastAsia"/>
                <w:sz w:val="24"/>
                <w:szCs w:val="24"/>
              </w:rPr>
              <w:t xml:space="preserve"> </w:t>
            </w:r>
            <w:r>
              <w:rPr>
                <w:rFonts w:ascii="仿宋_GB2312" w:eastAsia="仿宋_GB2312" w:hAnsi="宋体" w:cs="宋体" w:hint="eastAsia"/>
                <w:sz w:val="24"/>
                <w:szCs w:val="24"/>
              </w:rPr>
              <w:t>理争取地方政府专项债券等资金。强化闲置国有</w:t>
            </w:r>
            <w:r>
              <w:rPr>
                <w:rFonts w:ascii="仿宋_GB2312" w:eastAsia="仿宋_GB2312" w:hint="eastAsia"/>
                <w:sz w:val="24"/>
                <w:szCs w:val="24"/>
              </w:rPr>
              <w:t>“</w:t>
            </w:r>
            <w:r>
              <w:rPr>
                <w:rFonts w:ascii="仿宋_GB2312" w:eastAsia="仿宋_GB2312" w:hAnsi="宋体" w:cs="宋体" w:hint="eastAsia"/>
                <w:sz w:val="24"/>
                <w:szCs w:val="24"/>
              </w:rPr>
              <w:t>三资</w:t>
            </w:r>
            <w:r>
              <w:rPr>
                <w:rFonts w:ascii="仿宋_GB2312" w:eastAsia="仿宋_GB2312" w:hint="eastAsia"/>
                <w:sz w:val="24"/>
                <w:szCs w:val="24"/>
              </w:rPr>
              <w:t>”</w:t>
            </w:r>
            <w:r>
              <w:rPr>
                <w:rFonts w:ascii="仿宋_GB2312" w:eastAsia="仿宋_GB2312" w:hAnsi="宋体" w:cs="宋体" w:hint="eastAsia"/>
                <w:sz w:val="24"/>
                <w:szCs w:val="24"/>
              </w:rPr>
              <w:t>清查处置，加大园区土地、厂房等闲置资产的清理处理，进一步盘活各类学校、党政机关、国有企业等闲置资产，通过对水利、林业、矿产等各类资源清理处置，将资源转化为资产，资产转化为资金，统筹用于政府投资。在国有</w:t>
            </w:r>
            <w:r>
              <w:rPr>
                <w:rFonts w:ascii="仿宋_GB2312" w:eastAsia="仿宋_GB2312" w:hint="eastAsia"/>
                <w:sz w:val="24"/>
                <w:szCs w:val="24"/>
              </w:rPr>
              <w:t>“</w:t>
            </w:r>
            <w:r>
              <w:rPr>
                <w:rFonts w:ascii="仿宋_GB2312" w:eastAsia="仿宋_GB2312" w:hAnsi="宋体" w:cs="宋体" w:hint="eastAsia"/>
                <w:sz w:val="24"/>
                <w:szCs w:val="24"/>
              </w:rPr>
              <w:t>三资</w:t>
            </w:r>
            <w:r>
              <w:rPr>
                <w:rFonts w:ascii="仿宋_GB2312" w:eastAsia="仿宋_GB2312" w:hint="eastAsia"/>
                <w:sz w:val="24"/>
                <w:szCs w:val="24"/>
              </w:rPr>
              <w:t>”</w:t>
            </w:r>
            <w:r>
              <w:rPr>
                <w:rFonts w:ascii="仿宋_GB2312" w:eastAsia="仿宋_GB2312" w:hAnsi="宋体" w:cs="宋体" w:hint="eastAsia"/>
                <w:sz w:val="24"/>
                <w:szCs w:val="24"/>
              </w:rPr>
              <w:t>清查处置过程中，同步放宽市场准入，引导民营资本进入，统筹用于偿债与发展。</w:t>
            </w:r>
          </w:p>
        </w:tc>
        <w:tc>
          <w:tcPr>
            <w:tcW w:w="2034"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县发改局</w:t>
            </w:r>
          </w:p>
        </w:tc>
        <w:tc>
          <w:tcPr>
            <w:tcW w:w="1560"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县财政局（国资股）</w:t>
            </w:r>
          </w:p>
        </w:tc>
      </w:tr>
      <w:tr w:rsidR="00E7680D">
        <w:trPr>
          <w:trHeight w:val="2386"/>
        </w:trPr>
        <w:tc>
          <w:tcPr>
            <w:tcW w:w="1064" w:type="dxa"/>
            <w:vMerge/>
            <w:tcBorders>
              <w:top w:val="nil"/>
            </w:tcBorders>
            <w:vAlign w:val="center"/>
          </w:tcPr>
          <w:p w:rsidR="00E7680D" w:rsidRDefault="00E7680D">
            <w:pPr>
              <w:jc w:val="both"/>
              <w:rPr>
                <w:rFonts w:ascii="仿宋_GB2312" w:eastAsia="仿宋_GB2312"/>
                <w:sz w:val="24"/>
                <w:szCs w:val="24"/>
              </w:rPr>
            </w:pPr>
          </w:p>
        </w:tc>
        <w:tc>
          <w:tcPr>
            <w:tcW w:w="1339"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2.</w:t>
            </w:r>
            <w:r>
              <w:rPr>
                <w:rFonts w:ascii="仿宋_GB2312" w:eastAsia="仿宋_GB2312" w:hAnsi="宋体" w:cs="宋体" w:hint="eastAsia"/>
                <w:sz w:val="24"/>
                <w:szCs w:val="24"/>
              </w:rPr>
              <w:t>推动金融改革创新。</w:t>
            </w:r>
          </w:p>
        </w:tc>
        <w:tc>
          <w:tcPr>
            <w:tcW w:w="8604" w:type="dxa"/>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按照</w:t>
            </w:r>
            <w:r>
              <w:rPr>
                <w:rFonts w:ascii="仿宋_GB2312" w:eastAsia="仿宋_GB2312" w:hint="eastAsia"/>
                <w:sz w:val="24"/>
                <w:szCs w:val="24"/>
              </w:rPr>
              <w:t>“</w:t>
            </w:r>
            <w:r>
              <w:rPr>
                <w:rFonts w:ascii="仿宋_GB2312" w:eastAsia="仿宋_GB2312" w:hAnsi="宋体" w:cs="宋体" w:hint="eastAsia"/>
                <w:sz w:val="24"/>
                <w:szCs w:val="24"/>
              </w:rPr>
              <w:t>股权投资做引导，债权融资做增信，资本市场募资做培育</w:t>
            </w:r>
            <w:r>
              <w:rPr>
                <w:rFonts w:ascii="仿宋_GB2312" w:eastAsia="仿宋_GB2312" w:hint="eastAsia"/>
                <w:sz w:val="24"/>
                <w:szCs w:val="24"/>
              </w:rPr>
              <w:t>”</w:t>
            </w:r>
            <w:r>
              <w:rPr>
                <w:rFonts w:ascii="仿宋_GB2312" w:eastAsia="仿宋_GB2312" w:hAnsi="宋体" w:cs="宋体" w:hint="eastAsia"/>
                <w:sz w:val="24"/>
                <w:szCs w:val="24"/>
              </w:rPr>
              <w:t>思路，推动金融发展扩量提质。加快推进中小企业商业价值信用贷款改革试点，加大科技型企业知识价值信用贷款风险补偿力度。推动农信社深化改革，通过理顺农信系统管理体制、补充农商行资本金等方式提升农商行风险防范处置能力。积极推广</w:t>
            </w:r>
            <w:r>
              <w:rPr>
                <w:rFonts w:ascii="仿宋_GB2312" w:eastAsia="仿宋_GB2312" w:hint="eastAsia"/>
                <w:sz w:val="24"/>
                <w:szCs w:val="24"/>
              </w:rPr>
              <w:t>“</w:t>
            </w:r>
            <w:r>
              <w:rPr>
                <w:rFonts w:ascii="仿宋_GB2312" w:eastAsia="仿宋_GB2312" w:hAnsi="宋体" w:cs="宋体" w:hint="eastAsia"/>
                <w:sz w:val="24"/>
                <w:szCs w:val="24"/>
              </w:rPr>
              <w:t>信易贷</w:t>
            </w:r>
            <w:r>
              <w:rPr>
                <w:rFonts w:ascii="仿宋_GB2312" w:eastAsia="仿宋_GB2312" w:hint="eastAsia"/>
                <w:sz w:val="24"/>
                <w:szCs w:val="24"/>
              </w:rPr>
              <w:t>”</w:t>
            </w:r>
            <w:r>
              <w:rPr>
                <w:rFonts w:ascii="仿宋_GB2312" w:eastAsia="仿宋_GB2312" w:hAnsi="宋体" w:cs="宋体" w:hint="eastAsia"/>
                <w:sz w:val="24"/>
                <w:szCs w:val="24"/>
              </w:rPr>
              <w:t>模式，加快省企业融资综合信用服务平台</w:t>
            </w:r>
            <w:r>
              <w:rPr>
                <w:rFonts w:ascii="仿宋_GB2312" w:eastAsia="仿宋_GB2312" w:hint="eastAsia"/>
                <w:sz w:val="24"/>
                <w:szCs w:val="24"/>
              </w:rPr>
              <w:t>“</w:t>
            </w:r>
            <w:r>
              <w:rPr>
                <w:rFonts w:ascii="仿宋_GB2312" w:eastAsia="仿宋_GB2312" w:hAnsi="宋体" w:cs="宋体" w:hint="eastAsia"/>
                <w:sz w:val="24"/>
                <w:szCs w:val="24"/>
              </w:rPr>
              <w:t>湘信贷</w:t>
            </w:r>
            <w:r>
              <w:rPr>
                <w:rFonts w:ascii="仿宋_GB2312" w:eastAsia="仿宋_GB2312" w:hint="eastAsia"/>
                <w:sz w:val="24"/>
                <w:szCs w:val="24"/>
              </w:rPr>
              <w:t>”</w:t>
            </w:r>
            <w:r>
              <w:rPr>
                <w:rFonts w:ascii="仿宋_GB2312" w:eastAsia="仿宋_GB2312" w:hAnsi="宋体" w:cs="宋体" w:hint="eastAsia"/>
                <w:sz w:val="24"/>
                <w:szCs w:val="24"/>
              </w:rPr>
              <w:t>推广应用。</w:t>
            </w:r>
          </w:p>
        </w:tc>
        <w:tc>
          <w:tcPr>
            <w:tcW w:w="2034"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县政府办</w:t>
            </w:r>
            <w:r>
              <w:rPr>
                <w:rFonts w:ascii="仿宋_GB2312" w:eastAsia="仿宋_GB2312" w:hint="eastAsia"/>
                <w:sz w:val="24"/>
                <w:szCs w:val="24"/>
              </w:rPr>
              <w:t>(</w:t>
            </w:r>
            <w:r>
              <w:rPr>
                <w:rFonts w:ascii="仿宋_GB2312" w:eastAsia="仿宋_GB2312" w:hAnsi="宋体" w:cs="宋体" w:hint="eastAsia"/>
                <w:sz w:val="24"/>
                <w:szCs w:val="24"/>
              </w:rPr>
              <w:t>金融办</w:t>
            </w:r>
            <w:r>
              <w:rPr>
                <w:rFonts w:ascii="仿宋_GB2312" w:eastAsia="仿宋_GB2312" w:hint="eastAsia"/>
                <w:sz w:val="24"/>
                <w:szCs w:val="24"/>
              </w:rPr>
              <w:t>)</w:t>
            </w:r>
          </w:p>
        </w:tc>
        <w:tc>
          <w:tcPr>
            <w:tcW w:w="1560"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人民银行双牌支行</w:t>
            </w:r>
          </w:p>
        </w:tc>
      </w:tr>
    </w:tbl>
    <w:p w:rsidR="00E7680D" w:rsidRDefault="00E7680D">
      <w:pPr>
        <w:rPr>
          <w:color w:val="auto"/>
        </w:rPr>
      </w:pPr>
    </w:p>
    <w:p w:rsidR="00E7680D" w:rsidRDefault="00E7680D">
      <w:pPr>
        <w:rPr>
          <w:color w:val="auto"/>
        </w:rPr>
        <w:sectPr w:rsidR="00E7680D">
          <w:pgSz w:w="16761" w:h="11748" w:orient="landscape"/>
          <w:pgMar w:top="998" w:right="1208" w:bottom="1202" w:left="1055" w:header="0" w:footer="913" w:gutter="0"/>
          <w:cols w:space="720"/>
        </w:sectPr>
      </w:pPr>
    </w:p>
    <w:tbl>
      <w:tblPr>
        <w:tblStyle w:val="TableNormal"/>
        <w:tblW w:w="145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4"/>
        <w:gridCol w:w="1349"/>
        <w:gridCol w:w="8614"/>
        <w:gridCol w:w="1759"/>
        <w:gridCol w:w="1724"/>
      </w:tblGrid>
      <w:tr w:rsidR="00E7680D">
        <w:trPr>
          <w:trHeight w:val="425"/>
        </w:trPr>
        <w:tc>
          <w:tcPr>
            <w:tcW w:w="2403" w:type="dxa"/>
            <w:gridSpan w:val="2"/>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lastRenderedPageBreak/>
              <w:t>工作任务</w:t>
            </w:r>
          </w:p>
        </w:tc>
        <w:tc>
          <w:tcPr>
            <w:tcW w:w="8614"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工作事项</w:t>
            </w:r>
          </w:p>
        </w:tc>
        <w:tc>
          <w:tcPr>
            <w:tcW w:w="1759"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牵头单位</w:t>
            </w:r>
          </w:p>
        </w:tc>
        <w:tc>
          <w:tcPr>
            <w:tcW w:w="1724"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责任单位</w:t>
            </w:r>
          </w:p>
        </w:tc>
      </w:tr>
      <w:tr w:rsidR="00E7680D">
        <w:trPr>
          <w:trHeight w:val="3251"/>
        </w:trPr>
        <w:tc>
          <w:tcPr>
            <w:tcW w:w="1054" w:type="dxa"/>
            <w:vMerge w:val="restart"/>
            <w:tcBorders>
              <w:bottom w:val="nil"/>
            </w:tcBorders>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六、强化发展要素保障</w:t>
            </w:r>
            <w:r>
              <w:rPr>
                <w:rFonts w:ascii="仿宋_GB2312" w:eastAsia="仿宋_GB2312" w:hint="eastAsia"/>
                <w:sz w:val="24"/>
                <w:szCs w:val="24"/>
              </w:rPr>
              <w:t>(</w:t>
            </w:r>
            <w:r>
              <w:rPr>
                <w:rFonts w:ascii="仿宋_GB2312" w:eastAsia="仿宋_GB2312" w:hAnsi="宋体" w:cs="宋体" w:hint="eastAsia"/>
                <w:sz w:val="24"/>
                <w:szCs w:val="24"/>
              </w:rPr>
              <w:t>县发改局总</w:t>
            </w:r>
          </w:p>
          <w:p w:rsidR="00E7680D" w:rsidRDefault="00276AAF">
            <w:pPr>
              <w:jc w:val="both"/>
              <w:rPr>
                <w:rFonts w:ascii="仿宋_GB2312" w:eastAsia="仿宋_GB2312"/>
                <w:sz w:val="24"/>
                <w:szCs w:val="24"/>
              </w:rPr>
            </w:pPr>
            <w:r>
              <w:rPr>
                <w:rFonts w:ascii="仿宋_GB2312" w:eastAsia="仿宋_GB2312" w:hAnsi="宋体" w:cs="宋体" w:hint="eastAsia"/>
                <w:sz w:val="24"/>
                <w:szCs w:val="24"/>
              </w:rPr>
              <w:t>牵头</w:t>
            </w:r>
            <w:r>
              <w:rPr>
                <w:rFonts w:ascii="仿宋_GB2312" w:eastAsia="仿宋_GB2312" w:hint="eastAsia"/>
                <w:sz w:val="24"/>
                <w:szCs w:val="24"/>
              </w:rPr>
              <w:t>)</w:t>
            </w:r>
          </w:p>
        </w:tc>
        <w:tc>
          <w:tcPr>
            <w:tcW w:w="1349"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3.</w:t>
            </w:r>
            <w:r>
              <w:rPr>
                <w:rFonts w:ascii="仿宋_GB2312" w:eastAsia="仿宋_GB2312" w:hAnsi="宋体" w:cs="宋体" w:hint="eastAsia"/>
                <w:sz w:val="24"/>
                <w:szCs w:val="24"/>
              </w:rPr>
              <w:t>强化资源要素保障。</w:t>
            </w:r>
          </w:p>
        </w:tc>
        <w:tc>
          <w:tcPr>
            <w:tcW w:w="8614" w:type="dxa"/>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按省市部署，完成县级、乡镇级国土空间规划编制报批，将重点工程项目纳入国土空间规划重点工程建设项目安排表，为项目提供规划保障。优化重点项目对口服务机制，对全县经济高质量发展各类合理用地应保尽保。依托自然资源智慧平台，深入推进土地审批制度改革，进一步提高用地审批效率。开展土地征收成片开发方案划片试点。推进存量土地清查清理及相关证照数据治理工作。推进工业用地弹性出让、用地清单制，大力降低企业初始用地成本。深化三类低效土地清理，有序拓展园区空间，促进土地开发利用以</w:t>
            </w:r>
            <w:r>
              <w:rPr>
                <w:rFonts w:ascii="仿宋_GB2312" w:eastAsia="仿宋_GB2312" w:hint="eastAsia"/>
                <w:sz w:val="24"/>
                <w:szCs w:val="24"/>
              </w:rPr>
              <w:t>“</w:t>
            </w:r>
            <w:r>
              <w:rPr>
                <w:rFonts w:ascii="仿宋_GB2312" w:eastAsia="仿宋_GB2312" w:hAnsi="宋体" w:cs="宋体" w:hint="eastAsia"/>
                <w:sz w:val="24"/>
                <w:szCs w:val="24"/>
              </w:rPr>
              <w:t>存量</w:t>
            </w:r>
            <w:r>
              <w:rPr>
                <w:rFonts w:ascii="仿宋_GB2312" w:eastAsia="仿宋_GB2312" w:hint="eastAsia"/>
                <w:sz w:val="24"/>
                <w:szCs w:val="24"/>
              </w:rPr>
              <w:t>”</w:t>
            </w:r>
            <w:r>
              <w:rPr>
                <w:rFonts w:ascii="仿宋_GB2312" w:eastAsia="仿宋_GB2312" w:hAnsi="宋体" w:cs="宋体" w:hint="eastAsia"/>
                <w:sz w:val="24"/>
                <w:szCs w:val="24"/>
              </w:rPr>
              <w:t>换</w:t>
            </w:r>
            <w:r>
              <w:rPr>
                <w:rFonts w:ascii="仿宋_GB2312" w:eastAsia="仿宋_GB2312" w:hint="eastAsia"/>
                <w:sz w:val="24"/>
                <w:szCs w:val="24"/>
              </w:rPr>
              <w:t>“</w:t>
            </w:r>
            <w:r>
              <w:rPr>
                <w:rFonts w:ascii="仿宋_GB2312" w:eastAsia="仿宋_GB2312" w:hAnsi="宋体" w:cs="宋体" w:hint="eastAsia"/>
                <w:sz w:val="24"/>
                <w:szCs w:val="24"/>
              </w:rPr>
              <w:t>增量</w:t>
            </w:r>
            <w:r>
              <w:rPr>
                <w:rFonts w:ascii="仿宋_GB2312" w:eastAsia="仿宋_GB2312" w:hint="eastAsia"/>
                <w:sz w:val="24"/>
                <w:szCs w:val="24"/>
              </w:rPr>
              <w:t>”，</w:t>
            </w:r>
            <w:r>
              <w:rPr>
                <w:rFonts w:ascii="仿宋_GB2312" w:eastAsia="仿宋_GB2312" w:hAnsi="宋体" w:cs="宋体" w:hint="eastAsia"/>
                <w:sz w:val="24"/>
                <w:szCs w:val="24"/>
              </w:rPr>
              <w:t>以</w:t>
            </w:r>
            <w:r>
              <w:rPr>
                <w:rFonts w:ascii="仿宋_GB2312" w:eastAsia="仿宋_GB2312" w:hint="eastAsia"/>
                <w:sz w:val="24"/>
                <w:szCs w:val="24"/>
              </w:rPr>
              <w:t>“</w:t>
            </w:r>
            <w:r>
              <w:rPr>
                <w:rFonts w:ascii="仿宋_GB2312" w:eastAsia="仿宋_GB2312" w:hAnsi="宋体" w:cs="宋体" w:hint="eastAsia"/>
                <w:sz w:val="24"/>
                <w:szCs w:val="24"/>
              </w:rPr>
              <w:t>地下</w:t>
            </w:r>
            <w:r>
              <w:rPr>
                <w:rFonts w:ascii="仿宋_GB2312" w:eastAsia="仿宋_GB2312" w:hint="eastAsia"/>
                <w:sz w:val="24"/>
                <w:szCs w:val="24"/>
              </w:rPr>
              <w:t>”</w:t>
            </w:r>
            <w:r>
              <w:rPr>
                <w:rFonts w:ascii="仿宋_GB2312" w:eastAsia="仿宋_GB2312" w:hAnsi="宋体" w:cs="宋体" w:hint="eastAsia"/>
                <w:sz w:val="24"/>
                <w:szCs w:val="24"/>
              </w:rPr>
              <w:t>换</w:t>
            </w:r>
            <w:r>
              <w:rPr>
                <w:rFonts w:ascii="仿宋_GB2312" w:eastAsia="仿宋_GB2312" w:hint="eastAsia"/>
                <w:sz w:val="24"/>
                <w:szCs w:val="24"/>
              </w:rPr>
              <w:t>“</w:t>
            </w:r>
            <w:r>
              <w:rPr>
                <w:rFonts w:ascii="仿宋_GB2312" w:eastAsia="仿宋_GB2312" w:hAnsi="宋体" w:cs="宋体" w:hint="eastAsia"/>
                <w:sz w:val="24"/>
                <w:szCs w:val="24"/>
              </w:rPr>
              <w:t>地上</w:t>
            </w:r>
            <w:r>
              <w:rPr>
                <w:rFonts w:ascii="仿宋_GB2312" w:eastAsia="仿宋_GB2312" w:hint="eastAsia"/>
                <w:sz w:val="24"/>
                <w:szCs w:val="24"/>
              </w:rPr>
              <w:t>”，</w:t>
            </w:r>
            <w:r>
              <w:rPr>
                <w:rFonts w:ascii="仿宋_GB2312" w:eastAsia="仿宋_GB2312" w:hAnsi="宋体" w:cs="宋体" w:hint="eastAsia"/>
                <w:sz w:val="24"/>
                <w:szCs w:val="24"/>
              </w:rPr>
              <w:t>以资金、技</w:t>
            </w:r>
            <w:r>
              <w:rPr>
                <w:rFonts w:ascii="仿宋_GB2312" w:eastAsia="仿宋_GB2312" w:hAnsi="宋体" w:cs="宋体" w:hint="eastAsia"/>
                <w:sz w:val="24"/>
                <w:szCs w:val="24"/>
              </w:rPr>
              <w:t>术换空间。加大矿产资源保障力度，组织投放</w:t>
            </w:r>
            <w:r>
              <w:rPr>
                <w:rFonts w:ascii="仿宋_GB2312" w:eastAsia="仿宋_GB2312" w:hint="eastAsia"/>
                <w:sz w:val="24"/>
                <w:szCs w:val="24"/>
              </w:rPr>
              <w:t>1</w:t>
            </w:r>
            <w:r>
              <w:rPr>
                <w:rFonts w:ascii="仿宋_GB2312" w:eastAsia="仿宋_GB2312" w:hAnsi="宋体" w:cs="宋体" w:hint="eastAsia"/>
                <w:sz w:val="24"/>
                <w:szCs w:val="24"/>
              </w:rPr>
              <w:t>宗以上矿业权。依规划有序开展砂石土矿出让，保障重点项目和民生建设的砂石需求。</w:t>
            </w:r>
          </w:p>
        </w:tc>
        <w:tc>
          <w:tcPr>
            <w:tcW w:w="1759"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县自然资源局</w:t>
            </w:r>
          </w:p>
        </w:tc>
        <w:tc>
          <w:tcPr>
            <w:tcW w:w="1724"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各相关单位</w:t>
            </w:r>
          </w:p>
        </w:tc>
      </w:tr>
      <w:tr w:rsidR="00E7680D">
        <w:trPr>
          <w:trHeight w:val="1538"/>
        </w:trPr>
        <w:tc>
          <w:tcPr>
            <w:tcW w:w="1054" w:type="dxa"/>
            <w:vMerge/>
            <w:tcBorders>
              <w:top w:val="nil"/>
              <w:bottom w:val="nil"/>
            </w:tcBorders>
            <w:vAlign w:val="center"/>
          </w:tcPr>
          <w:p w:rsidR="00E7680D" w:rsidRDefault="00E7680D">
            <w:pPr>
              <w:jc w:val="both"/>
              <w:rPr>
                <w:rFonts w:ascii="仿宋_GB2312" w:eastAsia="仿宋_GB2312"/>
                <w:sz w:val="24"/>
                <w:szCs w:val="24"/>
              </w:rPr>
            </w:pPr>
          </w:p>
        </w:tc>
        <w:tc>
          <w:tcPr>
            <w:tcW w:w="1349"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4.</w:t>
            </w:r>
            <w:r>
              <w:rPr>
                <w:rFonts w:ascii="仿宋_GB2312" w:eastAsia="仿宋_GB2312" w:hAnsi="宋体" w:cs="宋体" w:hint="eastAsia"/>
                <w:sz w:val="24"/>
                <w:szCs w:val="24"/>
              </w:rPr>
              <w:t>强化能源</w:t>
            </w:r>
            <w:r>
              <w:rPr>
                <w:rFonts w:ascii="仿宋_GB2312" w:eastAsia="仿宋_GB2312" w:hint="eastAsia"/>
                <w:sz w:val="24"/>
                <w:szCs w:val="24"/>
              </w:rPr>
              <w:t xml:space="preserve">  </w:t>
            </w:r>
            <w:r>
              <w:rPr>
                <w:rFonts w:ascii="仿宋_GB2312" w:eastAsia="仿宋_GB2312" w:hAnsi="宋体" w:cs="宋体" w:hint="eastAsia"/>
                <w:sz w:val="24"/>
                <w:szCs w:val="24"/>
              </w:rPr>
              <w:t>供应保障。</w:t>
            </w:r>
          </w:p>
        </w:tc>
        <w:tc>
          <w:tcPr>
            <w:tcW w:w="8614" w:type="dxa"/>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突出把新能源项目建设打造成为全市的特色亮点，全力打造湘南新能源基地。实施风电项目、抽水蓄能项目、化学储能项目等绿色能源项目。天子山抽水蓄能项目争取</w:t>
            </w:r>
            <w:r>
              <w:rPr>
                <w:rFonts w:ascii="仿宋_GB2312" w:eastAsia="仿宋_GB2312" w:hint="eastAsia"/>
                <w:sz w:val="24"/>
                <w:szCs w:val="24"/>
              </w:rPr>
              <w:t>8</w:t>
            </w:r>
            <w:r>
              <w:rPr>
                <w:rFonts w:ascii="仿宋_GB2312" w:eastAsia="仿宋_GB2312" w:hAnsi="宋体" w:cs="宋体" w:hint="eastAsia"/>
                <w:sz w:val="24"/>
                <w:szCs w:val="24"/>
              </w:rPr>
              <w:t>月份开工。全力做好迎峰度冬和迎峰度夏能源保供工作，确保电网安全稳定运行和电力可靠供应。</w:t>
            </w:r>
          </w:p>
        </w:tc>
        <w:tc>
          <w:tcPr>
            <w:tcW w:w="1759"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县发改局</w:t>
            </w:r>
          </w:p>
        </w:tc>
        <w:tc>
          <w:tcPr>
            <w:tcW w:w="1724"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各相关单位</w:t>
            </w:r>
          </w:p>
        </w:tc>
      </w:tr>
      <w:tr w:rsidR="00E7680D">
        <w:trPr>
          <w:trHeight w:val="1418"/>
        </w:trPr>
        <w:tc>
          <w:tcPr>
            <w:tcW w:w="1054" w:type="dxa"/>
            <w:vMerge/>
            <w:tcBorders>
              <w:top w:val="nil"/>
              <w:bottom w:val="nil"/>
            </w:tcBorders>
            <w:vAlign w:val="center"/>
          </w:tcPr>
          <w:p w:rsidR="00E7680D" w:rsidRDefault="00E7680D">
            <w:pPr>
              <w:jc w:val="both"/>
              <w:rPr>
                <w:rFonts w:ascii="仿宋_GB2312" w:eastAsia="仿宋_GB2312"/>
                <w:sz w:val="24"/>
                <w:szCs w:val="24"/>
              </w:rPr>
            </w:pPr>
          </w:p>
        </w:tc>
        <w:tc>
          <w:tcPr>
            <w:tcW w:w="1349"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5.</w:t>
            </w:r>
            <w:r>
              <w:rPr>
                <w:rFonts w:ascii="仿宋_GB2312" w:eastAsia="仿宋_GB2312" w:hAnsi="宋体" w:cs="宋体" w:hint="eastAsia"/>
                <w:sz w:val="24"/>
                <w:szCs w:val="24"/>
              </w:rPr>
              <w:t>强化数据支撑保障。</w:t>
            </w:r>
          </w:p>
        </w:tc>
        <w:tc>
          <w:tcPr>
            <w:tcW w:w="8614" w:type="dxa"/>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力争数字经济增长</w:t>
            </w:r>
            <w:r>
              <w:rPr>
                <w:rFonts w:ascii="仿宋_GB2312" w:eastAsia="仿宋_GB2312" w:hint="eastAsia"/>
                <w:sz w:val="24"/>
                <w:szCs w:val="24"/>
              </w:rPr>
              <w:t>15%</w:t>
            </w:r>
            <w:r>
              <w:rPr>
                <w:rFonts w:ascii="仿宋_GB2312" w:eastAsia="仿宋_GB2312" w:hAnsi="宋体" w:cs="宋体" w:hint="eastAsia"/>
                <w:sz w:val="24"/>
                <w:szCs w:val="24"/>
              </w:rPr>
              <w:t>以上，占地区生产总值比重超过</w:t>
            </w:r>
            <w:r>
              <w:rPr>
                <w:rFonts w:ascii="仿宋_GB2312" w:eastAsia="仿宋_GB2312" w:hint="eastAsia"/>
                <w:sz w:val="24"/>
                <w:szCs w:val="24"/>
              </w:rPr>
              <w:t>33%</w:t>
            </w:r>
            <w:r>
              <w:rPr>
                <w:rFonts w:ascii="仿宋_GB2312" w:eastAsia="仿宋_GB2312" w:hAnsi="宋体" w:cs="宋体" w:hint="eastAsia"/>
                <w:sz w:val="24"/>
                <w:szCs w:val="24"/>
              </w:rPr>
              <w:t>。推动数字产业化和产业数字化，培育省级</w:t>
            </w:r>
            <w:r>
              <w:rPr>
                <w:rFonts w:ascii="仿宋_GB2312" w:eastAsia="仿宋_GB2312" w:hint="eastAsia"/>
                <w:sz w:val="24"/>
                <w:szCs w:val="24"/>
              </w:rPr>
              <w:t>“</w:t>
            </w:r>
            <w:r>
              <w:rPr>
                <w:rFonts w:ascii="仿宋_GB2312" w:eastAsia="仿宋_GB2312" w:hAnsi="宋体" w:cs="宋体" w:hint="eastAsia"/>
                <w:sz w:val="24"/>
                <w:szCs w:val="24"/>
              </w:rPr>
              <w:t>上云</w:t>
            </w:r>
            <w:r>
              <w:rPr>
                <w:rFonts w:ascii="仿宋_GB2312" w:eastAsia="仿宋_GB2312" w:hint="eastAsia"/>
                <w:sz w:val="24"/>
                <w:szCs w:val="24"/>
              </w:rPr>
              <w:t>”</w:t>
            </w:r>
            <w:r>
              <w:rPr>
                <w:rFonts w:ascii="仿宋_GB2312" w:eastAsia="仿宋_GB2312" w:hAnsi="宋体" w:cs="宋体" w:hint="eastAsia"/>
                <w:sz w:val="24"/>
                <w:szCs w:val="24"/>
              </w:rPr>
              <w:t>企业</w:t>
            </w:r>
            <w:r>
              <w:rPr>
                <w:rFonts w:ascii="仿宋_GB2312" w:eastAsia="仿宋_GB2312" w:hint="eastAsia"/>
                <w:sz w:val="24"/>
                <w:szCs w:val="24"/>
              </w:rPr>
              <w:t>5</w:t>
            </w:r>
            <w:r>
              <w:rPr>
                <w:rFonts w:ascii="仿宋_GB2312" w:eastAsia="仿宋_GB2312" w:hAnsi="宋体" w:cs="宋体" w:hint="eastAsia"/>
                <w:sz w:val="24"/>
                <w:szCs w:val="24"/>
              </w:rPr>
              <w:t>家以上，</w:t>
            </w:r>
            <w:r>
              <w:rPr>
                <w:rFonts w:ascii="仿宋_GB2312" w:eastAsia="仿宋_GB2312" w:hint="eastAsia"/>
                <w:sz w:val="24"/>
                <w:szCs w:val="24"/>
              </w:rPr>
              <w:t>“</w:t>
            </w:r>
            <w:r>
              <w:rPr>
                <w:rFonts w:ascii="仿宋_GB2312" w:eastAsia="仿宋_GB2312" w:hAnsi="宋体" w:cs="宋体" w:hint="eastAsia"/>
                <w:sz w:val="24"/>
                <w:szCs w:val="24"/>
              </w:rPr>
              <w:t>上平台</w:t>
            </w:r>
            <w:r>
              <w:rPr>
                <w:rFonts w:ascii="仿宋_GB2312" w:eastAsia="仿宋_GB2312" w:hint="eastAsia"/>
                <w:sz w:val="24"/>
                <w:szCs w:val="24"/>
              </w:rPr>
              <w:t>”</w:t>
            </w:r>
            <w:r>
              <w:rPr>
                <w:rFonts w:ascii="仿宋_GB2312" w:eastAsia="仿宋_GB2312" w:hAnsi="宋体" w:cs="宋体" w:hint="eastAsia"/>
                <w:sz w:val="24"/>
                <w:szCs w:val="24"/>
              </w:rPr>
              <w:t>企业</w:t>
            </w:r>
            <w:r>
              <w:rPr>
                <w:rFonts w:ascii="仿宋_GB2312" w:eastAsia="仿宋_GB2312" w:hint="eastAsia"/>
                <w:sz w:val="24"/>
                <w:szCs w:val="24"/>
              </w:rPr>
              <w:t>20</w:t>
            </w:r>
            <w:r>
              <w:rPr>
                <w:rFonts w:ascii="仿宋_GB2312" w:eastAsia="仿宋_GB2312" w:hAnsi="宋体" w:cs="宋体" w:hint="eastAsia"/>
                <w:sz w:val="24"/>
                <w:szCs w:val="24"/>
              </w:rPr>
              <w:t>家以上。大力推进传统企业智能化改造。大力发展</w:t>
            </w:r>
            <w:r>
              <w:rPr>
                <w:rFonts w:ascii="仿宋_GB2312" w:eastAsia="仿宋_GB2312" w:hint="eastAsia"/>
                <w:sz w:val="24"/>
                <w:szCs w:val="24"/>
              </w:rPr>
              <w:t>“</w:t>
            </w:r>
            <w:r>
              <w:rPr>
                <w:rFonts w:ascii="仿宋_GB2312" w:eastAsia="仿宋_GB2312" w:hAnsi="宋体" w:cs="宋体" w:hint="eastAsia"/>
                <w:sz w:val="24"/>
                <w:szCs w:val="24"/>
              </w:rPr>
              <w:t>大智移云</w:t>
            </w:r>
            <w:r>
              <w:rPr>
                <w:rFonts w:ascii="仿宋_GB2312" w:eastAsia="仿宋_GB2312" w:hint="eastAsia"/>
                <w:sz w:val="24"/>
                <w:szCs w:val="24"/>
              </w:rPr>
              <w:t>”</w:t>
            </w:r>
            <w:r>
              <w:rPr>
                <w:rFonts w:ascii="仿宋_GB2312" w:eastAsia="仿宋_GB2312" w:hAnsi="宋体" w:cs="宋体" w:hint="eastAsia"/>
                <w:sz w:val="24"/>
                <w:szCs w:val="24"/>
              </w:rPr>
              <w:t>等新一代信息技术。建设推广工业互联网平台，开展</w:t>
            </w:r>
            <w:r>
              <w:rPr>
                <w:rFonts w:ascii="仿宋_GB2312" w:eastAsia="仿宋_GB2312" w:hint="eastAsia"/>
                <w:sz w:val="24"/>
                <w:szCs w:val="24"/>
              </w:rPr>
              <w:t>“</w:t>
            </w:r>
            <w:r>
              <w:rPr>
                <w:rFonts w:ascii="仿宋_GB2312" w:eastAsia="仿宋_GB2312" w:hAnsi="宋体" w:cs="宋体" w:hint="eastAsia"/>
                <w:sz w:val="24"/>
                <w:szCs w:val="24"/>
              </w:rPr>
              <w:t>智赋万企</w:t>
            </w:r>
            <w:r>
              <w:rPr>
                <w:rFonts w:ascii="仿宋_GB2312" w:eastAsia="仿宋_GB2312" w:hint="eastAsia"/>
                <w:sz w:val="24"/>
                <w:szCs w:val="24"/>
              </w:rPr>
              <w:t>”</w:t>
            </w:r>
            <w:r>
              <w:rPr>
                <w:rFonts w:ascii="仿宋_GB2312" w:eastAsia="仿宋_GB2312" w:hAnsi="宋体" w:cs="宋体" w:hint="eastAsia"/>
                <w:sz w:val="24"/>
                <w:szCs w:val="24"/>
              </w:rPr>
              <w:t>行动。大力发展</w:t>
            </w:r>
            <w:r>
              <w:rPr>
                <w:rFonts w:ascii="仿宋_GB2312" w:eastAsia="仿宋_GB2312" w:hint="eastAsia"/>
                <w:sz w:val="24"/>
                <w:szCs w:val="24"/>
              </w:rPr>
              <w:t>“</w:t>
            </w:r>
            <w:r>
              <w:rPr>
                <w:rFonts w:ascii="仿宋_GB2312" w:eastAsia="仿宋_GB2312" w:hAnsi="宋体" w:cs="宋体" w:hint="eastAsia"/>
                <w:sz w:val="24"/>
                <w:szCs w:val="24"/>
              </w:rPr>
              <w:t>智能网联汽车</w:t>
            </w:r>
            <w:r>
              <w:rPr>
                <w:rFonts w:ascii="仿宋_GB2312" w:eastAsia="仿宋_GB2312" w:hint="eastAsia"/>
                <w:sz w:val="24"/>
                <w:szCs w:val="24"/>
              </w:rPr>
              <w:t>”</w:t>
            </w:r>
            <w:r>
              <w:rPr>
                <w:rFonts w:ascii="仿宋_GB2312" w:eastAsia="仿宋_GB2312" w:hAnsi="宋体" w:cs="宋体" w:hint="eastAsia"/>
                <w:sz w:val="24"/>
                <w:szCs w:val="24"/>
              </w:rPr>
              <w:t>。</w:t>
            </w:r>
          </w:p>
        </w:tc>
        <w:tc>
          <w:tcPr>
            <w:tcW w:w="1759"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县科工信局</w:t>
            </w:r>
          </w:p>
        </w:tc>
        <w:tc>
          <w:tcPr>
            <w:tcW w:w="1724"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各相关单位</w:t>
            </w:r>
          </w:p>
        </w:tc>
      </w:tr>
      <w:tr w:rsidR="00E7680D">
        <w:trPr>
          <w:trHeight w:val="1965"/>
        </w:trPr>
        <w:tc>
          <w:tcPr>
            <w:tcW w:w="1054" w:type="dxa"/>
            <w:vMerge/>
            <w:tcBorders>
              <w:top w:val="nil"/>
            </w:tcBorders>
            <w:vAlign w:val="center"/>
          </w:tcPr>
          <w:p w:rsidR="00E7680D" w:rsidRDefault="00E7680D">
            <w:pPr>
              <w:jc w:val="both"/>
              <w:rPr>
                <w:rFonts w:ascii="仿宋_GB2312" w:eastAsia="仿宋_GB2312"/>
                <w:sz w:val="24"/>
                <w:szCs w:val="24"/>
              </w:rPr>
            </w:pPr>
          </w:p>
        </w:tc>
        <w:tc>
          <w:tcPr>
            <w:tcW w:w="1349"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6.</w:t>
            </w:r>
            <w:r>
              <w:rPr>
                <w:rFonts w:ascii="仿宋_GB2312" w:eastAsia="仿宋_GB2312" w:hAnsi="宋体" w:cs="宋体" w:hint="eastAsia"/>
                <w:sz w:val="24"/>
                <w:szCs w:val="24"/>
              </w:rPr>
              <w:t>强化人才服务保障。</w:t>
            </w:r>
          </w:p>
        </w:tc>
        <w:tc>
          <w:tcPr>
            <w:tcW w:w="8614" w:type="dxa"/>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深入实施潇湘人才行动，培育壮大科技人才队伍，完善人才评价与激励方案，建好科技人才信息库，做好高层次人才职称申报的</w:t>
            </w:r>
            <w:r>
              <w:rPr>
                <w:rFonts w:ascii="仿宋_GB2312" w:eastAsia="仿宋_GB2312" w:hint="eastAsia"/>
                <w:sz w:val="24"/>
                <w:szCs w:val="24"/>
              </w:rPr>
              <w:t>“</w:t>
            </w:r>
            <w:r>
              <w:rPr>
                <w:rFonts w:ascii="仿宋_GB2312" w:eastAsia="仿宋_GB2312" w:hAnsi="宋体" w:cs="宋体" w:hint="eastAsia"/>
                <w:sz w:val="24"/>
                <w:szCs w:val="24"/>
              </w:rPr>
              <w:t>一站式</w:t>
            </w:r>
            <w:r>
              <w:rPr>
                <w:rFonts w:ascii="仿宋_GB2312" w:eastAsia="仿宋_GB2312" w:hint="eastAsia"/>
                <w:sz w:val="24"/>
                <w:szCs w:val="24"/>
              </w:rPr>
              <w:t>”</w:t>
            </w:r>
            <w:r>
              <w:rPr>
                <w:rFonts w:ascii="仿宋_GB2312" w:eastAsia="仿宋_GB2312" w:hAnsi="宋体" w:cs="宋体" w:hint="eastAsia"/>
                <w:sz w:val="24"/>
                <w:szCs w:val="24"/>
              </w:rPr>
              <w:t>服务</w:t>
            </w:r>
            <w:r>
              <w:rPr>
                <w:rFonts w:ascii="仿宋_GB2312" w:eastAsia="仿宋_GB2312" w:hint="eastAsia"/>
                <w:sz w:val="24"/>
                <w:szCs w:val="24"/>
              </w:rPr>
              <w:t>,</w:t>
            </w:r>
            <w:r>
              <w:rPr>
                <w:rFonts w:ascii="仿宋_GB2312" w:eastAsia="仿宋_GB2312" w:hAnsi="宋体" w:cs="宋体" w:hint="eastAsia"/>
                <w:sz w:val="24"/>
                <w:szCs w:val="24"/>
              </w:rPr>
              <w:t>对符合条件的优秀科技人才，优先推荐发放</w:t>
            </w:r>
            <w:r>
              <w:rPr>
                <w:rFonts w:ascii="仿宋_GB2312" w:eastAsia="仿宋_GB2312" w:hint="eastAsia"/>
                <w:sz w:val="24"/>
                <w:szCs w:val="24"/>
              </w:rPr>
              <w:t>“</w:t>
            </w:r>
            <w:r>
              <w:rPr>
                <w:rFonts w:ascii="仿宋_GB2312" w:eastAsia="仿宋_GB2312" w:hAnsi="宋体" w:cs="宋体" w:hint="eastAsia"/>
                <w:sz w:val="24"/>
                <w:szCs w:val="24"/>
              </w:rPr>
              <w:t>泷泊英才</w:t>
            </w:r>
            <w:r>
              <w:rPr>
                <w:rFonts w:ascii="仿宋_GB2312" w:eastAsia="仿宋_GB2312" w:hint="eastAsia"/>
                <w:sz w:val="24"/>
                <w:szCs w:val="24"/>
              </w:rPr>
              <w:t>VIP</w:t>
            </w:r>
            <w:r>
              <w:rPr>
                <w:rFonts w:ascii="仿宋_GB2312" w:eastAsia="仿宋_GB2312" w:hAnsi="宋体" w:cs="宋体" w:hint="eastAsia"/>
                <w:sz w:val="24"/>
                <w:szCs w:val="24"/>
              </w:rPr>
              <w:t>卡</w:t>
            </w:r>
            <w:r>
              <w:rPr>
                <w:rFonts w:ascii="仿宋_GB2312" w:eastAsia="仿宋_GB2312" w:hint="eastAsia"/>
                <w:sz w:val="24"/>
                <w:szCs w:val="24"/>
              </w:rPr>
              <w:t>”</w:t>
            </w:r>
            <w:r>
              <w:rPr>
                <w:rFonts w:ascii="仿宋_GB2312" w:eastAsia="仿宋_GB2312" w:hAnsi="宋体" w:cs="宋体" w:hint="eastAsia"/>
                <w:sz w:val="24"/>
                <w:szCs w:val="24"/>
              </w:rPr>
              <w:t>，并在住房保障、医疗服务、子女教育等方面提供精细服务。落实好符合国际惯例的外籍专家永久居留和配套扶持政策，吸引更多境外优势科技人才、团队落户双牌。</w:t>
            </w:r>
          </w:p>
        </w:tc>
        <w:tc>
          <w:tcPr>
            <w:tcW w:w="1759"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县委组织部</w:t>
            </w:r>
          </w:p>
        </w:tc>
        <w:tc>
          <w:tcPr>
            <w:tcW w:w="1724"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县人社局、县科工信局</w:t>
            </w:r>
          </w:p>
        </w:tc>
      </w:tr>
    </w:tbl>
    <w:p w:rsidR="00E7680D" w:rsidRDefault="00E7680D">
      <w:pPr>
        <w:spacing w:line="20" w:lineRule="atLeast"/>
        <w:rPr>
          <w:color w:val="auto"/>
        </w:rPr>
      </w:pPr>
    </w:p>
    <w:p w:rsidR="00E7680D" w:rsidRDefault="00E7680D">
      <w:pPr>
        <w:rPr>
          <w:color w:val="auto"/>
        </w:rPr>
      </w:pPr>
    </w:p>
    <w:p w:rsidR="00E7680D" w:rsidRDefault="00E7680D">
      <w:pPr>
        <w:rPr>
          <w:color w:val="auto"/>
        </w:rPr>
        <w:sectPr w:rsidR="00E7680D">
          <w:footerReference w:type="default" r:id="rId15"/>
          <w:pgSz w:w="16732" w:h="11743" w:orient="landscape"/>
          <w:pgMar w:top="998" w:right="1185" w:bottom="1225" w:left="1032" w:header="0" w:footer="896" w:gutter="0"/>
          <w:cols w:space="720"/>
        </w:sectPr>
      </w:pPr>
    </w:p>
    <w:p w:rsidR="00E7680D" w:rsidRDefault="00276AAF">
      <w:pPr>
        <w:spacing w:line="540" w:lineRule="exact"/>
        <w:jc w:val="both"/>
        <w:rPr>
          <w:rFonts w:ascii="仿宋_GB2312" w:eastAsia="仿宋_GB2312" w:hAnsi="仿宋_GB2312" w:cs="仿宋_GB2312"/>
          <w:color w:val="auto"/>
          <w:spacing w:val="24"/>
          <w:sz w:val="32"/>
          <w:szCs w:val="32"/>
        </w:rPr>
      </w:pPr>
      <w:r>
        <w:rPr>
          <w:rFonts w:ascii="仿宋_GB2312" w:eastAsia="仿宋_GB2312" w:hAnsi="仿宋_GB2312" w:cs="仿宋_GB2312" w:hint="eastAsia"/>
          <w:color w:val="auto"/>
          <w:spacing w:val="24"/>
          <w:sz w:val="32"/>
          <w:szCs w:val="32"/>
        </w:rPr>
        <w:lastRenderedPageBreak/>
        <w:t>附件</w:t>
      </w:r>
      <w:r>
        <w:rPr>
          <w:rFonts w:ascii="仿宋_GB2312" w:eastAsia="仿宋_GB2312" w:hAnsi="仿宋_GB2312" w:cs="仿宋_GB2312" w:hint="eastAsia"/>
          <w:color w:val="auto"/>
          <w:spacing w:val="24"/>
          <w:sz w:val="32"/>
          <w:szCs w:val="32"/>
        </w:rPr>
        <w:t>3</w:t>
      </w:r>
    </w:p>
    <w:p w:rsidR="00E7680D" w:rsidRDefault="00276AAF">
      <w:pPr>
        <w:spacing w:line="540" w:lineRule="exact"/>
        <w:jc w:val="center"/>
        <w:rPr>
          <w:rFonts w:ascii="方正大标宋_GBK" w:eastAsia="方正大标宋_GBK"/>
          <w:color w:val="auto"/>
          <w:sz w:val="40"/>
          <w:szCs w:val="40"/>
        </w:rPr>
      </w:pPr>
      <w:r>
        <w:rPr>
          <w:rFonts w:ascii="方正大标宋_GBK" w:eastAsia="方正大标宋_GBK" w:hAnsi="方正小标宋简体" w:cs="方正小标宋简体" w:hint="eastAsia"/>
          <w:color w:val="auto"/>
          <w:sz w:val="40"/>
          <w:szCs w:val="40"/>
        </w:rPr>
        <w:t>双牌县打好科技创新攻坚仗工作方案</w:t>
      </w:r>
    </w:p>
    <w:p w:rsidR="00E7680D" w:rsidRDefault="00E7680D">
      <w:pPr>
        <w:spacing w:line="300" w:lineRule="exact"/>
        <w:jc w:val="both"/>
        <w:rPr>
          <w:color w:val="auto"/>
          <w:sz w:val="32"/>
          <w:szCs w:val="32"/>
        </w:rPr>
      </w:pPr>
    </w:p>
    <w:p w:rsidR="00E7680D" w:rsidRDefault="00276AAF">
      <w:pPr>
        <w:spacing w:line="540" w:lineRule="exact"/>
        <w:ind w:firstLineChars="200" w:firstLine="640"/>
        <w:jc w:val="both"/>
        <w:rPr>
          <w:rFonts w:ascii="宋体" w:eastAsia="宋体" w:hAnsi="宋体" w:cs="宋体"/>
          <w:color w:val="auto"/>
          <w:sz w:val="31"/>
          <w:szCs w:val="31"/>
        </w:rPr>
      </w:pPr>
      <w:r>
        <w:rPr>
          <w:rFonts w:ascii="仿宋_GB2312" w:eastAsia="仿宋_GB2312" w:hAnsi="仿宋_GB2312" w:cs="仿宋_GB2312" w:hint="eastAsia"/>
          <w:color w:val="auto"/>
          <w:sz w:val="32"/>
          <w:szCs w:val="32"/>
        </w:rPr>
        <w:t>为全面贯彻落实党的二十大精神，深入实施创新驱动发展战略，坚持科技工作“四个”面向，努力在打造科技创新高地上贡献双牌力量，制定本工作方案。</w:t>
      </w:r>
    </w:p>
    <w:p w:rsidR="00E7680D" w:rsidRDefault="00276AAF">
      <w:pPr>
        <w:spacing w:line="540" w:lineRule="exact"/>
        <w:ind w:firstLineChars="200" w:firstLine="640"/>
        <w:jc w:val="both"/>
        <w:outlineLvl w:val="0"/>
        <w:rPr>
          <w:rFonts w:ascii="黑体" w:eastAsia="黑体" w:hAnsi="黑体" w:cs="黑体"/>
          <w:bCs/>
          <w:color w:val="auto"/>
          <w:sz w:val="32"/>
          <w:szCs w:val="32"/>
        </w:rPr>
      </w:pPr>
      <w:r>
        <w:rPr>
          <w:rFonts w:ascii="黑体" w:eastAsia="黑体" w:hAnsi="黑体" w:cs="黑体"/>
          <w:bCs/>
          <w:color w:val="auto"/>
          <w:sz w:val="32"/>
          <w:szCs w:val="32"/>
        </w:rPr>
        <w:t>一、总体目标</w:t>
      </w:r>
    </w:p>
    <w:p w:rsidR="00E7680D" w:rsidRDefault="00276AAF">
      <w:pPr>
        <w:spacing w:line="54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争取一批上级科技项目、科技平台在双牌布局，全力攻克关键技术，转化科技成果，优势产业科技含量明显提升。全社会研发经费投入增长</w:t>
      </w:r>
      <w:r>
        <w:rPr>
          <w:rFonts w:ascii="仿宋_GB2312" w:eastAsia="仿宋_GB2312" w:hAnsi="仿宋_GB2312" w:cs="仿宋_GB2312" w:hint="eastAsia"/>
          <w:color w:val="auto"/>
          <w:sz w:val="32"/>
          <w:szCs w:val="32"/>
        </w:rPr>
        <w:t>13%</w:t>
      </w:r>
      <w:r>
        <w:rPr>
          <w:rFonts w:ascii="仿宋_GB2312" w:eastAsia="仿宋_GB2312" w:hAnsi="仿宋_GB2312" w:cs="仿宋_GB2312" w:hint="eastAsia"/>
          <w:color w:val="auto"/>
          <w:sz w:val="32"/>
          <w:szCs w:val="32"/>
        </w:rPr>
        <w:t>以上，技术合同交易成交额增长</w:t>
      </w:r>
      <w:r>
        <w:rPr>
          <w:rFonts w:ascii="仿宋_GB2312" w:eastAsia="仿宋_GB2312" w:hAnsi="仿宋_GB2312" w:cs="仿宋_GB2312" w:hint="eastAsia"/>
          <w:color w:val="auto"/>
          <w:sz w:val="32"/>
          <w:szCs w:val="32"/>
        </w:rPr>
        <w:t>15%</w:t>
      </w:r>
      <w:r>
        <w:rPr>
          <w:rFonts w:ascii="仿宋_GB2312" w:eastAsia="仿宋_GB2312" w:hAnsi="仿宋_GB2312" w:cs="仿宋_GB2312" w:hint="eastAsia"/>
          <w:color w:val="auto"/>
          <w:sz w:val="32"/>
          <w:szCs w:val="32"/>
        </w:rPr>
        <w:t>以上，新增高价值发明专利</w:t>
      </w:r>
      <w:r>
        <w:rPr>
          <w:rFonts w:ascii="仿宋_GB2312" w:eastAsia="仿宋_GB2312" w:hAnsi="仿宋_GB2312" w:cs="仿宋_GB2312" w:hint="eastAsia"/>
          <w:color w:val="auto"/>
          <w:sz w:val="32"/>
          <w:szCs w:val="32"/>
        </w:rPr>
        <w:t>4</w:t>
      </w:r>
      <w:r>
        <w:rPr>
          <w:rFonts w:ascii="仿宋_GB2312" w:eastAsia="仿宋_GB2312" w:hAnsi="仿宋_GB2312" w:cs="仿宋_GB2312" w:hint="eastAsia"/>
          <w:color w:val="auto"/>
          <w:sz w:val="32"/>
          <w:szCs w:val="32"/>
        </w:rPr>
        <w:t>件以上，高新技术产业增加值增长</w:t>
      </w:r>
      <w:r>
        <w:rPr>
          <w:rFonts w:ascii="仿宋_GB2312" w:eastAsia="仿宋_GB2312" w:hAnsi="仿宋_GB2312" w:cs="仿宋_GB2312" w:hint="eastAsia"/>
          <w:color w:val="auto"/>
          <w:sz w:val="32"/>
          <w:szCs w:val="32"/>
        </w:rPr>
        <w:t>15%</w:t>
      </w:r>
      <w:r>
        <w:rPr>
          <w:rFonts w:ascii="仿宋_GB2312" w:eastAsia="仿宋_GB2312" w:hAnsi="仿宋_GB2312" w:cs="仿宋_GB2312" w:hint="eastAsia"/>
          <w:color w:val="auto"/>
          <w:sz w:val="32"/>
          <w:szCs w:val="32"/>
        </w:rPr>
        <w:t>左右。</w:t>
      </w:r>
    </w:p>
    <w:p w:rsidR="00E7680D" w:rsidRDefault="00276AAF">
      <w:pPr>
        <w:spacing w:line="540" w:lineRule="exact"/>
        <w:ind w:firstLineChars="200" w:firstLine="640"/>
        <w:jc w:val="both"/>
        <w:outlineLvl w:val="0"/>
        <w:rPr>
          <w:rFonts w:ascii="黑体" w:eastAsia="黑体" w:hAnsi="黑体" w:cs="黑体"/>
          <w:bCs/>
          <w:color w:val="auto"/>
          <w:sz w:val="32"/>
          <w:szCs w:val="32"/>
        </w:rPr>
      </w:pPr>
      <w:r>
        <w:rPr>
          <w:rFonts w:ascii="黑体" w:eastAsia="黑体" w:hAnsi="黑体" w:cs="黑体"/>
          <w:bCs/>
          <w:color w:val="auto"/>
          <w:sz w:val="32"/>
          <w:szCs w:val="32"/>
        </w:rPr>
        <w:t>二、工作任务</w:t>
      </w:r>
    </w:p>
    <w:p w:rsidR="00E7680D" w:rsidRDefault="00276AAF">
      <w:pPr>
        <w:spacing w:line="540" w:lineRule="exact"/>
        <w:ind w:firstLineChars="200" w:firstLine="643"/>
        <w:jc w:val="both"/>
        <w:rPr>
          <w:rFonts w:ascii="仿宋_GB2312" w:eastAsia="仿宋_GB2312" w:hAnsi="仿宋_GB2312" w:cs="仿宋_GB2312"/>
          <w:color w:val="auto"/>
          <w:sz w:val="32"/>
          <w:szCs w:val="32"/>
        </w:rPr>
      </w:pPr>
      <w:r>
        <w:rPr>
          <w:rFonts w:ascii="楷体_GB2312" w:eastAsia="楷体_GB2312" w:hAnsi="楷体" w:cs="楷体" w:hint="eastAsia"/>
          <w:b/>
          <w:bCs/>
          <w:color w:val="auto"/>
          <w:sz w:val="32"/>
          <w:szCs w:val="32"/>
        </w:rPr>
        <w:t>1.</w:t>
      </w:r>
      <w:r>
        <w:rPr>
          <w:rFonts w:ascii="楷体_GB2312" w:eastAsia="楷体_GB2312" w:hAnsi="楷体" w:cs="楷体" w:hint="eastAsia"/>
          <w:b/>
          <w:bCs/>
          <w:color w:val="auto"/>
          <w:sz w:val="32"/>
          <w:szCs w:val="32"/>
        </w:rPr>
        <w:t>实施关键核心技术攻关行动。</w:t>
      </w:r>
      <w:r>
        <w:rPr>
          <w:rFonts w:ascii="仿宋_GB2312" w:eastAsia="仿宋_GB2312" w:hAnsi="仿宋_GB2312" w:cs="仿宋_GB2312" w:hint="eastAsia"/>
          <w:color w:val="auto"/>
          <w:sz w:val="32"/>
          <w:szCs w:val="32"/>
        </w:rPr>
        <w:t>聚焦农林产品精深加工、生物医药、新能源新材料等产业抓创新，围绕产业链部署创新链，围绕创新链布局产业链，坚持以问题和需求为导向，力争新引进高新竹木企业</w:t>
      </w:r>
      <w:r>
        <w:rPr>
          <w:rFonts w:ascii="仿宋_GB2312" w:eastAsia="仿宋_GB2312" w:hAnsi="仿宋_GB2312" w:cs="仿宋_GB2312" w:hint="eastAsia"/>
          <w:color w:val="auto"/>
          <w:sz w:val="32"/>
          <w:szCs w:val="32"/>
        </w:rPr>
        <w:t>2</w:t>
      </w:r>
      <w:r>
        <w:rPr>
          <w:rFonts w:ascii="仿宋_GB2312" w:eastAsia="仿宋_GB2312" w:hAnsi="仿宋_GB2312" w:cs="仿宋_GB2312" w:hint="eastAsia"/>
          <w:color w:val="auto"/>
          <w:sz w:val="32"/>
          <w:szCs w:val="32"/>
        </w:rPr>
        <w:t>家以上，开发竹木新产品</w:t>
      </w:r>
      <w:r>
        <w:rPr>
          <w:rFonts w:ascii="仿宋_GB2312" w:eastAsia="仿宋_GB2312" w:hAnsi="仿宋_GB2312" w:cs="仿宋_GB2312" w:hint="eastAsia"/>
          <w:color w:val="auto"/>
          <w:sz w:val="32"/>
          <w:szCs w:val="32"/>
        </w:rPr>
        <w:t>6</w:t>
      </w:r>
      <w:r>
        <w:rPr>
          <w:rFonts w:ascii="仿宋_GB2312" w:eastAsia="仿宋_GB2312" w:hAnsi="仿宋_GB2312" w:cs="仿宋_GB2312" w:hint="eastAsia"/>
          <w:color w:val="auto"/>
          <w:sz w:val="32"/>
          <w:szCs w:val="32"/>
        </w:rPr>
        <w:t>个以上，依托吴义强院士团队创新工作室，为产业发展提供强有力的科</w:t>
      </w:r>
      <w:r>
        <w:rPr>
          <w:rFonts w:ascii="仿宋_GB2312" w:eastAsia="仿宋_GB2312" w:hAnsi="仿宋_GB2312" w:cs="仿宋_GB2312" w:hint="eastAsia"/>
          <w:color w:val="auto"/>
          <w:sz w:val="32"/>
          <w:szCs w:val="32"/>
        </w:rPr>
        <w:t>技支撑。</w:t>
      </w:r>
    </w:p>
    <w:p w:rsidR="00E7680D" w:rsidRDefault="00276AAF">
      <w:pPr>
        <w:spacing w:line="540" w:lineRule="exact"/>
        <w:ind w:firstLineChars="200" w:firstLine="643"/>
        <w:jc w:val="both"/>
        <w:rPr>
          <w:rFonts w:ascii="仿宋_GB2312" w:eastAsia="仿宋_GB2312" w:hAnsi="仿宋_GB2312" w:cs="仿宋_GB2312"/>
          <w:color w:val="auto"/>
          <w:sz w:val="32"/>
          <w:szCs w:val="32"/>
        </w:rPr>
      </w:pPr>
      <w:r>
        <w:rPr>
          <w:rFonts w:ascii="楷体_GB2312" w:eastAsia="楷体_GB2312" w:hAnsi="楷体" w:cs="楷体" w:hint="eastAsia"/>
          <w:b/>
          <w:bCs/>
          <w:color w:val="auto"/>
          <w:sz w:val="32"/>
          <w:szCs w:val="32"/>
        </w:rPr>
        <w:t>2.</w:t>
      </w:r>
      <w:r>
        <w:rPr>
          <w:rFonts w:ascii="楷体_GB2312" w:eastAsia="楷体_GB2312" w:hAnsi="楷体" w:cs="楷体" w:hint="eastAsia"/>
          <w:b/>
          <w:bCs/>
          <w:color w:val="auto"/>
          <w:sz w:val="32"/>
          <w:szCs w:val="32"/>
        </w:rPr>
        <w:t>实施创新成果转化行动。</w:t>
      </w:r>
      <w:r>
        <w:rPr>
          <w:rFonts w:ascii="仿宋_GB2312" w:eastAsia="仿宋_GB2312" w:hAnsi="仿宋_GB2312" w:cs="仿宋_GB2312" w:hint="eastAsia"/>
          <w:color w:val="auto"/>
          <w:sz w:val="32"/>
          <w:szCs w:val="32"/>
        </w:rPr>
        <w:t>强化企业科技创新主体地位，大力推动企业与科研院所的合作，坚持产业出题、科技答题、金融助力，推动“科技</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产业</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金融”良性循环，支撑产业向价值链中高端跃升。</w:t>
      </w:r>
      <w:r>
        <w:rPr>
          <w:rFonts w:ascii="仿宋_GB2312" w:eastAsia="仿宋_GB2312" w:hAnsi="仿宋_GB2312" w:cs="仿宋_GB2312" w:hint="eastAsia"/>
          <w:color w:val="auto"/>
          <w:sz w:val="32"/>
          <w:szCs w:val="32"/>
        </w:rPr>
        <w:t xml:space="preserve"> </w:t>
      </w:r>
    </w:p>
    <w:p w:rsidR="00E7680D" w:rsidRDefault="00276AAF">
      <w:pPr>
        <w:spacing w:line="540" w:lineRule="exact"/>
        <w:ind w:firstLineChars="200" w:firstLine="643"/>
        <w:jc w:val="both"/>
        <w:rPr>
          <w:rFonts w:ascii="仿宋" w:eastAsia="仿宋" w:hAnsi="仿宋" w:cs="仿宋"/>
          <w:color w:val="auto"/>
          <w:sz w:val="32"/>
          <w:szCs w:val="32"/>
        </w:rPr>
      </w:pPr>
      <w:r>
        <w:rPr>
          <w:rFonts w:ascii="楷体_GB2312" w:eastAsia="楷体_GB2312" w:hAnsi="楷体" w:cs="楷体" w:hint="eastAsia"/>
          <w:b/>
          <w:bCs/>
          <w:color w:val="auto"/>
          <w:sz w:val="32"/>
          <w:szCs w:val="32"/>
        </w:rPr>
        <w:t>3.</w:t>
      </w:r>
      <w:r>
        <w:rPr>
          <w:rFonts w:ascii="楷体_GB2312" w:eastAsia="楷体_GB2312" w:hAnsi="楷体" w:cs="楷体" w:hint="eastAsia"/>
          <w:b/>
          <w:bCs/>
          <w:color w:val="auto"/>
          <w:sz w:val="32"/>
          <w:szCs w:val="32"/>
        </w:rPr>
        <w:t>实</w:t>
      </w:r>
      <w:r>
        <w:rPr>
          <w:rFonts w:ascii="楷体_GB2312" w:eastAsia="楷体_GB2312" w:hAnsi="楷体" w:cs="楷体" w:hint="eastAsia"/>
          <w:b/>
          <w:bCs/>
          <w:color w:val="auto"/>
          <w:spacing w:val="-10"/>
          <w:sz w:val="32"/>
          <w:szCs w:val="32"/>
        </w:rPr>
        <w:t>施科技创新平台创建行动。</w:t>
      </w:r>
      <w:r>
        <w:rPr>
          <w:rFonts w:ascii="仿宋_GB2312" w:eastAsia="仿宋_GB2312" w:hAnsi="仿宋_GB2312" w:cs="仿宋_GB2312" w:hint="eastAsia"/>
          <w:color w:val="auto"/>
          <w:spacing w:val="-10"/>
          <w:sz w:val="32"/>
          <w:szCs w:val="32"/>
        </w:rPr>
        <w:t>力争创建</w:t>
      </w:r>
      <w:r>
        <w:rPr>
          <w:rFonts w:ascii="仿宋_GB2312" w:eastAsia="仿宋_GB2312" w:hAnsi="仿宋_GB2312" w:cs="仿宋_GB2312" w:hint="eastAsia"/>
          <w:color w:val="auto"/>
          <w:spacing w:val="-10"/>
          <w:sz w:val="32"/>
          <w:szCs w:val="32"/>
        </w:rPr>
        <w:t>1</w:t>
      </w:r>
      <w:r>
        <w:rPr>
          <w:rFonts w:ascii="仿宋_GB2312" w:eastAsia="仿宋_GB2312" w:hAnsi="仿宋_GB2312" w:cs="仿宋_GB2312" w:hint="eastAsia"/>
          <w:color w:val="auto"/>
          <w:spacing w:val="-10"/>
          <w:sz w:val="32"/>
          <w:szCs w:val="32"/>
        </w:rPr>
        <w:t>家院士工作站，打造科技要素汇集地、科研攻关主阵地、原始创新策源地。</w:t>
      </w:r>
    </w:p>
    <w:p w:rsidR="00E7680D" w:rsidRDefault="00276AAF">
      <w:pPr>
        <w:spacing w:line="540" w:lineRule="exact"/>
        <w:ind w:firstLineChars="200" w:firstLine="643"/>
        <w:jc w:val="both"/>
        <w:rPr>
          <w:rFonts w:ascii="仿宋_GB2312" w:eastAsia="仿宋_GB2312" w:hAnsi="仿宋_GB2312" w:cs="仿宋_GB2312"/>
          <w:color w:val="auto"/>
          <w:sz w:val="32"/>
          <w:szCs w:val="32"/>
        </w:rPr>
      </w:pPr>
      <w:r>
        <w:rPr>
          <w:rFonts w:ascii="楷体_GB2312" w:eastAsia="楷体_GB2312" w:hAnsi="楷体" w:cs="楷体" w:hint="eastAsia"/>
          <w:b/>
          <w:bCs/>
          <w:color w:val="auto"/>
          <w:sz w:val="32"/>
          <w:szCs w:val="32"/>
        </w:rPr>
        <w:lastRenderedPageBreak/>
        <w:t>4.</w:t>
      </w:r>
      <w:r>
        <w:rPr>
          <w:rFonts w:ascii="楷体_GB2312" w:eastAsia="楷体_GB2312" w:hAnsi="楷体" w:cs="楷体" w:hint="eastAsia"/>
          <w:b/>
          <w:bCs/>
          <w:color w:val="auto"/>
          <w:sz w:val="32"/>
          <w:szCs w:val="32"/>
        </w:rPr>
        <w:t>实施潇湘人才行动。</w:t>
      </w:r>
      <w:r>
        <w:rPr>
          <w:rFonts w:ascii="仿宋_GB2312" w:eastAsia="仿宋_GB2312" w:hAnsi="仿宋_GB2312" w:cs="仿宋_GB2312" w:hint="eastAsia"/>
          <w:color w:val="auto"/>
          <w:sz w:val="32"/>
          <w:szCs w:val="32"/>
        </w:rPr>
        <w:t>贯彻实施新时代人才强县战略，深入推进“潇湘人才计划”</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落实好人才新政“三十六条”</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实施基础设施、</w:t>
      </w:r>
      <w:r>
        <w:rPr>
          <w:rFonts w:ascii="仿宋_GB2312" w:eastAsia="仿宋_GB2312" w:hAnsi="仿宋_GB2312" w:cs="仿宋_GB2312" w:hint="eastAsia"/>
          <w:color w:val="auto"/>
          <w:sz w:val="32"/>
          <w:szCs w:val="32"/>
        </w:rPr>
        <w:t xml:space="preserve"> </w:t>
      </w:r>
      <w:r>
        <w:rPr>
          <w:rFonts w:ascii="仿宋_GB2312" w:eastAsia="仿宋_GB2312" w:hAnsi="仿宋_GB2312" w:cs="仿宋_GB2312" w:hint="eastAsia"/>
          <w:color w:val="auto"/>
          <w:sz w:val="32"/>
          <w:szCs w:val="32"/>
        </w:rPr>
        <w:t>现代产业、科技创新、开放合作、体制机制等“五大对接行动”</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培养引进更多产业领军人才、科技创新</w:t>
      </w:r>
      <w:r>
        <w:rPr>
          <w:rFonts w:ascii="仿宋_GB2312" w:eastAsia="仿宋_GB2312" w:hAnsi="仿宋_GB2312" w:cs="仿宋_GB2312" w:hint="eastAsia"/>
          <w:color w:val="auto"/>
          <w:sz w:val="32"/>
          <w:szCs w:val="32"/>
        </w:rPr>
        <w:t>人才、青年科技人才、卓越工程师、双牌工匠。（具体工作任务详见附件</w:t>
      </w:r>
      <w:r>
        <w:rPr>
          <w:rFonts w:ascii="仿宋_GB2312" w:eastAsia="仿宋_GB2312" w:hAnsi="仿宋_GB2312" w:cs="仿宋_GB2312" w:hint="eastAsia"/>
          <w:color w:val="auto"/>
          <w:sz w:val="32"/>
          <w:szCs w:val="32"/>
        </w:rPr>
        <w:t>3-1</w:t>
      </w:r>
      <w:r>
        <w:rPr>
          <w:rFonts w:ascii="仿宋_GB2312" w:eastAsia="仿宋_GB2312" w:hAnsi="仿宋_GB2312" w:cs="仿宋_GB2312" w:hint="eastAsia"/>
          <w:color w:val="auto"/>
          <w:sz w:val="32"/>
          <w:szCs w:val="32"/>
        </w:rPr>
        <w:t>）</w:t>
      </w:r>
    </w:p>
    <w:p w:rsidR="00E7680D" w:rsidRDefault="00276AAF">
      <w:pPr>
        <w:spacing w:line="540" w:lineRule="exact"/>
        <w:ind w:firstLineChars="200" w:firstLine="640"/>
        <w:jc w:val="both"/>
        <w:rPr>
          <w:rFonts w:ascii="仿宋" w:eastAsia="仿宋" w:hAnsi="仿宋" w:cs="仿宋"/>
          <w:color w:val="auto"/>
          <w:sz w:val="32"/>
          <w:szCs w:val="32"/>
        </w:rPr>
      </w:pPr>
      <w:r>
        <w:rPr>
          <w:rFonts w:ascii="黑体" w:eastAsia="黑体" w:hAnsi="黑体" w:cs="黑体"/>
          <w:bCs/>
          <w:color w:val="auto"/>
          <w:sz w:val="32"/>
          <w:szCs w:val="32"/>
        </w:rPr>
        <w:t>三、保障措施</w:t>
      </w:r>
    </w:p>
    <w:p w:rsidR="00E7680D" w:rsidRDefault="00276AAF">
      <w:pPr>
        <w:spacing w:line="540" w:lineRule="exact"/>
        <w:ind w:firstLineChars="200" w:firstLine="643"/>
        <w:jc w:val="both"/>
        <w:rPr>
          <w:rFonts w:ascii="仿宋_GB2312" w:eastAsia="仿宋_GB2312" w:hAnsi="仿宋_GB2312" w:cs="仿宋_GB2312"/>
          <w:color w:val="auto"/>
          <w:sz w:val="32"/>
          <w:szCs w:val="32"/>
        </w:rPr>
      </w:pPr>
      <w:r>
        <w:rPr>
          <w:rFonts w:ascii="楷体_GB2312" w:eastAsia="楷体_GB2312" w:hAnsi="楷体" w:cs="楷体" w:hint="eastAsia"/>
          <w:b/>
          <w:bCs/>
          <w:color w:val="auto"/>
          <w:sz w:val="32"/>
          <w:szCs w:val="32"/>
        </w:rPr>
        <w:t>1.</w:t>
      </w:r>
      <w:r>
        <w:rPr>
          <w:rFonts w:ascii="楷体_GB2312" w:eastAsia="楷体_GB2312" w:hAnsi="楷体" w:cs="楷体" w:hint="eastAsia"/>
          <w:b/>
          <w:bCs/>
          <w:color w:val="auto"/>
          <w:sz w:val="32"/>
          <w:szCs w:val="32"/>
        </w:rPr>
        <w:t>组建工作专班。</w:t>
      </w:r>
      <w:r>
        <w:rPr>
          <w:rFonts w:ascii="仿宋_GB2312" w:eastAsia="仿宋_GB2312" w:hAnsi="仿宋_GB2312" w:cs="仿宋_GB2312" w:hint="eastAsia"/>
          <w:color w:val="auto"/>
          <w:sz w:val="32"/>
          <w:szCs w:val="32"/>
        </w:rPr>
        <w:t>成立双牌县打好科技创新攻坚仗工作专班，由县政府分管副县长任召集人，县政府办分管副主任、县科工信局主要负责人任副召集人，成员单位包括县委组织部、县政府办</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金融办）、县发改局、县教育局、县财政局、县人社局、县农业农村局、县林业局、县卫健局、县市场监管局、县科协、国家税务局双牌分局、人民银行双牌支行等单位。专班办公室设在县科工信局，负责日常协调和调度工作。</w:t>
      </w:r>
    </w:p>
    <w:p w:rsidR="00E7680D" w:rsidRDefault="00276AAF">
      <w:pPr>
        <w:spacing w:line="540" w:lineRule="exact"/>
        <w:ind w:firstLineChars="200" w:firstLine="643"/>
        <w:jc w:val="both"/>
        <w:rPr>
          <w:rFonts w:ascii="仿宋_GB2312" w:eastAsia="仿宋_GB2312" w:hAnsi="仿宋_GB2312" w:cs="仿宋_GB2312"/>
          <w:color w:val="auto"/>
          <w:sz w:val="32"/>
          <w:szCs w:val="32"/>
        </w:rPr>
      </w:pPr>
      <w:r>
        <w:rPr>
          <w:rFonts w:ascii="楷体_GB2312" w:eastAsia="楷体_GB2312" w:hAnsi="楷体" w:cs="楷体" w:hint="eastAsia"/>
          <w:b/>
          <w:bCs/>
          <w:color w:val="auto"/>
          <w:sz w:val="32"/>
          <w:szCs w:val="32"/>
        </w:rPr>
        <w:t>2.</w:t>
      </w:r>
      <w:r>
        <w:rPr>
          <w:rFonts w:ascii="楷体_GB2312" w:eastAsia="楷体_GB2312" w:hAnsi="楷体" w:cs="楷体" w:hint="eastAsia"/>
          <w:b/>
          <w:bCs/>
          <w:color w:val="auto"/>
          <w:sz w:val="32"/>
          <w:szCs w:val="32"/>
        </w:rPr>
        <w:t>强化科技投入。</w:t>
      </w:r>
      <w:r>
        <w:rPr>
          <w:rFonts w:ascii="仿宋_GB2312" w:eastAsia="仿宋_GB2312" w:hAnsi="仿宋_GB2312" w:cs="仿宋_GB2312" w:hint="eastAsia"/>
          <w:color w:val="auto"/>
          <w:sz w:val="32"/>
          <w:szCs w:val="32"/>
        </w:rPr>
        <w:t>大力落实《永州市加大全社会研发经费</w:t>
      </w:r>
      <w:r>
        <w:rPr>
          <w:rFonts w:ascii="仿宋_GB2312" w:eastAsia="仿宋_GB2312" w:hAnsi="仿宋_GB2312" w:cs="仿宋_GB2312" w:hint="eastAsia"/>
          <w:color w:val="auto"/>
          <w:sz w:val="32"/>
          <w:szCs w:val="32"/>
        </w:rPr>
        <w:t>投入行动计划</w:t>
      </w:r>
      <w:r>
        <w:rPr>
          <w:rFonts w:ascii="仿宋_GB2312" w:eastAsia="仿宋_GB2312" w:hAnsi="仿宋_GB2312" w:cs="仿宋_GB2312" w:hint="eastAsia"/>
          <w:color w:val="auto"/>
          <w:sz w:val="32"/>
          <w:szCs w:val="32"/>
        </w:rPr>
        <w:t>(2022-2025</w:t>
      </w:r>
      <w:r>
        <w:rPr>
          <w:rFonts w:ascii="仿宋_GB2312" w:eastAsia="仿宋_GB2312" w:hAnsi="仿宋_GB2312" w:cs="仿宋_GB2312" w:hint="eastAsia"/>
          <w:color w:val="auto"/>
          <w:sz w:val="32"/>
          <w:szCs w:val="32"/>
        </w:rPr>
        <w:t>年</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》要求</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加大财政科技投入，落实研发奖补政策，引导企业加大科技投入。</w:t>
      </w:r>
    </w:p>
    <w:p w:rsidR="00E7680D" w:rsidRDefault="00276AAF">
      <w:pPr>
        <w:spacing w:line="540" w:lineRule="exact"/>
        <w:ind w:firstLineChars="200" w:firstLine="643"/>
        <w:jc w:val="both"/>
        <w:rPr>
          <w:rFonts w:ascii="仿宋" w:eastAsia="仿宋" w:hAnsi="仿宋" w:cs="仿宋"/>
          <w:color w:val="auto"/>
          <w:sz w:val="32"/>
          <w:szCs w:val="32"/>
        </w:rPr>
      </w:pPr>
      <w:r>
        <w:rPr>
          <w:rFonts w:ascii="楷体_GB2312" w:eastAsia="楷体_GB2312" w:hAnsi="楷体" w:cs="楷体" w:hint="eastAsia"/>
          <w:b/>
          <w:bCs/>
          <w:color w:val="auto"/>
          <w:sz w:val="32"/>
          <w:szCs w:val="32"/>
        </w:rPr>
        <w:t>3.</w:t>
      </w:r>
      <w:r>
        <w:rPr>
          <w:rFonts w:ascii="楷体_GB2312" w:eastAsia="楷体_GB2312" w:hAnsi="楷体" w:cs="楷体" w:hint="eastAsia"/>
          <w:b/>
          <w:bCs/>
          <w:color w:val="auto"/>
          <w:sz w:val="32"/>
          <w:szCs w:val="32"/>
        </w:rPr>
        <w:t>健全推进机制。</w:t>
      </w:r>
      <w:r>
        <w:rPr>
          <w:rFonts w:ascii="仿宋_GB2312" w:eastAsia="仿宋_GB2312" w:hAnsi="仿宋_GB2312" w:cs="仿宋_GB2312" w:hint="eastAsia"/>
          <w:color w:val="auto"/>
          <w:sz w:val="32"/>
          <w:szCs w:val="32"/>
        </w:rPr>
        <w:t>各相关部门要按照职责分工，将此项工作纳入年度重点工作计划，及时宣传总结提炼科技创新亮点和好经验、好做法，推动各项目标任务落地见效</w:t>
      </w:r>
      <w:r>
        <w:rPr>
          <w:rFonts w:ascii="仿宋" w:eastAsia="仿宋" w:hAnsi="仿宋" w:cs="仿宋" w:hint="eastAsia"/>
          <w:color w:val="auto"/>
          <w:sz w:val="32"/>
          <w:szCs w:val="32"/>
        </w:rPr>
        <w:t>。</w:t>
      </w:r>
    </w:p>
    <w:p w:rsidR="00E7680D" w:rsidRDefault="00E7680D">
      <w:pPr>
        <w:spacing w:line="540" w:lineRule="exact"/>
        <w:ind w:right="116" w:firstLineChars="200" w:firstLine="640"/>
        <w:jc w:val="both"/>
        <w:rPr>
          <w:rFonts w:ascii="宋体" w:eastAsia="宋体" w:hAnsi="宋体" w:cs="宋体"/>
          <w:color w:val="auto"/>
          <w:sz w:val="32"/>
          <w:szCs w:val="32"/>
        </w:rPr>
      </w:pPr>
    </w:p>
    <w:p w:rsidR="00E7680D" w:rsidRDefault="00276AAF">
      <w:pPr>
        <w:spacing w:line="540" w:lineRule="exact"/>
        <w:ind w:right="116" w:firstLineChars="200" w:firstLine="640"/>
        <w:jc w:val="both"/>
        <w:rPr>
          <w:rFonts w:ascii="宋体" w:eastAsia="宋体" w:hAnsi="宋体" w:cs="宋体"/>
          <w:color w:val="auto"/>
          <w:spacing w:val="-8"/>
          <w:sz w:val="32"/>
          <w:szCs w:val="32"/>
        </w:rPr>
      </w:pPr>
      <w:r>
        <w:rPr>
          <w:rFonts w:ascii="仿宋_GB2312" w:eastAsia="仿宋_GB2312" w:hAnsi="仿宋_GB2312" w:cs="仿宋_GB2312" w:hint="eastAsia"/>
          <w:color w:val="auto"/>
          <w:sz w:val="32"/>
          <w:szCs w:val="32"/>
        </w:rPr>
        <w:t>附件</w:t>
      </w:r>
      <w:r>
        <w:rPr>
          <w:rFonts w:ascii="仿宋_GB2312" w:eastAsia="仿宋_GB2312" w:hAnsi="仿宋_GB2312" w:cs="仿宋_GB2312" w:hint="eastAsia"/>
          <w:color w:val="auto"/>
          <w:sz w:val="32"/>
          <w:szCs w:val="32"/>
        </w:rPr>
        <w:t>3-1:</w:t>
      </w:r>
      <w:r>
        <w:rPr>
          <w:rFonts w:ascii="仿宋_GB2312" w:eastAsia="仿宋_GB2312" w:hAnsi="仿宋_GB2312" w:cs="仿宋_GB2312" w:hint="eastAsia"/>
          <w:color w:val="auto"/>
          <w:sz w:val="32"/>
          <w:szCs w:val="32"/>
        </w:rPr>
        <w:t>双牌</w:t>
      </w:r>
      <w:r>
        <w:rPr>
          <w:rFonts w:ascii="仿宋_GB2312" w:eastAsia="仿宋_GB2312" w:hAnsi="仿宋_GB2312" w:cs="仿宋_GB2312" w:hint="eastAsia"/>
          <w:color w:val="auto"/>
          <w:spacing w:val="-8"/>
          <w:sz w:val="32"/>
          <w:szCs w:val="32"/>
        </w:rPr>
        <w:t>县打好科技创新攻坚仗重点工作任务清单</w:t>
      </w:r>
    </w:p>
    <w:p w:rsidR="00E7680D" w:rsidRDefault="00E7680D">
      <w:pPr>
        <w:spacing w:line="540" w:lineRule="exact"/>
        <w:rPr>
          <w:color w:val="auto"/>
        </w:rPr>
        <w:sectPr w:rsidR="00E7680D">
          <w:pgSz w:w="11750" w:h="16790"/>
          <w:pgMar w:top="1588" w:right="1701" w:bottom="1474" w:left="1701" w:header="0" w:footer="850" w:gutter="0"/>
          <w:cols w:space="720"/>
          <w:docGrid w:linePitch="286"/>
        </w:sectPr>
      </w:pPr>
    </w:p>
    <w:p w:rsidR="00E7680D" w:rsidRDefault="00276AAF">
      <w:pPr>
        <w:spacing w:before="100" w:line="224" w:lineRule="auto"/>
        <w:rPr>
          <w:rFonts w:ascii="仿宋_GB2312" w:eastAsia="仿宋_GB2312" w:hAnsi="黑体" w:cs="黑体"/>
          <w:color w:val="auto"/>
          <w:sz w:val="32"/>
          <w:szCs w:val="32"/>
        </w:rPr>
      </w:pPr>
      <w:r>
        <w:rPr>
          <w:rFonts w:ascii="仿宋_GB2312" w:eastAsia="仿宋_GB2312" w:hAnsi="黑体" w:cs="黑体" w:hint="eastAsia"/>
          <w:bCs/>
          <w:color w:val="auto"/>
          <w:spacing w:val="14"/>
          <w:sz w:val="32"/>
          <w:szCs w:val="32"/>
        </w:rPr>
        <w:lastRenderedPageBreak/>
        <w:t>附件</w:t>
      </w:r>
      <w:r>
        <w:rPr>
          <w:rFonts w:ascii="仿宋_GB2312" w:eastAsia="仿宋_GB2312" w:hAnsi="黑体" w:cs="黑体" w:hint="eastAsia"/>
          <w:bCs/>
          <w:color w:val="auto"/>
          <w:spacing w:val="14"/>
          <w:sz w:val="32"/>
          <w:szCs w:val="32"/>
        </w:rPr>
        <w:t>3-1</w:t>
      </w:r>
    </w:p>
    <w:p w:rsidR="00E7680D" w:rsidRDefault="00276AAF">
      <w:pPr>
        <w:spacing w:before="100" w:line="219" w:lineRule="auto"/>
        <w:jc w:val="center"/>
        <w:rPr>
          <w:rFonts w:ascii="方正大标宋_GBK" w:eastAsia="方正大标宋_GBK" w:hAnsi="方正小标宋简体" w:cs="方正小标宋简体"/>
          <w:color w:val="auto"/>
          <w:sz w:val="40"/>
          <w:szCs w:val="40"/>
        </w:rPr>
      </w:pPr>
      <w:r>
        <w:rPr>
          <w:rFonts w:ascii="方正大标宋_GBK" w:eastAsia="方正大标宋_GBK" w:hAnsi="方正小标宋简体" w:cs="方正小标宋简体" w:hint="eastAsia"/>
          <w:color w:val="auto"/>
          <w:sz w:val="40"/>
          <w:szCs w:val="40"/>
        </w:rPr>
        <w:t>双牌县打好科技创新攻坚仗重点工作任务清单</w:t>
      </w:r>
    </w:p>
    <w:p w:rsidR="00E7680D" w:rsidRDefault="00E7680D">
      <w:pPr>
        <w:spacing w:line="100" w:lineRule="exact"/>
        <w:rPr>
          <w:color w:val="auto"/>
        </w:rPr>
      </w:pPr>
    </w:p>
    <w:tbl>
      <w:tblPr>
        <w:tblStyle w:val="TableNormal"/>
        <w:tblW w:w="1545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7"/>
        <w:gridCol w:w="1235"/>
        <w:gridCol w:w="6669"/>
        <w:gridCol w:w="1343"/>
        <w:gridCol w:w="3043"/>
        <w:gridCol w:w="1984"/>
      </w:tblGrid>
      <w:tr w:rsidR="00E7680D">
        <w:trPr>
          <w:trHeight w:val="434"/>
        </w:trPr>
        <w:tc>
          <w:tcPr>
            <w:tcW w:w="2412" w:type="dxa"/>
            <w:gridSpan w:val="2"/>
          </w:tcPr>
          <w:p w:rsidR="00E7680D" w:rsidRDefault="00276AAF">
            <w:pPr>
              <w:spacing w:before="135" w:line="219" w:lineRule="auto"/>
              <w:ind w:left="575"/>
              <w:rPr>
                <w:rFonts w:ascii="仿宋_GB2312" w:eastAsia="仿宋_GB2312" w:hAnsi="仿宋_GB2312" w:cs="仿宋_GB2312"/>
                <w:b/>
                <w:color w:val="auto"/>
                <w:sz w:val="24"/>
                <w:szCs w:val="24"/>
              </w:rPr>
            </w:pPr>
            <w:r>
              <w:rPr>
                <w:rFonts w:ascii="仿宋_GB2312" w:eastAsia="仿宋_GB2312" w:hAnsi="仿宋_GB2312" w:cs="仿宋_GB2312" w:hint="eastAsia"/>
                <w:b/>
                <w:color w:val="auto"/>
                <w:spacing w:val="2"/>
                <w:sz w:val="24"/>
                <w:szCs w:val="24"/>
              </w:rPr>
              <w:t>工作任务</w:t>
            </w:r>
          </w:p>
        </w:tc>
        <w:tc>
          <w:tcPr>
            <w:tcW w:w="6669" w:type="dxa"/>
          </w:tcPr>
          <w:p w:rsidR="00E7680D" w:rsidRDefault="00276AAF">
            <w:pPr>
              <w:spacing w:before="105" w:line="220" w:lineRule="auto"/>
              <w:ind w:left="2842"/>
              <w:rPr>
                <w:rFonts w:ascii="仿宋_GB2312" w:eastAsia="仿宋_GB2312" w:hAnsi="仿宋_GB2312" w:cs="仿宋_GB2312"/>
                <w:b/>
                <w:color w:val="auto"/>
                <w:sz w:val="24"/>
                <w:szCs w:val="24"/>
              </w:rPr>
            </w:pPr>
            <w:r>
              <w:rPr>
                <w:rFonts w:ascii="仿宋_GB2312" w:eastAsia="仿宋_GB2312" w:hAnsi="仿宋_GB2312" w:cs="仿宋_GB2312" w:hint="eastAsia"/>
                <w:b/>
                <w:color w:val="auto"/>
                <w:spacing w:val="-8"/>
                <w:sz w:val="24"/>
                <w:szCs w:val="24"/>
              </w:rPr>
              <w:t>工作事项</w:t>
            </w:r>
          </w:p>
        </w:tc>
        <w:tc>
          <w:tcPr>
            <w:tcW w:w="1343" w:type="dxa"/>
          </w:tcPr>
          <w:p w:rsidR="00E7680D" w:rsidRDefault="00276AAF">
            <w:pPr>
              <w:spacing w:before="99" w:line="219" w:lineRule="auto"/>
              <w:ind w:left="189"/>
              <w:rPr>
                <w:rFonts w:ascii="仿宋_GB2312" w:eastAsia="仿宋_GB2312" w:hAnsi="仿宋_GB2312" w:cs="仿宋_GB2312"/>
                <w:b/>
                <w:color w:val="auto"/>
                <w:sz w:val="24"/>
                <w:szCs w:val="24"/>
              </w:rPr>
            </w:pPr>
            <w:r>
              <w:rPr>
                <w:rFonts w:ascii="仿宋_GB2312" w:eastAsia="仿宋_GB2312" w:hAnsi="仿宋_GB2312" w:cs="仿宋_GB2312" w:hint="eastAsia"/>
                <w:b/>
                <w:bCs/>
                <w:color w:val="auto"/>
                <w:spacing w:val="-5"/>
                <w:sz w:val="24"/>
                <w:szCs w:val="24"/>
              </w:rPr>
              <w:t>牵头单位</w:t>
            </w:r>
          </w:p>
        </w:tc>
        <w:tc>
          <w:tcPr>
            <w:tcW w:w="3043" w:type="dxa"/>
          </w:tcPr>
          <w:p w:rsidR="00E7680D" w:rsidRDefault="00276AAF">
            <w:pPr>
              <w:spacing w:before="111" w:line="219" w:lineRule="auto"/>
              <w:ind w:left="870"/>
              <w:rPr>
                <w:rFonts w:ascii="仿宋_GB2312" w:eastAsia="仿宋_GB2312" w:hAnsi="仿宋_GB2312" w:cs="仿宋_GB2312"/>
                <w:b/>
                <w:color w:val="auto"/>
                <w:sz w:val="24"/>
                <w:szCs w:val="24"/>
              </w:rPr>
            </w:pPr>
            <w:r>
              <w:rPr>
                <w:rFonts w:ascii="仿宋_GB2312" w:eastAsia="仿宋_GB2312" w:hAnsi="仿宋_GB2312" w:cs="仿宋_GB2312" w:hint="eastAsia"/>
                <w:b/>
                <w:bCs/>
                <w:color w:val="auto"/>
                <w:spacing w:val="-12"/>
                <w:sz w:val="24"/>
                <w:szCs w:val="24"/>
              </w:rPr>
              <w:t>责任单位</w:t>
            </w:r>
          </w:p>
        </w:tc>
        <w:tc>
          <w:tcPr>
            <w:tcW w:w="1984" w:type="dxa"/>
          </w:tcPr>
          <w:p w:rsidR="00E7680D" w:rsidRDefault="00276AAF">
            <w:pPr>
              <w:spacing w:before="121" w:line="219" w:lineRule="auto"/>
              <w:ind w:left="502"/>
              <w:rPr>
                <w:rFonts w:ascii="仿宋_GB2312" w:eastAsia="仿宋_GB2312" w:hAnsi="仿宋_GB2312" w:cs="仿宋_GB2312"/>
                <w:b/>
                <w:color w:val="auto"/>
                <w:sz w:val="24"/>
                <w:szCs w:val="24"/>
              </w:rPr>
            </w:pPr>
            <w:r>
              <w:rPr>
                <w:rFonts w:ascii="仿宋_GB2312" w:eastAsia="仿宋_GB2312" w:hAnsi="仿宋_GB2312" w:cs="仿宋_GB2312" w:hint="eastAsia"/>
                <w:b/>
                <w:bCs/>
                <w:color w:val="auto"/>
                <w:spacing w:val="-5"/>
                <w:sz w:val="24"/>
                <w:szCs w:val="24"/>
              </w:rPr>
              <w:t>完成时限</w:t>
            </w:r>
          </w:p>
        </w:tc>
      </w:tr>
      <w:tr w:rsidR="00E7680D">
        <w:trPr>
          <w:trHeight w:val="1440"/>
        </w:trPr>
        <w:tc>
          <w:tcPr>
            <w:tcW w:w="1177" w:type="dxa"/>
            <w:vMerge w:val="restart"/>
            <w:tcBorders>
              <w:bottom w:val="nil"/>
            </w:tcBorders>
            <w:vAlign w:val="center"/>
          </w:tcPr>
          <w:p w:rsidR="00E7680D" w:rsidRDefault="00276AAF">
            <w:pPr>
              <w:rPr>
                <w:rFonts w:ascii="仿宋_GB2312" w:eastAsia="仿宋_GB2312"/>
                <w:sz w:val="22"/>
                <w:szCs w:val="22"/>
              </w:rPr>
            </w:pPr>
            <w:r>
              <w:rPr>
                <w:rFonts w:ascii="仿宋_GB2312" w:eastAsia="仿宋_GB2312" w:hAnsi="宋体" w:cs="宋体" w:hint="eastAsia"/>
                <w:sz w:val="22"/>
                <w:szCs w:val="22"/>
              </w:rPr>
              <w:t>（一）实施关键核心技术攻关行动</w:t>
            </w:r>
          </w:p>
        </w:tc>
        <w:tc>
          <w:tcPr>
            <w:tcW w:w="1235" w:type="dxa"/>
            <w:vAlign w:val="center"/>
          </w:tcPr>
          <w:p w:rsidR="00E7680D" w:rsidRDefault="00276AAF">
            <w:pPr>
              <w:jc w:val="both"/>
              <w:rPr>
                <w:rFonts w:ascii="仿宋_GB2312" w:eastAsia="仿宋_GB2312"/>
                <w:sz w:val="22"/>
                <w:szCs w:val="22"/>
              </w:rPr>
            </w:pPr>
            <w:r>
              <w:rPr>
                <w:rFonts w:ascii="仿宋_GB2312" w:eastAsia="仿宋_GB2312" w:hint="eastAsia"/>
                <w:sz w:val="22"/>
                <w:szCs w:val="22"/>
              </w:rPr>
              <w:t>1.</w:t>
            </w:r>
            <w:r>
              <w:rPr>
                <w:rFonts w:ascii="仿宋_GB2312" w:eastAsia="仿宋_GB2312" w:hAnsi="宋体" w:cs="宋体" w:hint="eastAsia"/>
                <w:sz w:val="22"/>
                <w:szCs w:val="22"/>
              </w:rPr>
              <w:t>农林产品加工领</w:t>
            </w:r>
            <w:r>
              <w:rPr>
                <w:rFonts w:ascii="仿宋_GB2312" w:eastAsia="仿宋_GB2312" w:hint="eastAsia"/>
                <w:sz w:val="22"/>
                <w:szCs w:val="22"/>
              </w:rPr>
              <w:t xml:space="preserve"> </w:t>
            </w:r>
            <w:r>
              <w:rPr>
                <w:rFonts w:ascii="仿宋_GB2312" w:eastAsia="仿宋_GB2312" w:hAnsi="宋体" w:cs="宋体" w:hint="eastAsia"/>
                <w:sz w:val="22"/>
                <w:szCs w:val="22"/>
              </w:rPr>
              <w:t>域</w:t>
            </w:r>
            <w:r>
              <w:rPr>
                <w:rFonts w:ascii="仿宋_GB2312" w:eastAsia="仿宋_GB2312" w:hint="eastAsia"/>
                <w:sz w:val="22"/>
                <w:szCs w:val="22"/>
              </w:rPr>
              <w:t xml:space="preserve"> </w:t>
            </w:r>
          </w:p>
        </w:tc>
        <w:tc>
          <w:tcPr>
            <w:tcW w:w="6669" w:type="dxa"/>
            <w:vAlign w:val="center"/>
          </w:tcPr>
          <w:p w:rsidR="00E7680D" w:rsidRDefault="00276AAF">
            <w:pPr>
              <w:jc w:val="both"/>
              <w:rPr>
                <w:rFonts w:ascii="仿宋_GB2312" w:eastAsia="仿宋_GB2312" w:hAnsi="仿宋_GB2312" w:cs="仿宋_GB2312"/>
                <w:color w:val="auto"/>
                <w:spacing w:val="8"/>
                <w:sz w:val="22"/>
                <w:szCs w:val="22"/>
              </w:rPr>
            </w:pPr>
            <w:r>
              <w:rPr>
                <w:rFonts w:ascii="仿宋_GB2312" w:eastAsia="仿宋_GB2312" w:hAnsi="仿宋_GB2312" w:cs="仿宋_GB2312" w:hint="eastAsia"/>
                <w:color w:val="auto"/>
                <w:spacing w:val="8"/>
                <w:sz w:val="22"/>
                <w:szCs w:val="22"/>
              </w:rPr>
              <w:t>重点开展竹木精深加工等关键核心技术的研究，提升农业经济竞争力。大力支持建好竹木初加工集聚区和数字智能竹产业科技园，重点推进竹木加工、绿色家居制造等核心技术攻关。</w:t>
            </w:r>
          </w:p>
        </w:tc>
        <w:tc>
          <w:tcPr>
            <w:tcW w:w="1343" w:type="dxa"/>
            <w:vAlign w:val="center"/>
          </w:tcPr>
          <w:p w:rsidR="00E7680D" w:rsidRDefault="00276AAF">
            <w:pPr>
              <w:jc w:val="center"/>
              <w:rPr>
                <w:rFonts w:ascii="仿宋_GB2312" w:eastAsia="仿宋_GB2312" w:hAnsi="仿宋_GB2312" w:cs="仿宋_GB2312"/>
                <w:color w:val="auto"/>
                <w:spacing w:val="8"/>
                <w:sz w:val="22"/>
                <w:szCs w:val="22"/>
              </w:rPr>
            </w:pPr>
            <w:r>
              <w:rPr>
                <w:rFonts w:ascii="仿宋_GB2312" w:eastAsia="仿宋_GB2312" w:hAnsi="仿宋_GB2312" w:cs="仿宋_GB2312" w:hint="eastAsia"/>
                <w:color w:val="auto"/>
                <w:spacing w:val="8"/>
                <w:sz w:val="22"/>
                <w:szCs w:val="22"/>
              </w:rPr>
              <w:t>县科工信局</w:t>
            </w:r>
          </w:p>
        </w:tc>
        <w:tc>
          <w:tcPr>
            <w:tcW w:w="3043" w:type="dxa"/>
            <w:vAlign w:val="center"/>
          </w:tcPr>
          <w:p w:rsidR="00E7680D" w:rsidRDefault="00276AAF">
            <w:pPr>
              <w:jc w:val="both"/>
              <w:rPr>
                <w:rFonts w:ascii="仿宋_GB2312" w:eastAsia="仿宋_GB2312" w:hAnsi="仿宋_GB2312" w:cs="仿宋_GB2312"/>
                <w:color w:val="auto"/>
                <w:spacing w:val="8"/>
                <w:sz w:val="22"/>
                <w:szCs w:val="22"/>
              </w:rPr>
            </w:pPr>
            <w:r>
              <w:rPr>
                <w:rFonts w:ascii="仿宋_GB2312" w:eastAsia="仿宋_GB2312" w:hAnsi="仿宋_GB2312" w:cs="仿宋_GB2312" w:hint="eastAsia"/>
                <w:color w:val="auto"/>
                <w:spacing w:val="8"/>
                <w:sz w:val="22"/>
                <w:szCs w:val="22"/>
              </w:rPr>
              <w:t>县林业局、县农业农村局、县市场监管局、县产业开发区</w:t>
            </w:r>
          </w:p>
        </w:tc>
        <w:tc>
          <w:tcPr>
            <w:tcW w:w="1984" w:type="dxa"/>
            <w:vAlign w:val="center"/>
          </w:tcPr>
          <w:p w:rsidR="00E7680D" w:rsidRDefault="00276AAF">
            <w:pPr>
              <w:jc w:val="center"/>
              <w:rPr>
                <w:rFonts w:ascii="仿宋_GB2312" w:eastAsia="仿宋_GB2312" w:hAnsi="仿宋_GB2312" w:cs="仿宋_GB2312"/>
                <w:color w:val="auto"/>
                <w:spacing w:val="8"/>
                <w:sz w:val="22"/>
                <w:szCs w:val="22"/>
              </w:rPr>
            </w:pPr>
            <w:r>
              <w:rPr>
                <w:rFonts w:ascii="仿宋_GB2312" w:eastAsia="仿宋_GB2312" w:hAnsi="仿宋_GB2312" w:cs="仿宋_GB2312" w:hint="eastAsia"/>
                <w:color w:val="auto"/>
                <w:spacing w:val="8"/>
                <w:sz w:val="22"/>
                <w:szCs w:val="22"/>
              </w:rPr>
              <w:t>2025</w:t>
            </w:r>
            <w:r>
              <w:rPr>
                <w:rFonts w:ascii="仿宋_GB2312" w:eastAsia="仿宋_GB2312" w:hAnsi="仿宋_GB2312" w:cs="仿宋_GB2312" w:hint="eastAsia"/>
                <w:color w:val="auto"/>
                <w:spacing w:val="8"/>
                <w:sz w:val="22"/>
                <w:szCs w:val="22"/>
              </w:rPr>
              <w:t>年</w:t>
            </w:r>
            <w:r>
              <w:rPr>
                <w:rFonts w:ascii="仿宋_GB2312" w:eastAsia="仿宋_GB2312" w:hAnsi="仿宋_GB2312" w:cs="仿宋_GB2312" w:hint="eastAsia"/>
                <w:color w:val="auto"/>
                <w:spacing w:val="8"/>
                <w:sz w:val="22"/>
                <w:szCs w:val="22"/>
              </w:rPr>
              <w:t>12</w:t>
            </w:r>
            <w:r>
              <w:rPr>
                <w:rFonts w:ascii="仿宋_GB2312" w:eastAsia="仿宋_GB2312" w:hAnsi="仿宋_GB2312" w:cs="仿宋_GB2312" w:hint="eastAsia"/>
                <w:color w:val="auto"/>
                <w:spacing w:val="8"/>
                <w:sz w:val="22"/>
                <w:szCs w:val="22"/>
              </w:rPr>
              <w:t>月底前</w:t>
            </w:r>
          </w:p>
        </w:tc>
      </w:tr>
      <w:tr w:rsidR="00E7680D">
        <w:trPr>
          <w:trHeight w:val="837"/>
        </w:trPr>
        <w:tc>
          <w:tcPr>
            <w:tcW w:w="1177" w:type="dxa"/>
            <w:vMerge/>
            <w:tcBorders>
              <w:top w:val="nil"/>
              <w:bottom w:val="nil"/>
            </w:tcBorders>
            <w:vAlign w:val="center"/>
          </w:tcPr>
          <w:p w:rsidR="00E7680D" w:rsidRDefault="00E7680D">
            <w:pPr>
              <w:rPr>
                <w:rFonts w:ascii="仿宋_GB2312" w:eastAsia="仿宋_GB2312"/>
                <w:sz w:val="22"/>
                <w:szCs w:val="22"/>
              </w:rPr>
            </w:pPr>
          </w:p>
        </w:tc>
        <w:tc>
          <w:tcPr>
            <w:tcW w:w="1235" w:type="dxa"/>
            <w:vAlign w:val="center"/>
          </w:tcPr>
          <w:p w:rsidR="00E7680D" w:rsidRDefault="00276AAF">
            <w:pPr>
              <w:jc w:val="both"/>
              <w:rPr>
                <w:rFonts w:ascii="仿宋_GB2312" w:eastAsia="仿宋_GB2312"/>
                <w:sz w:val="22"/>
                <w:szCs w:val="22"/>
              </w:rPr>
            </w:pPr>
            <w:r>
              <w:rPr>
                <w:rFonts w:ascii="仿宋_GB2312" w:eastAsia="仿宋_GB2312" w:hint="eastAsia"/>
                <w:sz w:val="22"/>
                <w:szCs w:val="22"/>
              </w:rPr>
              <w:t>2.</w:t>
            </w:r>
            <w:r>
              <w:rPr>
                <w:rFonts w:ascii="仿宋_GB2312" w:eastAsia="仿宋_GB2312" w:hAnsi="宋体" w:cs="宋体" w:hint="eastAsia"/>
                <w:sz w:val="22"/>
                <w:szCs w:val="22"/>
              </w:rPr>
              <w:t>生物医药领域</w:t>
            </w:r>
          </w:p>
        </w:tc>
        <w:tc>
          <w:tcPr>
            <w:tcW w:w="6669" w:type="dxa"/>
            <w:vAlign w:val="center"/>
          </w:tcPr>
          <w:p w:rsidR="00E7680D" w:rsidRDefault="00276AAF">
            <w:pPr>
              <w:jc w:val="both"/>
              <w:rPr>
                <w:rFonts w:ascii="仿宋_GB2312" w:eastAsia="仿宋_GB2312" w:hAnsi="仿宋_GB2312" w:cs="仿宋_GB2312"/>
                <w:color w:val="auto"/>
                <w:spacing w:val="8"/>
                <w:sz w:val="22"/>
                <w:szCs w:val="22"/>
              </w:rPr>
            </w:pPr>
            <w:r>
              <w:rPr>
                <w:rFonts w:ascii="仿宋_GB2312" w:eastAsia="仿宋_GB2312" w:hAnsi="仿宋_GB2312" w:cs="仿宋_GB2312" w:hint="eastAsia"/>
                <w:color w:val="auto"/>
                <w:spacing w:val="8"/>
                <w:sz w:val="22"/>
                <w:szCs w:val="22"/>
              </w:rPr>
              <w:t>重点开展虎杖等中药材提取物自动化生产技术攻关力争突破一批生物医药提取关键核心技术。</w:t>
            </w:r>
          </w:p>
        </w:tc>
        <w:tc>
          <w:tcPr>
            <w:tcW w:w="1343" w:type="dxa"/>
            <w:vAlign w:val="center"/>
          </w:tcPr>
          <w:p w:rsidR="00E7680D" w:rsidRDefault="00276AAF">
            <w:pPr>
              <w:jc w:val="center"/>
              <w:rPr>
                <w:rFonts w:ascii="仿宋_GB2312" w:eastAsia="仿宋_GB2312" w:hAnsi="仿宋_GB2312" w:cs="仿宋_GB2312"/>
                <w:color w:val="auto"/>
                <w:spacing w:val="8"/>
                <w:sz w:val="22"/>
                <w:szCs w:val="22"/>
              </w:rPr>
            </w:pPr>
            <w:r>
              <w:rPr>
                <w:rFonts w:ascii="仿宋_GB2312" w:eastAsia="仿宋_GB2312" w:hAnsi="仿宋_GB2312" w:cs="仿宋_GB2312" w:hint="eastAsia"/>
                <w:color w:val="auto"/>
                <w:spacing w:val="8"/>
                <w:sz w:val="22"/>
                <w:szCs w:val="22"/>
              </w:rPr>
              <w:t>县科工信局</w:t>
            </w:r>
          </w:p>
        </w:tc>
        <w:tc>
          <w:tcPr>
            <w:tcW w:w="3043" w:type="dxa"/>
            <w:vAlign w:val="center"/>
          </w:tcPr>
          <w:p w:rsidR="00E7680D" w:rsidRDefault="00276AAF">
            <w:pPr>
              <w:jc w:val="both"/>
              <w:rPr>
                <w:rFonts w:ascii="仿宋_GB2312" w:eastAsia="仿宋_GB2312" w:hAnsi="仿宋_GB2312" w:cs="仿宋_GB2312"/>
                <w:color w:val="auto"/>
                <w:spacing w:val="8"/>
                <w:sz w:val="22"/>
                <w:szCs w:val="22"/>
              </w:rPr>
            </w:pPr>
            <w:r>
              <w:rPr>
                <w:rFonts w:ascii="仿宋_GB2312" w:eastAsia="仿宋_GB2312" w:hAnsi="仿宋_GB2312" w:cs="仿宋_GB2312" w:hint="eastAsia"/>
                <w:color w:val="auto"/>
                <w:spacing w:val="8"/>
                <w:sz w:val="22"/>
                <w:szCs w:val="22"/>
              </w:rPr>
              <w:t>县农业农村局、县卫健局、县市场监管局，县产业开发区</w:t>
            </w:r>
          </w:p>
        </w:tc>
        <w:tc>
          <w:tcPr>
            <w:tcW w:w="1984" w:type="dxa"/>
            <w:vAlign w:val="center"/>
          </w:tcPr>
          <w:p w:rsidR="00E7680D" w:rsidRDefault="00276AAF">
            <w:pPr>
              <w:jc w:val="center"/>
              <w:rPr>
                <w:rFonts w:ascii="仿宋_GB2312" w:eastAsia="仿宋_GB2312" w:hAnsi="仿宋_GB2312" w:cs="仿宋_GB2312"/>
                <w:color w:val="auto"/>
                <w:spacing w:val="8"/>
                <w:sz w:val="22"/>
                <w:szCs w:val="22"/>
              </w:rPr>
            </w:pPr>
            <w:r>
              <w:rPr>
                <w:rFonts w:ascii="仿宋_GB2312" w:eastAsia="仿宋_GB2312" w:hAnsi="仿宋_GB2312" w:cs="仿宋_GB2312" w:hint="eastAsia"/>
                <w:color w:val="auto"/>
                <w:spacing w:val="8"/>
                <w:sz w:val="22"/>
                <w:szCs w:val="22"/>
              </w:rPr>
              <w:t>2025</w:t>
            </w:r>
            <w:r>
              <w:rPr>
                <w:rFonts w:ascii="仿宋_GB2312" w:eastAsia="仿宋_GB2312" w:hAnsi="仿宋_GB2312" w:cs="仿宋_GB2312" w:hint="eastAsia"/>
                <w:color w:val="auto"/>
                <w:spacing w:val="8"/>
                <w:sz w:val="22"/>
                <w:szCs w:val="22"/>
              </w:rPr>
              <w:t>年</w:t>
            </w:r>
            <w:r>
              <w:rPr>
                <w:rFonts w:ascii="仿宋_GB2312" w:eastAsia="仿宋_GB2312" w:hAnsi="仿宋_GB2312" w:cs="仿宋_GB2312" w:hint="eastAsia"/>
                <w:color w:val="auto"/>
                <w:spacing w:val="8"/>
                <w:sz w:val="22"/>
                <w:szCs w:val="22"/>
              </w:rPr>
              <w:t>12</w:t>
            </w:r>
            <w:r>
              <w:rPr>
                <w:rFonts w:ascii="仿宋_GB2312" w:eastAsia="仿宋_GB2312" w:hAnsi="仿宋_GB2312" w:cs="仿宋_GB2312" w:hint="eastAsia"/>
                <w:color w:val="auto"/>
                <w:spacing w:val="8"/>
                <w:sz w:val="22"/>
                <w:szCs w:val="22"/>
              </w:rPr>
              <w:t>月底前</w:t>
            </w:r>
          </w:p>
        </w:tc>
      </w:tr>
      <w:tr w:rsidR="00E7680D">
        <w:trPr>
          <w:trHeight w:val="991"/>
        </w:trPr>
        <w:tc>
          <w:tcPr>
            <w:tcW w:w="1177" w:type="dxa"/>
            <w:vMerge/>
            <w:tcBorders>
              <w:top w:val="nil"/>
            </w:tcBorders>
            <w:vAlign w:val="center"/>
          </w:tcPr>
          <w:p w:rsidR="00E7680D" w:rsidRDefault="00E7680D">
            <w:pPr>
              <w:rPr>
                <w:rFonts w:ascii="仿宋_GB2312" w:eastAsia="仿宋_GB2312"/>
                <w:sz w:val="22"/>
                <w:szCs w:val="22"/>
              </w:rPr>
            </w:pPr>
          </w:p>
        </w:tc>
        <w:tc>
          <w:tcPr>
            <w:tcW w:w="1235" w:type="dxa"/>
            <w:vAlign w:val="center"/>
          </w:tcPr>
          <w:p w:rsidR="00E7680D" w:rsidRDefault="00276AAF">
            <w:pPr>
              <w:jc w:val="both"/>
              <w:rPr>
                <w:rFonts w:ascii="仿宋_GB2312" w:eastAsia="仿宋_GB2312"/>
                <w:sz w:val="22"/>
                <w:szCs w:val="22"/>
              </w:rPr>
            </w:pPr>
            <w:r>
              <w:rPr>
                <w:rFonts w:ascii="仿宋_GB2312" w:eastAsia="仿宋_GB2312" w:hint="eastAsia"/>
                <w:sz w:val="22"/>
                <w:szCs w:val="22"/>
              </w:rPr>
              <w:t>3.</w:t>
            </w:r>
            <w:r>
              <w:rPr>
                <w:rFonts w:ascii="仿宋_GB2312" w:eastAsia="仿宋_GB2312" w:hAnsi="宋体" w:cs="宋体" w:hint="eastAsia"/>
                <w:sz w:val="22"/>
                <w:szCs w:val="22"/>
              </w:rPr>
              <w:t>新能源新材料领域</w:t>
            </w:r>
          </w:p>
        </w:tc>
        <w:tc>
          <w:tcPr>
            <w:tcW w:w="6669" w:type="dxa"/>
            <w:vAlign w:val="center"/>
          </w:tcPr>
          <w:p w:rsidR="00E7680D" w:rsidRDefault="00276AAF">
            <w:pPr>
              <w:jc w:val="both"/>
              <w:rPr>
                <w:rFonts w:ascii="仿宋_GB2312" w:eastAsia="仿宋_GB2312" w:hAnsi="仿宋_GB2312" w:cs="仿宋_GB2312"/>
                <w:color w:val="auto"/>
                <w:spacing w:val="8"/>
                <w:sz w:val="22"/>
                <w:szCs w:val="22"/>
              </w:rPr>
            </w:pPr>
            <w:r>
              <w:rPr>
                <w:rFonts w:ascii="仿宋_GB2312" w:eastAsia="仿宋_GB2312" w:hAnsi="仿宋_GB2312" w:cs="仿宋_GB2312" w:hint="eastAsia"/>
                <w:color w:val="auto"/>
                <w:spacing w:val="8"/>
                <w:sz w:val="22"/>
                <w:szCs w:val="22"/>
              </w:rPr>
              <w:t>围绕延链、补链、强链，引进风电等配套设备制造项目，支持</w:t>
            </w:r>
            <w:r>
              <w:rPr>
                <w:rFonts w:ascii="宋体" w:eastAsia="宋体" w:hAnsi="宋体" w:cs="宋体" w:hint="eastAsia"/>
                <w:color w:val="auto"/>
                <w:spacing w:val="8"/>
                <w:sz w:val="22"/>
                <w:szCs w:val="22"/>
              </w:rPr>
              <w:t>昇</w:t>
            </w:r>
            <w:r>
              <w:rPr>
                <w:rFonts w:ascii="仿宋_GB2312" w:eastAsia="仿宋_GB2312" w:hAnsi="仿宋_GB2312" w:cs="仿宋_GB2312" w:hint="eastAsia"/>
                <w:color w:val="auto"/>
                <w:spacing w:val="8"/>
                <w:sz w:val="22"/>
                <w:szCs w:val="22"/>
              </w:rPr>
              <w:t>宇科技、昊利科技及风电配套设备制造等企业升级改造、扩能增效，打造百亿级新能源新材料产业集群。</w:t>
            </w:r>
          </w:p>
        </w:tc>
        <w:tc>
          <w:tcPr>
            <w:tcW w:w="1343" w:type="dxa"/>
            <w:vAlign w:val="center"/>
          </w:tcPr>
          <w:p w:rsidR="00E7680D" w:rsidRDefault="00276AAF">
            <w:pPr>
              <w:jc w:val="center"/>
              <w:rPr>
                <w:rFonts w:ascii="仿宋_GB2312" w:eastAsia="仿宋_GB2312" w:hAnsi="仿宋_GB2312" w:cs="仿宋_GB2312"/>
                <w:color w:val="auto"/>
                <w:spacing w:val="8"/>
                <w:sz w:val="22"/>
                <w:szCs w:val="22"/>
              </w:rPr>
            </w:pPr>
            <w:r>
              <w:rPr>
                <w:rFonts w:ascii="仿宋_GB2312" w:eastAsia="仿宋_GB2312" w:hAnsi="仿宋_GB2312" w:cs="仿宋_GB2312" w:hint="eastAsia"/>
                <w:color w:val="auto"/>
                <w:spacing w:val="8"/>
                <w:sz w:val="22"/>
                <w:szCs w:val="22"/>
              </w:rPr>
              <w:t>县科工信局</w:t>
            </w:r>
          </w:p>
        </w:tc>
        <w:tc>
          <w:tcPr>
            <w:tcW w:w="3043" w:type="dxa"/>
            <w:vAlign w:val="center"/>
          </w:tcPr>
          <w:p w:rsidR="00E7680D" w:rsidRDefault="00276AAF">
            <w:pPr>
              <w:jc w:val="both"/>
              <w:rPr>
                <w:rFonts w:ascii="仿宋_GB2312" w:eastAsia="仿宋_GB2312" w:hAnsi="仿宋_GB2312" w:cs="仿宋_GB2312"/>
                <w:color w:val="auto"/>
                <w:spacing w:val="8"/>
                <w:sz w:val="22"/>
                <w:szCs w:val="22"/>
              </w:rPr>
            </w:pPr>
            <w:r>
              <w:rPr>
                <w:rFonts w:ascii="仿宋_GB2312" w:eastAsia="仿宋_GB2312" w:hAnsi="仿宋_GB2312" w:cs="仿宋_GB2312" w:hint="eastAsia"/>
                <w:color w:val="auto"/>
                <w:spacing w:val="8"/>
                <w:sz w:val="22"/>
                <w:szCs w:val="22"/>
              </w:rPr>
              <w:t>县发改局、县财政局、县市场监管局、县产业开发区</w:t>
            </w:r>
          </w:p>
        </w:tc>
        <w:tc>
          <w:tcPr>
            <w:tcW w:w="1984" w:type="dxa"/>
            <w:vAlign w:val="center"/>
          </w:tcPr>
          <w:p w:rsidR="00E7680D" w:rsidRDefault="00276AAF">
            <w:pPr>
              <w:jc w:val="center"/>
              <w:rPr>
                <w:rFonts w:ascii="仿宋_GB2312" w:eastAsia="仿宋_GB2312" w:hAnsi="仿宋_GB2312" w:cs="仿宋_GB2312"/>
                <w:color w:val="auto"/>
                <w:spacing w:val="8"/>
                <w:sz w:val="22"/>
                <w:szCs w:val="22"/>
              </w:rPr>
            </w:pPr>
            <w:r>
              <w:rPr>
                <w:rFonts w:ascii="仿宋_GB2312" w:eastAsia="仿宋_GB2312" w:hAnsi="仿宋_GB2312" w:cs="仿宋_GB2312" w:hint="eastAsia"/>
                <w:color w:val="auto"/>
                <w:spacing w:val="8"/>
                <w:sz w:val="22"/>
                <w:szCs w:val="22"/>
              </w:rPr>
              <w:t>2025</w:t>
            </w:r>
            <w:r>
              <w:rPr>
                <w:rFonts w:ascii="仿宋_GB2312" w:eastAsia="仿宋_GB2312" w:hAnsi="仿宋_GB2312" w:cs="仿宋_GB2312" w:hint="eastAsia"/>
                <w:color w:val="auto"/>
                <w:spacing w:val="8"/>
                <w:sz w:val="22"/>
                <w:szCs w:val="22"/>
              </w:rPr>
              <w:t>年</w:t>
            </w:r>
            <w:r>
              <w:rPr>
                <w:rFonts w:ascii="仿宋_GB2312" w:eastAsia="仿宋_GB2312" w:hAnsi="仿宋_GB2312" w:cs="仿宋_GB2312" w:hint="eastAsia"/>
                <w:color w:val="auto"/>
                <w:spacing w:val="8"/>
                <w:sz w:val="22"/>
                <w:szCs w:val="22"/>
              </w:rPr>
              <w:t>12</w:t>
            </w:r>
            <w:r>
              <w:rPr>
                <w:rFonts w:ascii="仿宋_GB2312" w:eastAsia="仿宋_GB2312" w:hAnsi="仿宋_GB2312" w:cs="仿宋_GB2312" w:hint="eastAsia"/>
                <w:color w:val="auto"/>
                <w:spacing w:val="8"/>
                <w:sz w:val="22"/>
                <w:szCs w:val="22"/>
              </w:rPr>
              <w:t>月底前</w:t>
            </w:r>
          </w:p>
        </w:tc>
      </w:tr>
      <w:tr w:rsidR="00E7680D">
        <w:trPr>
          <w:trHeight w:val="1250"/>
        </w:trPr>
        <w:tc>
          <w:tcPr>
            <w:tcW w:w="1177" w:type="dxa"/>
            <w:vMerge w:val="restart"/>
            <w:tcBorders>
              <w:bottom w:val="nil"/>
            </w:tcBorders>
            <w:vAlign w:val="center"/>
          </w:tcPr>
          <w:p w:rsidR="00E7680D" w:rsidRDefault="00276AAF">
            <w:pPr>
              <w:rPr>
                <w:rFonts w:ascii="仿宋_GB2312" w:eastAsia="仿宋_GB2312"/>
                <w:sz w:val="22"/>
                <w:szCs w:val="22"/>
              </w:rPr>
            </w:pPr>
            <w:r>
              <w:rPr>
                <w:rFonts w:ascii="仿宋_GB2312" w:eastAsia="仿宋_GB2312" w:hAnsi="宋体" w:cs="宋体" w:hint="eastAsia"/>
                <w:sz w:val="22"/>
                <w:szCs w:val="22"/>
              </w:rPr>
              <w:t>（二）实施创新成果转化行动</w:t>
            </w:r>
          </w:p>
        </w:tc>
        <w:tc>
          <w:tcPr>
            <w:tcW w:w="1235" w:type="dxa"/>
            <w:vAlign w:val="center"/>
          </w:tcPr>
          <w:p w:rsidR="00E7680D" w:rsidRDefault="00276AAF">
            <w:pPr>
              <w:jc w:val="both"/>
              <w:rPr>
                <w:rFonts w:ascii="仿宋_GB2312" w:eastAsia="仿宋_GB2312"/>
                <w:sz w:val="22"/>
                <w:szCs w:val="22"/>
              </w:rPr>
            </w:pPr>
            <w:r>
              <w:rPr>
                <w:rFonts w:ascii="仿宋_GB2312" w:eastAsia="仿宋_GB2312" w:hint="eastAsia"/>
                <w:sz w:val="22"/>
                <w:szCs w:val="22"/>
              </w:rPr>
              <w:t>1.</w:t>
            </w:r>
            <w:r>
              <w:rPr>
                <w:rFonts w:ascii="仿宋_GB2312" w:eastAsia="仿宋_GB2312" w:hAnsi="宋体" w:cs="宋体" w:hint="eastAsia"/>
                <w:sz w:val="22"/>
                <w:szCs w:val="22"/>
              </w:rPr>
              <w:t>加强科技成果转化平台建设</w:t>
            </w:r>
            <w:r>
              <w:rPr>
                <w:rFonts w:ascii="仿宋_GB2312" w:eastAsia="仿宋_GB2312" w:hint="eastAsia"/>
                <w:sz w:val="22"/>
                <w:szCs w:val="22"/>
              </w:rPr>
              <w:t xml:space="preserve"> </w:t>
            </w:r>
          </w:p>
        </w:tc>
        <w:tc>
          <w:tcPr>
            <w:tcW w:w="6669" w:type="dxa"/>
            <w:vAlign w:val="center"/>
          </w:tcPr>
          <w:p w:rsidR="00E7680D" w:rsidRDefault="00276AAF">
            <w:pPr>
              <w:jc w:val="both"/>
              <w:rPr>
                <w:rFonts w:ascii="仿宋_GB2312" w:eastAsia="仿宋_GB2312" w:hAnsi="仿宋_GB2312" w:cs="仿宋_GB2312"/>
                <w:color w:val="auto"/>
                <w:spacing w:val="8"/>
                <w:sz w:val="22"/>
                <w:szCs w:val="22"/>
              </w:rPr>
            </w:pPr>
            <w:r>
              <w:rPr>
                <w:rFonts w:ascii="仿宋_GB2312" w:eastAsia="仿宋_GB2312" w:hAnsi="仿宋_GB2312" w:cs="仿宋_GB2312" w:hint="eastAsia"/>
                <w:color w:val="auto"/>
                <w:spacing w:val="8"/>
                <w:sz w:val="22"/>
                <w:szCs w:val="22"/>
              </w:rPr>
              <w:t>实现技术合同交易额</w:t>
            </w:r>
            <w:r>
              <w:rPr>
                <w:rFonts w:ascii="仿宋_GB2312" w:eastAsia="仿宋_GB2312" w:hAnsi="仿宋_GB2312" w:cs="仿宋_GB2312" w:hint="eastAsia"/>
                <w:color w:val="auto"/>
                <w:spacing w:val="8"/>
                <w:sz w:val="22"/>
                <w:szCs w:val="22"/>
              </w:rPr>
              <w:t>2</w:t>
            </w:r>
            <w:r>
              <w:rPr>
                <w:rFonts w:ascii="仿宋_GB2312" w:eastAsia="仿宋_GB2312" w:hAnsi="仿宋_GB2312" w:cs="仿宋_GB2312" w:hint="eastAsia"/>
                <w:color w:val="auto"/>
                <w:spacing w:val="8"/>
                <w:sz w:val="22"/>
                <w:szCs w:val="22"/>
              </w:rPr>
              <w:t>亿元以上，评价入库科技型中小企业</w:t>
            </w:r>
            <w:r>
              <w:rPr>
                <w:rFonts w:ascii="仿宋_GB2312" w:eastAsia="仿宋_GB2312" w:hAnsi="仿宋_GB2312" w:cs="仿宋_GB2312" w:hint="eastAsia"/>
                <w:color w:val="auto"/>
                <w:spacing w:val="8"/>
                <w:sz w:val="22"/>
                <w:szCs w:val="22"/>
              </w:rPr>
              <w:t>50</w:t>
            </w:r>
            <w:r>
              <w:rPr>
                <w:rFonts w:ascii="仿宋_GB2312" w:eastAsia="仿宋_GB2312" w:hAnsi="仿宋_GB2312" w:cs="仿宋_GB2312" w:hint="eastAsia"/>
                <w:color w:val="auto"/>
                <w:spacing w:val="8"/>
                <w:sz w:val="22"/>
                <w:szCs w:val="22"/>
              </w:rPr>
              <w:t>家以上，净增高新技术企业</w:t>
            </w:r>
            <w:r>
              <w:rPr>
                <w:rFonts w:ascii="仿宋_GB2312" w:eastAsia="仿宋_GB2312" w:hAnsi="仿宋_GB2312" w:cs="仿宋_GB2312" w:hint="eastAsia"/>
                <w:color w:val="auto"/>
                <w:spacing w:val="8"/>
                <w:sz w:val="22"/>
                <w:szCs w:val="22"/>
              </w:rPr>
              <w:t>2</w:t>
            </w:r>
            <w:r>
              <w:rPr>
                <w:rFonts w:ascii="仿宋_GB2312" w:eastAsia="仿宋_GB2312" w:hAnsi="仿宋_GB2312" w:cs="仿宋_GB2312" w:hint="eastAsia"/>
                <w:color w:val="auto"/>
                <w:spacing w:val="8"/>
                <w:sz w:val="22"/>
                <w:szCs w:val="22"/>
              </w:rPr>
              <w:t>家以上、新增专精特新企业</w:t>
            </w:r>
            <w:r>
              <w:rPr>
                <w:rFonts w:ascii="仿宋_GB2312" w:eastAsia="仿宋_GB2312" w:hAnsi="仿宋_GB2312" w:cs="仿宋_GB2312" w:hint="eastAsia"/>
                <w:color w:val="auto"/>
                <w:spacing w:val="8"/>
                <w:sz w:val="22"/>
                <w:szCs w:val="22"/>
              </w:rPr>
              <w:t>4</w:t>
            </w:r>
            <w:r>
              <w:rPr>
                <w:rFonts w:ascii="仿宋_GB2312" w:eastAsia="仿宋_GB2312" w:hAnsi="仿宋_GB2312" w:cs="仿宋_GB2312" w:hint="eastAsia"/>
                <w:color w:val="auto"/>
                <w:spacing w:val="8"/>
                <w:sz w:val="22"/>
                <w:szCs w:val="22"/>
              </w:rPr>
              <w:t>家以上，新增高价值发明专利</w:t>
            </w:r>
            <w:r>
              <w:rPr>
                <w:rFonts w:ascii="仿宋_GB2312" w:eastAsia="仿宋_GB2312" w:hAnsi="仿宋_GB2312" w:cs="仿宋_GB2312" w:hint="eastAsia"/>
                <w:color w:val="auto"/>
                <w:spacing w:val="8"/>
                <w:sz w:val="22"/>
                <w:szCs w:val="22"/>
              </w:rPr>
              <w:t>4</w:t>
            </w:r>
            <w:r>
              <w:rPr>
                <w:rFonts w:ascii="仿宋_GB2312" w:eastAsia="仿宋_GB2312" w:hAnsi="仿宋_GB2312" w:cs="仿宋_GB2312" w:hint="eastAsia"/>
                <w:color w:val="auto"/>
                <w:spacing w:val="8"/>
                <w:sz w:val="22"/>
                <w:szCs w:val="22"/>
              </w:rPr>
              <w:t>件以上。</w:t>
            </w:r>
          </w:p>
        </w:tc>
        <w:tc>
          <w:tcPr>
            <w:tcW w:w="1343" w:type="dxa"/>
            <w:vAlign w:val="center"/>
          </w:tcPr>
          <w:p w:rsidR="00E7680D" w:rsidRDefault="00276AAF">
            <w:pPr>
              <w:jc w:val="center"/>
              <w:rPr>
                <w:rFonts w:ascii="仿宋_GB2312" w:eastAsia="仿宋_GB2312" w:hAnsi="仿宋_GB2312" w:cs="仿宋_GB2312"/>
                <w:color w:val="auto"/>
                <w:spacing w:val="8"/>
                <w:sz w:val="22"/>
                <w:szCs w:val="22"/>
              </w:rPr>
            </w:pPr>
            <w:r>
              <w:rPr>
                <w:rFonts w:ascii="仿宋_GB2312" w:eastAsia="仿宋_GB2312" w:hAnsi="仿宋_GB2312" w:cs="仿宋_GB2312" w:hint="eastAsia"/>
                <w:color w:val="auto"/>
                <w:spacing w:val="8"/>
                <w:sz w:val="22"/>
                <w:szCs w:val="22"/>
              </w:rPr>
              <w:t>县科工信局</w:t>
            </w:r>
          </w:p>
        </w:tc>
        <w:tc>
          <w:tcPr>
            <w:tcW w:w="3043" w:type="dxa"/>
            <w:vAlign w:val="center"/>
          </w:tcPr>
          <w:p w:rsidR="00E7680D" w:rsidRDefault="00276AAF">
            <w:pPr>
              <w:jc w:val="both"/>
              <w:rPr>
                <w:rFonts w:ascii="仿宋_GB2312" w:eastAsia="仿宋_GB2312" w:hAnsi="仿宋_GB2312" w:cs="仿宋_GB2312"/>
                <w:color w:val="auto"/>
                <w:spacing w:val="8"/>
                <w:sz w:val="22"/>
                <w:szCs w:val="22"/>
              </w:rPr>
            </w:pPr>
            <w:r>
              <w:rPr>
                <w:rFonts w:ascii="仿宋_GB2312" w:eastAsia="仿宋_GB2312" w:hAnsi="仿宋_GB2312" w:cs="仿宋_GB2312" w:hint="eastAsia"/>
                <w:color w:val="auto"/>
                <w:spacing w:val="8"/>
                <w:sz w:val="22"/>
                <w:szCs w:val="22"/>
              </w:rPr>
              <w:t>县财政局、县林业局、县农业农村局、县市场监管局、国家税务局双牌分局、县产业开发区</w:t>
            </w:r>
          </w:p>
        </w:tc>
        <w:tc>
          <w:tcPr>
            <w:tcW w:w="1984" w:type="dxa"/>
            <w:vAlign w:val="center"/>
          </w:tcPr>
          <w:p w:rsidR="00E7680D" w:rsidRDefault="00276AAF">
            <w:pPr>
              <w:jc w:val="center"/>
              <w:rPr>
                <w:rFonts w:ascii="仿宋_GB2312" w:eastAsia="仿宋_GB2312" w:hAnsi="仿宋_GB2312" w:cs="仿宋_GB2312"/>
                <w:color w:val="auto"/>
                <w:spacing w:val="8"/>
                <w:sz w:val="22"/>
                <w:szCs w:val="22"/>
              </w:rPr>
            </w:pPr>
            <w:r>
              <w:rPr>
                <w:rFonts w:ascii="仿宋_GB2312" w:eastAsia="仿宋_GB2312" w:hAnsi="仿宋_GB2312" w:cs="仿宋_GB2312" w:hint="eastAsia"/>
                <w:color w:val="auto"/>
                <w:spacing w:val="8"/>
                <w:sz w:val="22"/>
                <w:szCs w:val="22"/>
              </w:rPr>
              <w:t>2023</w:t>
            </w:r>
            <w:r>
              <w:rPr>
                <w:rFonts w:ascii="仿宋_GB2312" w:eastAsia="仿宋_GB2312" w:hAnsi="仿宋_GB2312" w:cs="仿宋_GB2312" w:hint="eastAsia"/>
                <w:color w:val="auto"/>
                <w:spacing w:val="8"/>
                <w:sz w:val="22"/>
                <w:szCs w:val="22"/>
              </w:rPr>
              <w:t>年</w:t>
            </w:r>
            <w:r>
              <w:rPr>
                <w:rFonts w:ascii="仿宋_GB2312" w:eastAsia="仿宋_GB2312" w:hAnsi="仿宋_GB2312" w:cs="仿宋_GB2312" w:hint="eastAsia"/>
                <w:color w:val="auto"/>
                <w:spacing w:val="8"/>
                <w:sz w:val="22"/>
                <w:szCs w:val="22"/>
              </w:rPr>
              <w:t>12</w:t>
            </w:r>
            <w:r>
              <w:rPr>
                <w:rFonts w:ascii="仿宋_GB2312" w:eastAsia="仿宋_GB2312" w:hAnsi="仿宋_GB2312" w:cs="仿宋_GB2312" w:hint="eastAsia"/>
                <w:color w:val="auto"/>
                <w:spacing w:val="8"/>
                <w:sz w:val="22"/>
                <w:szCs w:val="22"/>
              </w:rPr>
              <w:t>月底前</w:t>
            </w:r>
          </w:p>
        </w:tc>
      </w:tr>
      <w:tr w:rsidR="00E7680D">
        <w:trPr>
          <w:trHeight w:val="1649"/>
        </w:trPr>
        <w:tc>
          <w:tcPr>
            <w:tcW w:w="1177" w:type="dxa"/>
            <w:vMerge/>
            <w:tcBorders>
              <w:top w:val="nil"/>
              <w:bottom w:val="nil"/>
            </w:tcBorders>
          </w:tcPr>
          <w:p w:rsidR="00E7680D" w:rsidRDefault="00E7680D">
            <w:pPr>
              <w:rPr>
                <w:rFonts w:ascii="仿宋_GB2312" w:eastAsia="仿宋_GB2312" w:hAnsi="仿宋_GB2312" w:cs="仿宋_GB2312"/>
                <w:color w:val="auto"/>
                <w:sz w:val="22"/>
                <w:szCs w:val="22"/>
              </w:rPr>
            </w:pPr>
          </w:p>
        </w:tc>
        <w:tc>
          <w:tcPr>
            <w:tcW w:w="1235" w:type="dxa"/>
            <w:vAlign w:val="center"/>
          </w:tcPr>
          <w:p w:rsidR="00E7680D" w:rsidRDefault="00276AAF">
            <w:pPr>
              <w:jc w:val="both"/>
              <w:rPr>
                <w:rFonts w:ascii="仿宋_GB2312" w:eastAsia="仿宋_GB2312"/>
                <w:sz w:val="22"/>
                <w:szCs w:val="22"/>
              </w:rPr>
            </w:pPr>
            <w:r>
              <w:rPr>
                <w:rFonts w:ascii="仿宋_GB2312" w:eastAsia="仿宋_GB2312" w:hint="eastAsia"/>
                <w:sz w:val="22"/>
                <w:szCs w:val="22"/>
              </w:rPr>
              <w:t>2.</w:t>
            </w:r>
            <w:r>
              <w:rPr>
                <w:rFonts w:ascii="仿宋_GB2312" w:eastAsia="仿宋_GB2312" w:hAnsi="宋体" w:cs="宋体" w:hint="eastAsia"/>
                <w:sz w:val="22"/>
                <w:szCs w:val="22"/>
              </w:rPr>
              <w:t>提升科</w:t>
            </w:r>
            <w:r>
              <w:rPr>
                <w:rFonts w:ascii="仿宋_GB2312" w:eastAsia="仿宋_GB2312" w:hint="eastAsia"/>
                <w:sz w:val="22"/>
                <w:szCs w:val="22"/>
              </w:rPr>
              <w:t xml:space="preserve"> </w:t>
            </w:r>
            <w:r>
              <w:rPr>
                <w:rFonts w:ascii="仿宋_GB2312" w:eastAsia="仿宋_GB2312" w:hAnsi="宋体" w:cs="宋体" w:hint="eastAsia"/>
                <w:sz w:val="22"/>
                <w:szCs w:val="22"/>
              </w:rPr>
              <w:t>技成果转移转化服务水平</w:t>
            </w:r>
          </w:p>
        </w:tc>
        <w:tc>
          <w:tcPr>
            <w:tcW w:w="6669" w:type="dxa"/>
            <w:vAlign w:val="center"/>
          </w:tcPr>
          <w:p w:rsidR="00E7680D" w:rsidRDefault="00276AAF">
            <w:pPr>
              <w:jc w:val="both"/>
              <w:rPr>
                <w:rFonts w:ascii="仿宋_GB2312" w:eastAsia="仿宋_GB2312" w:hAnsi="仿宋_GB2312" w:cs="仿宋_GB2312"/>
                <w:color w:val="auto"/>
                <w:spacing w:val="8"/>
                <w:sz w:val="22"/>
                <w:szCs w:val="22"/>
              </w:rPr>
            </w:pPr>
            <w:r>
              <w:rPr>
                <w:rFonts w:ascii="仿宋_GB2312" w:eastAsia="仿宋_GB2312" w:hAnsi="仿宋_GB2312" w:cs="仿宋_GB2312" w:hint="eastAsia"/>
                <w:color w:val="auto"/>
                <w:spacing w:val="8"/>
                <w:sz w:val="22"/>
                <w:szCs w:val="22"/>
              </w:rPr>
              <w:t>落实职务科技成果转化现金奖励个人所得税优惠、科研人员股权激励个人所得税递延纳税等政策和尽职免责制度，提高科技成果转化率。组织省派科技特派员、“三区”科技人才指导服务县内农业企业、专业合作社，开展技术研发和指导，推广示范农业技术。争取省级科技特派员服务乡村振兴科技项目</w:t>
            </w:r>
            <w:r>
              <w:rPr>
                <w:rFonts w:ascii="仿宋_GB2312" w:eastAsia="仿宋_GB2312" w:hAnsi="仿宋_GB2312" w:cs="仿宋_GB2312" w:hint="eastAsia"/>
                <w:color w:val="auto"/>
                <w:spacing w:val="8"/>
                <w:sz w:val="22"/>
                <w:szCs w:val="22"/>
              </w:rPr>
              <w:t>1</w:t>
            </w:r>
            <w:r>
              <w:rPr>
                <w:rFonts w:ascii="仿宋_GB2312" w:eastAsia="仿宋_GB2312" w:hAnsi="仿宋_GB2312" w:cs="仿宋_GB2312" w:hint="eastAsia"/>
                <w:color w:val="auto"/>
                <w:spacing w:val="8"/>
                <w:sz w:val="22"/>
                <w:szCs w:val="22"/>
              </w:rPr>
              <w:t>项以上</w:t>
            </w:r>
            <w:r>
              <w:rPr>
                <w:rFonts w:ascii="仿宋_GB2312" w:eastAsia="仿宋_GB2312" w:hAnsi="仿宋_GB2312" w:cs="仿宋_GB2312" w:hint="eastAsia"/>
                <w:color w:val="auto"/>
                <w:spacing w:val="8"/>
                <w:sz w:val="22"/>
                <w:szCs w:val="22"/>
              </w:rPr>
              <w:t xml:space="preserve"> </w:t>
            </w:r>
            <w:r>
              <w:rPr>
                <w:rFonts w:ascii="仿宋_GB2312" w:eastAsia="仿宋_GB2312" w:hAnsi="仿宋_GB2312" w:cs="仿宋_GB2312" w:hint="eastAsia"/>
                <w:color w:val="auto"/>
                <w:spacing w:val="8"/>
                <w:sz w:val="22"/>
                <w:szCs w:val="22"/>
              </w:rPr>
              <w:t>。</w:t>
            </w:r>
          </w:p>
        </w:tc>
        <w:tc>
          <w:tcPr>
            <w:tcW w:w="1343" w:type="dxa"/>
            <w:vAlign w:val="center"/>
          </w:tcPr>
          <w:p w:rsidR="00E7680D" w:rsidRDefault="00276AAF">
            <w:pPr>
              <w:spacing w:before="145"/>
              <w:ind w:left="164" w:right="106" w:hanging="114"/>
              <w:jc w:val="center"/>
              <w:rPr>
                <w:rFonts w:ascii="仿宋_GB2312" w:eastAsia="仿宋_GB2312" w:hAnsi="仿宋_GB2312" w:cs="仿宋_GB2312"/>
                <w:color w:val="auto"/>
                <w:spacing w:val="8"/>
                <w:sz w:val="22"/>
                <w:szCs w:val="22"/>
              </w:rPr>
            </w:pPr>
            <w:r>
              <w:rPr>
                <w:rFonts w:ascii="仿宋_GB2312" w:eastAsia="仿宋_GB2312" w:hAnsi="仿宋_GB2312" w:cs="仿宋_GB2312" w:hint="eastAsia"/>
                <w:color w:val="auto"/>
                <w:spacing w:val="8"/>
                <w:sz w:val="22"/>
                <w:szCs w:val="22"/>
              </w:rPr>
              <w:t>县科工信局</w:t>
            </w:r>
          </w:p>
        </w:tc>
        <w:tc>
          <w:tcPr>
            <w:tcW w:w="3043" w:type="dxa"/>
            <w:vAlign w:val="center"/>
          </w:tcPr>
          <w:p w:rsidR="00E7680D" w:rsidRDefault="00276AAF">
            <w:pPr>
              <w:jc w:val="both"/>
              <w:rPr>
                <w:rFonts w:ascii="仿宋_GB2312" w:eastAsia="仿宋_GB2312" w:hAnsi="仿宋_GB2312" w:cs="仿宋_GB2312"/>
                <w:color w:val="auto"/>
                <w:spacing w:val="8"/>
                <w:sz w:val="22"/>
                <w:szCs w:val="22"/>
              </w:rPr>
            </w:pPr>
            <w:r>
              <w:rPr>
                <w:rFonts w:ascii="仿宋_GB2312" w:eastAsia="仿宋_GB2312" w:hAnsi="仿宋_GB2312" w:cs="仿宋_GB2312" w:hint="eastAsia"/>
                <w:color w:val="auto"/>
                <w:spacing w:val="8"/>
                <w:sz w:val="22"/>
                <w:szCs w:val="22"/>
              </w:rPr>
              <w:t>县委组织部、县财政局、县市场监管局、县林业局、县农业农村局、国家税务局双牌分局</w:t>
            </w:r>
          </w:p>
        </w:tc>
        <w:tc>
          <w:tcPr>
            <w:tcW w:w="1984" w:type="dxa"/>
            <w:vAlign w:val="center"/>
          </w:tcPr>
          <w:p w:rsidR="00E7680D" w:rsidRDefault="00276AAF">
            <w:pPr>
              <w:spacing w:before="145"/>
              <w:ind w:right="106"/>
              <w:jc w:val="center"/>
              <w:rPr>
                <w:rFonts w:ascii="仿宋_GB2312" w:eastAsia="仿宋_GB2312" w:hAnsi="仿宋_GB2312" w:cs="仿宋_GB2312"/>
                <w:color w:val="auto"/>
                <w:spacing w:val="8"/>
                <w:sz w:val="22"/>
                <w:szCs w:val="22"/>
              </w:rPr>
            </w:pPr>
            <w:r>
              <w:rPr>
                <w:rFonts w:ascii="仿宋_GB2312" w:eastAsia="仿宋_GB2312" w:hAnsi="仿宋_GB2312" w:cs="仿宋_GB2312" w:hint="eastAsia"/>
                <w:color w:val="auto"/>
                <w:spacing w:val="8"/>
                <w:sz w:val="22"/>
                <w:szCs w:val="22"/>
              </w:rPr>
              <w:t>2023</w:t>
            </w:r>
            <w:r>
              <w:rPr>
                <w:rFonts w:ascii="仿宋_GB2312" w:eastAsia="仿宋_GB2312" w:hAnsi="仿宋_GB2312" w:cs="仿宋_GB2312" w:hint="eastAsia"/>
                <w:color w:val="auto"/>
                <w:spacing w:val="8"/>
                <w:sz w:val="22"/>
                <w:szCs w:val="22"/>
              </w:rPr>
              <w:t>年</w:t>
            </w:r>
            <w:r>
              <w:rPr>
                <w:rFonts w:ascii="仿宋_GB2312" w:eastAsia="仿宋_GB2312" w:hAnsi="仿宋_GB2312" w:cs="仿宋_GB2312" w:hint="eastAsia"/>
                <w:color w:val="auto"/>
                <w:spacing w:val="8"/>
                <w:sz w:val="22"/>
                <w:szCs w:val="22"/>
              </w:rPr>
              <w:t>12</w:t>
            </w:r>
            <w:r>
              <w:rPr>
                <w:rFonts w:ascii="仿宋_GB2312" w:eastAsia="仿宋_GB2312" w:hAnsi="仿宋_GB2312" w:cs="仿宋_GB2312" w:hint="eastAsia"/>
                <w:color w:val="auto"/>
                <w:spacing w:val="8"/>
                <w:sz w:val="22"/>
                <w:szCs w:val="22"/>
              </w:rPr>
              <w:t>月底前</w:t>
            </w:r>
          </w:p>
        </w:tc>
      </w:tr>
      <w:tr w:rsidR="00E7680D">
        <w:trPr>
          <w:cantSplit/>
          <w:trHeight w:val="1305"/>
        </w:trPr>
        <w:tc>
          <w:tcPr>
            <w:tcW w:w="1177" w:type="dxa"/>
            <w:vMerge/>
            <w:tcBorders>
              <w:top w:val="nil"/>
            </w:tcBorders>
          </w:tcPr>
          <w:p w:rsidR="00E7680D" w:rsidRDefault="00E7680D">
            <w:pPr>
              <w:rPr>
                <w:rFonts w:ascii="仿宋_GB2312" w:eastAsia="仿宋_GB2312" w:hAnsi="仿宋_GB2312" w:cs="仿宋_GB2312"/>
                <w:color w:val="auto"/>
                <w:sz w:val="22"/>
                <w:szCs w:val="22"/>
              </w:rPr>
            </w:pPr>
          </w:p>
        </w:tc>
        <w:tc>
          <w:tcPr>
            <w:tcW w:w="1235" w:type="dxa"/>
            <w:vAlign w:val="center"/>
          </w:tcPr>
          <w:p w:rsidR="00E7680D" w:rsidRDefault="00276AAF">
            <w:pPr>
              <w:jc w:val="both"/>
              <w:rPr>
                <w:rFonts w:ascii="仿宋_GB2312" w:eastAsia="仿宋_GB2312"/>
                <w:sz w:val="22"/>
                <w:szCs w:val="22"/>
              </w:rPr>
            </w:pPr>
            <w:r>
              <w:rPr>
                <w:rFonts w:ascii="仿宋_GB2312" w:eastAsia="仿宋_GB2312" w:hint="eastAsia"/>
                <w:sz w:val="22"/>
                <w:szCs w:val="22"/>
              </w:rPr>
              <w:t>3.</w:t>
            </w:r>
            <w:r>
              <w:rPr>
                <w:rFonts w:ascii="仿宋_GB2312" w:eastAsia="仿宋_GB2312" w:hAnsi="宋体" w:cs="宋体" w:hint="eastAsia"/>
                <w:sz w:val="22"/>
                <w:szCs w:val="22"/>
              </w:rPr>
              <w:t>大力强化金融赋能科技</w:t>
            </w:r>
          </w:p>
        </w:tc>
        <w:tc>
          <w:tcPr>
            <w:tcW w:w="6669" w:type="dxa"/>
            <w:vAlign w:val="center"/>
          </w:tcPr>
          <w:p w:rsidR="00E7680D" w:rsidRDefault="00276AAF">
            <w:pPr>
              <w:spacing w:before="75"/>
              <w:ind w:right="82"/>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9"/>
                <w:sz w:val="22"/>
                <w:szCs w:val="22"/>
              </w:rPr>
              <w:t>推动合作银行为科技型企业投放贷款</w:t>
            </w:r>
            <w:r>
              <w:rPr>
                <w:rFonts w:ascii="仿宋_GB2312" w:eastAsia="仿宋_GB2312" w:hAnsi="仿宋_GB2312" w:cs="仿宋_GB2312" w:hint="eastAsia"/>
                <w:color w:val="auto"/>
                <w:spacing w:val="9"/>
                <w:sz w:val="22"/>
                <w:szCs w:val="22"/>
              </w:rPr>
              <w:t>1</w:t>
            </w:r>
            <w:r>
              <w:rPr>
                <w:rFonts w:ascii="仿宋_GB2312" w:eastAsia="仿宋_GB2312" w:hAnsi="仿宋_GB2312" w:cs="仿宋_GB2312" w:hint="eastAsia"/>
                <w:color w:val="auto"/>
                <w:spacing w:val="9"/>
                <w:sz w:val="22"/>
                <w:szCs w:val="22"/>
              </w:rPr>
              <w:t>亿元以上、覆盖企业</w:t>
            </w:r>
            <w:r>
              <w:rPr>
                <w:rFonts w:ascii="仿宋_GB2312" w:eastAsia="仿宋_GB2312" w:hAnsi="仿宋_GB2312" w:cs="仿宋_GB2312" w:hint="eastAsia"/>
                <w:color w:val="auto"/>
                <w:spacing w:val="9"/>
                <w:sz w:val="22"/>
                <w:szCs w:val="22"/>
              </w:rPr>
              <w:t>10</w:t>
            </w:r>
            <w:r>
              <w:rPr>
                <w:rFonts w:ascii="仿宋_GB2312" w:eastAsia="仿宋_GB2312" w:hAnsi="仿宋_GB2312" w:cs="仿宋_GB2312" w:hint="eastAsia"/>
                <w:color w:val="auto"/>
                <w:spacing w:val="9"/>
                <w:sz w:val="22"/>
                <w:szCs w:val="22"/>
              </w:rPr>
              <w:t>家以上，发放纯信用贷款</w:t>
            </w:r>
            <w:r>
              <w:rPr>
                <w:rFonts w:ascii="仿宋_GB2312" w:eastAsia="仿宋_GB2312" w:hAnsi="仿宋_GB2312" w:cs="仿宋_GB2312" w:hint="eastAsia"/>
                <w:color w:val="auto"/>
                <w:spacing w:val="9"/>
                <w:sz w:val="22"/>
                <w:szCs w:val="22"/>
              </w:rPr>
              <w:t>3000</w:t>
            </w:r>
            <w:r>
              <w:rPr>
                <w:rFonts w:ascii="仿宋_GB2312" w:eastAsia="仿宋_GB2312" w:hAnsi="仿宋_GB2312" w:cs="仿宋_GB2312" w:hint="eastAsia"/>
                <w:color w:val="auto"/>
                <w:spacing w:val="9"/>
                <w:sz w:val="22"/>
                <w:szCs w:val="22"/>
              </w:rPr>
              <w:t>万元以上。深入开展知识产权质</w:t>
            </w:r>
            <w:r>
              <w:rPr>
                <w:rFonts w:ascii="仿宋_GB2312" w:eastAsia="仿宋_GB2312" w:hAnsi="仿宋_GB2312" w:cs="仿宋_GB2312" w:hint="eastAsia"/>
                <w:color w:val="auto"/>
                <w:spacing w:val="13"/>
                <w:sz w:val="22"/>
                <w:szCs w:val="22"/>
              </w:rPr>
              <w:t>押融资“入园惠企”行动，力争知识产权质押融资</w:t>
            </w:r>
            <w:r>
              <w:rPr>
                <w:rFonts w:ascii="仿宋_GB2312" w:eastAsia="仿宋_GB2312" w:hAnsi="仿宋_GB2312" w:cs="仿宋_GB2312" w:hint="eastAsia"/>
                <w:color w:val="auto"/>
                <w:spacing w:val="13"/>
                <w:sz w:val="22"/>
                <w:szCs w:val="22"/>
              </w:rPr>
              <w:t>1500</w:t>
            </w:r>
            <w:r>
              <w:rPr>
                <w:rFonts w:ascii="仿宋_GB2312" w:eastAsia="仿宋_GB2312" w:hAnsi="仿宋_GB2312" w:cs="仿宋_GB2312" w:hint="eastAsia"/>
                <w:color w:val="auto"/>
                <w:sz w:val="22"/>
                <w:szCs w:val="22"/>
              </w:rPr>
              <w:t>万元以上。</w:t>
            </w:r>
          </w:p>
        </w:tc>
        <w:tc>
          <w:tcPr>
            <w:tcW w:w="1343" w:type="dxa"/>
            <w:vAlign w:val="center"/>
          </w:tcPr>
          <w:p w:rsidR="00E7680D" w:rsidRDefault="00276AAF">
            <w:pPr>
              <w:widowControl w:val="0"/>
              <w:overflowPunct w:val="0"/>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8"/>
                <w:sz w:val="22"/>
                <w:szCs w:val="22"/>
              </w:rPr>
              <w:t>人民银行双牌支行</w:t>
            </w:r>
          </w:p>
        </w:tc>
        <w:tc>
          <w:tcPr>
            <w:tcW w:w="3043" w:type="dxa"/>
            <w:vAlign w:val="center"/>
          </w:tcPr>
          <w:p w:rsidR="00E7680D" w:rsidRDefault="00276AAF">
            <w:pPr>
              <w:jc w:val="both"/>
              <w:rPr>
                <w:rFonts w:ascii="仿宋_GB2312" w:eastAsia="仿宋_GB2312" w:hAnsi="仿宋_GB2312" w:cs="仿宋_GB2312"/>
                <w:color w:val="auto"/>
                <w:spacing w:val="8"/>
                <w:sz w:val="22"/>
                <w:szCs w:val="22"/>
              </w:rPr>
            </w:pPr>
            <w:r>
              <w:rPr>
                <w:rFonts w:ascii="仿宋_GB2312" w:eastAsia="仿宋_GB2312" w:hAnsi="仿宋_GB2312" w:cs="仿宋_GB2312" w:hint="eastAsia"/>
                <w:color w:val="auto"/>
                <w:spacing w:val="8"/>
                <w:sz w:val="22"/>
                <w:szCs w:val="22"/>
              </w:rPr>
              <w:t>县政府办（金融办）、县科工信局、县市场监管局、县产业开发区</w:t>
            </w:r>
          </w:p>
        </w:tc>
        <w:tc>
          <w:tcPr>
            <w:tcW w:w="1984" w:type="dxa"/>
            <w:vAlign w:val="center"/>
          </w:tcPr>
          <w:p w:rsidR="00E7680D" w:rsidRDefault="00276AAF">
            <w:pPr>
              <w:spacing w:before="145"/>
              <w:ind w:left="164" w:right="106" w:hanging="114"/>
              <w:jc w:val="center"/>
              <w:rPr>
                <w:rFonts w:ascii="仿宋_GB2312" w:eastAsia="仿宋_GB2312" w:hAnsi="仿宋_GB2312" w:cs="仿宋_GB2312"/>
                <w:color w:val="auto"/>
                <w:spacing w:val="8"/>
                <w:sz w:val="22"/>
                <w:szCs w:val="22"/>
              </w:rPr>
            </w:pPr>
            <w:r>
              <w:rPr>
                <w:rFonts w:ascii="仿宋_GB2312" w:eastAsia="仿宋_GB2312" w:hAnsi="仿宋_GB2312" w:cs="仿宋_GB2312" w:hint="eastAsia"/>
                <w:color w:val="auto"/>
                <w:spacing w:val="8"/>
                <w:sz w:val="22"/>
                <w:szCs w:val="22"/>
              </w:rPr>
              <w:t>2023</w:t>
            </w:r>
            <w:r>
              <w:rPr>
                <w:rFonts w:ascii="仿宋_GB2312" w:eastAsia="仿宋_GB2312" w:hAnsi="仿宋_GB2312" w:cs="仿宋_GB2312" w:hint="eastAsia"/>
                <w:color w:val="auto"/>
                <w:spacing w:val="8"/>
                <w:sz w:val="22"/>
                <w:szCs w:val="22"/>
              </w:rPr>
              <w:t>年</w:t>
            </w:r>
            <w:r>
              <w:rPr>
                <w:rFonts w:ascii="仿宋_GB2312" w:eastAsia="仿宋_GB2312" w:hAnsi="仿宋_GB2312" w:cs="仿宋_GB2312" w:hint="eastAsia"/>
                <w:color w:val="auto"/>
                <w:spacing w:val="8"/>
                <w:sz w:val="22"/>
                <w:szCs w:val="22"/>
              </w:rPr>
              <w:t>12</w:t>
            </w:r>
            <w:r>
              <w:rPr>
                <w:rFonts w:ascii="仿宋_GB2312" w:eastAsia="仿宋_GB2312" w:hAnsi="仿宋_GB2312" w:cs="仿宋_GB2312" w:hint="eastAsia"/>
                <w:color w:val="auto"/>
                <w:spacing w:val="8"/>
                <w:sz w:val="22"/>
                <w:szCs w:val="22"/>
              </w:rPr>
              <w:t>月底前</w:t>
            </w:r>
          </w:p>
        </w:tc>
      </w:tr>
    </w:tbl>
    <w:p w:rsidR="00E7680D" w:rsidRDefault="00E7680D">
      <w:pPr>
        <w:rPr>
          <w:color w:val="auto"/>
          <w:sz w:val="2"/>
        </w:rPr>
      </w:pPr>
    </w:p>
    <w:tbl>
      <w:tblPr>
        <w:tblStyle w:val="TableNormal"/>
        <w:tblW w:w="153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4"/>
        <w:gridCol w:w="1079"/>
        <w:gridCol w:w="10"/>
        <w:gridCol w:w="6816"/>
        <w:gridCol w:w="1609"/>
        <w:gridCol w:w="2778"/>
        <w:gridCol w:w="2002"/>
      </w:tblGrid>
      <w:tr w:rsidR="00E7680D">
        <w:trPr>
          <w:trHeight w:val="1275"/>
        </w:trPr>
        <w:tc>
          <w:tcPr>
            <w:tcW w:w="1034" w:type="dxa"/>
            <w:vMerge w:val="restart"/>
            <w:vAlign w:val="center"/>
          </w:tcPr>
          <w:p w:rsidR="00E7680D" w:rsidRDefault="00276AAF">
            <w:pPr>
              <w:jc w:val="both"/>
              <w:rPr>
                <w:rFonts w:ascii="仿宋_GB2312" w:eastAsia="仿宋_GB2312"/>
                <w:sz w:val="22"/>
                <w:szCs w:val="22"/>
              </w:rPr>
            </w:pPr>
            <w:r>
              <w:rPr>
                <w:rFonts w:ascii="仿宋_GB2312" w:eastAsia="仿宋_GB2312" w:hAnsi="宋体" w:cs="宋体" w:hint="eastAsia"/>
                <w:sz w:val="22"/>
                <w:szCs w:val="22"/>
              </w:rPr>
              <w:lastRenderedPageBreak/>
              <w:t>（</w:t>
            </w:r>
            <w:r>
              <w:rPr>
                <w:rFonts w:ascii="仿宋_GB2312" w:eastAsia="仿宋_GB2312" w:hint="eastAsia"/>
                <w:spacing w:val="-24"/>
                <w:sz w:val="22"/>
                <w:szCs w:val="22"/>
              </w:rPr>
              <w:t>三）实施科技创新平台创建行动</w:t>
            </w:r>
          </w:p>
        </w:tc>
        <w:tc>
          <w:tcPr>
            <w:tcW w:w="1079" w:type="dxa"/>
            <w:vAlign w:val="center"/>
          </w:tcPr>
          <w:p w:rsidR="00E7680D" w:rsidRDefault="00276AAF">
            <w:pPr>
              <w:jc w:val="both"/>
              <w:rPr>
                <w:rFonts w:ascii="仿宋_GB2312" w:eastAsia="仿宋_GB2312"/>
                <w:sz w:val="22"/>
                <w:szCs w:val="22"/>
              </w:rPr>
            </w:pPr>
            <w:r>
              <w:rPr>
                <w:rFonts w:ascii="仿宋_GB2312" w:eastAsia="仿宋_GB2312" w:hint="eastAsia"/>
                <w:sz w:val="22"/>
                <w:szCs w:val="22"/>
              </w:rPr>
              <w:t>1</w:t>
            </w:r>
            <w:r>
              <w:rPr>
                <w:rFonts w:ascii="仿宋_GB2312" w:eastAsia="仿宋_GB2312" w:hint="eastAsia"/>
                <w:spacing w:val="-8"/>
                <w:sz w:val="22"/>
                <w:szCs w:val="22"/>
              </w:rPr>
              <w:t>.</w:t>
            </w:r>
            <w:r>
              <w:rPr>
                <w:rFonts w:ascii="仿宋_GB2312" w:eastAsia="仿宋_GB2312" w:hint="eastAsia"/>
                <w:spacing w:val="-8"/>
                <w:sz w:val="22"/>
                <w:szCs w:val="22"/>
              </w:rPr>
              <w:t>加速建设研发创新平台</w:t>
            </w:r>
          </w:p>
        </w:tc>
        <w:tc>
          <w:tcPr>
            <w:tcW w:w="6826" w:type="dxa"/>
            <w:gridSpan w:val="2"/>
            <w:vAlign w:val="center"/>
          </w:tcPr>
          <w:p w:rsidR="00E7680D" w:rsidRDefault="00276AAF">
            <w:pPr>
              <w:jc w:val="both"/>
              <w:rPr>
                <w:rFonts w:ascii="仿宋_GB2312" w:eastAsia="仿宋_GB2312" w:hAnsi="仿宋_GB2312" w:cs="仿宋_GB2312"/>
                <w:color w:val="auto"/>
                <w:spacing w:val="8"/>
                <w:sz w:val="22"/>
                <w:szCs w:val="22"/>
              </w:rPr>
            </w:pPr>
            <w:r>
              <w:rPr>
                <w:rFonts w:ascii="仿宋_GB2312" w:eastAsia="仿宋_GB2312" w:hAnsi="仿宋_GB2312" w:cs="仿宋_GB2312" w:hint="eastAsia"/>
                <w:color w:val="auto"/>
                <w:spacing w:val="8"/>
                <w:sz w:val="22"/>
                <w:szCs w:val="22"/>
              </w:rPr>
              <w:t>依托吴义强院士团队创新工作室，力争创建专家工作站。建成永州市首个虎杖提取物高纯度技术研发中心。</w:t>
            </w:r>
          </w:p>
        </w:tc>
        <w:tc>
          <w:tcPr>
            <w:tcW w:w="1609" w:type="dxa"/>
            <w:vAlign w:val="center"/>
          </w:tcPr>
          <w:p w:rsidR="00E7680D" w:rsidRDefault="00276AAF">
            <w:pPr>
              <w:spacing w:before="145"/>
              <w:ind w:left="164" w:right="106" w:hanging="114"/>
              <w:jc w:val="center"/>
              <w:rPr>
                <w:rFonts w:ascii="仿宋_GB2312" w:eastAsia="仿宋_GB2312" w:hAnsi="仿宋_GB2312" w:cs="仿宋_GB2312"/>
                <w:color w:val="auto"/>
                <w:spacing w:val="8"/>
                <w:sz w:val="22"/>
                <w:szCs w:val="22"/>
              </w:rPr>
            </w:pPr>
            <w:r>
              <w:rPr>
                <w:rFonts w:ascii="仿宋_GB2312" w:eastAsia="仿宋_GB2312" w:hAnsi="仿宋_GB2312" w:cs="仿宋_GB2312" w:hint="eastAsia"/>
                <w:color w:val="auto"/>
                <w:spacing w:val="8"/>
                <w:sz w:val="22"/>
                <w:szCs w:val="22"/>
              </w:rPr>
              <w:t>县科协</w:t>
            </w:r>
          </w:p>
        </w:tc>
        <w:tc>
          <w:tcPr>
            <w:tcW w:w="2778" w:type="dxa"/>
            <w:vAlign w:val="center"/>
          </w:tcPr>
          <w:p w:rsidR="00E7680D" w:rsidRDefault="00276AAF">
            <w:pPr>
              <w:spacing w:before="145"/>
              <w:ind w:right="106"/>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县委组织部、县科工信局、县人社局、县财政局</w:t>
            </w:r>
          </w:p>
        </w:tc>
        <w:tc>
          <w:tcPr>
            <w:tcW w:w="2002" w:type="dxa"/>
            <w:vAlign w:val="center"/>
          </w:tcPr>
          <w:p w:rsidR="00E7680D" w:rsidRDefault="00276AAF">
            <w:pPr>
              <w:spacing w:before="145"/>
              <w:ind w:right="106"/>
              <w:jc w:val="center"/>
              <w:rPr>
                <w:rFonts w:ascii="仿宋_GB2312" w:eastAsia="仿宋_GB2312" w:hAnsi="仿宋_GB2312" w:cs="仿宋_GB2312"/>
                <w:color w:val="auto"/>
                <w:spacing w:val="8"/>
                <w:sz w:val="22"/>
                <w:szCs w:val="22"/>
              </w:rPr>
            </w:pPr>
            <w:r>
              <w:rPr>
                <w:rFonts w:ascii="仿宋_GB2312" w:eastAsia="仿宋_GB2312" w:hAnsi="仿宋_GB2312" w:cs="仿宋_GB2312" w:hint="eastAsia"/>
                <w:color w:val="auto"/>
                <w:spacing w:val="8"/>
                <w:sz w:val="22"/>
                <w:szCs w:val="22"/>
              </w:rPr>
              <w:t>2023</w:t>
            </w:r>
            <w:r>
              <w:rPr>
                <w:rFonts w:ascii="仿宋_GB2312" w:eastAsia="仿宋_GB2312" w:hAnsi="仿宋_GB2312" w:cs="仿宋_GB2312" w:hint="eastAsia"/>
                <w:color w:val="auto"/>
                <w:spacing w:val="8"/>
                <w:sz w:val="22"/>
                <w:szCs w:val="22"/>
              </w:rPr>
              <w:t>年</w:t>
            </w:r>
            <w:r>
              <w:rPr>
                <w:rFonts w:ascii="仿宋_GB2312" w:eastAsia="仿宋_GB2312" w:hAnsi="仿宋_GB2312" w:cs="仿宋_GB2312" w:hint="eastAsia"/>
                <w:color w:val="auto"/>
                <w:spacing w:val="8"/>
                <w:sz w:val="22"/>
                <w:szCs w:val="22"/>
              </w:rPr>
              <w:t>12</w:t>
            </w:r>
            <w:r>
              <w:rPr>
                <w:rFonts w:ascii="仿宋_GB2312" w:eastAsia="仿宋_GB2312" w:hAnsi="仿宋_GB2312" w:cs="仿宋_GB2312" w:hint="eastAsia"/>
                <w:color w:val="auto"/>
                <w:spacing w:val="8"/>
                <w:sz w:val="22"/>
                <w:szCs w:val="22"/>
              </w:rPr>
              <w:t>月底前</w:t>
            </w:r>
          </w:p>
        </w:tc>
      </w:tr>
      <w:tr w:rsidR="00E7680D">
        <w:trPr>
          <w:trHeight w:val="1264"/>
        </w:trPr>
        <w:tc>
          <w:tcPr>
            <w:tcW w:w="1034" w:type="dxa"/>
            <w:vMerge/>
            <w:tcBorders>
              <w:bottom w:val="nil"/>
            </w:tcBorders>
            <w:vAlign w:val="center"/>
          </w:tcPr>
          <w:p w:rsidR="00E7680D" w:rsidRDefault="00E7680D">
            <w:pPr>
              <w:jc w:val="both"/>
              <w:rPr>
                <w:rFonts w:ascii="仿宋_GB2312" w:eastAsia="仿宋_GB2312"/>
                <w:sz w:val="22"/>
                <w:szCs w:val="22"/>
              </w:rPr>
            </w:pPr>
          </w:p>
        </w:tc>
        <w:tc>
          <w:tcPr>
            <w:tcW w:w="1079" w:type="dxa"/>
            <w:vAlign w:val="center"/>
          </w:tcPr>
          <w:p w:rsidR="00E7680D" w:rsidRDefault="00276AAF">
            <w:pPr>
              <w:jc w:val="both"/>
              <w:rPr>
                <w:rFonts w:ascii="仿宋_GB2312" w:eastAsia="仿宋_GB2312"/>
                <w:sz w:val="22"/>
                <w:szCs w:val="22"/>
              </w:rPr>
            </w:pPr>
            <w:r>
              <w:rPr>
                <w:rFonts w:ascii="仿宋_GB2312" w:eastAsia="仿宋_GB2312" w:hint="eastAsia"/>
                <w:sz w:val="22"/>
                <w:szCs w:val="22"/>
              </w:rPr>
              <w:t>2</w:t>
            </w:r>
            <w:r>
              <w:rPr>
                <w:rFonts w:ascii="仿宋_GB2312" w:eastAsia="仿宋_GB2312" w:hint="eastAsia"/>
                <w:spacing w:val="-8"/>
                <w:sz w:val="22"/>
                <w:szCs w:val="22"/>
              </w:rPr>
              <w:t>.</w:t>
            </w:r>
            <w:r>
              <w:rPr>
                <w:rFonts w:ascii="仿宋_GB2312" w:eastAsia="仿宋_GB2312" w:hint="eastAsia"/>
                <w:spacing w:val="-8"/>
                <w:sz w:val="22"/>
                <w:szCs w:val="22"/>
              </w:rPr>
              <w:t>壮大公共技术服务平台</w:t>
            </w:r>
            <w:r>
              <w:rPr>
                <w:rFonts w:ascii="仿宋_GB2312" w:eastAsia="仿宋_GB2312" w:hint="eastAsia"/>
                <w:spacing w:val="-8"/>
                <w:sz w:val="22"/>
                <w:szCs w:val="22"/>
              </w:rPr>
              <w:t xml:space="preserve"> </w:t>
            </w:r>
          </w:p>
        </w:tc>
        <w:tc>
          <w:tcPr>
            <w:tcW w:w="6826" w:type="dxa"/>
            <w:gridSpan w:val="2"/>
            <w:vAlign w:val="center"/>
          </w:tcPr>
          <w:p w:rsidR="00E7680D" w:rsidRDefault="00276AAF">
            <w:pPr>
              <w:jc w:val="both"/>
              <w:rPr>
                <w:rFonts w:ascii="仿宋_GB2312" w:eastAsia="仿宋_GB2312"/>
                <w:sz w:val="22"/>
                <w:szCs w:val="22"/>
              </w:rPr>
            </w:pPr>
            <w:r>
              <w:rPr>
                <w:rFonts w:ascii="仿宋_GB2312" w:eastAsia="仿宋_GB2312" w:hint="eastAsia"/>
                <w:sz w:val="22"/>
                <w:szCs w:val="22"/>
              </w:rPr>
              <w:t>积极创建科技要素大市场永州分市场双牌工作站。加快推进“双牌野生茶星创天地”、“赋能工坊众创空间”等省级公共平台建设，培育引进第三方服务机构，完善公共技术服务体系。</w:t>
            </w:r>
          </w:p>
        </w:tc>
        <w:tc>
          <w:tcPr>
            <w:tcW w:w="1609" w:type="dxa"/>
            <w:vAlign w:val="center"/>
          </w:tcPr>
          <w:p w:rsidR="00E7680D" w:rsidRDefault="00276AAF">
            <w:pPr>
              <w:jc w:val="center"/>
              <w:rPr>
                <w:rFonts w:ascii="仿宋_GB2312" w:eastAsia="仿宋_GB2312"/>
                <w:sz w:val="22"/>
                <w:szCs w:val="22"/>
              </w:rPr>
            </w:pPr>
            <w:r>
              <w:rPr>
                <w:rFonts w:ascii="仿宋_GB2312" w:eastAsia="仿宋_GB2312" w:hint="eastAsia"/>
                <w:sz w:val="22"/>
                <w:szCs w:val="22"/>
              </w:rPr>
              <w:t>县科工信局</w:t>
            </w:r>
          </w:p>
        </w:tc>
        <w:tc>
          <w:tcPr>
            <w:tcW w:w="2778" w:type="dxa"/>
            <w:vAlign w:val="center"/>
          </w:tcPr>
          <w:p w:rsidR="00E7680D" w:rsidRDefault="00276AAF">
            <w:pPr>
              <w:jc w:val="both"/>
              <w:rPr>
                <w:rFonts w:ascii="仿宋_GB2312" w:eastAsia="仿宋_GB2312"/>
                <w:sz w:val="22"/>
                <w:szCs w:val="22"/>
              </w:rPr>
            </w:pPr>
            <w:r>
              <w:rPr>
                <w:rFonts w:ascii="仿宋_GB2312" w:eastAsia="仿宋_GB2312" w:hint="eastAsia"/>
                <w:sz w:val="22"/>
                <w:szCs w:val="22"/>
              </w:rPr>
              <w:t>县</w:t>
            </w:r>
            <w:r>
              <w:rPr>
                <w:rFonts w:ascii="仿宋_GB2312" w:eastAsia="仿宋_GB2312" w:hint="eastAsia"/>
                <w:spacing w:val="-8"/>
                <w:sz w:val="22"/>
                <w:szCs w:val="22"/>
              </w:rPr>
              <w:t>市场监管局、县产业开发区</w:t>
            </w:r>
          </w:p>
        </w:tc>
        <w:tc>
          <w:tcPr>
            <w:tcW w:w="2002" w:type="dxa"/>
            <w:vAlign w:val="center"/>
          </w:tcPr>
          <w:p w:rsidR="00E7680D" w:rsidRDefault="00276AAF">
            <w:pPr>
              <w:jc w:val="center"/>
              <w:rPr>
                <w:rFonts w:ascii="仿宋_GB2312" w:eastAsia="仿宋_GB2312"/>
                <w:sz w:val="22"/>
                <w:szCs w:val="22"/>
              </w:rPr>
            </w:pPr>
            <w:r>
              <w:rPr>
                <w:rFonts w:ascii="仿宋_GB2312" w:eastAsia="仿宋_GB2312" w:hint="eastAsia"/>
                <w:sz w:val="22"/>
                <w:szCs w:val="22"/>
              </w:rPr>
              <w:t>2023</w:t>
            </w:r>
            <w:r>
              <w:rPr>
                <w:rFonts w:ascii="仿宋_GB2312" w:eastAsia="仿宋_GB2312" w:hint="eastAsia"/>
                <w:sz w:val="22"/>
                <w:szCs w:val="22"/>
              </w:rPr>
              <w:t>年</w:t>
            </w:r>
            <w:r>
              <w:rPr>
                <w:rFonts w:ascii="仿宋_GB2312" w:eastAsia="仿宋_GB2312" w:hint="eastAsia"/>
                <w:sz w:val="22"/>
                <w:szCs w:val="22"/>
              </w:rPr>
              <w:t>12</w:t>
            </w:r>
            <w:r>
              <w:rPr>
                <w:rFonts w:ascii="仿宋_GB2312" w:eastAsia="仿宋_GB2312" w:hint="eastAsia"/>
                <w:sz w:val="22"/>
                <w:szCs w:val="22"/>
              </w:rPr>
              <w:t>月底前</w:t>
            </w:r>
          </w:p>
        </w:tc>
      </w:tr>
      <w:tr w:rsidR="00E7680D">
        <w:trPr>
          <w:trHeight w:val="2402"/>
        </w:trPr>
        <w:tc>
          <w:tcPr>
            <w:tcW w:w="1034" w:type="dxa"/>
            <w:vMerge w:val="restart"/>
            <w:vAlign w:val="center"/>
          </w:tcPr>
          <w:p w:rsidR="00E7680D" w:rsidRDefault="00276AAF">
            <w:pPr>
              <w:jc w:val="both"/>
              <w:rPr>
                <w:rFonts w:ascii="仿宋_GB2312" w:eastAsia="仿宋_GB2312"/>
                <w:sz w:val="22"/>
                <w:szCs w:val="22"/>
              </w:rPr>
            </w:pPr>
            <w:r>
              <w:rPr>
                <w:rFonts w:ascii="仿宋_GB2312" w:eastAsia="仿宋_GB2312" w:hint="eastAsia"/>
                <w:sz w:val="22"/>
                <w:szCs w:val="22"/>
              </w:rPr>
              <w:t>（</w:t>
            </w:r>
            <w:r>
              <w:rPr>
                <w:rFonts w:ascii="仿宋_GB2312" w:eastAsia="仿宋_GB2312" w:hint="eastAsia"/>
                <w:spacing w:val="-24"/>
                <w:sz w:val="22"/>
                <w:szCs w:val="22"/>
              </w:rPr>
              <w:t>四）实施潇湘人才行动</w:t>
            </w:r>
          </w:p>
        </w:tc>
        <w:tc>
          <w:tcPr>
            <w:tcW w:w="1079" w:type="dxa"/>
            <w:vAlign w:val="center"/>
          </w:tcPr>
          <w:p w:rsidR="00E7680D" w:rsidRDefault="00276AAF">
            <w:pPr>
              <w:jc w:val="both"/>
              <w:rPr>
                <w:rFonts w:ascii="仿宋_GB2312" w:eastAsia="仿宋_GB2312"/>
                <w:spacing w:val="-8"/>
                <w:sz w:val="22"/>
                <w:szCs w:val="22"/>
              </w:rPr>
            </w:pPr>
            <w:r>
              <w:rPr>
                <w:rFonts w:ascii="仿宋_GB2312" w:eastAsia="仿宋_GB2312" w:hint="eastAsia"/>
                <w:spacing w:val="-8"/>
                <w:sz w:val="22"/>
                <w:szCs w:val="22"/>
              </w:rPr>
              <w:t>1.</w:t>
            </w:r>
            <w:r>
              <w:rPr>
                <w:rFonts w:ascii="仿宋_GB2312" w:eastAsia="仿宋_GB2312" w:hint="eastAsia"/>
                <w:spacing w:val="-8"/>
                <w:sz w:val="22"/>
                <w:szCs w:val="22"/>
              </w:rPr>
              <w:t>培育壮大科技人才队伍</w:t>
            </w:r>
          </w:p>
        </w:tc>
        <w:tc>
          <w:tcPr>
            <w:tcW w:w="6826" w:type="dxa"/>
            <w:gridSpan w:val="2"/>
            <w:vAlign w:val="center"/>
          </w:tcPr>
          <w:p w:rsidR="00E7680D" w:rsidRDefault="00276AAF">
            <w:pPr>
              <w:jc w:val="both"/>
              <w:rPr>
                <w:rFonts w:ascii="仿宋_GB2312" w:eastAsia="仿宋_GB2312"/>
                <w:sz w:val="22"/>
                <w:szCs w:val="22"/>
              </w:rPr>
            </w:pPr>
            <w:r>
              <w:rPr>
                <w:rFonts w:ascii="仿宋_GB2312" w:eastAsia="仿宋_GB2312" w:hint="eastAsia"/>
                <w:sz w:val="22"/>
                <w:szCs w:val="22"/>
              </w:rPr>
              <w:t>靶向引进</w:t>
            </w:r>
            <w:r>
              <w:rPr>
                <w:rFonts w:ascii="仿宋_GB2312" w:eastAsia="仿宋_GB2312" w:hint="eastAsia"/>
                <w:sz w:val="22"/>
                <w:szCs w:val="22"/>
              </w:rPr>
              <w:t>1</w:t>
            </w:r>
            <w:r>
              <w:rPr>
                <w:rFonts w:ascii="仿宋_GB2312" w:eastAsia="仿宋_GB2312" w:hint="eastAsia"/>
                <w:sz w:val="22"/>
                <w:szCs w:val="22"/>
              </w:rPr>
              <w:t>个以上高端科技创新人才团队，在市十大科技创新项目、揭榜挂帅、省市自科联合基金等市级科技项目中挖掘</w:t>
            </w:r>
            <w:r>
              <w:rPr>
                <w:rFonts w:ascii="仿宋_GB2312" w:eastAsia="仿宋_GB2312" w:hint="eastAsia"/>
                <w:sz w:val="22"/>
                <w:szCs w:val="22"/>
              </w:rPr>
              <w:t>1</w:t>
            </w:r>
            <w:r>
              <w:rPr>
                <w:rFonts w:ascii="仿宋_GB2312" w:eastAsia="仿宋_GB2312" w:hint="eastAsia"/>
                <w:sz w:val="22"/>
                <w:szCs w:val="22"/>
              </w:rPr>
              <w:t>名以上优秀科技人才，并</w:t>
            </w:r>
            <w:r>
              <w:rPr>
                <w:rFonts w:ascii="仿宋_GB2312" w:eastAsia="仿宋_GB2312" w:hint="eastAsia"/>
                <w:spacing w:val="-4"/>
                <w:sz w:val="22"/>
                <w:szCs w:val="22"/>
              </w:rPr>
              <w:t>将符合条件的人选优先推荐申报省级、国家级人才项目。开展新一轮县派科技特派员选派，做好各级科技特派员服务与管理工作。力争全年引进外国人才</w:t>
            </w:r>
            <w:r>
              <w:rPr>
                <w:rFonts w:ascii="仿宋_GB2312" w:eastAsia="仿宋_GB2312" w:hint="eastAsia"/>
                <w:spacing w:val="-4"/>
                <w:sz w:val="22"/>
                <w:szCs w:val="22"/>
              </w:rPr>
              <w:t>1</w:t>
            </w:r>
            <w:r>
              <w:rPr>
                <w:rFonts w:ascii="仿宋_GB2312" w:eastAsia="仿宋_GB2312" w:hint="eastAsia"/>
                <w:spacing w:val="-4"/>
                <w:sz w:val="22"/>
                <w:szCs w:val="22"/>
              </w:rPr>
              <w:t>人以上。主动融入粤港澳大湾区，力争搭建“科创飞地”</w:t>
            </w:r>
            <w:r>
              <w:rPr>
                <w:rFonts w:ascii="仿宋_GB2312" w:eastAsia="仿宋_GB2312" w:hint="eastAsia"/>
                <w:sz w:val="22"/>
                <w:szCs w:val="22"/>
              </w:rPr>
              <w:t>创</w:t>
            </w:r>
            <w:r>
              <w:rPr>
                <w:rFonts w:ascii="仿宋_GB2312" w:eastAsia="仿宋_GB2312" w:hint="eastAsia"/>
                <w:spacing w:val="-8"/>
                <w:sz w:val="22"/>
                <w:szCs w:val="22"/>
              </w:rPr>
              <w:t>新平台</w:t>
            </w:r>
            <w:r>
              <w:rPr>
                <w:rFonts w:ascii="仿宋_GB2312" w:eastAsia="仿宋_GB2312" w:hint="eastAsia"/>
                <w:spacing w:val="-8"/>
                <w:sz w:val="22"/>
                <w:szCs w:val="22"/>
              </w:rPr>
              <w:t>1</w:t>
            </w:r>
            <w:r>
              <w:rPr>
                <w:rFonts w:ascii="仿宋_GB2312" w:eastAsia="仿宋_GB2312" w:hint="eastAsia"/>
                <w:spacing w:val="-8"/>
                <w:sz w:val="22"/>
                <w:szCs w:val="22"/>
              </w:rPr>
              <w:t>家以上。落实好人才引进津贴补贴政策</w:t>
            </w:r>
            <w:r>
              <w:rPr>
                <w:rFonts w:ascii="仿宋_GB2312" w:eastAsia="仿宋_GB2312" w:hint="eastAsia"/>
                <w:spacing w:val="-8"/>
                <w:sz w:val="22"/>
                <w:szCs w:val="22"/>
              </w:rPr>
              <w:t>,</w:t>
            </w:r>
            <w:r>
              <w:rPr>
                <w:rFonts w:ascii="仿宋_GB2312" w:eastAsia="仿宋_GB2312" w:hint="eastAsia"/>
                <w:spacing w:val="-8"/>
                <w:sz w:val="22"/>
                <w:szCs w:val="22"/>
              </w:rPr>
              <w:t>使之能安心创业，</w:t>
            </w:r>
            <w:r>
              <w:rPr>
                <w:rFonts w:ascii="仿宋_GB2312" w:eastAsia="仿宋_GB2312" w:hint="eastAsia"/>
                <w:sz w:val="22"/>
                <w:szCs w:val="22"/>
              </w:rPr>
              <w:t>扎根双牌做贡献。</w:t>
            </w:r>
          </w:p>
        </w:tc>
        <w:tc>
          <w:tcPr>
            <w:tcW w:w="1609" w:type="dxa"/>
            <w:vAlign w:val="center"/>
          </w:tcPr>
          <w:p w:rsidR="00E7680D" w:rsidRDefault="00276AAF">
            <w:pPr>
              <w:jc w:val="center"/>
              <w:rPr>
                <w:rFonts w:ascii="仿宋_GB2312" w:eastAsia="仿宋_GB2312"/>
                <w:sz w:val="22"/>
                <w:szCs w:val="22"/>
              </w:rPr>
            </w:pPr>
            <w:r>
              <w:rPr>
                <w:rFonts w:ascii="仿宋_GB2312" w:eastAsia="仿宋_GB2312" w:hint="eastAsia"/>
                <w:sz w:val="22"/>
                <w:szCs w:val="22"/>
              </w:rPr>
              <w:t>县委组织部、县科工信局</w:t>
            </w:r>
          </w:p>
        </w:tc>
        <w:tc>
          <w:tcPr>
            <w:tcW w:w="2778" w:type="dxa"/>
            <w:vAlign w:val="center"/>
          </w:tcPr>
          <w:p w:rsidR="00E7680D" w:rsidRDefault="00276AAF">
            <w:pPr>
              <w:jc w:val="both"/>
              <w:rPr>
                <w:rFonts w:ascii="仿宋_GB2312" w:eastAsia="仿宋_GB2312"/>
                <w:sz w:val="22"/>
                <w:szCs w:val="22"/>
              </w:rPr>
            </w:pPr>
            <w:r>
              <w:rPr>
                <w:rFonts w:ascii="仿宋_GB2312" w:eastAsia="仿宋_GB2312" w:hint="eastAsia"/>
                <w:sz w:val="22"/>
                <w:szCs w:val="22"/>
              </w:rPr>
              <w:t>县教育</w:t>
            </w:r>
            <w:r>
              <w:rPr>
                <w:rFonts w:ascii="仿宋_GB2312" w:eastAsia="仿宋_GB2312" w:hint="eastAsia"/>
                <w:spacing w:val="-8"/>
                <w:sz w:val="22"/>
                <w:szCs w:val="22"/>
              </w:rPr>
              <w:t>局、县财政局、县</w:t>
            </w:r>
            <w:r>
              <w:rPr>
                <w:rFonts w:ascii="仿宋_GB2312" w:eastAsia="仿宋_GB2312" w:hint="eastAsia"/>
                <w:spacing w:val="-8"/>
                <w:sz w:val="22"/>
                <w:szCs w:val="22"/>
              </w:rPr>
              <w:t xml:space="preserve"> </w:t>
            </w:r>
            <w:r>
              <w:rPr>
                <w:rFonts w:ascii="仿宋_GB2312" w:eastAsia="仿宋_GB2312" w:hint="eastAsia"/>
                <w:spacing w:val="-8"/>
                <w:sz w:val="22"/>
                <w:szCs w:val="22"/>
              </w:rPr>
              <w:t>人社局、县卫健局，各乡镇（管理局）</w:t>
            </w:r>
          </w:p>
        </w:tc>
        <w:tc>
          <w:tcPr>
            <w:tcW w:w="2002" w:type="dxa"/>
            <w:vAlign w:val="center"/>
          </w:tcPr>
          <w:p w:rsidR="00E7680D" w:rsidRDefault="00276AAF">
            <w:pPr>
              <w:jc w:val="center"/>
              <w:rPr>
                <w:rFonts w:ascii="仿宋_GB2312" w:eastAsia="仿宋_GB2312"/>
                <w:sz w:val="22"/>
                <w:szCs w:val="22"/>
              </w:rPr>
            </w:pPr>
            <w:r>
              <w:rPr>
                <w:rFonts w:ascii="仿宋_GB2312" w:eastAsia="仿宋_GB2312" w:hint="eastAsia"/>
                <w:sz w:val="22"/>
                <w:szCs w:val="22"/>
              </w:rPr>
              <w:t>2023</w:t>
            </w:r>
            <w:r>
              <w:rPr>
                <w:rFonts w:ascii="仿宋_GB2312" w:eastAsia="仿宋_GB2312" w:hint="eastAsia"/>
                <w:sz w:val="22"/>
                <w:szCs w:val="22"/>
              </w:rPr>
              <w:t>年</w:t>
            </w:r>
            <w:r>
              <w:rPr>
                <w:rFonts w:ascii="仿宋_GB2312" w:eastAsia="仿宋_GB2312" w:hint="eastAsia"/>
                <w:sz w:val="22"/>
                <w:szCs w:val="22"/>
              </w:rPr>
              <w:t>12</w:t>
            </w:r>
            <w:r>
              <w:rPr>
                <w:rFonts w:ascii="仿宋_GB2312" w:eastAsia="仿宋_GB2312" w:hint="eastAsia"/>
                <w:sz w:val="22"/>
                <w:szCs w:val="22"/>
              </w:rPr>
              <w:t>月底前</w:t>
            </w:r>
          </w:p>
        </w:tc>
      </w:tr>
      <w:tr w:rsidR="00E7680D">
        <w:trPr>
          <w:trHeight w:val="1401"/>
        </w:trPr>
        <w:tc>
          <w:tcPr>
            <w:tcW w:w="1034" w:type="dxa"/>
            <w:vMerge/>
          </w:tcPr>
          <w:p w:rsidR="00E7680D" w:rsidRDefault="00E7680D">
            <w:pPr>
              <w:rPr>
                <w:rFonts w:ascii="仿宋_GB2312" w:eastAsia="仿宋_GB2312"/>
                <w:sz w:val="22"/>
                <w:szCs w:val="22"/>
              </w:rPr>
            </w:pPr>
          </w:p>
        </w:tc>
        <w:tc>
          <w:tcPr>
            <w:tcW w:w="1089" w:type="dxa"/>
            <w:gridSpan w:val="2"/>
            <w:vAlign w:val="center"/>
          </w:tcPr>
          <w:p w:rsidR="00E7680D" w:rsidRDefault="00276AAF">
            <w:pPr>
              <w:jc w:val="both"/>
              <w:rPr>
                <w:rFonts w:ascii="仿宋_GB2312" w:eastAsia="仿宋_GB2312"/>
                <w:sz w:val="22"/>
                <w:szCs w:val="22"/>
              </w:rPr>
            </w:pPr>
            <w:r>
              <w:rPr>
                <w:rFonts w:ascii="仿宋_GB2312" w:eastAsia="仿宋_GB2312" w:hint="eastAsia"/>
                <w:spacing w:val="-8"/>
                <w:sz w:val="22"/>
                <w:szCs w:val="22"/>
              </w:rPr>
              <w:t>2.</w:t>
            </w:r>
            <w:r>
              <w:rPr>
                <w:rFonts w:ascii="仿宋_GB2312" w:eastAsia="仿宋_GB2312" w:hint="eastAsia"/>
                <w:spacing w:val="-8"/>
                <w:sz w:val="22"/>
                <w:szCs w:val="22"/>
              </w:rPr>
              <w:t>完善人才评价与激励机制</w:t>
            </w:r>
            <w:r>
              <w:rPr>
                <w:rFonts w:ascii="仿宋_GB2312" w:eastAsia="仿宋_GB2312" w:hint="eastAsia"/>
                <w:spacing w:val="-8"/>
                <w:sz w:val="22"/>
                <w:szCs w:val="22"/>
              </w:rPr>
              <w:t xml:space="preserve"> </w:t>
            </w:r>
          </w:p>
        </w:tc>
        <w:tc>
          <w:tcPr>
            <w:tcW w:w="6816" w:type="dxa"/>
            <w:vAlign w:val="center"/>
          </w:tcPr>
          <w:p w:rsidR="00E7680D" w:rsidRDefault="00276AAF">
            <w:pPr>
              <w:jc w:val="both"/>
              <w:rPr>
                <w:rFonts w:ascii="仿宋_GB2312" w:eastAsia="仿宋_GB2312"/>
                <w:sz w:val="22"/>
                <w:szCs w:val="22"/>
              </w:rPr>
            </w:pPr>
            <w:r>
              <w:rPr>
                <w:rFonts w:ascii="仿宋_GB2312" w:eastAsia="仿宋_GB2312" w:hint="eastAsia"/>
                <w:sz w:val="22"/>
                <w:szCs w:val="22"/>
              </w:rPr>
              <w:t>落实好人才新政“三十六条”等相关政策，用好用活各类人才，赋</w:t>
            </w:r>
            <w:r>
              <w:rPr>
                <w:rFonts w:ascii="仿宋_GB2312" w:eastAsia="仿宋_GB2312" w:hint="eastAsia"/>
                <w:sz w:val="22"/>
                <w:szCs w:val="22"/>
              </w:rPr>
              <w:t xml:space="preserve"> </w:t>
            </w:r>
            <w:r>
              <w:rPr>
                <w:rFonts w:ascii="仿宋_GB2312" w:eastAsia="仿宋_GB2312" w:hint="eastAsia"/>
                <w:sz w:val="22"/>
                <w:szCs w:val="22"/>
              </w:rPr>
              <w:t>予科技项目负责人更大技术路线决定权和经费使用权，为科研人员松绑减负。完善科研人员职务发明成果权益分享机制，探索赋予科研人员职务科技成果所有权或长期使用权，提高科研人员收益分享比例。</w:t>
            </w:r>
          </w:p>
        </w:tc>
        <w:tc>
          <w:tcPr>
            <w:tcW w:w="1609" w:type="dxa"/>
            <w:vAlign w:val="center"/>
          </w:tcPr>
          <w:p w:rsidR="00E7680D" w:rsidRDefault="00276AAF">
            <w:pPr>
              <w:jc w:val="center"/>
              <w:rPr>
                <w:rFonts w:ascii="仿宋_GB2312" w:eastAsia="仿宋_GB2312"/>
                <w:sz w:val="22"/>
                <w:szCs w:val="22"/>
              </w:rPr>
            </w:pPr>
            <w:r>
              <w:rPr>
                <w:rFonts w:ascii="仿宋_GB2312" w:eastAsia="仿宋_GB2312" w:hint="eastAsia"/>
                <w:sz w:val="22"/>
                <w:szCs w:val="22"/>
              </w:rPr>
              <w:t>县委组织部、县科工信局</w:t>
            </w:r>
          </w:p>
        </w:tc>
        <w:tc>
          <w:tcPr>
            <w:tcW w:w="2778" w:type="dxa"/>
            <w:vAlign w:val="center"/>
          </w:tcPr>
          <w:p w:rsidR="00E7680D" w:rsidRDefault="00276AAF">
            <w:pPr>
              <w:jc w:val="both"/>
              <w:rPr>
                <w:rFonts w:ascii="仿宋_GB2312" w:eastAsia="仿宋_GB2312"/>
                <w:sz w:val="22"/>
                <w:szCs w:val="22"/>
              </w:rPr>
            </w:pPr>
            <w:r>
              <w:rPr>
                <w:rFonts w:ascii="仿宋_GB2312" w:eastAsia="仿宋_GB2312" w:hint="eastAsia"/>
                <w:sz w:val="22"/>
                <w:szCs w:val="22"/>
              </w:rPr>
              <w:t>县教</w:t>
            </w:r>
            <w:r>
              <w:rPr>
                <w:rFonts w:ascii="仿宋_GB2312" w:eastAsia="仿宋_GB2312" w:hint="eastAsia"/>
                <w:spacing w:val="-8"/>
                <w:sz w:val="22"/>
                <w:szCs w:val="22"/>
              </w:rPr>
              <w:t>育局、县财政局、县</w:t>
            </w:r>
            <w:r>
              <w:rPr>
                <w:rFonts w:ascii="仿宋_GB2312" w:eastAsia="仿宋_GB2312" w:hint="eastAsia"/>
                <w:spacing w:val="-8"/>
                <w:sz w:val="22"/>
                <w:szCs w:val="22"/>
              </w:rPr>
              <w:t xml:space="preserve"> </w:t>
            </w:r>
            <w:r>
              <w:rPr>
                <w:rFonts w:ascii="仿宋_GB2312" w:eastAsia="仿宋_GB2312" w:hint="eastAsia"/>
                <w:spacing w:val="-8"/>
                <w:sz w:val="22"/>
                <w:szCs w:val="22"/>
              </w:rPr>
              <w:t>人社局、县卫健局，各乡镇（管理局）</w:t>
            </w:r>
          </w:p>
        </w:tc>
        <w:tc>
          <w:tcPr>
            <w:tcW w:w="2002" w:type="dxa"/>
            <w:vAlign w:val="center"/>
          </w:tcPr>
          <w:p w:rsidR="00E7680D" w:rsidRDefault="00276AAF">
            <w:pPr>
              <w:jc w:val="center"/>
              <w:rPr>
                <w:rFonts w:ascii="仿宋_GB2312" w:eastAsia="仿宋_GB2312"/>
                <w:sz w:val="22"/>
                <w:szCs w:val="22"/>
              </w:rPr>
            </w:pPr>
            <w:r>
              <w:rPr>
                <w:rFonts w:ascii="仿宋_GB2312" w:eastAsia="仿宋_GB2312" w:hint="eastAsia"/>
                <w:sz w:val="22"/>
                <w:szCs w:val="22"/>
              </w:rPr>
              <w:t>2023</w:t>
            </w:r>
            <w:r>
              <w:rPr>
                <w:rFonts w:ascii="仿宋_GB2312" w:eastAsia="仿宋_GB2312" w:hint="eastAsia"/>
                <w:sz w:val="22"/>
                <w:szCs w:val="22"/>
              </w:rPr>
              <w:t>年</w:t>
            </w:r>
            <w:r>
              <w:rPr>
                <w:rFonts w:ascii="仿宋_GB2312" w:eastAsia="仿宋_GB2312" w:hint="eastAsia"/>
                <w:sz w:val="22"/>
                <w:szCs w:val="22"/>
              </w:rPr>
              <w:t>12</w:t>
            </w:r>
            <w:r>
              <w:rPr>
                <w:rFonts w:ascii="仿宋_GB2312" w:eastAsia="仿宋_GB2312" w:hint="eastAsia"/>
                <w:sz w:val="22"/>
                <w:szCs w:val="22"/>
              </w:rPr>
              <w:t>月底前</w:t>
            </w:r>
          </w:p>
        </w:tc>
      </w:tr>
      <w:tr w:rsidR="00E7680D">
        <w:trPr>
          <w:trHeight w:val="1628"/>
        </w:trPr>
        <w:tc>
          <w:tcPr>
            <w:tcW w:w="1034" w:type="dxa"/>
            <w:vMerge/>
          </w:tcPr>
          <w:p w:rsidR="00E7680D" w:rsidRDefault="00E7680D">
            <w:pPr>
              <w:rPr>
                <w:rFonts w:ascii="仿宋_GB2312" w:eastAsia="仿宋_GB2312"/>
                <w:sz w:val="22"/>
                <w:szCs w:val="22"/>
              </w:rPr>
            </w:pPr>
          </w:p>
        </w:tc>
        <w:tc>
          <w:tcPr>
            <w:tcW w:w="1089" w:type="dxa"/>
            <w:gridSpan w:val="2"/>
            <w:vAlign w:val="center"/>
          </w:tcPr>
          <w:p w:rsidR="00E7680D" w:rsidRDefault="00276AAF">
            <w:pPr>
              <w:jc w:val="both"/>
              <w:rPr>
                <w:rFonts w:ascii="仿宋_GB2312" w:eastAsia="仿宋_GB2312"/>
                <w:sz w:val="22"/>
                <w:szCs w:val="22"/>
              </w:rPr>
            </w:pPr>
            <w:r>
              <w:rPr>
                <w:rFonts w:ascii="仿宋_GB2312" w:eastAsia="仿宋_GB2312" w:hint="eastAsia"/>
                <w:spacing w:val="-8"/>
                <w:sz w:val="22"/>
                <w:szCs w:val="22"/>
              </w:rPr>
              <w:t>3.</w:t>
            </w:r>
            <w:r>
              <w:rPr>
                <w:rFonts w:ascii="仿宋_GB2312" w:eastAsia="仿宋_GB2312" w:hint="eastAsia"/>
                <w:spacing w:val="-8"/>
                <w:sz w:val="22"/>
                <w:szCs w:val="22"/>
              </w:rPr>
              <w:t>提升科</w:t>
            </w:r>
            <w:r>
              <w:rPr>
                <w:rFonts w:ascii="仿宋_GB2312" w:eastAsia="仿宋_GB2312" w:hint="eastAsia"/>
                <w:spacing w:val="-8"/>
                <w:sz w:val="22"/>
                <w:szCs w:val="22"/>
              </w:rPr>
              <w:t xml:space="preserve"> </w:t>
            </w:r>
            <w:r>
              <w:rPr>
                <w:rFonts w:ascii="仿宋_GB2312" w:eastAsia="仿宋_GB2312" w:hint="eastAsia"/>
                <w:spacing w:val="-8"/>
                <w:sz w:val="22"/>
                <w:szCs w:val="22"/>
              </w:rPr>
              <w:t>技人才服务水平</w:t>
            </w:r>
          </w:p>
        </w:tc>
        <w:tc>
          <w:tcPr>
            <w:tcW w:w="6816" w:type="dxa"/>
            <w:vAlign w:val="center"/>
          </w:tcPr>
          <w:p w:rsidR="00E7680D" w:rsidRDefault="00276AAF">
            <w:pPr>
              <w:jc w:val="both"/>
              <w:rPr>
                <w:rFonts w:ascii="仿宋_GB2312" w:eastAsia="仿宋_GB2312"/>
                <w:sz w:val="22"/>
                <w:szCs w:val="22"/>
              </w:rPr>
            </w:pPr>
            <w:r>
              <w:rPr>
                <w:rFonts w:ascii="仿宋_GB2312" w:eastAsia="仿宋_GB2312" w:hint="eastAsia"/>
                <w:sz w:val="22"/>
                <w:szCs w:val="22"/>
              </w:rPr>
              <w:t>建好科技人才信息库，做好高层次人才职称申报的“一站式”服务，对符合条件的优秀科技人才，优先推荐发放“泷泊英才</w:t>
            </w:r>
            <w:r>
              <w:rPr>
                <w:rFonts w:ascii="仿宋_GB2312" w:eastAsia="仿宋_GB2312" w:hint="eastAsia"/>
                <w:sz w:val="22"/>
                <w:szCs w:val="22"/>
              </w:rPr>
              <w:t>VIP</w:t>
            </w:r>
            <w:r>
              <w:rPr>
                <w:rFonts w:ascii="仿宋_GB2312" w:eastAsia="仿宋_GB2312" w:hint="eastAsia"/>
                <w:sz w:val="22"/>
                <w:szCs w:val="22"/>
              </w:rPr>
              <w:t>卡”，并在住房保障、医疗服务、子女教育等方面提供精细服务。落实好符合国际惯例的外籍专家永久居留和配套扶持政策，吸引更多境外优质科技人才、团队落户双牌。</w:t>
            </w:r>
          </w:p>
        </w:tc>
        <w:tc>
          <w:tcPr>
            <w:tcW w:w="1609" w:type="dxa"/>
            <w:vAlign w:val="center"/>
          </w:tcPr>
          <w:p w:rsidR="00E7680D" w:rsidRDefault="00276AAF">
            <w:pPr>
              <w:jc w:val="center"/>
              <w:rPr>
                <w:rFonts w:ascii="仿宋_GB2312" w:eastAsia="仿宋_GB2312"/>
                <w:sz w:val="22"/>
                <w:szCs w:val="22"/>
              </w:rPr>
            </w:pPr>
            <w:r>
              <w:rPr>
                <w:rFonts w:ascii="仿宋_GB2312" w:eastAsia="仿宋_GB2312" w:hint="eastAsia"/>
                <w:sz w:val="22"/>
                <w:szCs w:val="22"/>
              </w:rPr>
              <w:t>县委组织部、县科工信局</w:t>
            </w:r>
          </w:p>
        </w:tc>
        <w:tc>
          <w:tcPr>
            <w:tcW w:w="2778" w:type="dxa"/>
            <w:vAlign w:val="center"/>
          </w:tcPr>
          <w:p w:rsidR="00E7680D" w:rsidRDefault="00276AAF">
            <w:pPr>
              <w:jc w:val="both"/>
              <w:rPr>
                <w:rFonts w:ascii="仿宋_GB2312" w:eastAsia="仿宋_GB2312"/>
                <w:sz w:val="22"/>
                <w:szCs w:val="22"/>
              </w:rPr>
            </w:pPr>
            <w:r>
              <w:rPr>
                <w:rFonts w:ascii="仿宋_GB2312" w:eastAsia="仿宋_GB2312" w:hint="eastAsia"/>
                <w:sz w:val="22"/>
                <w:szCs w:val="22"/>
              </w:rPr>
              <w:t>县教</w:t>
            </w:r>
            <w:r>
              <w:rPr>
                <w:rFonts w:ascii="仿宋_GB2312" w:eastAsia="仿宋_GB2312" w:hint="eastAsia"/>
                <w:spacing w:val="-8"/>
                <w:sz w:val="22"/>
                <w:szCs w:val="22"/>
              </w:rPr>
              <w:t>育局、县财政局、县</w:t>
            </w:r>
            <w:r>
              <w:rPr>
                <w:rFonts w:ascii="仿宋_GB2312" w:eastAsia="仿宋_GB2312" w:hint="eastAsia"/>
                <w:spacing w:val="-8"/>
                <w:sz w:val="22"/>
                <w:szCs w:val="22"/>
              </w:rPr>
              <w:t xml:space="preserve"> </w:t>
            </w:r>
            <w:r>
              <w:rPr>
                <w:rFonts w:ascii="仿宋_GB2312" w:eastAsia="仿宋_GB2312" w:hint="eastAsia"/>
                <w:spacing w:val="-8"/>
                <w:sz w:val="22"/>
                <w:szCs w:val="22"/>
              </w:rPr>
              <w:t>人社局、县卫健局，各乡镇（管理局）</w:t>
            </w:r>
          </w:p>
        </w:tc>
        <w:tc>
          <w:tcPr>
            <w:tcW w:w="2002" w:type="dxa"/>
            <w:vAlign w:val="center"/>
          </w:tcPr>
          <w:p w:rsidR="00E7680D" w:rsidRDefault="00276AAF">
            <w:pPr>
              <w:jc w:val="center"/>
              <w:rPr>
                <w:rFonts w:ascii="仿宋_GB2312" w:eastAsia="仿宋_GB2312"/>
                <w:sz w:val="22"/>
                <w:szCs w:val="22"/>
              </w:rPr>
            </w:pPr>
            <w:r>
              <w:rPr>
                <w:rFonts w:ascii="仿宋_GB2312" w:eastAsia="仿宋_GB2312" w:hint="eastAsia"/>
                <w:sz w:val="22"/>
                <w:szCs w:val="22"/>
              </w:rPr>
              <w:t>2023</w:t>
            </w:r>
            <w:r>
              <w:rPr>
                <w:rFonts w:ascii="仿宋_GB2312" w:eastAsia="仿宋_GB2312" w:hint="eastAsia"/>
                <w:sz w:val="22"/>
                <w:szCs w:val="22"/>
              </w:rPr>
              <w:t>年</w:t>
            </w:r>
            <w:r>
              <w:rPr>
                <w:rFonts w:ascii="仿宋_GB2312" w:eastAsia="仿宋_GB2312" w:hint="eastAsia"/>
                <w:sz w:val="22"/>
                <w:szCs w:val="22"/>
              </w:rPr>
              <w:t>12</w:t>
            </w:r>
            <w:r>
              <w:rPr>
                <w:rFonts w:ascii="仿宋_GB2312" w:eastAsia="仿宋_GB2312" w:hint="eastAsia"/>
                <w:sz w:val="22"/>
                <w:szCs w:val="22"/>
              </w:rPr>
              <w:t>月底前</w:t>
            </w:r>
          </w:p>
        </w:tc>
      </w:tr>
    </w:tbl>
    <w:p w:rsidR="00E7680D" w:rsidRDefault="00E7680D">
      <w:pPr>
        <w:rPr>
          <w:rFonts w:ascii="仿宋_GB2312" w:eastAsia="仿宋_GB2312" w:hAnsi="仿宋_GB2312" w:cs="仿宋_GB2312"/>
          <w:color w:val="auto"/>
          <w:sz w:val="22"/>
          <w:szCs w:val="22"/>
        </w:rPr>
        <w:sectPr w:rsidR="00E7680D">
          <w:pgSz w:w="16789" w:h="11743" w:orient="landscape"/>
          <w:pgMar w:top="998" w:right="964" w:bottom="1225" w:left="658" w:header="0" w:footer="868" w:gutter="0"/>
          <w:cols w:space="720"/>
        </w:sectPr>
      </w:pPr>
    </w:p>
    <w:p w:rsidR="00E7680D" w:rsidRDefault="00276AAF">
      <w:pPr>
        <w:spacing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pacing w:val="27"/>
          <w:sz w:val="32"/>
          <w:szCs w:val="32"/>
        </w:rPr>
        <w:lastRenderedPageBreak/>
        <w:t>附件</w:t>
      </w:r>
      <w:r>
        <w:rPr>
          <w:rFonts w:ascii="仿宋_GB2312" w:eastAsia="仿宋_GB2312" w:hAnsi="仿宋_GB2312" w:cs="仿宋_GB2312" w:hint="eastAsia"/>
          <w:color w:val="auto"/>
          <w:spacing w:val="27"/>
          <w:sz w:val="32"/>
          <w:szCs w:val="32"/>
        </w:rPr>
        <w:t>4</w:t>
      </w:r>
    </w:p>
    <w:p w:rsidR="00E7680D" w:rsidRDefault="00E7680D">
      <w:pPr>
        <w:spacing w:line="400" w:lineRule="exact"/>
        <w:jc w:val="both"/>
        <w:rPr>
          <w:color w:val="auto"/>
        </w:rPr>
      </w:pPr>
    </w:p>
    <w:p w:rsidR="00E7680D" w:rsidRDefault="00276AAF">
      <w:pPr>
        <w:spacing w:line="560" w:lineRule="exact"/>
        <w:jc w:val="center"/>
        <w:rPr>
          <w:rFonts w:ascii="方正大标宋_GBK" w:eastAsia="方正大标宋_GBK" w:hAnsi="方正小标宋简体" w:cs="方正小标宋简体"/>
          <w:color w:val="auto"/>
          <w:sz w:val="40"/>
          <w:szCs w:val="40"/>
        </w:rPr>
      </w:pPr>
      <w:r>
        <w:rPr>
          <w:rFonts w:ascii="方正大标宋_GBK" w:eastAsia="方正大标宋_GBK" w:hAnsi="方正小标宋简体" w:cs="方正小标宋简体" w:hint="eastAsia"/>
          <w:color w:val="auto"/>
          <w:sz w:val="40"/>
          <w:szCs w:val="40"/>
        </w:rPr>
        <w:t>双牌县打好优化发展环境持久仗工作方案</w:t>
      </w:r>
    </w:p>
    <w:p w:rsidR="00E7680D" w:rsidRDefault="00E7680D">
      <w:pPr>
        <w:spacing w:line="560" w:lineRule="exact"/>
        <w:ind w:firstLineChars="200" w:firstLine="800"/>
        <w:jc w:val="both"/>
        <w:rPr>
          <w:rFonts w:ascii="方正大标宋_GBK" w:eastAsia="方正大标宋_GBK" w:hAnsi="宋体" w:cs="宋体"/>
          <w:color w:val="auto"/>
          <w:sz w:val="40"/>
          <w:szCs w:val="40"/>
        </w:rPr>
      </w:pPr>
    </w:p>
    <w:p w:rsidR="00E7680D" w:rsidRDefault="00276AAF">
      <w:pPr>
        <w:spacing w:line="560" w:lineRule="exact"/>
        <w:ind w:right="140" w:firstLine="650"/>
        <w:jc w:val="both"/>
        <w:rPr>
          <w:rFonts w:ascii="仿宋_GB2312" w:eastAsia="仿宋_GB2312" w:hAnsi="宋体" w:cs="宋体"/>
          <w:color w:val="auto"/>
          <w:sz w:val="32"/>
          <w:szCs w:val="32"/>
        </w:rPr>
      </w:pPr>
      <w:r>
        <w:rPr>
          <w:rFonts w:ascii="仿宋_GB2312" w:eastAsia="仿宋_GB2312" w:hAnsi="宋体" w:cs="宋体" w:hint="eastAsia"/>
          <w:color w:val="auto"/>
          <w:sz w:val="32"/>
          <w:szCs w:val="32"/>
        </w:rPr>
        <w:t>为贯彻落实中央、省委、市委和县委经济工作会议精神，打好优化发展环境持久仗，推动营商环境持续见好，助力双牌经济高质量发展，特制定本工作方案。</w:t>
      </w:r>
    </w:p>
    <w:p w:rsidR="00E7680D" w:rsidRDefault="00276AAF">
      <w:pPr>
        <w:spacing w:line="560" w:lineRule="exact"/>
        <w:ind w:left="654"/>
        <w:jc w:val="both"/>
        <w:outlineLvl w:val="0"/>
        <w:rPr>
          <w:rFonts w:ascii="黑体" w:eastAsia="黑体" w:hAnsi="黑体" w:cs="黑体"/>
          <w:color w:val="auto"/>
          <w:sz w:val="32"/>
          <w:szCs w:val="32"/>
        </w:rPr>
      </w:pPr>
      <w:r>
        <w:rPr>
          <w:rFonts w:ascii="黑体" w:eastAsia="黑体" w:hAnsi="黑体" w:cs="黑体" w:hint="eastAsia"/>
          <w:color w:val="auto"/>
          <w:sz w:val="32"/>
          <w:szCs w:val="32"/>
        </w:rPr>
        <w:t>一、工作目标</w:t>
      </w:r>
    </w:p>
    <w:p w:rsidR="00E7680D" w:rsidRDefault="00276AAF">
      <w:pPr>
        <w:spacing w:line="560" w:lineRule="exact"/>
        <w:ind w:right="48" w:firstLine="650"/>
        <w:jc w:val="both"/>
        <w:rPr>
          <w:rFonts w:ascii="仿宋_GB2312" w:eastAsia="仿宋_GB2312" w:hAnsi="宋体" w:cs="宋体"/>
          <w:color w:val="auto"/>
          <w:sz w:val="32"/>
          <w:szCs w:val="32"/>
        </w:rPr>
      </w:pPr>
      <w:r>
        <w:rPr>
          <w:rFonts w:ascii="仿宋_GB2312" w:eastAsia="仿宋_GB2312" w:hAnsi="宋体" w:cs="宋体" w:hint="eastAsia"/>
          <w:color w:val="auto"/>
          <w:sz w:val="32"/>
          <w:szCs w:val="32"/>
        </w:rPr>
        <w:t>坚持以习近平</w:t>
      </w:r>
      <w:r>
        <w:rPr>
          <w:rFonts w:ascii="仿宋_GB2312" w:eastAsia="仿宋_GB2312" w:hAnsi="宋体" w:cs="宋体" w:hint="eastAsia"/>
          <w:color w:val="auto"/>
          <w:spacing w:val="6"/>
          <w:sz w:val="32"/>
          <w:szCs w:val="32"/>
        </w:rPr>
        <w:t>新时代中国特色社会主义思想为指导，全面贯彻落实党的二十大精神和习近平总书记对湖南重要讲话重要指示批示精神，切实抓好《优化营商环境条例》、《湖</w:t>
      </w:r>
      <w:r>
        <w:rPr>
          <w:rFonts w:ascii="仿宋_GB2312" w:eastAsia="仿宋_GB2312" w:hAnsi="宋体" w:cs="宋体" w:hint="eastAsia"/>
          <w:color w:val="auto"/>
          <w:spacing w:val="-4"/>
          <w:sz w:val="32"/>
          <w:szCs w:val="32"/>
        </w:rPr>
        <w:t>南省优化经济发展环境规定》</w:t>
      </w:r>
      <w:r>
        <w:rPr>
          <w:rFonts w:ascii="仿宋_GB2312" w:eastAsia="仿宋_GB2312" w:hAnsi="宋体" w:cs="宋体" w:hint="eastAsia"/>
          <w:color w:val="auto"/>
          <w:spacing w:val="-4"/>
          <w:sz w:val="32"/>
          <w:szCs w:val="32"/>
        </w:rPr>
        <w:t>(</w:t>
      </w:r>
      <w:r>
        <w:rPr>
          <w:rFonts w:ascii="仿宋_GB2312" w:eastAsia="仿宋_GB2312" w:hAnsi="宋体" w:cs="宋体" w:hint="eastAsia"/>
          <w:color w:val="auto"/>
          <w:spacing w:val="-4"/>
          <w:sz w:val="32"/>
          <w:szCs w:val="32"/>
        </w:rPr>
        <w:t>湘政办发〔</w:t>
      </w:r>
      <w:r>
        <w:rPr>
          <w:rFonts w:ascii="仿宋_GB2312" w:eastAsia="仿宋_GB2312" w:hAnsi="宋体" w:cs="宋体" w:hint="eastAsia"/>
          <w:color w:val="auto"/>
          <w:spacing w:val="-4"/>
          <w:sz w:val="32"/>
          <w:szCs w:val="32"/>
        </w:rPr>
        <w:t>2019</w:t>
      </w:r>
      <w:r>
        <w:rPr>
          <w:rFonts w:ascii="仿宋_GB2312" w:eastAsia="仿宋_GB2312" w:hAnsi="宋体" w:cs="宋体" w:hint="eastAsia"/>
          <w:color w:val="auto"/>
          <w:spacing w:val="-4"/>
          <w:sz w:val="32"/>
          <w:szCs w:val="32"/>
        </w:rPr>
        <w:t>〕</w:t>
      </w:r>
      <w:r>
        <w:rPr>
          <w:rFonts w:ascii="仿宋_GB2312" w:eastAsia="仿宋_GB2312" w:hAnsi="宋体" w:cs="宋体" w:hint="eastAsia"/>
          <w:color w:val="auto"/>
          <w:spacing w:val="-4"/>
          <w:sz w:val="32"/>
          <w:szCs w:val="32"/>
        </w:rPr>
        <w:t>56</w:t>
      </w:r>
      <w:r>
        <w:rPr>
          <w:rFonts w:ascii="仿宋_GB2312" w:eastAsia="仿宋_GB2312" w:hAnsi="宋体" w:cs="宋体" w:hint="eastAsia"/>
          <w:color w:val="auto"/>
          <w:spacing w:val="-4"/>
          <w:sz w:val="32"/>
          <w:szCs w:val="32"/>
        </w:rPr>
        <w:t>号</w:t>
      </w:r>
      <w:r>
        <w:rPr>
          <w:rFonts w:ascii="仿宋_GB2312" w:eastAsia="仿宋_GB2312" w:hAnsi="宋体" w:cs="宋体" w:hint="eastAsia"/>
          <w:color w:val="auto"/>
          <w:spacing w:val="-4"/>
          <w:sz w:val="32"/>
          <w:szCs w:val="32"/>
        </w:rPr>
        <w:t>)</w:t>
      </w:r>
      <w:r>
        <w:rPr>
          <w:rFonts w:ascii="仿宋_GB2312" w:eastAsia="仿宋_GB2312" w:hAnsi="宋体" w:cs="宋体" w:hint="eastAsia"/>
          <w:color w:val="auto"/>
          <w:spacing w:val="-4"/>
          <w:sz w:val="32"/>
          <w:szCs w:val="32"/>
        </w:rPr>
        <w:t>、</w:t>
      </w:r>
      <w:r>
        <w:rPr>
          <w:rFonts w:ascii="仿宋_GB2312" w:eastAsia="仿宋_GB2312" w:hAnsi="宋体" w:cs="宋体" w:hint="eastAsia"/>
          <w:color w:val="auto"/>
          <w:sz w:val="32"/>
          <w:szCs w:val="32"/>
        </w:rPr>
        <w:t>《湖南省优化营商环境三年行动计划</w:t>
      </w:r>
      <w:r>
        <w:rPr>
          <w:rFonts w:ascii="仿宋_GB2312" w:eastAsia="仿宋_GB2312" w:hAnsi="宋体" w:cs="宋体" w:hint="eastAsia"/>
          <w:color w:val="auto"/>
          <w:sz w:val="32"/>
          <w:szCs w:val="32"/>
        </w:rPr>
        <w:t>(2022</w:t>
      </w:r>
      <w:r>
        <w:rPr>
          <w:rFonts w:ascii="仿宋_GB2312" w:eastAsia="仿宋_GB2312" w:hAnsi="宋体" w:cs="宋体" w:hint="eastAsia"/>
          <w:color w:val="auto"/>
          <w:sz w:val="32"/>
          <w:szCs w:val="32"/>
        </w:rPr>
        <w:t>—</w:t>
      </w:r>
      <w:r>
        <w:rPr>
          <w:rFonts w:ascii="仿宋_GB2312" w:eastAsia="仿宋_GB2312" w:hAnsi="宋体" w:cs="宋体" w:hint="eastAsia"/>
          <w:color w:val="auto"/>
          <w:sz w:val="32"/>
          <w:szCs w:val="32"/>
        </w:rPr>
        <w:t>2024</w:t>
      </w:r>
      <w:r>
        <w:rPr>
          <w:rFonts w:ascii="仿宋_GB2312" w:eastAsia="仿宋_GB2312" w:hAnsi="宋体" w:cs="宋体" w:hint="eastAsia"/>
          <w:color w:val="auto"/>
          <w:sz w:val="32"/>
          <w:szCs w:val="32"/>
        </w:rPr>
        <w:t>年</w:t>
      </w:r>
      <w:r>
        <w:rPr>
          <w:rFonts w:ascii="仿宋_GB2312" w:eastAsia="仿宋_GB2312" w:hAnsi="宋体" w:cs="宋体" w:hint="eastAsia"/>
          <w:color w:val="auto"/>
          <w:sz w:val="32"/>
          <w:szCs w:val="32"/>
        </w:rPr>
        <w:t>)</w:t>
      </w:r>
      <w:r>
        <w:rPr>
          <w:rFonts w:ascii="仿宋_GB2312" w:eastAsia="仿宋_GB2312" w:hAnsi="宋体" w:cs="宋体" w:hint="eastAsia"/>
          <w:color w:val="auto"/>
          <w:sz w:val="32"/>
          <w:szCs w:val="32"/>
        </w:rPr>
        <w:t>》</w:t>
      </w:r>
      <w:r>
        <w:rPr>
          <w:rFonts w:ascii="仿宋_GB2312" w:eastAsia="仿宋_GB2312" w:hAnsi="宋体" w:cs="宋体" w:hint="eastAsia"/>
          <w:color w:val="auto"/>
          <w:sz w:val="32"/>
          <w:szCs w:val="32"/>
        </w:rPr>
        <w:t>(</w:t>
      </w:r>
      <w:r>
        <w:rPr>
          <w:rFonts w:ascii="仿宋_GB2312" w:eastAsia="仿宋_GB2312" w:hAnsi="宋体" w:cs="宋体" w:hint="eastAsia"/>
          <w:color w:val="auto"/>
          <w:sz w:val="32"/>
          <w:szCs w:val="32"/>
        </w:rPr>
        <w:t>湘政办发〔</w:t>
      </w:r>
      <w:r>
        <w:rPr>
          <w:rFonts w:ascii="仿宋_GB2312" w:eastAsia="仿宋_GB2312" w:hAnsi="宋体" w:cs="宋体" w:hint="eastAsia"/>
          <w:color w:val="auto"/>
          <w:sz w:val="32"/>
          <w:szCs w:val="32"/>
        </w:rPr>
        <w:t>2022</w:t>
      </w:r>
      <w:r>
        <w:rPr>
          <w:rFonts w:ascii="仿宋_GB2312" w:eastAsia="仿宋_GB2312" w:hAnsi="宋体" w:cs="宋体" w:hint="eastAsia"/>
          <w:color w:val="auto"/>
          <w:sz w:val="32"/>
          <w:szCs w:val="32"/>
        </w:rPr>
        <w:t>〕</w:t>
      </w:r>
      <w:r>
        <w:rPr>
          <w:rFonts w:ascii="仿宋_GB2312" w:eastAsia="仿宋_GB2312" w:hAnsi="宋体" w:cs="宋体" w:hint="eastAsia"/>
          <w:color w:val="auto"/>
          <w:sz w:val="32"/>
          <w:szCs w:val="32"/>
        </w:rPr>
        <w:t>18</w:t>
      </w:r>
      <w:r>
        <w:rPr>
          <w:rFonts w:ascii="仿宋_GB2312" w:eastAsia="仿宋_GB2312" w:hAnsi="宋体" w:cs="宋体" w:hint="eastAsia"/>
          <w:color w:val="auto"/>
          <w:sz w:val="32"/>
          <w:szCs w:val="32"/>
        </w:rPr>
        <w:t>号</w:t>
      </w:r>
      <w:r>
        <w:rPr>
          <w:rFonts w:ascii="仿宋_GB2312" w:eastAsia="仿宋_GB2312" w:hAnsi="宋体" w:cs="宋体" w:hint="eastAsia"/>
          <w:color w:val="auto"/>
          <w:sz w:val="32"/>
          <w:szCs w:val="32"/>
        </w:rPr>
        <w:t>)</w:t>
      </w:r>
      <w:r>
        <w:rPr>
          <w:rFonts w:ascii="仿宋_GB2312" w:eastAsia="仿宋_GB2312" w:hAnsi="宋体" w:cs="宋体" w:hint="eastAsia"/>
          <w:color w:val="auto"/>
          <w:sz w:val="32"/>
          <w:szCs w:val="32"/>
        </w:rPr>
        <w:t>等文件精神的落地落实，对标全省营商环境评价指标体系，推动一批利民惠企的创新改革落地生效，着力解决企业反映的痛点、堵点、难点问题，切实增强市场主体满意度和获得感，努力打造“三化”一流营商环境，不断提升双牌经济社会发展核心竞争力，让市场主体动能强、活力足，选择双牌、爱上双牌。</w:t>
      </w:r>
    </w:p>
    <w:p w:rsidR="00E7680D" w:rsidRDefault="00276AAF">
      <w:pPr>
        <w:spacing w:line="560" w:lineRule="exact"/>
        <w:ind w:left="654"/>
        <w:jc w:val="both"/>
        <w:outlineLvl w:val="0"/>
        <w:rPr>
          <w:rFonts w:ascii="黑体" w:eastAsia="黑体" w:hAnsi="黑体" w:cs="黑体"/>
          <w:color w:val="auto"/>
          <w:sz w:val="32"/>
          <w:szCs w:val="32"/>
        </w:rPr>
      </w:pPr>
      <w:r>
        <w:rPr>
          <w:rFonts w:ascii="黑体" w:eastAsia="黑体" w:hAnsi="黑体" w:cs="黑体" w:hint="eastAsia"/>
          <w:color w:val="auto"/>
          <w:sz w:val="32"/>
          <w:szCs w:val="32"/>
        </w:rPr>
        <w:t>二、工作任务</w:t>
      </w:r>
    </w:p>
    <w:p w:rsidR="00E7680D" w:rsidRDefault="00276AAF">
      <w:pPr>
        <w:spacing w:line="560" w:lineRule="exact"/>
        <w:ind w:firstLine="650"/>
        <w:jc w:val="both"/>
        <w:rPr>
          <w:rFonts w:ascii="仿宋_GB2312" w:eastAsia="仿宋_GB2312" w:hAnsi="宋体" w:cs="宋体"/>
          <w:color w:val="auto"/>
          <w:sz w:val="32"/>
          <w:szCs w:val="32"/>
        </w:rPr>
      </w:pPr>
      <w:r>
        <w:rPr>
          <w:rFonts w:ascii="仿宋_GB2312" w:eastAsia="仿宋_GB2312" w:hAnsi="宋体" w:cs="宋体" w:hint="eastAsia"/>
          <w:color w:val="auto"/>
          <w:sz w:val="32"/>
          <w:szCs w:val="32"/>
        </w:rPr>
        <w:t>围绕市场主体需求施策，努力营造市场化法治化国际化一流营商环境。以改革创一流营商环境，深化国资国企、要素市场化、中小企业融资贷款等改革。以</w:t>
      </w:r>
      <w:r>
        <w:rPr>
          <w:rFonts w:ascii="仿宋_GB2312" w:eastAsia="仿宋_GB2312" w:hAnsi="宋体" w:cs="宋体" w:hint="eastAsia"/>
          <w:color w:val="auto"/>
          <w:sz w:val="32"/>
          <w:szCs w:val="32"/>
        </w:rPr>
        <w:t>开放促一流营商环境，更大力度推动外贸稳规模、优结构，促进外资稳存量、</w:t>
      </w:r>
      <w:r>
        <w:rPr>
          <w:rFonts w:ascii="仿宋_GB2312" w:eastAsia="仿宋_GB2312" w:hAnsi="宋体" w:cs="宋体" w:hint="eastAsia"/>
          <w:color w:val="auto"/>
          <w:sz w:val="32"/>
          <w:szCs w:val="32"/>
        </w:rPr>
        <w:lastRenderedPageBreak/>
        <w:t>扩增量，推动湘商回归。以服务强一流营商环境，深化简政放权、放管结合、优化服务改革，深入落实“十个坚决”措施。以法治护一流营商环境，依法保护产权和知识产权，持续抓好民营经济“六个一”工作，让企业放心投资、安心经营。</w:t>
      </w:r>
      <w:r>
        <w:rPr>
          <w:rFonts w:ascii="仿宋_GB2312" w:eastAsia="仿宋_GB2312" w:hAnsi="宋体" w:cs="宋体" w:hint="eastAsia"/>
          <w:color w:val="auto"/>
          <w:sz w:val="32"/>
          <w:szCs w:val="32"/>
        </w:rPr>
        <w:t>(</w:t>
      </w:r>
      <w:r>
        <w:rPr>
          <w:rFonts w:ascii="仿宋_GB2312" w:eastAsia="仿宋_GB2312" w:hAnsi="宋体" w:cs="宋体" w:hint="eastAsia"/>
          <w:color w:val="auto"/>
          <w:sz w:val="32"/>
          <w:szCs w:val="32"/>
        </w:rPr>
        <w:t>具体工作任务详见附件</w:t>
      </w:r>
      <w:r>
        <w:rPr>
          <w:rFonts w:ascii="仿宋_GB2312" w:eastAsia="仿宋_GB2312" w:hAnsi="宋体" w:cs="宋体" w:hint="eastAsia"/>
          <w:color w:val="auto"/>
          <w:sz w:val="32"/>
          <w:szCs w:val="32"/>
        </w:rPr>
        <w:t>4-1)</w:t>
      </w:r>
    </w:p>
    <w:p w:rsidR="00E7680D" w:rsidRDefault="00276AAF">
      <w:pPr>
        <w:spacing w:line="560" w:lineRule="exact"/>
        <w:ind w:left="644"/>
        <w:jc w:val="both"/>
        <w:outlineLvl w:val="0"/>
        <w:rPr>
          <w:rFonts w:ascii="黑体" w:eastAsia="黑体" w:hAnsi="黑体" w:cs="黑体"/>
          <w:color w:val="auto"/>
          <w:sz w:val="32"/>
          <w:szCs w:val="32"/>
        </w:rPr>
      </w:pPr>
      <w:r>
        <w:rPr>
          <w:rFonts w:ascii="黑体" w:eastAsia="黑体" w:hAnsi="黑体" w:cs="黑体" w:hint="eastAsia"/>
          <w:color w:val="auto"/>
          <w:sz w:val="32"/>
          <w:szCs w:val="32"/>
        </w:rPr>
        <w:t>三、保障措施</w:t>
      </w:r>
    </w:p>
    <w:p w:rsidR="00E7680D" w:rsidRDefault="00276AAF">
      <w:pPr>
        <w:spacing w:line="560" w:lineRule="exact"/>
        <w:ind w:firstLineChars="200" w:firstLine="640"/>
        <w:jc w:val="both"/>
        <w:rPr>
          <w:rFonts w:ascii="仿宋_GB2312" w:eastAsia="仿宋_GB2312" w:hAnsi="宋体" w:cs="宋体"/>
          <w:color w:val="auto"/>
          <w:sz w:val="32"/>
          <w:szCs w:val="32"/>
        </w:rPr>
      </w:pPr>
      <w:r>
        <w:rPr>
          <w:rFonts w:ascii="仿宋_GB2312" w:eastAsia="仿宋_GB2312" w:hAnsi="宋体" w:cs="宋体" w:hint="eastAsia"/>
          <w:color w:val="auto"/>
          <w:sz w:val="32"/>
          <w:szCs w:val="32"/>
        </w:rPr>
        <w:t>成立双牌县打好优化发展环境持久仗工作专班，</w:t>
      </w:r>
      <w:r>
        <w:rPr>
          <w:rFonts w:ascii="仿宋_GB2312" w:eastAsia="仿宋_GB2312" w:hAnsi="仿宋_GB2312" w:cs="仿宋_GB2312" w:hint="eastAsia"/>
          <w:color w:val="auto"/>
          <w:sz w:val="32"/>
          <w:szCs w:val="32"/>
        </w:rPr>
        <w:t>由县政府常务副县长任召集人</w:t>
      </w:r>
      <w:r>
        <w:rPr>
          <w:rFonts w:ascii="仿宋_GB2312" w:eastAsia="仿宋_GB2312" w:hAnsi="宋体" w:cs="宋体" w:hint="eastAsia"/>
          <w:color w:val="auto"/>
          <w:sz w:val="32"/>
          <w:szCs w:val="32"/>
        </w:rPr>
        <w:t>，县政府办分管副主任、县政务服务中心主要负责人任副召集人，成员单位包括县纪委监委、县人民法院、县委组织部、县委统战部、</w:t>
      </w:r>
      <w:r>
        <w:rPr>
          <w:rFonts w:ascii="仿宋_GB2312" w:eastAsia="仿宋_GB2312" w:hAnsi="宋体" w:cs="宋体" w:hint="eastAsia"/>
          <w:color w:val="auto"/>
          <w:sz w:val="32"/>
          <w:szCs w:val="32"/>
        </w:rPr>
        <w:t>县委编办、县工商联、县政府办</w:t>
      </w:r>
      <w:r>
        <w:rPr>
          <w:rFonts w:ascii="仿宋_GB2312" w:eastAsia="仿宋_GB2312" w:hAnsi="宋体" w:cs="宋体" w:hint="eastAsia"/>
          <w:color w:val="auto"/>
          <w:sz w:val="32"/>
          <w:szCs w:val="32"/>
        </w:rPr>
        <w:t xml:space="preserve"> (</w:t>
      </w:r>
      <w:r>
        <w:rPr>
          <w:rFonts w:ascii="仿宋_GB2312" w:eastAsia="仿宋_GB2312" w:hAnsi="宋体" w:cs="宋体" w:hint="eastAsia"/>
          <w:color w:val="auto"/>
          <w:sz w:val="32"/>
          <w:szCs w:val="32"/>
        </w:rPr>
        <w:t>金融办</w:t>
      </w:r>
      <w:r>
        <w:rPr>
          <w:rFonts w:ascii="仿宋_GB2312" w:eastAsia="仿宋_GB2312" w:hAnsi="宋体" w:cs="宋体" w:hint="eastAsia"/>
          <w:color w:val="auto"/>
          <w:sz w:val="32"/>
          <w:szCs w:val="32"/>
        </w:rPr>
        <w:t>)</w:t>
      </w:r>
      <w:r>
        <w:rPr>
          <w:rFonts w:ascii="仿宋_GB2312" w:eastAsia="仿宋_GB2312" w:hAnsi="宋体" w:cs="宋体" w:hint="eastAsia"/>
          <w:color w:val="auto"/>
          <w:sz w:val="32"/>
          <w:szCs w:val="32"/>
        </w:rPr>
        <w:t>、县发改局、县科工信局、县公安局、县民政局、县司法局、县财政局（国资股）、县人社局、县自然资源局、市生态环境局双牌分局、县住建局（人防办）、县水利局、县卫健局、县审计局、县市场监管局、县城管执法局、县医疗保障局、县政务服务中心、县机关事务服务中心、双牌产业开发区、县税务局、县气象局、人民银行双牌支行、国网双牌县供电公司等单位。</w:t>
      </w:r>
      <w:r>
        <w:rPr>
          <w:rFonts w:ascii="仿宋_GB2312" w:eastAsia="仿宋_GB2312" w:hint="eastAsia"/>
          <w:color w:val="auto"/>
          <w:sz w:val="32"/>
          <w:szCs w:val="32"/>
        </w:rPr>
        <w:t>专班办公室设在县优化办</w:t>
      </w:r>
      <w:r>
        <w:rPr>
          <w:rFonts w:ascii="仿宋_GB2312" w:eastAsia="仿宋_GB2312" w:hint="eastAsia"/>
          <w:color w:val="auto"/>
          <w:sz w:val="32"/>
          <w:szCs w:val="32"/>
        </w:rPr>
        <w:t>,</w:t>
      </w:r>
      <w:r>
        <w:rPr>
          <w:rFonts w:ascii="仿宋_GB2312" w:eastAsia="仿宋_GB2312" w:hint="eastAsia"/>
          <w:color w:val="auto"/>
          <w:sz w:val="32"/>
          <w:szCs w:val="32"/>
        </w:rPr>
        <w:t>抽调</w:t>
      </w:r>
      <w:r>
        <w:rPr>
          <w:rFonts w:ascii="仿宋_GB2312" w:eastAsia="仿宋_GB2312" w:hAnsi="宋体" w:cs="宋体" w:hint="eastAsia"/>
          <w:color w:val="auto"/>
          <w:sz w:val="32"/>
          <w:szCs w:val="32"/>
        </w:rPr>
        <w:t>县政务服务中心</w:t>
      </w:r>
      <w:r>
        <w:rPr>
          <w:rFonts w:ascii="仿宋_GB2312" w:eastAsia="仿宋_GB2312" w:hint="eastAsia"/>
          <w:color w:val="auto"/>
          <w:sz w:val="32"/>
          <w:szCs w:val="32"/>
        </w:rPr>
        <w:t>副主任何清波负责日常协调和调度工作（与原单位工作脱钩）。</w:t>
      </w:r>
      <w:r>
        <w:rPr>
          <w:rFonts w:ascii="仿宋_GB2312" w:eastAsia="仿宋_GB2312" w:hAnsi="宋体" w:cs="宋体" w:hint="eastAsia"/>
          <w:color w:val="auto"/>
          <w:sz w:val="32"/>
          <w:szCs w:val="32"/>
        </w:rPr>
        <w:t>各牵头单位和责任单位都要成立工作小组，明确专人</w:t>
      </w:r>
      <w:r>
        <w:rPr>
          <w:rFonts w:ascii="仿宋_GB2312" w:eastAsia="仿宋_GB2312" w:hAnsi="宋体" w:cs="宋体" w:hint="eastAsia"/>
          <w:color w:val="auto"/>
          <w:sz w:val="32"/>
          <w:szCs w:val="32"/>
        </w:rPr>
        <w:t>专抓，安排必要的工作经费，保障工作正常推进。</w:t>
      </w:r>
    </w:p>
    <w:p w:rsidR="00E7680D" w:rsidRDefault="00E7680D">
      <w:pPr>
        <w:spacing w:line="560" w:lineRule="exact"/>
        <w:jc w:val="both"/>
        <w:rPr>
          <w:rFonts w:ascii="仿宋_GB2312" w:eastAsia="仿宋_GB2312"/>
          <w:color w:val="auto"/>
          <w:sz w:val="32"/>
          <w:szCs w:val="32"/>
        </w:rPr>
      </w:pPr>
    </w:p>
    <w:p w:rsidR="00E7680D" w:rsidRDefault="00276AAF">
      <w:pPr>
        <w:spacing w:line="560" w:lineRule="exact"/>
        <w:ind w:leftChars="304" w:left="1918" w:hangingChars="400" w:hanging="1280"/>
        <w:jc w:val="both"/>
        <w:rPr>
          <w:rFonts w:ascii="仿宋_GB2312" w:eastAsia="仿宋_GB2312" w:hAnsi="宋体" w:cs="宋体"/>
          <w:color w:val="auto"/>
          <w:sz w:val="32"/>
          <w:szCs w:val="32"/>
        </w:rPr>
      </w:pPr>
      <w:r>
        <w:rPr>
          <w:rFonts w:ascii="仿宋_GB2312" w:eastAsia="仿宋_GB2312" w:hAnsi="宋体" w:cs="宋体" w:hint="eastAsia"/>
          <w:color w:val="auto"/>
          <w:sz w:val="32"/>
          <w:szCs w:val="32"/>
        </w:rPr>
        <w:t>附件</w:t>
      </w:r>
      <w:r>
        <w:rPr>
          <w:rFonts w:ascii="仿宋_GB2312" w:eastAsia="仿宋_GB2312" w:hAnsi="宋体" w:cs="宋体" w:hint="eastAsia"/>
          <w:color w:val="auto"/>
          <w:sz w:val="32"/>
          <w:szCs w:val="32"/>
        </w:rPr>
        <w:t>4-1:</w:t>
      </w:r>
      <w:r>
        <w:rPr>
          <w:rFonts w:ascii="仿宋_GB2312" w:eastAsia="仿宋_GB2312" w:hAnsi="宋体" w:cs="宋体" w:hint="eastAsia"/>
          <w:color w:val="auto"/>
          <w:sz w:val="32"/>
          <w:szCs w:val="32"/>
        </w:rPr>
        <w:t>双牌县打好优化发展环境持久仗重点工作任务清单</w:t>
      </w:r>
    </w:p>
    <w:p w:rsidR="00E7680D" w:rsidRDefault="00E7680D">
      <w:pPr>
        <w:pStyle w:val="a0"/>
        <w:sectPr w:rsidR="00E7680D">
          <w:pgSz w:w="11740" w:h="16780"/>
          <w:pgMar w:top="1588" w:right="1701" w:bottom="1474" w:left="1701" w:header="0" w:footer="794" w:gutter="0"/>
          <w:cols w:space="720"/>
          <w:docGrid w:linePitch="286"/>
        </w:sectPr>
      </w:pPr>
    </w:p>
    <w:p w:rsidR="00E7680D" w:rsidRDefault="00276AAF">
      <w:pPr>
        <w:spacing w:before="97" w:line="224" w:lineRule="auto"/>
        <w:rPr>
          <w:rFonts w:ascii="仿宋_GB2312" w:eastAsia="仿宋_GB2312" w:hAnsi="黑体" w:cs="黑体"/>
          <w:color w:val="auto"/>
          <w:sz w:val="32"/>
          <w:szCs w:val="32"/>
        </w:rPr>
      </w:pPr>
      <w:r>
        <w:rPr>
          <w:rFonts w:ascii="仿宋_GB2312" w:eastAsia="仿宋_GB2312" w:hAnsi="黑体" w:cs="黑体" w:hint="eastAsia"/>
          <w:color w:val="auto"/>
          <w:spacing w:val="23"/>
          <w:sz w:val="32"/>
          <w:szCs w:val="32"/>
        </w:rPr>
        <w:lastRenderedPageBreak/>
        <w:t>附件</w:t>
      </w:r>
      <w:r>
        <w:rPr>
          <w:rFonts w:ascii="仿宋_GB2312" w:eastAsia="仿宋_GB2312" w:hAnsi="黑体" w:cs="黑体" w:hint="eastAsia"/>
          <w:color w:val="auto"/>
          <w:spacing w:val="23"/>
          <w:sz w:val="32"/>
          <w:szCs w:val="32"/>
        </w:rPr>
        <w:t>4-1</w:t>
      </w:r>
    </w:p>
    <w:p w:rsidR="00E7680D" w:rsidRDefault="00276AAF">
      <w:pPr>
        <w:spacing w:before="118" w:line="219" w:lineRule="auto"/>
        <w:jc w:val="center"/>
        <w:rPr>
          <w:rFonts w:ascii="方正大标宋_GBK" w:eastAsia="方正大标宋_GBK" w:hAnsi="方正小标宋简体" w:cs="方正小标宋简体"/>
          <w:color w:val="auto"/>
          <w:sz w:val="40"/>
          <w:szCs w:val="40"/>
        </w:rPr>
      </w:pPr>
      <w:r>
        <w:rPr>
          <w:rFonts w:ascii="方正大标宋_GBK" w:eastAsia="方正大标宋_GBK" w:hAnsi="方正小标宋简体" w:cs="方正小标宋简体" w:hint="eastAsia"/>
          <w:color w:val="auto"/>
          <w:sz w:val="40"/>
          <w:szCs w:val="40"/>
        </w:rPr>
        <w:t>双牌县打好优化发展环境持久仗重点工作任务清单</w:t>
      </w:r>
    </w:p>
    <w:p w:rsidR="00E7680D" w:rsidRDefault="00E7680D">
      <w:pPr>
        <w:spacing w:line="21" w:lineRule="exact"/>
        <w:rPr>
          <w:color w:val="auto"/>
        </w:rPr>
      </w:pPr>
    </w:p>
    <w:tbl>
      <w:tblPr>
        <w:tblStyle w:val="TableNormal"/>
        <w:tblW w:w="153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4"/>
        <w:gridCol w:w="1289"/>
        <w:gridCol w:w="7438"/>
        <w:gridCol w:w="1418"/>
        <w:gridCol w:w="2266"/>
        <w:gridCol w:w="1844"/>
      </w:tblGrid>
      <w:tr w:rsidR="00E7680D">
        <w:trPr>
          <w:trHeight w:val="454"/>
        </w:trPr>
        <w:tc>
          <w:tcPr>
            <w:tcW w:w="2343" w:type="dxa"/>
            <w:gridSpan w:val="2"/>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工作任务</w:t>
            </w:r>
          </w:p>
        </w:tc>
        <w:tc>
          <w:tcPr>
            <w:tcW w:w="7438"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工作事项</w:t>
            </w:r>
          </w:p>
        </w:tc>
        <w:tc>
          <w:tcPr>
            <w:tcW w:w="1418"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牵头单位</w:t>
            </w:r>
          </w:p>
        </w:tc>
        <w:tc>
          <w:tcPr>
            <w:tcW w:w="2266"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责任单位</w:t>
            </w:r>
          </w:p>
        </w:tc>
        <w:tc>
          <w:tcPr>
            <w:tcW w:w="1844"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完成时限</w:t>
            </w:r>
          </w:p>
        </w:tc>
      </w:tr>
      <w:tr w:rsidR="00E7680D">
        <w:trPr>
          <w:trHeight w:val="1735"/>
        </w:trPr>
        <w:tc>
          <w:tcPr>
            <w:tcW w:w="1054" w:type="dxa"/>
            <w:vMerge w:val="restart"/>
            <w:tcBorders>
              <w:bottom w:val="nil"/>
            </w:tcBorders>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一、以改革创一流环境</w:t>
            </w:r>
          </w:p>
        </w:tc>
        <w:tc>
          <w:tcPr>
            <w:tcW w:w="1289" w:type="dxa"/>
            <w:vMerge w:val="restart"/>
            <w:tcBorders>
              <w:bottom w:val="nil"/>
            </w:tcBorders>
            <w:vAlign w:val="center"/>
          </w:tcPr>
          <w:p w:rsidR="00E7680D" w:rsidRDefault="00276AAF">
            <w:pPr>
              <w:jc w:val="both"/>
              <w:rPr>
                <w:rFonts w:ascii="仿宋_GB2312" w:eastAsia="仿宋_GB2312"/>
                <w:sz w:val="24"/>
                <w:szCs w:val="24"/>
              </w:rPr>
            </w:pPr>
            <w:r>
              <w:rPr>
                <w:rFonts w:ascii="仿宋_GB2312" w:eastAsia="仿宋_GB2312" w:hint="eastAsia"/>
                <w:sz w:val="24"/>
                <w:szCs w:val="24"/>
              </w:rPr>
              <w:t>1.</w:t>
            </w:r>
            <w:r>
              <w:rPr>
                <w:rFonts w:ascii="仿宋_GB2312" w:eastAsia="仿宋_GB2312" w:hAnsi="宋体" w:cs="宋体" w:hint="eastAsia"/>
                <w:sz w:val="24"/>
                <w:szCs w:val="24"/>
              </w:rPr>
              <w:t>进一步深化国资国企改革。</w:t>
            </w:r>
          </w:p>
        </w:tc>
        <w:tc>
          <w:tcPr>
            <w:tcW w:w="7438"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(1)</w:t>
            </w:r>
            <w:r>
              <w:rPr>
                <w:rFonts w:ascii="仿宋_GB2312" w:eastAsia="仿宋_GB2312" w:hAnsi="宋体" w:cs="宋体" w:hint="eastAsia"/>
                <w:sz w:val="24"/>
                <w:szCs w:val="24"/>
              </w:rPr>
              <w:t>巩</w:t>
            </w:r>
            <w:r>
              <w:rPr>
                <w:rFonts w:ascii="仿宋_GB2312" w:eastAsia="仿宋_GB2312" w:hAnsi="宋体" w:cs="宋体" w:hint="eastAsia"/>
                <w:spacing w:val="-4"/>
                <w:sz w:val="24"/>
                <w:szCs w:val="24"/>
              </w:rPr>
              <w:t>固国企改革三年行动成果，持续抓好中国特色现代企业制度建设和企业董事会建设，压减企业管理层级，全面规范内设机构设置标准。</w:t>
            </w:r>
            <w:r>
              <w:rPr>
                <w:rFonts w:ascii="仿宋_GB2312" w:eastAsia="仿宋_GB2312" w:hAnsi="宋体" w:cs="宋体" w:hint="eastAsia"/>
                <w:sz w:val="24"/>
                <w:szCs w:val="24"/>
              </w:rPr>
              <w:t>推进三项制度改革，出台《关于深化监管企业内部劳动、人事、分配三项制度改革的实施意见》。成立双牌县国有资产管理事务中心</w:t>
            </w:r>
            <w:r>
              <w:rPr>
                <w:rFonts w:ascii="仿宋_GB2312" w:eastAsia="仿宋_GB2312" w:hint="eastAsia"/>
                <w:sz w:val="24"/>
                <w:szCs w:val="24"/>
              </w:rPr>
              <w:t>,</w:t>
            </w:r>
            <w:r>
              <w:rPr>
                <w:rFonts w:ascii="仿宋_GB2312" w:eastAsia="仿宋_GB2312" w:hAnsi="宋体" w:cs="宋体" w:hint="eastAsia"/>
                <w:sz w:val="24"/>
                <w:szCs w:val="24"/>
              </w:rPr>
              <w:t>办公地点设县财政局</w:t>
            </w:r>
            <w:r>
              <w:rPr>
                <w:rFonts w:ascii="仿宋_GB2312" w:eastAsia="仿宋_GB2312" w:hint="eastAsia"/>
                <w:sz w:val="24"/>
                <w:szCs w:val="24"/>
              </w:rPr>
              <w:t>,</w:t>
            </w:r>
            <w:r>
              <w:rPr>
                <w:rFonts w:ascii="仿宋_GB2312" w:eastAsia="仿宋_GB2312" w:hAnsi="宋体" w:cs="宋体" w:hint="eastAsia"/>
                <w:sz w:val="24"/>
                <w:szCs w:val="24"/>
              </w:rPr>
              <w:t>加强国资国企改革管理。</w:t>
            </w:r>
          </w:p>
        </w:tc>
        <w:tc>
          <w:tcPr>
            <w:tcW w:w="1418"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科工信局</w:t>
            </w:r>
          </w:p>
        </w:tc>
        <w:tc>
          <w:tcPr>
            <w:tcW w:w="2266"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县财政局、县委组织部、县人社局、县泷兴集团</w:t>
            </w:r>
          </w:p>
        </w:tc>
        <w:tc>
          <w:tcPr>
            <w:tcW w:w="1844" w:type="dxa"/>
            <w:vAlign w:val="center"/>
          </w:tcPr>
          <w:p w:rsidR="00E7680D" w:rsidRDefault="00276AAF">
            <w:pPr>
              <w:jc w:val="center"/>
              <w:rPr>
                <w:rFonts w:ascii="仿宋_GB2312" w:eastAsia="仿宋_GB2312"/>
                <w:sz w:val="24"/>
                <w:szCs w:val="24"/>
              </w:rPr>
            </w:pPr>
            <w:r>
              <w:rPr>
                <w:rFonts w:ascii="仿宋_GB2312" w:eastAsia="仿宋_GB2312" w:hint="eastAsia"/>
                <w:sz w:val="24"/>
                <w:szCs w:val="24"/>
              </w:rPr>
              <w:t>2023</w:t>
            </w:r>
            <w:r>
              <w:rPr>
                <w:rFonts w:ascii="仿宋_GB2312" w:eastAsia="仿宋_GB2312" w:hAnsi="宋体" w:cs="宋体" w:hint="eastAsia"/>
                <w:sz w:val="24"/>
                <w:szCs w:val="24"/>
              </w:rPr>
              <w:t>年</w:t>
            </w:r>
            <w:r>
              <w:rPr>
                <w:rFonts w:ascii="仿宋_GB2312" w:eastAsia="仿宋_GB2312" w:hint="eastAsia"/>
                <w:sz w:val="24"/>
                <w:szCs w:val="24"/>
              </w:rPr>
              <w:t>12</w:t>
            </w:r>
            <w:r>
              <w:rPr>
                <w:rFonts w:ascii="仿宋_GB2312" w:eastAsia="仿宋_GB2312" w:hAnsi="宋体" w:cs="宋体" w:hint="eastAsia"/>
                <w:sz w:val="24"/>
                <w:szCs w:val="24"/>
              </w:rPr>
              <w:t>月底前</w:t>
            </w:r>
          </w:p>
        </w:tc>
      </w:tr>
      <w:tr w:rsidR="00E7680D">
        <w:trPr>
          <w:trHeight w:val="1959"/>
        </w:trPr>
        <w:tc>
          <w:tcPr>
            <w:tcW w:w="1054" w:type="dxa"/>
            <w:vMerge/>
            <w:tcBorders>
              <w:top w:val="nil"/>
              <w:bottom w:val="nil"/>
            </w:tcBorders>
            <w:vAlign w:val="center"/>
          </w:tcPr>
          <w:p w:rsidR="00E7680D" w:rsidRDefault="00E7680D">
            <w:pPr>
              <w:jc w:val="both"/>
              <w:rPr>
                <w:rFonts w:ascii="仿宋_GB2312" w:eastAsia="仿宋_GB2312"/>
                <w:sz w:val="24"/>
                <w:szCs w:val="24"/>
              </w:rPr>
            </w:pPr>
          </w:p>
        </w:tc>
        <w:tc>
          <w:tcPr>
            <w:tcW w:w="1289" w:type="dxa"/>
            <w:vMerge/>
            <w:tcBorders>
              <w:top w:val="nil"/>
            </w:tcBorders>
            <w:vAlign w:val="center"/>
          </w:tcPr>
          <w:p w:rsidR="00E7680D" w:rsidRDefault="00E7680D">
            <w:pPr>
              <w:jc w:val="both"/>
              <w:rPr>
                <w:rFonts w:ascii="仿宋_GB2312" w:eastAsia="仿宋_GB2312"/>
                <w:sz w:val="24"/>
                <w:szCs w:val="24"/>
              </w:rPr>
            </w:pPr>
          </w:p>
        </w:tc>
        <w:tc>
          <w:tcPr>
            <w:tcW w:w="7438"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(2)</w:t>
            </w:r>
            <w:r>
              <w:rPr>
                <w:rFonts w:ascii="仿宋_GB2312" w:eastAsia="仿宋_GB2312" w:hAnsi="宋体" w:cs="宋体" w:hint="eastAsia"/>
                <w:sz w:val="24"/>
                <w:szCs w:val="24"/>
              </w:rPr>
              <w:t>推进平台公司市场化转型。加快完成平台公司转型方案的审核，加强平台公司转型工作调度，加快资源资产依法注入，做实平台公司资本，防范化解债务风险。</w:t>
            </w:r>
          </w:p>
        </w:tc>
        <w:tc>
          <w:tcPr>
            <w:tcW w:w="1418"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县财政局</w:t>
            </w:r>
          </w:p>
          <w:p w:rsidR="00E7680D" w:rsidRDefault="00E7680D">
            <w:pPr>
              <w:jc w:val="center"/>
              <w:rPr>
                <w:rFonts w:ascii="仿宋_GB2312" w:eastAsia="仿宋_GB2312"/>
                <w:sz w:val="24"/>
                <w:szCs w:val="24"/>
              </w:rPr>
            </w:pPr>
          </w:p>
        </w:tc>
        <w:tc>
          <w:tcPr>
            <w:tcW w:w="2266"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县委财经办、县委组织部、县市场监管局、县泷兴集团、县人社局、县自然资源局、县发改局、县城管局等相关单位</w:t>
            </w:r>
          </w:p>
        </w:tc>
        <w:tc>
          <w:tcPr>
            <w:tcW w:w="1844" w:type="dxa"/>
            <w:vAlign w:val="center"/>
          </w:tcPr>
          <w:p w:rsidR="00E7680D" w:rsidRDefault="00276AAF">
            <w:pPr>
              <w:jc w:val="center"/>
              <w:rPr>
                <w:rFonts w:ascii="仿宋_GB2312" w:eastAsia="仿宋_GB2312"/>
                <w:sz w:val="24"/>
                <w:szCs w:val="24"/>
              </w:rPr>
            </w:pPr>
            <w:r>
              <w:rPr>
                <w:rFonts w:ascii="仿宋_GB2312" w:eastAsia="仿宋_GB2312" w:hint="eastAsia"/>
                <w:sz w:val="24"/>
                <w:szCs w:val="24"/>
              </w:rPr>
              <w:t>2023</w:t>
            </w:r>
            <w:r>
              <w:rPr>
                <w:rFonts w:ascii="仿宋_GB2312" w:eastAsia="仿宋_GB2312" w:hAnsi="宋体" w:cs="宋体" w:hint="eastAsia"/>
                <w:sz w:val="24"/>
                <w:szCs w:val="24"/>
              </w:rPr>
              <w:t>年</w:t>
            </w:r>
            <w:r>
              <w:rPr>
                <w:rFonts w:ascii="仿宋_GB2312" w:eastAsia="仿宋_GB2312" w:hint="eastAsia"/>
                <w:sz w:val="24"/>
                <w:szCs w:val="24"/>
              </w:rPr>
              <w:t>12</w:t>
            </w:r>
            <w:r>
              <w:rPr>
                <w:rFonts w:ascii="仿宋_GB2312" w:eastAsia="仿宋_GB2312" w:hAnsi="宋体" w:cs="宋体" w:hint="eastAsia"/>
                <w:sz w:val="24"/>
                <w:szCs w:val="24"/>
              </w:rPr>
              <w:t>月底前</w:t>
            </w:r>
          </w:p>
        </w:tc>
      </w:tr>
      <w:tr w:rsidR="00E7680D">
        <w:trPr>
          <w:trHeight w:val="2110"/>
        </w:trPr>
        <w:tc>
          <w:tcPr>
            <w:tcW w:w="1054" w:type="dxa"/>
            <w:vMerge/>
            <w:tcBorders>
              <w:top w:val="nil"/>
              <w:bottom w:val="nil"/>
            </w:tcBorders>
            <w:vAlign w:val="center"/>
          </w:tcPr>
          <w:p w:rsidR="00E7680D" w:rsidRDefault="00E7680D">
            <w:pPr>
              <w:jc w:val="both"/>
              <w:rPr>
                <w:rFonts w:ascii="仿宋_GB2312" w:eastAsia="仿宋_GB2312"/>
                <w:sz w:val="24"/>
                <w:szCs w:val="24"/>
              </w:rPr>
            </w:pPr>
          </w:p>
        </w:tc>
        <w:tc>
          <w:tcPr>
            <w:tcW w:w="1289" w:type="dxa"/>
            <w:vMerge w:val="restart"/>
            <w:tcBorders>
              <w:bottom w:val="nil"/>
            </w:tcBorders>
            <w:vAlign w:val="center"/>
          </w:tcPr>
          <w:p w:rsidR="00E7680D" w:rsidRDefault="00276AAF">
            <w:pPr>
              <w:jc w:val="both"/>
              <w:rPr>
                <w:rFonts w:ascii="仿宋_GB2312" w:eastAsia="仿宋_GB2312"/>
                <w:sz w:val="24"/>
                <w:szCs w:val="24"/>
              </w:rPr>
            </w:pPr>
            <w:r>
              <w:rPr>
                <w:rFonts w:ascii="仿宋_GB2312" w:eastAsia="仿宋_GB2312" w:hint="eastAsia"/>
                <w:sz w:val="24"/>
                <w:szCs w:val="24"/>
              </w:rPr>
              <w:t>2.</w:t>
            </w:r>
            <w:r>
              <w:rPr>
                <w:rFonts w:ascii="仿宋_GB2312" w:eastAsia="仿宋_GB2312" w:hAnsi="宋体" w:cs="宋体" w:hint="eastAsia"/>
                <w:sz w:val="24"/>
                <w:szCs w:val="24"/>
              </w:rPr>
              <w:t>打造民营经济</w:t>
            </w:r>
            <w:r>
              <w:rPr>
                <w:rFonts w:ascii="仿宋_GB2312" w:eastAsia="仿宋_GB2312" w:hint="eastAsia"/>
                <w:sz w:val="24"/>
                <w:szCs w:val="24"/>
              </w:rPr>
              <w:t>“</w:t>
            </w:r>
            <w:r>
              <w:rPr>
                <w:rFonts w:ascii="仿宋_GB2312" w:eastAsia="仿宋_GB2312" w:hAnsi="宋体" w:cs="宋体" w:hint="eastAsia"/>
                <w:sz w:val="24"/>
                <w:szCs w:val="24"/>
              </w:rPr>
              <w:t>六个一</w:t>
            </w:r>
            <w:r>
              <w:rPr>
                <w:rFonts w:ascii="仿宋_GB2312" w:eastAsia="仿宋_GB2312" w:hint="eastAsia"/>
                <w:sz w:val="24"/>
                <w:szCs w:val="24"/>
              </w:rPr>
              <w:t>”</w:t>
            </w:r>
            <w:r>
              <w:rPr>
                <w:rFonts w:ascii="仿宋_GB2312" w:eastAsia="仿宋_GB2312" w:hAnsi="宋体" w:cs="宋体" w:hint="eastAsia"/>
                <w:sz w:val="24"/>
                <w:szCs w:val="24"/>
              </w:rPr>
              <w:t>工作永州版。</w:t>
            </w:r>
          </w:p>
        </w:tc>
        <w:tc>
          <w:tcPr>
            <w:tcW w:w="7438"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(1)</w:t>
            </w:r>
            <w:r>
              <w:rPr>
                <w:rFonts w:ascii="仿宋_GB2312" w:eastAsia="仿宋_GB2312" w:hAnsi="宋体" w:cs="宋体" w:hint="eastAsia"/>
                <w:sz w:val="24"/>
                <w:szCs w:val="24"/>
              </w:rPr>
              <w:t>强化典型引领，示范带动。按照第二届</w:t>
            </w:r>
            <w:r>
              <w:rPr>
                <w:rFonts w:ascii="仿宋_GB2312" w:eastAsia="仿宋_GB2312" w:hint="eastAsia"/>
                <w:sz w:val="24"/>
                <w:szCs w:val="24"/>
              </w:rPr>
              <w:t>“</w:t>
            </w:r>
            <w:r>
              <w:rPr>
                <w:rFonts w:ascii="仿宋_GB2312" w:eastAsia="仿宋_GB2312" w:hAnsi="宋体" w:cs="宋体" w:hint="eastAsia"/>
                <w:sz w:val="24"/>
                <w:szCs w:val="24"/>
              </w:rPr>
              <w:t>新湖南贡献奖</w:t>
            </w:r>
            <w:r>
              <w:rPr>
                <w:rFonts w:ascii="仿宋_GB2312" w:eastAsia="仿宋_GB2312" w:hint="eastAsia"/>
                <w:sz w:val="24"/>
                <w:szCs w:val="24"/>
              </w:rPr>
              <w:t>”</w:t>
            </w:r>
            <w:r>
              <w:rPr>
                <w:rFonts w:ascii="仿宋_GB2312" w:eastAsia="仿宋_GB2312" w:hAnsi="宋体" w:cs="宋体" w:hint="eastAsia"/>
                <w:sz w:val="24"/>
                <w:szCs w:val="24"/>
              </w:rPr>
              <w:t>评选表彰工作要求，认真做好我县推荐人选的调研、推荐、考察、征求意见等工作；根据市委研究意见，积极参加</w:t>
            </w:r>
            <w:r>
              <w:rPr>
                <w:rFonts w:ascii="仿宋_GB2312" w:eastAsia="仿宋_GB2312" w:hint="eastAsia"/>
                <w:sz w:val="24"/>
                <w:szCs w:val="24"/>
              </w:rPr>
              <w:t>“</w:t>
            </w:r>
            <w:r>
              <w:rPr>
                <w:rFonts w:ascii="仿宋_GB2312" w:eastAsia="仿宋_GB2312" w:hAnsi="宋体" w:cs="宋体" w:hint="eastAsia"/>
                <w:sz w:val="24"/>
                <w:szCs w:val="24"/>
              </w:rPr>
              <w:t>永州市民营经济发展贡献奖</w:t>
            </w:r>
            <w:r>
              <w:rPr>
                <w:rFonts w:ascii="仿宋_GB2312" w:eastAsia="仿宋_GB2312" w:hint="eastAsia"/>
                <w:sz w:val="24"/>
                <w:szCs w:val="24"/>
              </w:rPr>
              <w:t>”</w:t>
            </w:r>
            <w:r>
              <w:rPr>
                <w:rFonts w:ascii="仿宋_GB2312" w:eastAsia="仿宋_GB2312" w:hAnsi="宋体" w:cs="宋体" w:hint="eastAsia"/>
                <w:sz w:val="24"/>
                <w:szCs w:val="24"/>
              </w:rPr>
              <w:t>评选表彰工作；参加</w:t>
            </w:r>
            <w:r>
              <w:rPr>
                <w:rFonts w:ascii="仿宋_GB2312" w:eastAsia="仿宋_GB2312" w:hint="eastAsia"/>
                <w:sz w:val="24"/>
                <w:szCs w:val="24"/>
              </w:rPr>
              <w:t>“</w:t>
            </w:r>
            <w:r>
              <w:rPr>
                <w:rFonts w:ascii="仿宋_GB2312" w:eastAsia="仿宋_GB2312" w:hint="eastAsia"/>
                <w:sz w:val="24"/>
                <w:szCs w:val="24"/>
              </w:rPr>
              <w:t>2022</w:t>
            </w:r>
            <w:r>
              <w:rPr>
                <w:rFonts w:ascii="仿宋_GB2312" w:eastAsia="仿宋_GB2312" w:hAnsi="宋体" w:cs="宋体" w:hint="eastAsia"/>
                <w:sz w:val="24"/>
                <w:szCs w:val="24"/>
              </w:rPr>
              <w:t>年永州民营企业</w:t>
            </w:r>
            <w:r>
              <w:rPr>
                <w:rFonts w:ascii="仿宋_GB2312" w:eastAsia="仿宋_GB2312" w:hint="eastAsia"/>
                <w:sz w:val="24"/>
                <w:szCs w:val="24"/>
              </w:rPr>
              <w:t>50</w:t>
            </w:r>
            <w:r>
              <w:rPr>
                <w:rFonts w:ascii="仿宋_GB2312" w:eastAsia="仿宋_GB2312" w:hAnsi="宋体" w:cs="宋体" w:hint="eastAsia"/>
                <w:sz w:val="24"/>
                <w:szCs w:val="24"/>
              </w:rPr>
              <w:t>强</w:t>
            </w:r>
            <w:r>
              <w:rPr>
                <w:rFonts w:ascii="仿宋_GB2312" w:eastAsia="仿宋_GB2312" w:hint="eastAsia"/>
                <w:sz w:val="24"/>
                <w:szCs w:val="24"/>
              </w:rPr>
              <w:t>”</w:t>
            </w:r>
            <w:r>
              <w:rPr>
                <w:rFonts w:ascii="仿宋_GB2312" w:eastAsia="仿宋_GB2312" w:hAnsi="宋体" w:cs="宋体" w:hint="eastAsia"/>
                <w:sz w:val="24"/>
                <w:szCs w:val="24"/>
              </w:rPr>
              <w:t>评选工作；积极参加</w:t>
            </w:r>
            <w:r>
              <w:rPr>
                <w:rFonts w:ascii="仿宋_GB2312" w:eastAsia="仿宋_GB2312" w:hint="eastAsia"/>
                <w:sz w:val="24"/>
                <w:szCs w:val="24"/>
              </w:rPr>
              <w:t>2023</w:t>
            </w:r>
            <w:r>
              <w:rPr>
                <w:rFonts w:ascii="仿宋_GB2312" w:eastAsia="仿宋_GB2312" w:hAnsi="宋体" w:cs="宋体" w:hint="eastAsia"/>
                <w:sz w:val="24"/>
                <w:szCs w:val="24"/>
              </w:rPr>
              <w:t>年全省、市上规模民营企业调研，考察、推荐我县民营企业参加</w:t>
            </w:r>
            <w:r>
              <w:rPr>
                <w:rFonts w:ascii="仿宋_GB2312" w:eastAsia="仿宋_GB2312" w:hint="eastAsia"/>
                <w:sz w:val="24"/>
                <w:szCs w:val="24"/>
              </w:rPr>
              <w:t>2023</w:t>
            </w:r>
            <w:r>
              <w:rPr>
                <w:rFonts w:ascii="仿宋_GB2312" w:eastAsia="仿宋_GB2312" w:hAnsi="宋体" w:cs="宋体" w:hint="eastAsia"/>
                <w:sz w:val="24"/>
                <w:szCs w:val="24"/>
              </w:rPr>
              <w:t>三湘民营企业百强榜评选。</w:t>
            </w:r>
          </w:p>
        </w:tc>
        <w:tc>
          <w:tcPr>
            <w:tcW w:w="1418"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县委统战部</w:t>
            </w:r>
          </w:p>
        </w:tc>
        <w:tc>
          <w:tcPr>
            <w:tcW w:w="2266"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w:t>
            </w:r>
            <w:r>
              <w:rPr>
                <w:rFonts w:ascii="仿宋_GB2312" w:eastAsia="仿宋_GB2312" w:hAnsi="宋体" w:cs="宋体" w:hint="eastAsia"/>
                <w:spacing w:val="-20"/>
                <w:sz w:val="24"/>
                <w:szCs w:val="24"/>
              </w:rPr>
              <w:t>科工信局、县工商联</w:t>
            </w:r>
          </w:p>
        </w:tc>
        <w:tc>
          <w:tcPr>
            <w:tcW w:w="1844" w:type="dxa"/>
            <w:vAlign w:val="center"/>
          </w:tcPr>
          <w:p w:rsidR="00E7680D" w:rsidRDefault="00276AAF">
            <w:pPr>
              <w:jc w:val="center"/>
              <w:rPr>
                <w:rFonts w:ascii="仿宋_GB2312" w:eastAsia="仿宋_GB2312"/>
                <w:sz w:val="24"/>
                <w:szCs w:val="24"/>
              </w:rPr>
            </w:pPr>
            <w:r>
              <w:rPr>
                <w:rFonts w:ascii="仿宋_GB2312" w:eastAsia="仿宋_GB2312" w:hint="eastAsia"/>
                <w:sz w:val="24"/>
                <w:szCs w:val="24"/>
              </w:rPr>
              <w:t>2023</w:t>
            </w:r>
            <w:r>
              <w:rPr>
                <w:rFonts w:ascii="仿宋_GB2312" w:eastAsia="仿宋_GB2312" w:hAnsi="宋体" w:cs="宋体" w:hint="eastAsia"/>
                <w:sz w:val="24"/>
                <w:szCs w:val="24"/>
              </w:rPr>
              <w:t>年</w:t>
            </w:r>
            <w:r>
              <w:rPr>
                <w:rFonts w:ascii="仿宋_GB2312" w:eastAsia="仿宋_GB2312" w:hint="eastAsia"/>
                <w:sz w:val="24"/>
                <w:szCs w:val="24"/>
              </w:rPr>
              <w:t>12</w:t>
            </w:r>
            <w:r>
              <w:rPr>
                <w:rFonts w:ascii="仿宋_GB2312" w:eastAsia="仿宋_GB2312" w:hAnsi="宋体" w:cs="宋体" w:hint="eastAsia"/>
                <w:sz w:val="24"/>
                <w:szCs w:val="24"/>
              </w:rPr>
              <w:t>月底前</w:t>
            </w:r>
          </w:p>
        </w:tc>
      </w:tr>
      <w:tr w:rsidR="00E7680D">
        <w:trPr>
          <w:trHeight w:val="1545"/>
        </w:trPr>
        <w:tc>
          <w:tcPr>
            <w:tcW w:w="1054" w:type="dxa"/>
            <w:vMerge/>
            <w:tcBorders>
              <w:top w:val="nil"/>
            </w:tcBorders>
          </w:tcPr>
          <w:p w:rsidR="00E7680D" w:rsidRDefault="00E7680D">
            <w:pPr>
              <w:rPr>
                <w:rFonts w:ascii="仿宋_GB2312" w:eastAsia="仿宋_GB2312"/>
                <w:sz w:val="24"/>
                <w:szCs w:val="24"/>
              </w:rPr>
            </w:pPr>
          </w:p>
        </w:tc>
        <w:tc>
          <w:tcPr>
            <w:tcW w:w="1289" w:type="dxa"/>
            <w:vMerge/>
            <w:tcBorders>
              <w:top w:val="nil"/>
            </w:tcBorders>
          </w:tcPr>
          <w:p w:rsidR="00E7680D" w:rsidRDefault="00E7680D">
            <w:pPr>
              <w:rPr>
                <w:rFonts w:ascii="仿宋_GB2312" w:eastAsia="仿宋_GB2312"/>
                <w:sz w:val="24"/>
                <w:szCs w:val="24"/>
              </w:rPr>
            </w:pPr>
          </w:p>
        </w:tc>
        <w:tc>
          <w:tcPr>
            <w:tcW w:w="7438"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(2)</w:t>
            </w:r>
            <w:r>
              <w:rPr>
                <w:rFonts w:ascii="仿宋_GB2312" w:eastAsia="仿宋_GB2312" w:hAnsi="宋体" w:cs="宋体" w:hint="eastAsia"/>
                <w:sz w:val="24"/>
                <w:szCs w:val="24"/>
              </w:rPr>
              <w:t>继</w:t>
            </w:r>
            <w:r>
              <w:rPr>
                <w:rFonts w:ascii="仿宋_GB2312" w:eastAsia="仿宋_GB2312" w:hAnsi="宋体" w:cs="宋体" w:hint="eastAsia"/>
                <w:spacing w:val="-6"/>
                <w:sz w:val="24"/>
                <w:szCs w:val="24"/>
              </w:rPr>
              <w:t>续开展</w:t>
            </w:r>
            <w:r>
              <w:rPr>
                <w:rFonts w:ascii="仿宋_GB2312" w:eastAsia="仿宋_GB2312" w:hint="eastAsia"/>
                <w:spacing w:val="-6"/>
                <w:sz w:val="24"/>
                <w:szCs w:val="24"/>
              </w:rPr>
              <w:t>“</w:t>
            </w:r>
            <w:r>
              <w:rPr>
                <w:rFonts w:ascii="仿宋_GB2312" w:eastAsia="仿宋_GB2312" w:hAnsi="宋体" w:cs="宋体" w:hint="eastAsia"/>
                <w:spacing w:val="-6"/>
                <w:sz w:val="24"/>
                <w:szCs w:val="24"/>
              </w:rPr>
              <w:t>一册</w:t>
            </w:r>
            <w:r>
              <w:rPr>
                <w:rFonts w:ascii="仿宋_GB2312" w:eastAsia="仿宋_GB2312" w:hint="eastAsia"/>
                <w:spacing w:val="-6"/>
                <w:sz w:val="24"/>
                <w:szCs w:val="24"/>
              </w:rPr>
              <w:t>”“</w:t>
            </w:r>
            <w:r>
              <w:rPr>
                <w:rFonts w:ascii="仿宋_GB2312" w:eastAsia="仿宋_GB2312" w:hAnsi="宋体" w:cs="宋体" w:hint="eastAsia"/>
                <w:spacing w:val="-6"/>
                <w:sz w:val="24"/>
                <w:szCs w:val="24"/>
              </w:rPr>
              <w:t>一办</w:t>
            </w:r>
            <w:r>
              <w:rPr>
                <w:rFonts w:ascii="仿宋_GB2312" w:eastAsia="仿宋_GB2312" w:hint="eastAsia"/>
                <w:spacing w:val="-6"/>
                <w:sz w:val="24"/>
                <w:szCs w:val="24"/>
              </w:rPr>
              <w:t>”“</w:t>
            </w:r>
            <w:r>
              <w:rPr>
                <w:rFonts w:ascii="仿宋_GB2312" w:eastAsia="仿宋_GB2312" w:hAnsi="宋体" w:cs="宋体" w:hint="eastAsia"/>
                <w:spacing w:val="-6"/>
                <w:sz w:val="24"/>
                <w:szCs w:val="24"/>
              </w:rPr>
              <w:t>一平台</w:t>
            </w:r>
            <w:r>
              <w:rPr>
                <w:rFonts w:ascii="仿宋_GB2312" w:eastAsia="仿宋_GB2312" w:hint="eastAsia"/>
                <w:spacing w:val="-6"/>
                <w:sz w:val="24"/>
                <w:szCs w:val="24"/>
              </w:rPr>
              <w:t>”</w:t>
            </w:r>
            <w:r>
              <w:rPr>
                <w:rFonts w:ascii="仿宋_GB2312" w:eastAsia="仿宋_GB2312" w:hAnsi="宋体" w:cs="宋体" w:hint="eastAsia"/>
                <w:spacing w:val="-6"/>
                <w:sz w:val="24"/>
                <w:szCs w:val="24"/>
              </w:rPr>
              <w:t>等工作。开展惠企政策梳理，</w:t>
            </w:r>
            <w:r>
              <w:rPr>
                <w:rFonts w:ascii="仿宋_GB2312" w:eastAsia="仿宋_GB2312" w:hAnsi="宋体" w:cs="宋体" w:hint="eastAsia"/>
                <w:sz w:val="24"/>
                <w:szCs w:val="24"/>
              </w:rPr>
              <w:t>编制《惠企政策汇编》</w:t>
            </w:r>
            <w:r>
              <w:rPr>
                <w:rFonts w:ascii="仿宋_GB2312" w:eastAsia="仿宋_GB2312" w:hint="eastAsia"/>
                <w:sz w:val="24"/>
                <w:szCs w:val="24"/>
              </w:rPr>
              <w:t>;</w:t>
            </w:r>
            <w:r>
              <w:rPr>
                <w:rFonts w:ascii="仿宋_GB2312" w:eastAsia="仿宋_GB2312" w:hAnsi="宋体" w:cs="宋体" w:hint="eastAsia"/>
                <w:sz w:val="24"/>
                <w:szCs w:val="24"/>
              </w:rPr>
              <w:t>充分发挥县优化办协调监督作用，依法保护民营企业产权和企业家权益。积极开展科技型企业知识价值信用贷款风险补偿工作，拓展企业融资渠道。</w:t>
            </w:r>
          </w:p>
        </w:tc>
        <w:tc>
          <w:tcPr>
            <w:tcW w:w="1418"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县委统战部</w:t>
            </w:r>
          </w:p>
        </w:tc>
        <w:tc>
          <w:tcPr>
            <w:tcW w:w="2266"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w:t>
            </w:r>
            <w:r>
              <w:rPr>
                <w:rFonts w:ascii="仿宋_GB2312" w:eastAsia="仿宋_GB2312" w:hAnsi="宋体" w:cs="宋体" w:hint="eastAsia"/>
                <w:spacing w:val="-18"/>
                <w:sz w:val="24"/>
                <w:szCs w:val="24"/>
              </w:rPr>
              <w:t>政务服务中心、县优化办、县科工信局、</w:t>
            </w:r>
            <w:r>
              <w:rPr>
                <w:rFonts w:ascii="仿宋_GB2312" w:eastAsia="仿宋_GB2312" w:hAnsi="宋体" w:cs="宋体" w:hint="eastAsia"/>
                <w:sz w:val="24"/>
                <w:szCs w:val="24"/>
              </w:rPr>
              <w:t>县工商联</w:t>
            </w:r>
          </w:p>
        </w:tc>
        <w:tc>
          <w:tcPr>
            <w:tcW w:w="1844"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长期坚持</w:t>
            </w:r>
          </w:p>
        </w:tc>
      </w:tr>
    </w:tbl>
    <w:p w:rsidR="00E7680D" w:rsidRDefault="00E7680D">
      <w:pPr>
        <w:rPr>
          <w:color w:val="auto"/>
        </w:rPr>
      </w:pPr>
    </w:p>
    <w:p w:rsidR="00E7680D" w:rsidRDefault="00E7680D">
      <w:pPr>
        <w:rPr>
          <w:color w:val="auto"/>
        </w:rPr>
        <w:sectPr w:rsidR="00E7680D">
          <w:pgSz w:w="16749" w:h="11748" w:orient="landscape"/>
          <w:pgMar w:top="998" w:right="873" w:bottom="1281" w:left="726" w:header="0" w:footer="981" w:gutter="0"/>
          <w:cols w:space="720"/>
        </w:sectPr>
      </w:pPr>
    </w:p>
    <w:p w:rsidR="00E7680D" w:rsidRDefault="00E7680D">
      <w:pPr>
        <w:spacing w:line="43" w:lineRule="auto"/>
        <w:rPr>
          <w:color w:val="auto"/>
          <w:sz w:val="2"/>
        </w:rPr>
      </w:pPr>
    </w:p>
    <w:tbl>
      <w:tblPr>
        <w:tblStyle w:val="TableNormal"/>
        <w:tblW w:w="153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4"/>
        <w:gridCol w:w="1279"/>
        <w:gridCol w:w="7438"/>
        <w:gridCol w:w="1956"/>
        <w:gridCol w:w="1739"/>
        <w:gridCol w:w="1833"/>
      </w:tblGrid>
      <w:tr w:rsidR="00E7680D">
        <w:trPr>
          <w:trHeight w:val="454"/>
        </w:trPr>
        <w:tc>
          <w:tcPr>
            <w:tcW w:w="2343" w:type="dxa"/>
            <w:gridSpan w:val="2"/>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工作任务</w:t>
            </w:r>
          </w:p>
        </w:tc>
        <w:tc>
          <w:tcPr>
            <w:tcW w:w="7438"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工作事项</w:t>
            </w:r>
          </w:p>
        </w:tc>
        <w:tc>
          <w:tcPr>
            <w:tcW w:w="1956"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牵头单位</w:t>
            </w:r>
          </w:p>
        </w:tc>
        <w:tc>
          <w:tcPr>
            <w:tcW w:w="1739"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责任单位</w:t>
            </w:r>
          </w:p>
        </w:tc>
        <w:tc>
          <w:tcPr>
            <w:tcW w:w="1833"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完成时限</w:t>
            </w:r>
          </w:p>
        </w:tc>
      </w:tr>
      <w:tr w:rsidR="00E7680D">
        <w:trPr>
          <w:trHeight w:val="1230"/>
        </w:trPr>
        <w:tc>
          <w:tcPr>
            <w:tcW w:w="1064" w:type="dxa"/>
            <w:vMerge w:val="restart"/>
            <w:tcBorders>
              <w:bottom w:val="nil"/>
            </w:tcBorders>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一、以改</w:t>
            </w:r>
            <w:r>
              <w:rPr>
                <w:rFonts w:ascii="仿宋_GB2312" w:eastAsia="仿宋_GB2312" w:hint="eastAsia"/>
                <w:sz w:val="24"/>
                <w:szCs w:val="24"/>
              </w:rPr>
              <w:t xml:space="preserve"> </w:t>
            </w:r>
            <w:r>
              <w:rPr>
                <w:rFonts w:ascii="仿宋_GB2312" w:eastAsia="仿宋_GB2312" w:hAnsi="宋体" w:cs="宋体" w:hint="eastAsia"/>
                <w:sz w:val="24"/>
                <w:szCs w:val="24"/>
              </w:rPr>
              <w:t>革创一流环境</w:t>
            </w:r>
          </w:p>
        </w:tc>
        <w:tc>
          <w:tcPr>
            <w:tcW w:w="1279"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2.</w:t>
            </w:r>
            <w:r>
              <w:rPr>
                <w:rFonts w:ascii="仿宋_GB2312" w:eastAsia="仿宋_GB2312" w:hAnsi="宋体" w:cs="宋体" w:hint="eastAsia"/>
                <w:sz w:val="24"/>
                <w:szCs w:val="24"/>
              </w:rPr>
              <w:t>打造民营经济</w:t>
            </w:r>
            <w:r>
              <w:rPr>
                <w:rFonts w:ascii="仿宋_GB2312" w:eastAsia="仿宋_GB2312" w:hint="eastAsia"/>
                <w:sz w:val="24"/>
                <w:szCs w:val="24"/>
              </w:rPr>
              <w:t>“</w:t>
            </w:r>
            <w:r>
              <w:rPr>
                <w:rFonts w:ascii="仿宋_GB2312" w:eastAsia="仿宋_GB2312" w:hAnsi="宋体" w:cs="宋体" w:hint="eastAsia"/>
                <w:sz w:val="24"/>
                <w:szCs w:val="24"/>
              </w:rPr>
              <w:t>六个一</w:t>
            </w:r>
            <w:r>
              <w:rPr>
                <w:rFonts w:ascii="仿宋_GB2312" w:eastAsia="仿宋_GB2312" w:hint="eastAsia"/>
                <w:sz w:val="24"/>
                <w:szCs w:val="24"/>
              </w:rPr>
              <w:t>”</w:t>
            </w:r>
            <w:r>
              <w:rPr>
                <w:rFonts w:ascii="仿宋_GB2312" w:eastAsia="仿宋_GB2312" w:hAnsi="宋体" w:cs="宋体" w:hint="eastAsia"/>
                <w:sz w:val="24"/>
                <w:szCs w:val="24"/>
              </w:rPr>
              <w:t>工作永州版。</w:t>
            </w:r>
          </w:p>
        </w:tc>
        <w:tc>
          <w:tcPr>
            <w:tcW w:w="7438"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(3)</w:t>
            </w:r>
            <w:r>
              <w:rPr>
                <w:rFonts w:ascii="仿宋_GB2312" w:eastAsia="仿宋_GB2312" w:hAnsi="宋体" w:cs="宋体" w:hint="eastAsia"/>
                <w:sz w:val="24"/>
                <w:szCs w:val="24"/>
              </w:rPr>
              <w:t>发挥县非公有制经济组织服务中心功能作用，完成省、市民营企业服</w:t>
            </w:r>
            <w:r>
              <w:rPr>
                <w:rFonts w:ascii="仿宋_GB2312" w:eastAsia="仿宋_GB2312" w:hAnsi="宋体" w:cs="宋体" w:hint="eastAsia"/>
                <w:spacing w:val="-4"/>
                <w:sz w:val="24"/>
                <w:szCs w:val="24"/>
              </w:rPr>
              <w:t>务中心交办的工作任务；加快县总商会综合信息服务平台数据归集和推广应用工作，激发商协会交流合作活力；加强</w:t>
            </w:r>
            <w:r>
              <w:rPr>
                <w:rFonts w:ascii="仿宋_GB2312" w:eastAsia="仿宋_GB2312" w:hint="eastAsia"/>
                <w:spacing w:val="-4"/>
                <w:sz w:val="24"/>
                <w:szCs w:val="24"/>
              </w:rPr>
              <w:t>“</w:t>
            </w:r>
            <w:r>
              <w:rPr>
                <w:rFonts w:ascii="仿宋_GB2312" w:eastAsia="仿宋_GB2312" w:hAnsi="宋体" w:cs="宋体" w:hint="eastAsia"/>
                <w:spacing w:val="-4"/>
                <w:sz w:val="24"/>
                <w:szCs w:val="24"/>
              </w:rPr>
              <w:t>暖企</w:t>
            </w:r>
            <w:r>
              <w:rPr>
                <w:rFonts w:ascii="仿宋_GB2312" w:eastAsia="仿宋_GB2312" w:hint="eastAsia"/>
                <w:spacing w:val="-4"/>
                <w:sz w:val="24"/>
                <w:szCs w:val="24"/>
              </w:rPr>
              <w:t>”</w:t>
            </w:r>
            <w:r>
              <w:rPr>
                <w:rFonts w:ascii="仿宋_GB2312" w:eastAsia="仿宋_GB2312" w:hAnsi="宋体" w:cs="宋体" w:hint="eastAsia"/>
                <w:spacing w:val="-4"/>
                <w:sz w:val="24"/>
                <w:szCs w:val="24"/>
              </w:rPr>
              <w:t>帮扶工作，</w:t>
            </w:r>
            <w:r>
              <w:rPr>
                <w:rFonts w:ascii="仿宋_GB2312" w:eastAsia="仿宋_GB2312" w:hAnsi="宋体" w:cs="宋体" w:hint="eastAsia"/>
                <w:sz w:val="24"/>
                <w:szCs w:val="24"/>
              </w:rPr>
              <w:t>持续开展营商环境走访活动，帮助企业纾困解难。</w:t>
            </w:r>
          </w:p>
        </w:tc>
        <w:tc>
          <w:tcPr>
            <w:tcW w:w="1956"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县工商联</w:t>
            </w:r>
          </w:p>
        </w:tc>
        <w:tc>
          <w:tcPr>
            <w:tcW w:w="1739"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县科工信局、县优化办</w:t>
            </w:r>
          </w:p>
        </w:tc>
        <w:tc>
          <w:tcPr>
            <w:tcW w:w="1833"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长期坚持</w:t>
            </w:r>
          </w:p>
        </w:tc>
      </w:tr>
      <w:tr w:rsidR="00E7680D">
        <w:trPr>
          <w:trHeight w:val="839"/>
        </w:trPr>
        <w:tc>
          <w:tcPr>
            <w:tcW w:w="1064" w:type="dxa"/>
            <w:vMerge/>
            <w:tcBorders>
              <w:top w:val="nil"/>
              <w:bottom w:val="nil"/>
            </w:tcBorders>
            <w:vAlign w:val="center"/>
          </w:tcPr>
          <w:p w:rsidR="00E7680D" w:rsidRDefault="00E7680D">
            <w:pPr>
              <w:jc w:val="both"/>
              <w:rPr>
                <w:rFonts w:ascii="仿宋_GB2312" w:eastAsia="仿宋_GB2312"/>
                <w:sz w:val="24"/>
                <w:szCs w:val="24"/>
              </w:rPr>
            </w:pPr>
          </w:p>
        </w:tc>
        <w:tc>
          <w:tcPr>
            <w:tcW w:w="1279" w:type="dxa"/>
            <w:vMerge w:val="restart"/>
            <w:tcBorders>
              <w:bottom w:val="nil"/>
            </w:tcBorders>
            <w:vAlign w:val="center"/>
          </w:tcPr>
          <w:p w:rsidR="00E7680D" w:rsidRDefault="00276AAF">
            <w:pPr>
              <w:jc w:val="both"/>
              <w:rPr>
                <w:rFonts w:ascii="仿宋_GB2312" w:eastAsia="仿宋_GB2312"/>
                <w:sz w:val="24"/>
                <w:szCs w:val="24"/>
              </w:rPr>
            </w:pPr>
            <w:r>
              <w:rPr>
                <w:rFonts w:ascii="仿宋_GB2312" w:eastAsia="仿宋_GB2312" w:hint="eastAsia"/>
                <w:sz w:val="24"/>
                <w:szCs w:val="24"/>
              </w:rPr>
              <w:t>3.</w:t>
            </w:r>
            <w:r>
              <w:rPr>
                <w:rFonts w:ascii="仿宋_GB2312" w:eastAsia="仿宋_GB2312" w:hAnsi="宋体" w:cs="宋体" w:hint="eastAsia"/>
                <w:sz w:val="24"/>
                <w:szCs w:val="24"/>
              </w:rPr>
              <w:t>推进要素市场化配置综合改革。</w:t>
            </w:r>
          </w:p>
        </w:tc>
        <w:tc>
          <w:tcPr>
            <w:tcW w:w="7438"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(1)</w:t>
            </w:r>
            <w:r>
              <w:rPr>
                <w:rFonts w:ascii="仿宋_GB2312" w:eastAsia="仿宋_GB2312" w:hAnsi="宋体" w:cs="宋体" w:hint="eastAsia"/>
                <w:sz w:val="24"/>
                <w:szCs w:val="24"/>
              </w:rPr>
              <w:t>借助长株潭要素市场化配置综合改革试点有利契机，积极学习借鉴试点经验，结合双牌实际开展探索，力争在土地、劳动力、资本、技术、数据等要素市场化配置关键环节上实现重要突破。</w:t>
            </w:r>
          </w:p>
        </w:tc>
        <w:tc>
          <w:tcPr>
            <w:tcW w:w="1956"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县发改局</w:t>
            </w:r>
          </w:p>
        </w:tc>
        <w:tc>
          <w:tcPr>
            <w:tcW w:w="1739"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各相关单位</w:t>
            </w:r>
          </w:p>
        </w:tc>
        <w:tc>
          <w:tcPr>
            <w:tcW w:w="1833" w:type="dxa"/>
            <w:vAlign w:val="center"/>
          </w:tcPr>
          <w:p w:rsidR="00E7680D" w:rsidRDefault="00276AAF">
            <w:pPr>
              <w:jc w:val="center"/>
              <w:rPr>
                <w:rFonts w:ascii="仿宋_GB2312" w:eastAsia="仿宋_GB2312"/>
                <w:sz w:val="24"/>
                <w:szCs w:val="24"/>
              </w:rPr>
            </w:pPr>
            <w:r>
              <w:rPr>
                <w:rFonts w:ascii="仿宋_GB2312" w:eastAsia="仿宋_GB2312" w:hint="eastAsia"/>
                <w:sz w:val="24"/>
                <w:szCs w:val="24"/>
              </w:rPr>
              <w:t>2023</w:t>
            </w:r>
            <w:r>
              <w:rPr>
                <w:rFonts w:ascii="仿宋_GB2312" w:eastAsia="仿宋_GB2312" w:hAnsi="宋体" w:cs="宋体" w:hint="eastAsia"/>
                <w:sz w:val="24"/>
                <w:szCs w:val="24"/>
              </w:rPr>
              <w:t>年</w:t>
            </w:r>
            <w:r>
              <w:rPr>
                <w:rFonts w:ascii="仿宋_GB2312" w:eastAsia="仿宋_GB2312" w:hint="eastAsia"/>
                <w:sz w:val="24"/>
                <w:szCs w:val="24"/>
              </w:rPr>
              <w:t>12</w:t>
            </w:r>
            <w:r>
              <w:rPr>
                <w:rFonts w:ascii="仿宋_GB2312" w:eastAsia="仿宋_GB2312" w:hAnsi="宋体" w:cs="宋体" w:hint="eastAsia"/>
                <w:sz w:val="24"/>
                <w:szCs w:val="24"/>
              </w:rPr>
              <w:t>月底前</w:t>
            </w:r>
          </w:p>
        </w:tc>
      </w:tr>
      <w:tr w:rsidR="00E7680D">
        <w:trPr>
          <w:trHeight w:val="2239"/>
        </w:trPr>
        <w:tc>
          <w:tcPr>
            <w:tcW w:w="1064" w:type="dxa"/>
            <w:vMerge/>
            <w:tcBorders>
              <w:top w:val="nil"/>
              <w:bottom w:val="nil"/>
            </w:tcBorders>
            <w:vAlign w:val="center"/>
          </w:tcPr>
          <w:p w:rsidR="00E7680D" w:rsidRDefault="00E7680D">
            <w:pPr>
              <w:jc w:val="both"/>
              <w:rPr>
                <w:rFonts w:ascii="仿宋_GB2312" w:eastAsia="仿宋_GB2312"/>
                <w:sz w:val="24"/>
                <w:szCs w:val="24"/>
              </w:rPr>
            </w:pPr>
          </w:p>
        </w:tc>
        <w:tc>
          <w:tcPr>
            <w:tcW w:w="1279" w:type="dxa"/>
            <w:vMerge/>
            <w:tcBorders>
              <w:top w:val="nil"/>
            </w:tcBorders>
            <w:vAlign w:val="center"/>
          </w:tcPr>
          <w:p w:rsidR="00E7680D" w:rsidRDefault="00E7680D">
            <w:pPr>
              <w:jc w:val="both"/>
              <w:rPr>
                <w:rFonts w:ascii="仿宋_GB2312" w:eastAsia="仿宋_GB2312"/>
                <w:sz w:val="24"/>
                <w:szCs w:val="24"/>
              </w:rPr>
            </w:pPr>
          </w:p>
        </w:tc>
        <w:tc>
          <w:tcPr>
            <w:tcW w:w="7438"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(2)</w:t>
            </w:r>
            <w:r>
              <w:rPr>
                <w:rFonts w:ascii="仿宋_GB2312" w:eastAsia="仿宋_GB2312" w:hAnsi="宋体" w:cs="宋体" w:hint="eastAsia"/>
                <w:sz w:val="24"/>
                <w:szCs w:val="24"/>
              </w:rPr>
              <w:t>积</w:t>
            </w:r>
            <w:r>
              <w:rPr>
                <w:rFonts w:ascii="仿宋_GB2312" w:eastAsia="仿宋_GB2312" w:hAnsi="宋体" w:cs="宋体" w:hint="eastAsia"/>
                <w:spacing w:val="-4"/>
                <w:sz w:val="24"/>
                <w:szCs w:val="24"/>
              </w:rPr>
              <w:t>极稳妥推进数据要素市场化配置改革试点，根据《湖南省数据要素市场化配置改革试点实施方案》</w:t>
            </w:r>
            <w:r>
              <w:rPr>
                <w:rFonts w:ascii="仿宋_GB2312" w:eastAsia="仿宋_GB2312" w:hint="eastAsia"/>
                <w:spacing w:val="-4"/>
                <w:sz w:val="24"/>
                <w:szCs w:val="24"/>
              </w:rPr>
              <w:t>“</w:t>
            </w:r>
            <w:r>
              <w:rPr>
                <w:rFonts w:ascii="仿宋_GB2312" w:eastAsia="仿宋_GB2312" w:hAnsi="宋体" w:cs="宋体" w:hint="eastAsia"/>
                <w:spacing w:val="-4"/>
                <w:sz w:val="24"/>
                <w:szCs w:val="24"/>
              </w:rPr>
              <w:t>六个一批</w:t>
            </w:r>
            <w:r>
              <w:rPr>
                <w:rFonts w:ascii="仿宋_GB2312" w:eastAsia="仿宋_GB2312" w:hint="eastAsia"/>
                <w:spacing w:val="-4"/>
                <w:sz w:val="24"/>
                <w:szCs w:val="24"/>
              </w:rPr>
              <w:t>”</w:t>
            </w:r>
            <w:r>
              <w:rPr>
                <w:rFonts w:ascii="仿宋_GB2312" w:eastAsia="仿宋_GB2312" w:hAnsi="宋体" w:cs="宋体" w:hint="eastAsia"/>
                <w:spacing w:val="-4"/>
                <w:sz w:val="24"/>
                <w:szCs w:val="24"/>
              </w:rPr>
              <w:t>试点任务，结合实际，</w:t>
            </w:r>
            <w:r>
              <w:rPr>
                <w:rFonts w:ascii="仿宋_GB2312" w:eastAsia="仿宋_GB2312" w:hAnsi="宋体" w:cs="宋体" w:hint="eastAsia"/>
                <w:sz w:val="24"/>
                <w:szCs w:val="24"/>
              </w:rPr>
              <w:t>选择其中两个试点任务进行改革试点，研究制定《双牌县数据要素市场化配置改革</w:t>
            </w:r>
            <w:r>
              <w:rPr>
                <w:rFonts w:ascii="仿宋_GB2312" w:eastAsia="仿宋_GB2312" w:hint="eastAsia"/>
                <w:sz w:val="24"/>
                <w:szCs w:val="24"/>
              </w:rPr>
              <w:t>-</w:t>
            </w:r>
            <w:r>
              <w:rPr>
                <w:rFonts w:ascii="仿宋_GB2312" w:eastAsia="仿宋_GB2312" w:hAnsi="宋体" w:cs="宋体" w:hint="eastAsia"/>
                <w:sz w:val="24"/>
                <w:szCs w:val="24"/>
              </w:rPr>
              <w:t>建成一批协同创新的应用场景攻坚行动方案》和《双牌县数据要素市场化配置改革</w:t>
            </w:r>
            <w:r>
              <w:rPr>
                <w:rFonts w:ascii="仿宋_GB2312" w:eastAsia="仿宋_GB2312" w:hint="eastAsia"/>
                <w:sz w:val="24"/>
                <w:szCs w:val="24"/>
              </w:rPr>
              <w:t>-</w:t>
            </w:r>
            <w:r>
              <w:rPr>
                <w:rFonts w:ascii="仿宋_GB2312" w:eastAsia="仿宋_GB2312" w:hAnsi="宋体" w:cs="宋体" w:hint="eastAsia"/>
                <w:sz w:val="24"/>
                <w:szCs w:val="24"/>
              </w:rPr>
              <w:t>汇聚一批流通增值的数据资产攻坚行动方案》</w:t>
            </w:r>
            <w:r>
              <w:rPr>
                <w:rFonts w:ascii="仿宋_GB2312" w:eastAsia="仿宋_GB2312" w:hint="eastAsia"/>
                <w:sz w:val="24"/>
                <w:szCs w:val="24"/>
              </w:rPr>
              <w:t>,</w:t>
            </w:r>
            <w:r>
              <w:rPr>
                <w:rFonts w:ascii="仿宋_GB2312" w:eastAsia="仿宋_GB2312" w:hAnsi="宋体" w:cs="宋体" w:hint="eastAsia"/>
                <w:sz w:val="24"/>
                <w:szCs w:val="24"/>
              </w:rPr>
              <w:t>推动我县数据要素市场化配置改革在应用场景和数据资产方面取得显著成效，在全省市走在前列，为湖南省数据要素市场化配置改革提供可复制可推广的经验。</w:t>
            </w:r>
          </w:p>
        </w:tc>
        <w:tc>
          <w:tcPr>
            <w:tcW w:w="1956"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县政务服务中心</w:t>
            </w:r>
          </w:p>
        </w:tc>
        <w:tc>
          <w:tcPr>
            <w:tcW w:w="1739"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各相关单位</w:t>
            </w:r>
          </w:p>
        </w:tc>
        <w:tc>
          <w:tcPr>
            <w:tcW w:w="1833" w:type="dxa"/>
            <w:vAlign w:val="center"/>
          </w:tcPr>
          <w:p w:rsidR="00E7680D" w:rsidRDefault="00276AAF">
            <w:pPr>
              <w:jc w:val="center"/>
              <w:rPr>
                <w:rFonts w:ascii="仿宋_GB2312" w:eastAsia="仿宋_GB2312"/>
                <w:sz w:val="24"/>
                <w:szCs w:val="24"/>
              </w:rPr>
            </w:pPr>
            <w:r>
              <w:rPr>
                <w:rFonts w:ascii="仿宋_GB2312" w:eastAsia="仿宋_GB2312" w:hint="eastAsia"/>
                <w:sz w:val="24"/>
                <w:szCs w:val="24"/>
              </w:rPr>
              <w:t>2023</w:t>
            </w:r>
            <w:r>
              <w:rPr>
                <w:rFonts w:ascii="仿宋_GB2312" w:eastAsia="仿宋_GB2312" w:hAnsi="宋体" w:cs="宋体" w:hint="eastAsia"/>
                <w:sz w:val="24"/>
                <w:szCs w:val="24"/>
              </w:rPr>
              <w:t>年</w:t>
            </w:r>
            <w:r>
              <w:rPr>
                <w:rFonts w:ascii="仿宋_GB2312" w:eastAsia="仿宋_GB2312" w:hint="eastAsia"/>
                <w:sz w:val="24"/>
                <w:szCs w:val="24"/>
              </w:rPr>
              <w:t>12</w:t>
            </w:r>
            <w:r>
              <w:rPr>
                <w:rFonts w:ascii="仿宋_GB2312" w:eastAsia="仿宋_GB2312" w:hAnsi="宋体" w:cs="宋体" w:hint="eastAsia"/>
                <w:sz w:val="24"/>
                <w:szCs w:val="24"/>
              </w:rPr>
              <w:t>月底前</w:t>
            </w:r>
          </w:p>
        </w:tc>
      </w:tr>
      <w:tr w:rsidR="00E7680D">
        <w:trPr>
          <w:trHeight w:val="1190"/>
        </w:trPr>
        <w:tc>
          <w:tcPr>
            <w:tcW w:w="1064" w:type="dxa"/>
            <w:vMerge/>
            <w:tcBorders>
              <w:top w:val="nil"/>
              <w:bottom w:val="nil"/>
            </w:tcBorders>
            <w:vAlign w:val="center"/>
          </w:tcPr>
          <w:p w:rsidR="00E7680D" w:rsidRDefault="00E7680D">
            <w:pPr>
              <w:jc w:val="both"/>
              <w:rPr>
                <w:rFonts w:ascii="仿宋_GB2312" w:eastAsia="仿宋_GB2312"/>
                <w:sz w:val="24"/>
                <w:szCs w:val="24"/>
              </w:rPr>
            </w:pPr>
          </w:p>
        </w:tc>
        <w:tc>
          <w:tcPr>
            <w:tcW w:w="1279" w:type="dxa"/>
            <w:vMerge w:val="restart"/>
            <w:tcBorders>
              <w:bottom w:val="nil"/>
            </w:tcBorders>
            <w:vAlign w:val="center"/>
          </w:tcPr>
          <w:p w:rsidR="00E7680D" w:rsidRDefault="00276AAF">
            <w:pPr>
              <w:jc w:val="both"/>
              <w:rPr>
                <w:rFonts w:ascii="仿宋_GB2312" w:eastAsia="仿宋_GB2312"/>
                <w:sz w:val="24"/>
                <w:szCs w:val="24"/>
              </w:rPr>
            </w:pPr>
            <w:r>
              <w:rPr>
                <w:rFonts w:ascii="仿宋_GB2312" w:eastAsia="仿宋_GB2312" w:hint="eastAsia"/>
                <w:sz w:val="24"/>
                <w:szCs w:val="24"/>
              </w:rPr>
              <w:t>4.</w:t>
            </w:r>
            <w:r>
              <w:rPr>
                <w:rFonts w:ascii="仿宋_GB2312" w:eastAsia="仿宋_GB2312" w:hAnsi="宋体" w:cs="宋体" w:hint="eastAsia"/>
                <w:sz w:val="24"/>
                <w:szCs w:val="24"/>
              </w:rPr>
              <w:t>开展中小微企业融资贷款改革。</w:t>
            </w:r>
          </w:p>
        </w:tc>
        <w:tc>
          <w:tcPr>
            <w:tcW w:w="7438"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(1)</w:t>
            </w:r>
            <w:r>
              <w:rPr>
                <w:rFonts w:ascii="仿宋_GB2312" w:eastAsia="仿宋_GB2312" w:hAnsi="宋体" w:cs="宋体" w:hint="eastAsia"/>
                <w:sz w:val="24"/>
                <w:szCs w:val="24"/>
              </w:rPr>
              <w:t>按照人民银行永州市中心支行安排部署开展动产和权利融资业务创新，支持银行机构建立质押资产池，为企业提供流动资金贷款发放、银行承兑汇票开立、信用证开立等多种形式融资服务，利用支小专项再贷款支持园区动产融资试点工作。</w:t>
            </w:r>
          </w:p>
        </w:tc>
        <w:tc>
          <w:tcPr>
            <w:tcW w:w="1956"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人民银行双牌支行</w:t>
            </w:r>
          </w:p>
        </w:tc>
        <w:tc>
          <w:tcPr>
            <w:tcW w:w="1739"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各相关单位</w:t>
            </w:r>
          </w:p>
        </w:tc>
        <w:tc>
          <w:tcPr>
            <w:tcW w:w="1833" w:type="dxa"/>
            <w:vAlign w:val="center"/>
          </w:tcPr>
          <w:p w:rsidR="00E7680D" w:rsidRDefault="00276AAF">
            <w:pPr>
              <w:jc w:val="center"/>
              <w:rPr>
                <w:rFonts w:ascii="仿宋_GB2312" w:eastAsia="仿宋_GB2312"/>
                <w:sz w:val="24"/>
                <w:szCs w:val="24"/>
              </w:rPr>
            </w:pPr>
            <w:r>
              <w:rPr>
                <w:rFonts w:ascii="仿宋_GB2312" w:eastAsia="仿宋_GB2312" w:hint="eastAsia"/>
                <w:sz w:val="24"/>
                <w:szCs w:val="24"/>
              </w:rPr>
              <w:t>2023</w:t>
            </w:r>
            <w:r>
              <w:rPr>
                <w:rFonts w:ascii="仿宋_GB2312" w:eastAsia="仿宋_GB2312" w:hAnsi="宋体" w:cs="宋体" w:hint="eastAsia"/>
                <w:sz w:val="24"/>
                <w:szCs w:val="24"/>
              </w:rPr>
              <w:t>年</w:t>
            </w:r>
            <w:r>
              <w:rPr>
                <w:rFonts w:ascii="仿宋_GB2312" w:eastAsia="仿宋_GB2312" w:hint="eastAsia"/>
                <w:sz w:val="24"/>
                <w:szCs w:val="24"/>
              </w:rPr>
              <w:t>12</w:t>
            </w:r>
            <w:r>
              <w:rPr>
                <w:rFonts w:ascii="仿宋_GB2312" w:eastAsia="仿宋_GB2312" w:hAnsi="宋体" w:cs="宋体" w:hint="eastAsia"/>
                <w:sz w:val="24"/>
                <w:szCs w:val="24"/>
              </w:rPr>
              <w:t>月底前</w:t>
            </w:r>
          </w:p>
        </w:tc>
      </w:tr>
      <w:tr w:rsidR="00E7680D">
        <w:trPr>
          <w:trHeight w:val="2551"/>
        </w:trPr>
        <w:tc>
          <w:tcPr>
            <w:tcW w:w="1064" w:type="dxa"/>
            <w:vMerge/>
            <w:tcBorders>
              <w:top w:val="nil"/>
            </w:tcBorders>
          </w:tcPr>
          <w:p w:rsidR="00E7680D" w:rsidRDefault="00E7680D">
            <w:pPr>
              <w:rPr>
                <w:rFonts w:ascii="仿宋_GB2312" w:eastAsia="仿宋_GB2312"/>
                <w:sz w:val="24"/>
                <w:szCs w:val="24"/>
              </w:rPr>
            </w:pPr>
          </w:p>
        </w:tc>
        <w:tc>
          <w:tcPr>
            <w:tcW w:w="1279" w:type="dxa"/>
            <w:vMerge/>
            <w:tcBorders>
              <w:top w:val="nil"/>
            </w:tcBorders>
          </w:tcPr>
          <w:p w:rsidR="00E7680D" w:rsidRDefault="00E7680D">
            <w:pPr>
              <w:rPr>
                <w:rFonts w:ascii="仿宋_GB2312" w:eastAsia="仿宋_GB2312"/>
                <w:sz w:val="24"/>
                <w:szCs w:val="24"/>
              </w:rPr>
            </w:pPr>
          </w:p>
        </w:tc>
        <w:tc>
          <w:tcPr>
            <w:tcW w:w="7438"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(2)</w:t>
            </w:r>
            <w:r>
              <w:rPr>
                <w:rFonts w:ascii="仿宋_GB2312" w:eastAsia="仿宋_GB2312" w:hAnsi="宋体" w:cs="宋体" w:hint="eastAsia"/>
                <w:sz w:val="24"/>
                <w:szCs w:val="24"/>
              </w:rPr>
              <w:t>深化政银企合作，积极推进永州市综合金融信用服务平台与省级平台深度融</w:t>
            </w:r>
            <w:r>
              <w:rPr>
                <w:rFonts w:ascii="仿宋_GB2312" w:eastAsia="仿宋_GB2312" w:hAnsi="宋体" w:cs="宋体" w:hint="eastAsia"/>
                <w:spacing w:val="-4"/>
                <w:sz w:val="24"/>
                <w:szCs w:val="24"/>
              </w:rPr>
              <w:t>合，实现数据互通共享。加强水、燃气、科技研发信息、新型农业经营主体信息、行政管理类等涉企信用信息归集共享，做到及时率、上报率、</w:t>
            </w:r>
            <w:r>
              <w:rPr>
                <w:rFonts w:ascii="仿宋_GB2312" w:eastAsia="仿宋_GB2312" w:hAnsi="宋体" w:cs="宋体" w:hint="eastAsia"/>
                <w:sz w:val="24"/>
                <w:szCs w:val="24"/>
              </w:rPr>
              <w:t>合规率均达到</w:t>
            </w:r>
            <w:r>
              <w:rPr>
                <w:rFonts w:ascii="仿宋_GB2312" w:eastAsia="仿宋_GB2312" w:hint="eastAsia"/>
                <w:sz w:val="24"/>
                <w:szCs w:val="24"/>
              </w:rPr>
              <w:t>100%</w:t>
            </w:r>
            <w:r>
              <w:rPr>
                <w:rFonts w:ascii="仿宋_GB2312" w:eastAsia="仿宋_GB2312" w:hAnsi="宋体" w:cs="宋体" w:hint="eastAsia"/>
                <w:sz w:val="24"/>
                <w:szCs w:val="24"/>
              </w:rPr>
              <w:t>。完善企业增信措施，创新拓展融资产品，推动企业融资业务全流程线上办理。进一步深化</w:t>
            </w:r>
            <w:r>
              <w:rPr>
                <w:rFonts w:ascii="仿宋_GB2312" w:eastAsia="仿宋_GB2312" w:hint="eastAsia"/>
                <w:sz w:val="24"/>
                <w:szCs w:val="24"/>
              </w:rPr>
              <w:t>“</w:t>
            </w:r>
            <w:r>
              <w:rPr>
                <w:rFonts w:ascii="仿宋_GB2312" w:eastAsia="仿宋_GB2312" w:hAnsi="宋体" w:cs="宋体" w:hint="eastAsia"/>
                <w:sz w:val="24"/>
                <w:szCs w:val="24"/>
              </w:rPr>
              <w:t>信易贷</w:t>
            </w:r>
            <w:r>
              <w:rPr>
                <w:rFonts w:ascii="仿宋_GB2312" w:eastAsia="仿宋_GB2312" w:hint="eastAsia"/>
                <w:sz w:val="24"/>
                <w:szCs w:val="24"/>
              </w:rPr>
              <w:t>”“</w:t>
            </w:r>
            <w:r>
              <w:rPr>
                <w:rFonts w:ascii="仿宋_GB2312" w:eastAsia="仿宋_GB2312" w:hAnsi="宋体" w:cs="宋体" w:hint="eastAsia"/>
                <w:sz w:val="24"/>
                <w:szCs w:val="24"/>
              </w:rPr>
              <w:t>银税互动</w:t>
            </w:r>
            <w:r>
              <w:rPr>
                <w:rFonts w:ascii="仿宋_GB2312" w:eastAsia="仿宋_GB2312" w:hint="eastAsia"/>
                <w:sz w:val="24"/>
                <w:szCs w:val="24"/>
              </w:rPr>
              <w:t>”</w:t>
            </w:r>
            <w:r>
              <w:rPr>
                <w:rFonts w:ascii="仿宋_GB2312" w:eastAsia="仿宋_GB2312" w:hint="eastAsia"/>
                <w:sz w:val="24"/>
                <w:szCs w:val="24"/>
              </w:rPr>
              <w:t>,</w:t>
            </w:r>
            <w:r>
              <w:rPr>
                <w:rFonts w:ascii="仿宋_GB2312" w:eastAsia="仿宋_GB2312" w:hAnsi="宋体" w:cs="宋体" w:hint="eastAsia"/>
                <w:sz w:val="24"/>
                <w:szCs w:val="24"/>
              </w:rPr>
              <w:t>依托永州市综合金融信用服务平台，加大信用贷款和首贷投放力度，力争</w:t>
            </w:r>
            <w:r>
              <w:rPr>
                <w:rFonts w:ascii="仿宋_GB2312" w:eastAsia="仿宋_GB2312" w:hint="eastAsia"/>
                <w:sz w:val="24"/>
                <w:szCs w:val="24"/>
              </w:rPr>
              <w:t>2023</w:t>
            </w:r>
            <w:r>
              <w:rPr>
                <w:rFonts w:ascii="仿宋_GB2312" w:eastAsia="仿宋_GB2312" w:hAnsi="宋体" w:cs="宋体" w:hint="eastAsia"/>
                <w:sz w:val="24"/>
                <w:szCs w:val="24"/>
              </w:rPr>
              <w:t>年完成市下达各项任务。</w:t>
            </w:r>
          </w:p>
        </w:tc>
        <w:tc>
          <w:tcPr>
            <w:tcW w:w="1956"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县政府办</w:t>
            </w:r>
            <w:r>
              <w:rPr>
                <w:rFonts w:ascii="仿宋_GB2312" w:eastAsia="仿宋_GB2312" w:hint="eastAsia"/>
                <w:sz w:val="24"/>
                <w:szCs w:val="24"/>
              </w:rPr>
              <w:t>(</w:t>
            </w:r>
            <w:r>
              <w:rPr>
                <w:rFonts w:ascii="仿宋_GB2312" w:eastAsia="仿宋_GB2312" w:hAnsi="宋体" w:cs="宋体" w:hint="eastAsia"/>
                <w:sz w:val="24"/>
                <w:szCs w:val="24"/>
              </w:rPr>
              <w:t>金融办</w:t>
            </w:r>
            <w:r>
              <w:rPr>
                <w:rFonts w:ascii="仿宋_GB2312" w:eastAsia="仿宋_GB2312" w:hint="eastAsia"/>
                <w:sz w:val="24"/>
                <w:szCs w:val="24"/>
              </w:rPr>
              <w:t>)</w:t>
            </w:r>
          </w:p>
        </w:tc>
        <w:tc>
          <w:tcPr>
            <w:tcW w:w="1739"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人民银行双牌支行、县财政局、县政务服务中心、县税务局、县泷兴集团等各相关单位，各乡镇人民政府、阳明山管理局</w:t>
            </w:r>
          </w:p>
        </w:tc>
        <w:tc>
          <w:tcPr>
            <w:tcW w:w="1833" w:type="dxa"/>
            <w:vAlign w:val="center"/>
          </w:tcPr>
          <w:p w:rsidR="00E7680D" w:rsidRDefault="00276AAF">
            <w:pPr>
              <w:jc w:val="center"/>
              <w:rPr>
                <w:rFonts w:ascii="仿宋_GB2312" w:eastAsia="仿宋_GB2312"/>
                <w:sz w:val="24"/>
                <w:szCs w:val="24"/>
              </w:rPr>
            </w:pPr>
            <w:r>
              <w:rPr>
                <w:rFonts w:ascii="仿宋_GB2312" w:eastAsia="仿宋_GB2312" w:hint="eastAsia"/>
                <w:sz w:val="24"/>
                <w:szCs w:val="24"/>
              </w:rPr>
              <w:t>2023</w:t>
            </w:r>
            <w:r>
              <w:rPr>
                <w:rFonts w:ascii="仿宋_GB2312" w:eastAsia="仿宋_GB2312" w:hAnsi="宋体" w:cs="宋体" w:hint="eastAsia"/>
                <w:sz w:val="24"/>
                <w:szCs w:val="24"/>
              </w:rPr>
              <w:t>年</w:t>
            </w:r>
            <w:r>
              <w:rPr>
                <w:rFonts w:ascii="仿宋_GB2312" w:eastAsia="仿宋_GB2312" w:hint="eastAsia"/>
                <w:sz w:val="24"/>
                <w:szCs w:val="24"/>
              </w:rPr>
              <w:t>12</w:t>
            </w:r>
            <w:r>
              <w:rPr>
                <w:rFonts w:ascii="仿宋_GB2312" w:eastAsia="仿宋_GB2312" w:hAnsi="宋体" w:cs="宋体" w:hint="eastAsia"/>
                <w:sz w:val="24"/>
                <w:szCs w:val="24"/>
              </w:rPr>
              <w:t>月底前</w:t>
            </w:r>
          </w:p>
        </w:tc>
      </w:tr>
    </w:tbl>
    <w:p w:rsidR="00E7680D" w:rsidRDefault="00E7680D">
      <w:pPr>
        <w:rPr>
          <w:color w:val="auto"/>
        </w:rPr>
        <w:sectPr w:rsidR="00E7680D">
          <w:pgSz w:w="16749" w:h="11743" w:orient="landscape"/>
          <w:pgMar w:top="998" w:right="856" w:bottom="403" w:left="737" w:header="0" w:footer="794" w:gutter="0"/>
          <w:cols w:space="720"/>
          <w:docGrid w:linePitch="286"/>
        </w:sectPr>
      </w:pPr>
    </w:p>
    <w:p w:rsidR="00E7680D" w:rsidRDefault="00E7680D">
      <w:pPr>
        <w:tabs>
          <w:tab w:val="left" w:pos="12048"/>
        </w:tabs>
        <w:spacing w:line="31" w:lineRule="exact"/>
        <w:jc w:val="center"/>
        <w:rPr>
          <w:b/>
          <w:color w:val="auto"/>
        </w:rPr>
      </w:pPr>
    </w:p>
    <w:tbl>
      <w:tblPr>
        <w:tblStyle w:val="TableNormal"/>
        <w:tblW w:w="153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4"/>
        <w:gridCol w:w="1279"/>
        <w:gridCol w:w="7438"/>
        <w:gridCol w:w="1966"/>
        <w:gridCol w:w="1739"/>
        <w:gridCol w:w="1823"/>
      </w:tblGrid>
      <w:tr w:rsidR="00E7680D">
        <w:trPr>
          <w:trHeight w:val="465"/>
        </w:trPr>
        <w:tc>
          <w:tcPr>
            <w:tcW w:w="2343" w:type="dxa"/>
            <w:gridSpan w:val="2"/>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工作任务</w:t>
            </w:r>
          </w:p>
        </w:tc>
        <w:tc>
          <w:tcPr>
            <w:tcW w:w="7438"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工作事项</w:t>
            </w:r>
          </w:p>
        </w:tc>
        <w:tc>
          <w:tcPr>
            <w:tcW w:w="1966"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牵头单位</w:t>
            </w:r>
          </w:p>
        </w:tc>
        <w:tc>
          <w:tcPr>
            <w:tcW w:w="1739"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责任单位</w:t>
            </w:r>
          </w:p>
        </w:tc>
        <w:tc>
          <w:tcPr>
            <w:tcW w:w="1823"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完成时限</w:t>
            </w:r>
          </w:p>
        </w:tc>
      </w:tr>
      <w:tr w:rsidR="00E7680D">
        <w:trPr>
          <w:trHeight w:val="1468"/>
        </w:trPr>
        <w:tc>
          <w:tcPr>
            <w:tcW w:w="1064" w:type="dxa"/>
            <w:vMerge w:val="restart"/>
            <w:tcBorders>
              <w:bottom w:val="nil"/>
            </w:tcBorders>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一、以改革创一流环境</w:t>
            </w:r>
          </w:p>
        </w:tc>
        <w:tc>
          <w:tcPr>
            <w:tcW w:w="1279"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4.</w:t>
            </w:r>
            <w:r>
              <w:rPr>
                <w:rFonts w:ascii="仿宋_GB2312" w:eastAsia="仿宋_GB2312" w:hAnsi="宋体" w:cs="宋体" w:hint="eastAsia"/>
                <w:sz w:val="24"/>
                <w:szCs w:val="24"/>
              </w:rPr>
              <w:t>开展中小微企业融资贷款改革。</w:t>
            </w:r>
          </w:p>
        </w:tc>
        <w:tc>
          <w:tcPr>
            <w:tcW w:w="7438"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(3)</w:t>
            </w:r>
            <w:r>
              <w:rPr>
                <w:rFonts w:ascii="仿宋_GB2312" w:eastAsia="仿宋_GB2312" w:hAnsi="宋体" w:cs="宋体" w:hint="eastAsia"/>
                <w:sz w:val="24"/>
                <w:szCs w:val="24"/>
              </w:rPr>
              <w:t>加快推进政府性融资担保体系建设，不断完善融资担保监管规制，引导撬动更多金融资源服务中小微企业发展。做大政府性融资担保业务规模，力争全县融资担保机构在保余额增速达到</w:t>
            </w:r>
            <w:r>
              <w:rPr>
                <w:rFonts w:ascii="仿宋_GB2312" w:eastAsia="仿宋_GB2312" w:hint="eastAsia"/>
                <w:sz w:val="24"/>
                <w:szCs w:val="24"/>
              </w:rPr>
              <w:t>13.5%</w:t>
            </w:r>
            <w:r>
              <w:rPr>
                <w:rFonts w:ascii="仿宋_GB2312" w:eastAsia="仿宋_GB2312" w:hAnsi="宋体" w:cs="宋体" w:hint="eastAsia"/>
                <w:sz w:val="24"/>
                <w:szCs w:val="24"/>
              </w:rPr>
              <w:t>以上，其中全县农信担保业务余额增速达到</w:t>
            </w:r>
            <w:r>
              <w:rPr>
                <w:rFonts w:ascii="仿宋_GB2312" w:eastAsia="仿宋_GB2312" w:hint="eastAsia"/>
                <w:sz w:val="24"/>
                <w:szCs w:val="24"/>
              </w:rPr>
              <w:t>12.5%</w:t>
            </w:r>
            <w:r>
              <w:rPr>
                <w:rFonts w:ascii="仿宋_GB2312" w:eastAsia="仿宋_GB2312" w:hAnsi="宋体" w:cs="宋体" w:hint="eastAsia"/>
                <w:sz w:val="24"/>
                <w:szCs w:val="24"/>
              </w:rPr>
              <w:t>以上。</w:t>
            </w:r>
          </w:p>
        </w:tc>
        <w:tc>
          <w:tcPr>
            <w:tcW w:w="1966"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县政府办</w:t>
            </w:r>
            <w:r>
              <w:rPr>
                <w:rFonts w:ascii="仿宋_GB2312" w:eastAsia="仿宋_GB2312" w:hint="eastAsia"/>
                <w:sz w:val="24"/>
                <w:szCs w:val="24"/>
              </w:rPr>
              <w:t>(</w:t>
            </w:r>
            <w:r>
              <w:rPr>
                <w:rFonts w:ascii="仿宋_GB2312" w:eastAsia="仿宋_GB2312" w:hAnsi="宋体" w:cs="宋体" w:hint="eastAsia"/>
                <w:sz w:val="24"/>
                <w:szCs w:val="24"/>
              </w:rPr>
              <w:t>金融办</w:t>
            </w:r>
            <w:r>
              <w:rPr>
                <w:rFonts w:ascii="仿宋_GB2312" w:eastAsia="仿宋_GB2312" w:hint="eastAsia"/>
                <w:sz w:val="24"/>
                <w:szCs w:val="24"/>
              </w:rPr>
              <w:t>)</w:t>
            </w:r>
          </w:p>
        </w:tc>
        <w:tc>
          <w:tcPr>
            <w:tcW w:w="1739"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县财政局</w:t>
            </w:r>
          </w:p>
        </w:tc>
        <w:tc>
          <w:tcPr>
            <w:tcW w:w="1823" w:type="dxa"/>
            <w:vAlign w:val="center"/>
          </w:tcPr>
          <w:p w:rsidR="00E7680D" w:rsidRDefault="00276AAF">
            <w:pPr>
              <w:jc w:val="center"/>
              <w:rPr>
                <w:rFonts w:ascii="仿宋_GB2312" w:eastAsia="仿宋_GB2312"/>
                <w:sz w:val="24"/>
                <w:szCs w:val="24"/>
              </w:rPr>
            </w:pPr>
            <w:r>
              <w:rPr>
                <w:rFonts w:ascii="仿宋_GB2312" w:eastAsia="仿宋_GB2312" w:hint="eastAsia"/>
                <w:sz w:val="24"/>
                <w:szCs w:val="24"/>
              </w:rPr>
              <w:t>2023</w:t>
            </w:r>
            <w:r>
              <w:rPr>
                <w:rFonts w:ascii="仿宋_GB2312" w:eastAsia="仿宋_GB2312" w:hAnsi="宋体" w:cs="宋体" w:hint="eastAsia"/>
                <w:sz w:val="24"/>
                <w:szCs w:val="24"/>
              </w:rPr>
              <w:t>年</w:t>
            </w:r>
            <w:r>
              <w:rPr>
                <w:rFonts w:ascii="仿宋_GB2312" w:eastAsia="仿宋_GB2312" w:hint="eastAsia"/>
                <w:sz w:val="24"/>
                <w:szCs w:val="24"/>
              </w:rPr>
              <w:t>12</w:t>
            </w:r>
            <w:r>
              <w:rPr>
                <w:rFonts w:ascii="仿宋_GB2312" w:eastAsia="仿宋_GB2312" w:hAnsi="宋体" w:cs="宋体" w:hint="eastAsia"/>
                <w:sz w:val="24"/>
                <w:szCs w:val="24"/>
              </w:rPr>
              <w:t>月底前</w:t>
            </w:r>
          </w:p>
        </w:tc>
      </w:tr>
      <w:tr w:rsidR="00E7680D">
        <w:trPr>
          <w:trHeight w:val="1132"/>
        </w:trPr>
        <w:tc>
          <w:tcPr>
            <w:tcW w:w="1064" w:type="dxa"/>
            <w:vMerge/>
            <w:tcBorders>
              <w:top w:val="nil"/>
              <w:bottom w:val="nil"/>
            </w:tcBorders>
            <w:vAlign w:val="center"/>
          </w:tcPr>
          <w:p w:rsidR="00E7680D" w:rsidRDefault="00E7680D">
            <w:pPr>
              <w:jc w:val="both"/>
              <w:rPr>
                <w:rFonts w:ascii="仿宋_GB2312" w:eastAsia="仿宋_GB2312"/>
                <w:sz w:val="24"/>
                <w:szCs w:val="24"/>
              </w:rPr>
            </w:pPr>
          </w:p>
        </w:tc>
        <w:tc>
          <w:tcPr>
            <w:tcW w:w="1279" w:type="dxa"/>
            <w:vMerge w:val="restart"/>
            <w:tcBorders>
              <w:bottom w:val="nil"/>
            </w:tcBorders>
            <w:vAlign w:val="center"/>
          </w:tcPr>
          <w:p w:rsidR="00E7680D" w:rsidRDefault="00276AAF">
            <w:pPr>
              <w:jc w:val="both"/>
              <w:rPr>
                <w:rFonts w:ascii="仿宋_GB2312" w:eastAsia="仿宋_GB2312"/>
                <w:sz w:val="24"/>
                <w:szCs w:val="24"/>
              </w:rPr>
            </w:pPr>
            <w:r>
              <w:rPr>
                <w:rFonts w:ascii="仿宋_GB2312" w:eastAsia="仿宋_GB2312" w:hint="eastAsia"/>
                <w:sz w:val="24"/>
                <w:szCs w:val="24"/>
              </w:rPr>
              <w:t>5.</w:t>
            </w:r>
            <w:r>
              <w:rPr>
                <w:rFonts w:ascii="仿宋_GB2312" w:eastAsia="仿宋_GB2312" w:hAnsi="宋体" w:cs="宋体" w:hint="eastAsia"/>
                <w:spacing w:val="-32"/>
                <w:sz w:val="24"/>
                <w:szCs w:val="24"/>
              </w:rPr>
              <w:t>深化工程建设项目审批制度改革。</w:t>
            </w:r>
          </w:p>
        </w:tc>
        <w:tc>
          <w:tcPr>
            <w:tcW w:w="7438"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(1)</w:t>
            </w:r>
            <w:r>
              <w:rPr>
                <w:rFonts w:ascii="仿宋_GB2312" w:eastAsia="仿宋_GB2312" w:hAnsi="宋体" w:cs="宋体" w:hint="eastAsia"/>
                <w:sz w:val="24"/>
                <w:szCs w:val="24"/>
              </w:rPr>
              <w:t>落实工改</w:t>
            </w:r>
            <w:r>
              <w:rPr>
                <w:rFonts w:ascii="仿宋_GB2312" w:eastAsia="仿宋_GB2312" w:hint="eastAsia"/>
                <w:sz w:val="24"/>
                <w:szCs w:val="24"/>
              </w:rPr>
              <w:t>3.0</w:t>
            </w:r>
            <w:r>
              <w:rPr>
                <w:rFonts w:ascii="仿宋_GB2312" w:eastAsia="仿宋_GB2312" w:hAnsi="宋体" w:cs="宋体" w:hint="eastAsia"/>
                <w:sz w:val="24"/>
                <w:szCs w:val="24"/>
              </w:rPr>
              <w:t>版重点任务，让工程项目审批更快，实现政府投资工程审批时间压减至</w:t>
            </w:r>
            <w:r>
              <w:rPr>
                <w:rFonts w:ascii="仿宋_GB2312" w:eastAsia="仿宋_GB2312" w:hint="eastAsia"/>
                <w:sz w:val="24"/>
                <w:szCs w:val="24"/>
              </w:rPr>
              <w:t>49</w:t>
            </w:r>
            <w:r>
              <w:rPr>
                <w:rFonts w:ascii="仿宋_GB2312" w:eastAsia="仿宋_GB2312" w:hAnsi="宋体" w:cs="宋体" w:hint="eastAsia"/>
                <w:sz w:val="24"/>
                <w:szCs w:val="24"/>
              </w:rPr>
              <w:t>个工作日以内，其他社会投资审批时间压减至</w:t>
            </w:r>
            <w:r>
              <w:rPr>
                <w:rFonts w:ascii="仿宋_GB2312" w:eastAsia="仿宋_GB2312" w:hint="eastAsia"/>
                <w:sz w:val="24"/>
                <w:szCs w:val="24"/>
              </w:rPr>
              <w:t>35</w:t>
            </w:r>
            <w:r>
              <w:rPr>
                <w:rFonts w:ascii="仿宋_GB2312" w:eastAsia="仿宋_GB2312" w:hAnsi="宋体" w:cs="宋体" w:hint="eastAsia"/>
                <w:sz w:val="24"/>
                <w:szCs w:val="24"/>
              </w:rPr>
              <w:t>个工作日以内。</w:t>
            </w:r>
          </w:p>
        </w:tc>
        <w:tc>
          <w:tcPr>
            <w:tcW w:w="1966"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县住建局</w:t>
            </w:r>
          </w:p>
        </w:tc>
        <w:tc>
          <w:tcPr>
            <w:tcW w:w="1739"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县发改局、县自然资源局、县气象局</w:t>
            </w:r>
          </w:p>
        </w:tc>
        <w:tc>
          <w:tcPr>
            <w:tcW w:w="1823"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长期坚持</w:t>
            </w:r>
          </w:p>
        </w:tc>
      </w:tr>
      <w:tr w:rsidR="00E7680D">
        <w:trPr>
          <w:trHeight w:val="1480"/>
        </w:trPr>
        <w:tc>
          <w:tcPr>
            <w:tcW w:w="1064" w:type="dxa"/>
            <w:vMerge/>
            <w:tcBorders>
              <w:top w:val="nil"/>
              <w:bottom w:val="nil"/>
            </w:tcBorders>
          </w:tcPr>
          <w:p w:rsidR="00E7680D" w:rsidRDefault="00E7680D">
            <w:pPr>
              <w:rPr>
                <w:rFonts w:ascii="仿宋_GB2312" w:eastAsia="仿宋_GB2312"/>
                <w:sz w:val="24"/>
                <w:szCs w:val="24"/>
              </w:rPr>
            </w:pPr>
          </w:p>
        </w:tc>
        <w:tc>
          <w:tcPr>
            <w:tcW w:w="1279" w:type="dxa"/>
            <w:vMerge/>
            <w:tcBorders>
              <w:top w:val="nil"/>
              <w:bottom w:val="nil"/>
            </w:tcBorders>
          </w:tcPr>
          <w:p w:rsidR="00E7680D" w:rsidRDefault="00E7680D">
            <w:pPr>
              <w:rPr>
                <w:rFonts w:ascii="仿宋_GB2312" w:eastAsia="仿宋_GB2312"/>
                <w:sz w:val="24"/>
                <w:szCs w:val="24"/>
              </w:rPr>
            </w:pPr>
          </w:p>
        </w:tc>
        <w:tc>
          <w:tcPr>
            <w:tcW w:w="7438"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(2)</w:t>
            </w:r>
            <w:r>
              <w:rPr>
                <w:rFonts w:ascii="仿宋_GB2312" w:eastAsia="仿宋_GB2312" w:hAnsi="宋体" w:cs="宋体" w:hint="eastAsia"/>
                <w:sz w:val="24"/>
                <w:szCs w:val="24"/>
              </w:rPr>
              <w:t>用好用活区域评估，对园区内满足区域评估应用条件的项目实现</w:t>
            </w:r>
            <w:r>
              <w:rPr>
                <w:rFonts w:ascii="仿宋_GB2312" w:eastAsia="仿宋_GB2312" w:hint="eastAsia"/>
                <w:sz w:val="24"/>
                <w:szCs w:val="24"/>
              </w:rPr>
              <w:t>100%</w:t>
            </w:r>
            <w:r>
              <w:rPr>
                <w:rFonts w:ascii="仿宋_GB2312" w:eastAsia="仿宋_GB2312" w:hAnsi="宋体" w:cs="宋体" w:hint="eastAsia"/>
                <w:sz w:val="24"/>
                <w:szCs w:val="24"/>
              </w:rPr>
              <w:t>全覆盖应用。</w:t>
            </w:r>
          </w:p>
        </w:tc>
        <w:tc>
          <w:tcPr>
            <w:tcW w:w="1966"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县住建局</w:t>
            </w:r>
          </w:p>
        </w:tc>
        <w:tc>
          <w:tcPr>
            <w:tcW w:w="1739"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县发改局、县水利局、市生态环境局双牌分局、县产业开发区</w:t>
            </w:r>
          </w:p>
        </w:tc>
        <w:tc>
          <w:tcPr>
            <w:tcW w:w="1823" w:type="dxa"/>
            <w:vAlign w:val="center"/>
          </w:tcPr>
          <w:p w:rsidR="00E7680D" w:rsidRDefault="00276AAF">
            <w:pPr>
              <w:jc w:val="center"/>
              <w:rPr>
                <w:rFonts w:ascii="仿宋_GB2312" w:eastAsia="仿宋_GB2312"/>
                <w:sz w:val="24"/>
                <w:szCs w:val="24"/>
              </w:rPr>
            </w:pPr>
            <w:r>
              <w:rPr>
                <w:rFonts w:ascii="仿宋_GB2312" w:eastAsia="仿宋_GB2312" w:hint="eastAsia"/>
                <w:sz w:val="24"/>
                <w:szCs w:val="24"/>
              </w:rPr>
              <w:t>2023</w:t>
            </w:r>
            <w:r>
              <w:rPr>
                <w:rFonts w:ascii="仿宋_GB2312" w:eastAsia="仿宋_GB2312" w:hAnsi="宋体" w:cs="宋体" w:hint="eastAsia"/>
                <w:sz w:val="24"/>
                <w:szCs w:val="24"/>
              </w:rPr>
              <w:t>年</w:t>
            </w:r>
            <w:r>
              <w:rPr>
                <w:rFonts w:ascii="仿宋_GB2312" w:eastAsia="仿宋_GB2312" w:hint="eastAsia"/>
                <w:sz w:val="24"/>
                <w:szCs w:val="24"/>
              </w:rPr>
              <w:t>6</w:t>
            </w:r>
            <w:r>
              <w:rPr>
                <w:rFonts w:ascii="仿宋_GB2312" w:eastAsia="仿宋_GB2312" w:hAnsi="宋体" w:cs="宋体" w:hint="eastAsia"/>
                <w:sz w:val="24"/>
                <w:szCs w:val="24"/>
              </w:rPr>
              <w:t>月底前</w:t>
            </w:r>
          </w:p>
        </w:tc>
      </w:tr>
      <w:tr w:rsidR="00E7680D">
        <w:trPr>
          <w:trHeight w:val="1468"/>
        </w:trPr>
        <w:tc>
          <w:tcPr>
            <w:tcW w:w="1064" w:type="dxa"/>
            <w:vMerge/>
            <w:tcBorders>
              <w:top w:val="nil"/>
              <w:bottom w:val="nil"/>
            </w:tcBorders>
          </w:tcPr>
          <w:p w:rsidR="00E7680D" w:rsidRDefault="00E7680D">
            <w:pPr>
              <w:rPr>
                <w:rFonts w:ascii="仿宋_GB2312" w:eastAsia="仿宋_GB2312"/>
                <w:sz w:val="24"/>
                <w:szCs w:val="24"/>
              </w:rPr>
            </w:pPr>
          </w:p>
        </w:tc>
        <w:tc>
          <w:tcPr>
            <w:tcW w:w="1279" w:type="dxa"/>
            <w:vMerge/>
            <w:tcBorders>
              <w:top w:val="nil"/>
              <w:bottom w:val="nil"/>
            </w:tcBorders>
          </w:tcPr>
          <w:p w:rsidR="00E7680D" w:rsidRDefault="00E7680D">
            <w:pPr>
              <w:rPr>
                <w:rFonts w:ascii="仿宋_GB2312" w:eastAsia="仿宋_GB2312"/>
                <w:sz w:val="24"/>
                <w:szCs w:val="24"/>
              </w:rPr>
            </w:pPr>
          </w:p>
        </w:tc>
        <w:tc>
          <w:tcPr>
            <w:tcW w:w="7438"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(3)</w:t>
            </w:r>
            <w:r>
              <w:rPr>
                <w:rFonts w:ascii="仿宋_GB2312" w:eastAsia="仿宋_GB2312" w:hAnsi="宋体" w:cs="宋体" w:hint="eastAsia"/>
                <w:sz w:val="24"/>
                <w:szCs w:val="24"/>
              </w:rPr>
              <w:t>深入推进施工图</w:t>
            </w:r>
            <w:r>
              <w:rPr>
                <w:rFonts w:ascii="仿宋_GB2312" w:eastAsia="仿宋_GB2312" w:hint="eastAsia"/>
                <w:sz w:val="24"/>
                <w:szCs w:val="24"/>
              </w:rPr>
              <w:t>“</w:t>
            </w:r>
            <w:r>
              <w:rPr>
                <w:rFonts w:ascii="仿宋_GB2312" w:eastAsia="仿宋_GB2312" w:hAnsi="宋体" w:cs="宋体" w:hint="eastAsia"/>
                <w:sz w:val="24"/>
                <w:szCs w:val="24"/>
              </w:rPr>
              <w:t>多图联审</w:t>
            </w:r>
            <w:r>
              <w:rPr>
                <w:rFonts w:ascii="仿宋_GB2312" w:eastAsia="仿宋_GB2312" w:hint="eastAsia"/>
                <w:sz w:val="24"/>
                <w:szCs w:val="24"/>
              </w:rPr>
              <w:t>”</w:t>
            </w:r>
            <w:r>
              <w:rPr>
                <w:rFonts w:ascii="仿宋_GB2312" w:eastAsia="仿宋_GB2312" w:hint="eastAsia"/>
                <w:sz w:val="24"/>
                <w:szCs w:val="24"/>
              </w:rPr>
              <w:t>,</w:t>
            </w:r>
            <w:r>
              <w:rPr>
                <w:rFonts w:ascii="仿宋_GB2312" w:eastAsia="仿宋_GB2312" w:hAnsi="宋体" w:cs="宋体" w:hint="eastAsia"/>
                <w:sz w:val="24"/>
                <w:szCs w:val="24"/>
              </w:rPr>
              <w:t>持续完善优化</w:t>
            </w:r>
            <w:r>
              <w:rPr>
                <w:rFonts w:ascii="仿宋_GB2312" w:eastAsia="仿宋_GB2312" w:hint="eastAsia"/>
                <w:sz w:val="24"/>
                <w:szCs w:val="24"/>
              </w:rPr>
              <w:t>“</w:t>
            </w:r>
            <w:r>
              <w:rPr>
                <w:rFonts w:ascii="仿宋_GB2312" w:eastAsia="仿宋_GB2312" w:hAnsi="宋体" w:cs="宋体" w:hint="eastAsia"/>
                <w:sz w:val="24"/>
                <w:szCs w:val="24"/>
              </w:rPr>
              <w:t>多图联审</w:t>
            </w:r>
            <w:r>
              <w:rPr>
                <w:rFonts w:ascii="仿宋_GB2312" w:eastAsia="仿宋_GB2312" w:hint="eastAsia"/>
                <w:sz w:val="24"/>
                <w:szCs w:val="24"/>
              </w:rPr>
              <w:t>”</w:t>
            </w:r>
            <w:r>
              <w:rPr>
                <w:rFonts w:ascii="仿宋_GB2312" w:eastAsia="仿宋_GB2312" w:hAnsi="宋体" w:cs="宋体" w:hint="eastAsia"/>
                <w:sz w:val="24"/>
                <w:szCs w:val="24"/>
              </w:rPr>
              <w:t>体制机制，严禁线下审查、体外循环，严格落实政府购买施工图审查服务政策，加强勘察设计质量监督，确保违反强条移交率达</w:t>
            </w:r>
            <w:r>
              <w:rPr>
                <w:rFonts w:ascii="仿宋_GB2312" w:eastAsia="仿宋_GB2312" w:hint="eastAsia"/>
                <w:sz w:val="24"/>
                <w:szCs w:val="24"/>
              </w:rPr>
              <w:t>100%,</w:t>
            </w:r>
            <w:r>
              <w:rPr>
                <w:rFonts w:ascii="仿宋_GB2312" w:eastAsia="仿宋_GB2312" w:hAnsi="宋体" w:cs="宋体" w:hint="eastAsia"/>
                <w:sz w:val="24"/>
                <w:szCs w:val="24"/>
              </w:rPr>
              <w:t>进一步提升审查质量和时效。</w:t>
            </w:r>
          </w:p>
        </w:tc>
        <w:tc>
          <w:tcPr>
            <w:tcW w:w="1966"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县住建局</w:t>
            </w:r>
          </w:p>
        </w:tc>
        <w:tc>
          <w:tcPr>
            <w:tcW w:w="1739"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县人防办、县城管执法局</w:t>
            </w:r>
          </w:p>
        </w:tc>
        <w:tc>
          <w:tcPr>
            <w:tcW w:w="1823" w:type="dxa"/>
            <w:vAlign w:val="center"/>
          </w:tcPr>
          <w:p w:rsidR="00E7680D" w:rsidRDefault="00276AAF">
            <w:pPr>
              <w:jc w:val="center"/>
              <w:rPr>
                <w:rFonts w:ascii="仿宋_GB2312" w:eastAsia="仿宋_GB2312"/>
                <w:sz w:val="24"/>
                <w:szCs w:val="24"/>
              </w:rPr>
            </w:pPr>
            <w:r>
              <w:rPr>
                <w:rFonts w:ascii="仿宋_GB2312" w:eastAsia="仿宋_GB2312" w:hint="eastAsia"/>
                <w:sz w:val="24"/>
                <w:szCs w:val="24"/>
              </w:rPr>
              <w:t>2023</w:t>
            </w:r>
            <w:r>
              <w:rPr>
                <w:rFonts w:ascii="仿宋_GB2312" w:eastAsia="仿宋_GB2312" w:hAnsi="宋体" w:cs="宋体" w:hint="eastAsia"/>
                <w:sz w:val="24"/>
                <w:szCs w:val="24"/>
              </w:rPr>
              <w:t>年</w:t>
            </w:r>
            <w:r>
              <w:rPr>
                <w:rFonts w:ascii="仿宋_GB2312" w:eastAsia="仿宋_GB2312" w:hint="eastAsia"/>
                <w:sz w:val="24"/>
                <w:szCs w:val="24"/>
              </w:rPr>
              <w:t>6</w:t>
            </w:r>
            <w:r>
              <w:rPr>
                <w:rFonts w:ascii="仿宋_GB2312" w:eastAsia="仿宋_GB2312" w:hAnsi="宋体" w:cs="宋体" w:hint="eastAsia"/>
                <w:sz w:val="24"/>
                <w:szCs w:val="24"/>
              </w:rPr>
              <w:t>月底前</w:t>
            </w:r>
          </w:p>
        </w:tc>
      </w:tr>
      <w:tr w:rsidR="00E7680D">
        <w:trPr>
          <w:trHeight w:val="1733"/>
        </w:trPr>
        <w:tc>
          <w:tcPr>
            <w:tcW w:w="1064" w:type="dxa"/>
            <w:vMerge/>
            <w:tcBorders>
              <w:top w:val="nil"/>
              <w:bottom w:val="nil"/>
            </w:tcBorders>
          </w:tcPr>
          <w:p w:rsidR="00E7680D" w:rsidRDefault="00E7680D">
            <w:pPr>
              <w:rPr>
                <w:rFonts w:ascii="仿宋_GB2312" w:eastAsia="仿宋_GB2312"/>
                <w:sz w:val="24"/>
                <w:szCs w:val="24"/>
              </w:rPr>
            </w:pPr>
          </w:p>
        </w:tc>
        <w:tc>
          <w:tcPr>
            <w:tcW w:w="1279" w:type="dxa"/>
            <w:vMerge/>
            <w:tcBorders>
              <w:top w:val="nil"/>
              <w:bottom w:val="nil"/>
            </w:tcBorders>
          </w:tcPr>
          <w:p w:rsidR="00E7680D" w:rsidRDefault="00E7680D">
            <w:pPr>
              <w:rPr>
                <w:rFonts w:ascii="仿宋_GB2312" w:eastAsia="仿宋_GB2312"/>
                <w:sz w:val="24"/>
                <w:szCs w:val="24"/>
              </w:rPr>
            </w:pPr>
          </w:p>
        </w:tc>
        <w:tc>
          <w:tcPr>
            <w:tcW w:w="7438"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(4)</w:t>
            </w:r>
            <w:r>
              <w:rPr>
                <w:rFonts w:ascii="仿宋_GB2312" w:eastAsia="仿宋_GB2312" w:hAnsi="宋体" w:cs="宋体" w:hint="eastAsia"/>
                <w:sz w:val="24"/>
                <w:szCs w:val="24"/>
              </w:rPr>
              <w:t>优化建筑工程施工许可管理，对建筑装饰装修工程在承诺不增加建筑面积、建筑总高度、建筑层数，不改变建筑外立面和建筑结构，不变更使用性质等情况下，无需提交施工图审查及备案、建设工程规划许可证等材料；建设单位可根据施工进展顺序分三阶段或两阶段自主选择分阶段办理施工许可。</w:t>
            </w:r>
          </w:p>
        </w:tc>
        <w:tc>
          <w:tcPr>
            <w:tcW w:w="1966"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县住建局</w:t>
            </w:r>
          </w:p>
        </w:tc>
        <w:tc>
          <w:tcPr>
            <w:tcW w:w="1739"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各相关单位</w:t>
            </w:r>
          </w:p>
        </w:tc>
        <w:tc>
          <w:tcPr>
            <w:tcW w:w="1823"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长期坚持</w:t>
            </w:r>
          </w:p>
        </w:tc>
      </w:tr>
      <w:tr w:rsidR="00E7680D">
        <w:trPr>
          <w:trHeight w:val="1117"/>
        </w:trPr>
        <w:tc>
          <w:tcPr>
            <w:tcW w:w="1064" w:type="dxa"/>
            <w:vMerge/>
            <w:tcBorders>
              <w:top w:val="nil"/>
            </w:tcBorders>
          </w:tcPr>
          <w:p w:rsidR="00E7680D" w:rsidRDefault="00E7680D">
            <w:pPr>
              <w:rPr>
                <w:rFonts w:ascii="仿宋_GB2312" w:eastAsia="仿宋_GB2312"/>
                <w:sz w:val="24"/>
                <w:szCs w:val="24"/>
              </w:rPr>
            </w:pPr>
          </w:p>
        </w:tc>
        <w:tc>
          <w:tcPr>
            <w:tcW w:w="1279" w:type="dxa"/>
            <w:vMerge/>
            <w:tcBorders>
              <w:top w:val="nil"/>
            </w:tcBorders>
          </w:tcPr>
          <w:p w:rsidR="00E7680D" w:rsidRDefault="00E7680D">
            <w:pPr>
              <w:rPr>
                <w:rFonts w:ascii="仿宋_GB2312" w:eastAsia="仿宋_GB2312"/>
                <w:sz w:val="24"/>
                <w:szCs w:val="24"/>
              </w:rPr>
            </w:pPr>
          </w:p>
        </w:tc>
        <w:tc>
          <w:tcPr>
            <w:tcW w:w="7438"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(5)</w:t>
            </w:r>
            <w:r>
              <w:rPr>
                <w:rFonts w:ascii="仿宋_GB2312" w:eastAsia="仿宋_GB2312" w:hAnsi="宋体" w:cs="宋体" w:hint="eastAsia"/>
                <w:sz w:val="24"/>
                <w:szCs w:val="24"/>
              </w:rPr>
              <w:t>推进实现</w:t>
            </w:r>
            <w:r>
              <w:rPr>
                <w:rFonts w:ascii="仿宋_GB2312" w:eastAsia="仿宋_GB2312" w:hint="eastAsia"/>
                <w:sz w:val="24"/>
                <w:szCs w:val="24"/>
              </w:rPr>
              <w:t>“</w:t>
            </w:r>
            <w:r>
              <w:rPr>
                <w:rFonts w:ascii="仿宋_GB2312" w:eastAsia="仿宋_GB2312" w:hAnsi="宋体" w:cs="宋体" w:hint="eastAsia"/>
                <w:sz w:val="24"/>
                <w:szCs w:val="24"/>
              </w:rPr>
              <w:t>验收即开业一件事</w:t>
            </w:r>
            <w:r>
              <w:rPr>
                <w:rFonts w:ascii="仿宋_GB2312" w:eastAsia="仿宋_GB2312" w:hint="eastAsia"/>
                <w:sz w:val="24"/>
                <w:szCs w:val="24"/>
              </w:rPr>
              <w:t>”</w:t>
            </w:r>
            <w:r>
              <w:rPr>
                <w:rFonts w:ascii="仿宋_GB2312" w:eastAsia="仿宋_GB2312" w:hint="eastAsia"/>
                <w:sz w:val="24"/>
                <w:szCs w:val="24"/>
              </w:rPr>
              <w:t>,</w:t>
            </w:r>
            <w:r>
              <w:rPr>
                <w:rFonts w:ascii="仿宋_GB2312" w:eastAsia="仿宋_GB2312" w:hAnsi="宋体" w:cs="宋体" w:hint="eastAsia"/>
                <w:sz w:val="24"/>
                <w:szCs w:val="24"/>
              </w:rPr>
              <w:t>将新建商业经营性项目建设的联合验收事项、公众聚集场所营业前消防检查、工商营业执照等经营许可的办理整合成</w:t>
            </w:r>
            <w:r>
              <w:rPr>
                <w:rFonts w:ascii="仿宋_GB2312" w:eastAsia="仿宋_GB2312" w:hint="eastAsia"/>
                <w:sz w:val="24"/>
                <w:szCs w:val="24"/>
              </w:rPr>
              <w:t>“</w:t>
            </w:r>
            <w:r>
              <w:rPr>
                <w:rFonts w:ascii="仿宋_GB2312" w:eastAsia="仿宋_GB2312" w:hAnsi="宋体" w:cs="宋体" w:hint="eastAsia"/>
                <w:sz w:val="24"/>
                <w:szCs w:val="24"/>
              </w:rPr>
              <w:t>一件事</w:t>
            </w:r>
            <w:r>
              <w:rPr>
                <w:rFonts w:ascii="仿宋_GB2312" w:eastAsia="仿宋_GB2312" w:hint="eastAsia"/>
                <w:sz w:val="24"/>
                <w:szCs w:val="24"/>
              </w:rPr>
              <w:t>”</w:t>
            </w:r>
            <w:r>
              <w:rPr>
                <w:rFonts w:ascii="仿宋_GB2312" w:eastAsia="仿宋_GB2312" w:hAnsi="宋体" w:cs="宋体" w:hint="eastAsia"/>
                <w:sz w:val="24"/>
                <w:szCs w:val="24"/>
              </w:rPr>
              <w:t>。</w:t>
            </w:r>
          </w:p>
        </w:tc>
        <w:tc>
          <w:tcPr>
            <w:tcW w:w="1966"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县住建局</w:t>
            </w:r>
          </w:p>
        </w:tc>
        <w:tc>
          <w:tcPr>
            <w:tcW w:w="1739"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县消防救援大队、县市场监管局</w:t>
            </w:r>
          </w:p>
        </w:tc>
        <w:tc>
          <w:tcPr>
            <w:tcW w:w="1823" w:type="dxa"/>
            <w:vAlign w:val="center"/>
          </w:tcPr>
          <w:p w:rsidR="00E7680D" w:rsidRDefault="00276AAF">
            <w:pPr>
              <w:jc w:val="center"/>
              <w:rPr>
                <w:rFonts w:ascii="仿宋_GB2312" w:eastAsia="仿宋_GB2312"/>
                <w:sz w:val="24"/>
                <w:szCs w:val="24"/>
              </w:rPr>
            </w:pPr>
            <w:r>
              <w:rPr>
                <w:rFonts w:ascii="仿宋_GB2312" w:eastAsia="仿宋_GB2312" w:hint="eastAsia"/>
                <w:sz w:val="24"/>
                <w:szCs w:val="24"/>
              </w:rPr>
              <w:t>2023</w:t>
            </w:r>
            <w:r>
              <w:rPr>
                <w:rFonts w:ascii="仿宋_GB2312" w:eastAsia="仿宋_GB2312" w:hAnsi="宋体" w:cs="宋体" w:hint="eastAsia"/>
                <w:sz w:val="24"/>
                <w:szCs w:val="24"/>
              </w:rPr>
              <w:t>年</w:t>
            </w:r>
            <w:r>
              <w:rPr>
                <w:rFonts w:ascii="仿宋_GB2312" w:eastAsia="仿宋_GB2312" w:hint="eastAsia"/>
                <w:sz w:val="24"/>
                <w:szCs w:val="24"/>
              </w:rPr>
              <w:t>11</w:t>
            </w:r>
            <w:r>
              <w:rPr>
                <w:rFonts w:ascii="仿宋_GB2312" w:eastAsia="仿宋_GB2312" w:hAnsi="宋体" w:cs="宋体" w:hint="eastAsia"/>
                <w:sz w:val="24"/>
                <w:szCs w:val="24"/>
              </w:rPr>
              <w:t>月底前</w:t>
            </w:r>
          </w:p>
        </w:tc>
      </w:tr>
    </w:tbl>
    <w:p w:rsidR="00E7680D" w:rsidRDefault="00E7680D">
      <w:pPr>
        <w:rPr>
          <w:color w:val="auto"/>
        </w:rPr>
      </w:pPr>
    </w:p>
    <w:tbl>
      <w:tblPr>
        <w:tblStyle w:val="TableNormal"/>
        <w:tblpPr w:leftFromText="180" w:rightFromText="180" w:vertAnchor="text" w:horzAnchor="page" w:tblpX="743" w:tblpY="41"/>
        <w:tblOverlap w:val="never"/>
        <w:tblW w:w="15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4"/>
        <w:gridCol w:w="1299"/>
        <w:gridCol w:w="7565"/>
        <w:gridCol w:w="1701"/>
        <w:gridCol w:w="1837"/>
        <w:gridCol w:w="1707"/>
      </w:tblGrid>
      <w:tr w:rsidR="00E7680D">
        <w:trPr>
          <w:trHeight w:val="454"/>
        </w:trPr>
        <w:tc>
          <w:tcPr>
            <w:tcW w:w="2363" w:type="dxa"/>
            <w:gridSpan w:val="2"/>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lastRenderedPageBreak/>
              <w:t>工作任务</w:t>
            </w:r>
          </w:p>
        </w:tc>
        <w:tc>
          <w:tcPr>
            <w:tcW w:w="7565"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工作事项</w:t>
            </w:r>
          </w:p>
        </w:tc>
        <w:tc>
          <w:tcPr>
            <w:tcW w:w="1701"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牵头单位</w:t>
            </w:r>
          </w:p>
        </w:tc>
        <w:tc>
          <w:tcPr>
            <w:tcW w:w="1837"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责任单位</w:t>
            </w:r>
          </w:p>
        </w:tc>
        <w:tc>
          <w:tcPr>
            <w:tcW w:w="1707"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完成时限</w:t>
            </w:r>
          </w:p>
        </w:tc>
      </w:tr>
      <w:tr w:rsidR="00E7680D">
        <w:trPr>
          <w:trHeight w:val="3476"/>
        </w:trPr>
        <w:tc>
          <w:tcPr>
            <w:tcW w:w="1064" w:type="dxa"/>
            <w:vMerge w:val="restart"/>
            <w:tcBorders>
              <w:bottom w:val="nil"/>
            </w:tcBorders>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一、以改革创一流环境</w:t>
            </w:r>
          </w:p>
        </w:tc>
        <w:tc>
          <w:tcPr>
            <w:tcW w:w="1299" w:type="dxa"/>
            <w:vMerge w:val="restart"/>
            <w:tcBorders>
              <w:bottom w:val="nil"/>
            </w:tcBorders>
            <w:vAlign w:val="center"/>
          </w:tcPr>
          <w:p w:rsidR="00E7680D" w:rsidRDefault="00276AAF">
            <w:pPr>
              <w:jc w:val="both"/>
              <w:rPr>
                <w:rFonts w:ascii="仿宋_GB2312" w:eastAsia="仿宋_GB2312"/>
                <w:sz w:val="24"/>
                <w:szCs w:val="24"/>
              </w:rPr>
            </w:pPr>
            <w:r>
              <w:rPr>
                <w:rFonts w:ascii="仿宋_GB2312" w:eastAsia="仿宋_GB2312" w:hint="eastAsia"/>
                <w:sz w:val="24"/>
                <w:szCs w:val="24"/>
              </w:rPr>
              <w:t>5.</w:t>
            </w:r>
            <w:r>
              <w:rPr>
                <w:rFonts w:ascii="仿宋_GB2312" w:eastAsia="仿宋_GB2312" w:hAnsi="宋体" w:cs="宋体" w:hint="eastAsia"/>
                <w:spacing w:val="-32"/>
                <w:sz w:val="24"/>
                <w:szCs w:val="24"/>
              </w:rPr>
              <w:t>深化工程建设项目审批制度改革。</w:t>
            </w:r>
          </w:p>
        </w:tc>
        <w:tc>
          <w:tcPr>
            <w:tcW w:w="7565"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(6)</w:t>
            </w:r>
            <w:r>
              <w:rPr>
                <w:rFonts w:ascii="仿宋_GB2312" w:eastAsia="仿宋_GB2312" w:hAnsi="宋体" w:cs="宋体" w:hint="eastAsia"/>
                <w:sz w:val="24"/>
                <w:szCs w:val="24"/>
              </w:rPr>
              <w:t>全面推行</w:t>
            </w:r>
            <w:r>
              <w:rPr>
                <w:rFonts w:ascii="仿宋_GB2312" w:eastAsia="仿宋_GB2312" w:hint="eastAsia"/>
                <w:sz w:val="24"/>
                <w:szCs w:val="24"/>
              </w:rPr>
              <w:t>“</w:t>
            </w:r>
            <w:r>
              <w:rPr>
                <w:rFonts w:ascii="仿宋_GB2312" w:eastAsia="仿宋_GB2312" w:hAnsi="宋体" w:cs="宋体" w:hint="eastAsia"/>
                <w:sz w:val="24"/>
                <w:szCs w:val="24"/>
              </w:rPr>
              <w:t>四即服务</w:t>
            </w:r>
            <w:r>
              <w:rPr>
                <w:rFonts w:ascii="仿宋_GB2312" w:eastAsia="仿宋_GB2312" w:hint="eastAsia"/>
                <w:sz w:val="24"/>
                <w:szCs w:val="24"/>
              </w:rPr>
              <w:t>”</w:t>
            </w:r>
            <w:r>
              <w:rPr>
                <w:rFonts w:ascii="仿宋_GB2312" w:eastAsia="仿宋_GB2312" w:hint="eastAsia"/>
                <w:sz w:val="24"/>
                <w:szCs w:val="24"/>
              </w:rPr>
              <w:t>,</w:t>
            </w:r>
            <w:r>
              <w:rPr>
                <w:rFonts w:ascii="仿宋_GB2312" w:eastAsia="仿宋_GB2312" w:hAnsi="宋体" w:cs="宋体" w:hint="eastAsia"/>
                <w:sz w:val="24"/>
                <w:szCs w:val="24"/>
              </w:rPr>
              <w:t>对园区项目采取</w:t>
            </w:r>
            <w:r>
              <w:rPr>
                <w:rFonts w:ascii="仿宋_GB2312" w:eastAsia="仿宋_GB2312" w:hint="eastAsia"/>
                <w:sz w:val="24"/>
                <w:szCs w:val="24"/>
              </w:rPr>
              <w:t>“</w:t>
            </w:r>
            <w:r>
              <w:rPr>
                <w:rFonts w:ascii="仿宋_GB2312" w:eastAsia="仿宋_GB2312" w:hAnsi="宋体" w:cs="宋体" w:hint="eastAsia"/>
                <w:sz w:val="24"/>
                <w:szCs w:val="24"/>
              </w:rPr>
              <w:t>提前介入、预先服务</w:t>
            </w:r>
            <w:r>
              <w:rPr>
                <w:rFonts w:ascii="仿宋_GB2312" w:eastAsia="仿宋_GB2312" w:hint="eastAsia"/>
                <w:sz w:val="24"/>
                <w:szCs w:val="24"/>
              </w:rPr>
              <w:t>”</w:t>
            </w:r>
            <w:r>
              <w:rPr>
                <w:rFonts w:ascii="仿宋_GB2312" w:eastAsia="仿宋_GB2312" w:hAnsi="宋体" w:cs="宋体" w:hint="eastAsia"/>
                <w:sz w:val="24"/>
                <w:szCs w:val="24"/>
              </w:rPr>
              <w:t>的方式，依托省自然资源智慧平台主动为企业提前做好用地选址、准入评审、用地报批等服务，细化项目分类，开展流程定制化审批服务，实现</w:t>
            </w:r>
            <w:r>
              <w:rPr>
                <w:rFonts w:ascii="仿宋_GB2312" w:eastAsia="仿宋_GB2312" w:hint="eastAsia"/>
                <w:sz w:val="24"/>
                <w:szCs w:val="24"/>
              </w:rPr>
              <w:t>“</w:t>
            </w:r>
            <w:r>
              <w:rPr>
                <w:rFonts w:ascii="仿宋_GB2312" w:eastAsia="仿宋_GB2312" w:hAnsi="宋体" w:cs="宋体" w:hint="eastAsia"/>
                <w:sz w:val="24"/>
                <w:szCs w:val="24"/>
              </w:rPr>
              <w:t>洽谈即服务</w:t>
            </w:r>
            <w:r>
              <w:rPr>
                <w:rFonts w:ascii="仿宋_GB2312" w:eastAsia="仿宋_GB2312" w:hint="eastAsia"/>
                <w:sz w:val="24"/>
                <w:szCs w:val="24"/>
              </w:rPr>
              <w:t>”</w:t>
            </w:r>
            <w:r>
              <w:rPr>
                <w:rFonts w:ascii="仿宋_GB2312" w:eastAsia="仿宋_GB2312" w:hint="eastAsia"/>
                <w:sz w:val="24"/>
                <w:szCs w:val="24"/>
              </w:rPr>
              <w:t>;</w:t>
            </w:r>
            <w:r>
              <w:rPr>
                <w:rFonts w:ascii="仿宋_GB2312" w:eastAsia="仿宋_GB2312" w:hAnsi="宋体" w:cs="宋体" w:hint="eastAsia"/>
                <w:sz w:val="24"/>
                <w:szCs w:val="24"/>
              </w:rPr>
              <w:t>在土地供应环节，深化</w:t>
            </w:r>
            <w:r>
              <w:rPr>
                <w:rFonts w:ascii="仿宋_GB2312" w:eastAsia="仿宋_GB2312" w:hint="eastAsia"/>
                <w:sz w:val="24"/>
                <w:szCs w:val="24"/>
              </w:rPr>
              <w:t>“</w:t>
            </w:r>
            <w:r>
              <w:rPr>
                <w:rFonts w:ascii="仿宋_GB2312" w:eastAsia="仿宋_GB2312" w:hAnsi="宋体" w:cs="宋体" w:hint="eastAsia"/>
                <w:sz w:val="24"/>
                <w:szCs w:val="24"/>
              </w:rPr>
              <w:t>用地清单制</w:t>
            </w:r>
            <w:r>
              <w:rPr>
                <w:rFonts w:ascii="仿宋_GB2312" w:eastAsia="仿宋_GB2312" w:hint="eastAsia"/>
                <w:sz w:val="24"/>
                <w:szCs w:val="24"/>
              </w:rPr>
              <w:t>+</w:t>
            </w:r>
            <w:r>
              <w:rPr>
                <w:rFonts w:ascii="仿宋_GB2312" w:eastAsia="仿宋_GB2312" w:hAnsi="宋体" w:cs="宋体" w:hint="eastAsia"/>
                <w:sz w:val="24"/>
                <w:szCs w:val="24"/>
              </w:rPr>
              <w:t>告知承诺制</w:t>
            </w:r>
            <w:r>
              <w:rPr>
                <w:rFonts w:ascii="仿宋_GB2312" w:eastAsia="仿宋_GB2312" w:hint="eastAsia"/>
                <w:sz w:val="24"/>
                <w:szCs w:val="24"/>
              </w:rPr>
              <w:t>”</w:t>
            </w:r>
            <w:r>
              <w:rPr>
                <w:rFonts w:ascii="仿宋_GB2312" w:eastAsia="仿宋_GB2312" w:hAnsi="宋体" w:cs="宋体" w:hint="eastAsia"/>
                <w:sz w:val="24"/>
                <w:szCs w:val="24"/>
              </w:rPr>
              <w:t>改革试点，将建设条件、经济指标、管理指标等指标清单一并交付，并探索推行建设工程规划设计方案和多图联审前置服务，通过告知承诺等方式精简审批手续，实现</w:t>
            </w:r>
            <w:r>
              <w:rPr>
                <w:rFonts w:ascii="仿宋_GB2312" w:eastAsia="仿宋_GB2312" w:hint="eastAsia"/>
                <w:sz w:val="24"/>
                <w:szCs w:val="24"/>
              </w:rPr>
              <w:t>“</w:t>
            </w:r>
            <w:r>
              <w:rPr>
                <w:rFonts w:ascii="仿宋_GB2312" w:eastAsia="仿宋_GB2312" w:hAnsi="宋体" w:cs="宋体" w:hint="eastAsia"/>
                <w:sz w:val="24"/>
                <w:szCs w:val="24"/>
              </w:rPr>
              <w:t>签约即供地</w:t>
            </w:r>
            <w:r>
              <w:rPr>
                <w:rFonts w:ascii="仿宋_GB2312" w:eastAsia="仿宋_GB2312" w:hint="eastAsia"/>
                <w:sz w:val="24"/>
                <w:szCs w:val="24"/>
              </w:rPr>
              <w:t>”</w:t>
            </w:r>
            <w:r>
              <w:rPr>
                <w:rFonts w:ascii="仿宋_GB2312" w:eastAsia="仿宋_GB2312" w:hint="eastAsia"/>
                <w:sz w:val="24"/>
                <w:szCs w:val="24"/>
              </w:rPr>
              <w:t>;</w:t>
            </w:r>
            <w:r>
              <w:rPr>
                <w:rFonts w:ascii="仿宋_GB2312" w:eastAsia="仿宋_GB2312" w:hAnsi="宋体" w:cs="宋体" w:hint="eastAsia"/>
                <w:sz w:val="24"/>
                <w:szCs w:val="24"/>
              </w:rPr>
              <w:t>在施工许可环节，根据工程开工建设实际需求，由建设单位自行选择分阶段办理施工许可，优化项目报建时序，做好</w:t>
            </w:r>
            <w:r>
              <w:rPr>
                <w:rFonts w:ascii="仿宋_GB2312" w:eastAsia="仿宋_GB2312" w:hint="eastAsia"/>
                <w:sz w:val="24"/>
                <w:szCs w:val="24"/>
              </w:rPr>
              <w:t>“</w:t>
            </w:r>
            <w:r>
              <w:rPr>
                <w:rFonts w:ascii="仿宋_GB2312" w:eastAsia="仿宋_GB2312" w:hAnsi="宋体" w:cs="宋体" w:hint="eastAsia"/>
                <w:sz w:val="24"/>
                <w:szCs w:val="24"/>
              </w:rPr>
              <w:t>开工即配套</w:t>
            </w:r>
            <w:r>
              <w:rPr>
                <w:rFonts w:ascii="仿宋_GB2312" w:eastAsia="仿宋_GB2312" w:hint="eastAsia"/>
                <w:sz w:val="24"/>
                <w:szCs w:val="24"/>
              </w:rPr>
              <w:t>”</w:t>
            </w:r>
            <w:r>
              <w:rPr>
                <w:rFonts w:ascii="仿宋_GB2312" w:eastAsia="仿宋_GB2312" w:hAnsi="宋体" w:cs="宋体" w:hint="eastAsia"/>
                <w:sz w:val="24"/>
                <w:szCs w:val="24"/>
              </w:rPr>
              <w:t>的改革工作；在竣工验收阶段，将园区建设项目的不动产权属调查和土地、规划、房产测绘流程前置到竣工验收备案之前，将</w:t>
            </w:r>
            <w:r>
              <w:rPr>
                <w:rFonts w:ascii="仿宋_GB2312" w:eastAsia="仿宋_GB2312" w:hint="eastAsia"/>
                <w:sz w:val="24"/>
                <w:szCs w:val="24"/>
              </w:rPr>
              <w:t>“</w:t>
            </w:r>
            <w:r>
              <w:rPr>
                <w:rFonts w:ascii="仿宋_GB2312" w:eastAsia="仿宋_GB2312" w:hAnsi="宋体" w:cs="宋体" w:hint="eastAsia"/>
                <w:sz w:val="24"/>
                <w:szCs w:val="24"/>
              </w:rPr>
              <w:t>竣工结算备案</w:t>
            </w:r>
            <w:r>
              <w:rPr>
                <w:rFonts w:ascii="仿宋_GB2312" w:eastAsia="仿宋_GB2312" w:hint="eastAsia"/>
                <w:sz w:val="24"/>
                <w:szCs w:val="24"/>
              </w:rPr>
              <w:t>”</w:t>
            </w:r>
            <w:r>
              <w:rPr>
                <w:rFonts w:ascii="仿宋_GB2312" w:eastAsia="仿宋_GB2312" w:hAnsi="宋体" w:cs="宋体" w:hint="eastAsia"/>
                <w:sz w:val="24"/>
                <w:szCs w:val="24"/>
              </w:rPr>
              <w:t>和</w:t>
            </w:r>
            <w:r>
              <w:rPr>
                <w:rFonts w:ascii="仿宋_GB2312" w:eastAsia="仿宋_GB2312" w:hint="eastAsia"/>
                <w:sz w:val="24"/>
                <w:szCs w:val="24"/>
              </w:rPr>
              <w:t>“</w:t>
            </w:r>
            <w:r>
              <w:rPr>
                <w:rFonts w:ascii="仿宋_GB2312" w:eastAsia="仿宋_GB2312" w:hAnsi="宋体" w:cs="宋体" w:hint="eastAsia"/>
                <w:sz w:val="24"/>
                <w:szCs w:val="24"/>
              </w:rPr>
              <w:t>建设工程档案归档</w:t>
            </w:r>
            <w:r>
              <w:rPr>
                <w:rFonts w:ascii="仿宋_GB2312" w:eastAsia="仿宋_GB2312" w:hint="eastAsia"/>
                <w:sz w:val="24"/>
                <w:szCs w:val="24"/>
              </w:rPr>
              <w:t>”</w:t>
            </w:r>
            <w:r>
              <w:rPr>
                <w:rFonts w:ascii="仿宋_GB2312" w:eastAsia="仿宋_GB2312" w:hAnsi="宋体" w:cs="宋体" w:hint="eastAsia"/>
                <w:sz w:val="24"/>
                <w:szCs w:val="24"/>
              </w:rPr>
              <w:t>等事项调整到竣工验收备案后，</w:t>
            </w:r>
            <w:r>
              <w:rPr>
                <w:rFonts w:ascii="仿宋_GB2312" w:eastAsia="仿宋_GB2312" w:hint="eastAsia"/>
                <w:sz w:val="24"/>
                <w:szCs w:val="24"/>
              </w:rPr>
              <w:t>6</w:t>
            </w:r>
            <w:r>
              <w:rPr>
                <w:rFonts w:ascii="仿宋_GB2312" w:eastAsia="仿宋_GB2312" w:hAnsi="宋体" w:cs="宋体" w:hint="eastAsia"/>
                <w:sz w:val="24"/>
                <w:szCs w:val="24"/>
              </w:rPr>
              <w:t>个工作日内完成竣工联合验收，实现</w:t>
            </w:r>
            <w:r>
              <w:rPr>
                <w:rFonts w:ascii="仿宋_GB2312" w:eastAsia="仿宋_GB2312" w:hint="eastAsia"/>
                <w:sz w:val="24"/>
                <w:szCs w:val="24"/>
              </w:rPr>
              <w:t>“</w:t>
            </w:r>
            <w:r>
              <w:rPr>
                <w:rFonts w:ascii="仿宋_GB2312" w:eastAsia="仿宋_GB2312" w:hAnsi="宋体" w:cs="宋体" w:hint="eastAsia"/>
                <w:sz w:val="24"/>
                <w:szCs w:val="24"/>
              </w:rPr>
              <w:t>竣工即办证</w:t>
            </w:r>
            <w:r>
              <w:rPr>
                <w:rFonts w:ascii="仿宋_GB2312" w:eastAsia="仿宋_GB2312" w:hint="eastAsia"/>
                <w:sz w:val="24"/>
                <w:szCs w:val="24"/>
              </w:rPr>
              <w:t>”</w:t>
            </w:r>
            <w:r>
              <w:rPr>
                <w:rFonts w:ascii="仿宋_GB2312" w:eastAsia="仿宋_GB2312" w:hAnsi="宋体" w:cs="宋体" w:hint="eastAsia"/>
                <w:sz w:val="24"/>
                <w:szCs w:val="24"/>
              </w:rPr>
              <w:t>。</w:t>
            </w:r>
          </w:p>
        </w:tc>
        <w:tc>
          <w:tcPr>
            <w:tcW w:w="1701"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县住建局</w:t>
            </w:r>
          </w:p>
        </w:tc>
        <w:tc>
          <w:tcPr>
            <w:tcW w:w="1837"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县自然资源局、县发改局、县气象局、县政务服务中心、县产业开发区</w:t>
            </w:r>
          </w:p>
        </w:tc>
        <w:tc>
          <w:tcPr>
            <w:tcW w:w="1707"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长期坚持</w:t>
            </w:r>
          </w:p>
        </w:tc>
      </w:tr>
      <w:tr w:rsidR="00E7680D">
        <w:trPr>
          <w:trHeight w:val="1859"/>
        </w:trPr>
        <w:tc>
          <w:tcPr>
            <w:tcW w:w="1064" w:type="dxa"/>
            <w:vMerge/>
            <w:tcBorders>
              <w:top w:val="nil"/>
              <w:bottom w:val="nil"/>
            </w:tcBorders>
            <w:vAlign w:val="center"/>
          </w:tcPr>
          <w:p w:rsidR="00E7680D" w:rsidRDefault="00E7680D">
            <w:pPr>
              <w:jc w:val="both"/>
              <w:rPr>
                <w:rFonts w:ascii="仿宋_GB2312" w:eastAsia="仿宋_GB2312"/>
                <w:sz w:val="24"/>
                <w:szCs w:val="24"/>
              </w:rPr>
            </w:pPr>
          </w:p>
        </w:tc>
        <w:tc>
          <w:tcPr>
            <w:tcW w:w="1299" w:type="dxa"/>
            <w:vMerge/>
            <w:tcBorders>
              <w:top w:val="nil"/>
            </w:tcBorders>
            <w:vAlign w:val="center"/>
          </w:tcPr>
          <w:p w:rsidR="00E7680D" w:rsidRDefault="00E7680D">
            <w:pPr>
              <w:jc w:val="both"/>
              <w:rPr>
                <w:rFonts w:ascii="仿宋_GB2312" w:eastAsia="仿宋_GB2312"/>
                <w:sz w:val="24"/>
                <w:szCs w:val="24"/>
              </w:rPr>
            </w:pPr>
          </w:p>
        </w:tc>
        <w:tc>
          <w:tcPr>
            <w:tcW w:w="7565"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(7)</w:t>
            </w:r>
            <w:r>
              <w:rPr>
                <w:rFonts w:ascii="仿宋_GB2312" w:eastAsia="仿宋_GB2312" w:hAnsi="宋体" w:cs="宋体" w:hint="eastAsia"/>
                <w:sz w:val="24"/>
                <w:szCs w:val="24"/>
              </w:rPr>
              <w:t>全</w:t>
            </w:r>
            <w:r>
              <w:rPr>
                <w:rFonts w:ascii="仿宋_GB2312" w:eastAsia="仿宋_GB2312" w:hAnsi="宋体" w:cs="宋体" w:hint="eastAsia"/>
                <w:spacing w:val="-4"/>
                <w:sz w:val="24"/>
                <w:szCs w:val="24"/>
              </w:rPr>
              <w:t>面推进企业水电气联动报装</w:t>
            </w:r>
            <w:r>
              <w:rPr>
                <w:rFonts w:ascii="仿宋_GB2312" w:eastAsia="仿宋_GB2312" w:hint="eastAsia"/>
                <w:spacing w:val="-4"/>
                <w:sz w:val="24"/>
                <w:szCs w:val="24"/>
              </w:rPr>
              <w:t>“</w:t>
            </w:r>
            <w:r>
              <w:rPr>
                <w:rFonts w:ascii="仿宋_GB2312" w:eastAsia="仿宋_GB2312" w:hAnsi="宋体" w:cs="宋体" w:hint="eastAsia"/>
                <w:spacing w:val="-4"/>
                <w:sz w:val="24"/>
                <w:szCs w:val="24"/>
              </w:rPr>
              <w:t>一件事一次办</w:t>
            </w:r>
            <w:r>
              <w:rPr>
                <w:rFonts w:ascii="仿宋_GB2312" w:eastAsia="仿宋_GB2312" w:hint="eastAsia"/>
                <w:spacing w:val="-4"/>
                <w:sz w:val="24"/>
                <w:szCs w:val="24"/>
              </w:rPr>
              <w:t>”</w:t>
            </w:r>
            <w:r>
              <w:rPr>
                <w:rFonts w:ascii="仿宋_GB2312" w:eastAsia="仿宋_GB2312" w:hAnsi="宋体" w:cs="宋体" w:hint="eastAsia"/>
                <w:spacing w:val="-4"/>
                <w:sz w:val="24"/>
                <w:szCs w:val="24"/>
              </w:rPr>
              <w:t>改革，通过简化接入流程，提前介入服务，联合现场踏勘，实行告知承诺办理和线上办理，</w:t>
            </w:r>
            <w:r>
              <w:rPr>
                <w:rFonts w:ascii="仿宋_GB2312" w:eastAsia="仿宋_GB2312" w:hAnsi="宋体" w:cs="宋体" w:hint="eastAsia"/>
                <w:sz w:val="24"/>
                <w:szCs w:val="24"/>
              </w:rPr>
              <w:t>实现企业用户一次报装，即可获得水电气接入服务。</w:t>
            </w:r>
          </w:p>
        </w:tc>
        <w:tc>
          <w:tcPr>
            <w:tcW w:w="1701"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县住建局</w:t>
            </w:r>
          </w:p>
        </w:tc>
        <w:tc>
          <w:tcPr>
            <w:tcW w:w="1837"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县城管执法局、县科工信局、县政务服务中心、县水务投公司、国网双牌供县电公司</w:t>
            </w:r>
          </w:p>
        </w:tc>
        <w:tc>
          <w:tcPr>
            <w:tcW w:w="1707" w:type="dxa"/>
            <w:vAlign w:val="center"/>
          </w:tcPr>
          <w:p w:rsidR="00E7680D" w:rsidRDefault="00276AAF">
            <w:pPr>
              <w:jc w:val="center"/>
              <w:rPr>
                <w:rFonts w:ascii="仿宋_GB2312" w:eastAsia="仿宋_GB2312"/>
                <w:sz w:val="24"/>
                <w:szCs w:val="24"/>
              </w:rPr>
            </w:pPr>
            <w:r>
              <w:rPr>
                <w:rFonts w:ascii="仿宋_GB2312" w:eastAsia="仿宋_GB2312" w:hint="eastAsia"/>
                <w:sz w:val="24"/>
                <w:szCs w:val="24"/>
              </w:rPr>
              <w:t>2023</w:t>
            </w:r>
            <w:r>
              <w:rPr>
                <w:rFonts w:ascii="仿宋_GB2312" w:eastAsia="仿宋_GB2312" w:hAnsi="宋体" w:cs="宋体" w:hint="eastAsia"/>
                <w:sz w:val="24"/>
                <w:szCs w:val="24"/>
              </w:rPr>
              <w:t>年</w:t>
            </w:r>
            <w:r>
              <w:rPr>
                <w:rFonts w:ascii="仿宋_GB2312" w:eastAsia="仿宋_GB2312" w:hint="eastAsia"/>
                <w:sz w:val="24"/>
                <w:szCs w:val="24"/>
              </w:rPr>
              <w:t>11</w:t>
            </w:r>
            <w:r>
              <w:rPr>
                <w:rFonts w:ascii="仿宋_GB2312" w:eastAsia="仿宋_GB2312" w:hAnsi="宋体" w:cs="宋体" w:hint="eastAsia"/>
                <w:sz w:val="24"/>
                <w:szCs w:val="24"/>
              </w:rPr>
              <w:t>月底前</w:t>
            </w:r>
          </w:p>
        </w:tc>
      </w:tr>
      <w:tr w:rsidR="00E7680D">
        <w:trPr>
          <w:trHeight w:val="1106"/>
        </w:trPr>
        <w:tc>
          <w:tcPr>
            <w:tcW w:w="1064" w:type="dxa"/>
            <w:vMerge/>
            <w:tcBorders>
              <w:top w:val="nil"/>
              <w:bottom w:val="nil"/>
            </w:tcBorders>
            <w:vAlign w:val="center"/>
          </w:tcPr>
          <w:p w:rsidR="00E7680D" w:rsidRDefault="00E7680D">
            <w:pPr>
              <w:jc w:val="both"/>
              <w:rPr>
                <w:rFonts w:ascii="仿宋_GB2312" w:eastAsia="仿宋_GB2312"/>
                <w:sz w:val="24"/>
                <w:szCs w:val="24"/>
              </w:rPr>
            </w:pPr>
          </w:p>
        </w:tc>
        <w:tc>
          <w:tcPr>
            <w:tcW w:w="1299" w:type="dxa"/>
            <w:vMerge w:val="restart"/>
            <w:tcBorders>
              <w:bottom w:val="nil"/>
            </w:tcBorders>
            <w:vAlign w:val="center"/>
          </w:tcPr>
          <w:p w:rsidR="00E7680D" w:rsidRDefault="00276AAF">
            <w:pPr>
              <w:jc w:val="both"/>
              <w:rPr>
                <w:rFonts w:ascii="仿宋_GB2312" w:eastAsia="仿宋_GB2312"/>
                <w:sz w:val="24"/>
                <w:szCs w:val="24"/>
              </w:rPr>
            </w:pPr>
            <w:r>
              <w:rPr>
                <w:rFonts w:ascii="仿宋_GB2312" w:eastAsia="仿宋_GB2312" w:hint="eastAsia"/>
                <w:sz w:val="24"/>
                <w:szCs w:val="24"/>
              </w:rPr>
              <w:t>6.</w:t>
            </w:r>
            <w:r>
              <w:rPr>
                <w:rFonts w:ascii="仿宋_GB2312" w:eastAsia="仿宋_GB2312" w:hAnsi="宋体" w:cs="宋体" w:hint="eastAsia"/>
                <w:sz w:val="24"/>
                <w:szCs w:val="24"/>
              </w:rPr>
              <w:t>进</w:t>
            </w:r>
            <w:r>
              <w:rPr>
                <w:rFonts w:ascii="仿宋_GB2312" w:eastAsia="仿宋_GB2312" w:hAnsi="宋体" w:cs="宋体" w:hint="eastAsia"/>
                <w:spacing w:val="-32"/>
                <w:sz w:val="24"/>
                <w:szCs w:val="24"/>
              </w:rPr>
              <w:t>一步推进放权赋能。</w:t>
            </w:r>
          </w:p>
        </w:tc>
        <w:tc>
          <w:tcPr>
            <w:tcW w:w="7565"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(1)</w:t>
            </w:r>
            <w:r>
              <w:rPr>
                <w:rFonts w:ascii="仿宋_GB2312" w:eastAsia="仿宋_GB2312" w:hAnsi="宋体" w:cs="宋体" w:hint="eastAsia"/>
                <w:sz w:val="24"/>
                <w:szCs w:val="24"/>
              </w:rPr>
              <w:t>持续推进基层公共服务</w:t>
            </w:r>
            <w:r>
              <w:rPr>
                <w:rFonts w:ascii="仿宋_GB2312" w:eastAsia="仿宋_GB2312" w:hint="eastAsia"/>
                <w:sz w:val="24"/>
                <w:szCs w:val="24"/>
              </w:rPr>
              <w:t>(</w:t>
            </w:r>
            <w:r>
              <w:rPr>
                <w:rFonts w:ascii="仿宋_GB2312" w:eastAsia="仿宋_GB2312" w:hAnsi="宋体" w:cs="宋体" w:hint="eastAsia"/>
                <w:sz w:val="24"/>
                <w:szCs w:val="24"/>
              </w:rPr>
              <w:t>一门式</w:t>
            </w:r>
            <w:r>
              <w:rPr>
                <w:rFonts w:ascii="仿宋_GB2312" w:eastAsia="仿宋_GB2312" w:hint="eastAsia"/>
                <w:sz w:val="24"/>
                <w:szCs w:val="24"/>
              </w:rPr>
              <w:t>)</w:t>
            </w:r>
            <w:r>
              <w:rPr>
                <w:rFonts w:ascii="仿宋_GB2312" w:eastAsia="仿宋_GB2312" w:hAnsi="宋体" w:cs="宋体" w:hint="eastAsia"/>
                <w:sz w:val="24"/>
                <w:szCs w:val="24"/>
              </w:rPr>
              <w:t>全覆盖工作。以点带面，对基层公共服务</w:t>
            </w:r>
            <w:r>
              <w:rPr>
                <w:rFonts w:ascii="仿宋_GB2312" w:eastAsia="仿宋_GB2312" w:hint="eastAsia"/>
                <w:sz w:val="24"/>
                <w:szCs w:val="24"/>
              </w:rPr>
              <w:t>(</w:t>
            </w:r>
            <w:r>
              <w:rPr>
                <w:rFonts w:ascii="仿宋_GB2312" w:eastAsia="仿宋_GB2312" w:hAnsi="宋体" w:cs="宋体" w:hint="eastAsia"/>
                <w:sz w:val="24"/>
                <w:szCs w:val="24"/>
              </w:rPr>
              <w:t>一门式</w:t>
            </w:r>
            <w:r>
              <w:rPr>
                <w:rFonts w:ascii="仿宋_GB2312" w:eastAsia="仿宋_GB2312" w:hint="eastAsia"/>
                <w:sz w:val="24"/>
                <w:szCs w:val="24"/>
              </w:rPr>
              <w:t>)</w:t>
            </w:r>
            <w:r>
              <w:rPr>
                <w:rFonts w:ascii="仿宋_GB2312" w:eastAsia="仿宋_GB2312" w:hAnsi="宋体" w:cs="宋体" w:hint="eastAsia"/>
                <w:sz w:val="24"/>
                <w:szCs w:val="24"/>
              </w:rPr>
              <w:t>全覆盖五系统选取泷泊镇和周边乡镇进一步验证完善，持续在全县推进基层公共服务</w:t>
            </w:r>
            <w:r>
              <w:rPr>
                <w:rFonts w:ascii="仿宋_GB2312" w:eastAsia="仿宋_GB2312" w:hint="eastAsia"/>
                <w:sz w:val="24"/>
                <w:szCs w:val="24"/>
              </w:rPr>
              <w:t>(</w:t>
            </w:r>
            <w:r>
              <w:rPr>
                <w:rFonts w:ascii="仿宋_GB2312" w:eastAsia="仿宋_GB2312" w:hAnsi="宋体" w:cs="宋体" w:hint="eastAsia"/>
                <w:sz w:val="24"/>
                <w:szCs w:val="24"/>
              </w:rPr>
              <w:t>一门式</w:t>
            </w:r>
            <w:r>
              <w:rPr>
                <w:rFonts w:ascii="仿宋_GB2312" w:eastAsia="仿宋_GB2312" w:hint="eastAsia"/>
                <w:sz w:val="24"/>
                <w:szCs w:val="24"/>
              </w:rPr>
              <w:t>)</w:t>
            </w:r>
            <w:r>
              <w:rPr>
                <w:rFonts w:ascii="仿宋_GB2312" w:eastAsia="仿宋_GB2312" w:hAnsi="宋体" w:cs="宋体" w:hint="eastAsia"/>
                <w:sz w:val="24"/>
                <w:szCs w:val="24"/>
              </w:rPr>
              <w:t>全覆盖应用。</w:t>
            </w:r>
          </w:p>
        </w:tc>
        <w:tc>
          <w:tcPr>
            <w:tcW w:w="1701"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县政务服务中心</w:t>
            </w:r>
          </w:p>
        </w:tc>
        <w:tc>
          <w:tcPr>
            <w:tcW w:w="1837"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县委组织部等相关单位</w:t>
            </w:r>
          </w:p>
        </w:tc>
        <w:tc>
          <w:tcPr>
            <w:tcW w:w="1707" w:type="dxa"/>
            <w:vAlign w:val="center"/>
          </w:tcPr>
          <w:p w:rsidR="00E7680D" w:rsidRDefault="00276AAF">
            <w:pPr>
              <w:jc w:val="center"/>
              <w:rPr>
                <w:rFonts w:ascii="仿宋_GB2312" w:eastAsia="仿宋_GB2312"/>
                <w:sz w:val="24"/>
                <w:szCs w:val="24"/>
              </w:rPr>
            </w:pPr>
            <w:r>
              <w:rPr>
                <w:rFonts w:ascii="仿宋_GB2312" w:eastAsia="仿宋_GB2312" w:hint="eastAsia"/>
                <w:sz w:val="24"/>
                <w:szCs w:val="24"/>
              </w:rPr>
              <w:t>2023</w:t>
            </w:r>
            <w:r>
              <w:rPr>
                <w:rFonts w:ascii="仿宋_GB2312" w:eastAsia="仿宋_GB2312" w:hAnsi="宋体" w:cs="宋体" w:hint="eastAsia"/>
                <w:sz w:val="24"/>
                <w:szCs w:val="24"/>
              </w:rPr>
              <w:t>年</w:t>
            </w:r>
            <w:r>
              <w:rPr>
                <w:rFonts w:ascii="仿宋_GB2312" w:eastAsia="仿宋_GB2312" w:hint="eastAsia"/>
                <w:sz w:val="24"/>
                <w:szCs w:val="24"/>
              </w:rPr>
              <w:t>12</w:t>
            </w:r>
            <w:r>
              <w:rPr>
                <w:rFonts w:ascii="仿宋_GB2312" w:eastAsia="仿宋_GB2312" w:hAnsi="宋体" w:cs="宋体" w:hint="eastAsia"/>
                <w:sz w:val="24"/>
                <w:szCs w:val="24"/>
              </w:rPr>
              <w:t>月底前</w:t>
            </w:r>
          </w:p>
        </w:tc>
      </w:tr>
      <w:tr w:rsidR="00E7680D">
        <w:trPr>
          <w:trHeight w:val="1122"/>
        </w:trPr>
        <w:tc>
          <w:tcPr>
            <w:tcW w:w="1064" w:type="dxa"/>
            <w:vMerge/>
            <w:tcBorders>
              <w:top w:val="nil"/>
            </w:tcBorders>
          </w:tcPr>
          <w:p w:rsidR="00E7680D" w:rsidRDefault="00E7680D">
            <w:pPr>
              <w:rPr>
                <w:rFonts w:ascii="仿宋_GB2312" w:eastAsia="仿宋_GB2312"/>
                <w:sz w:val="24"/>
                <w:szCs w:val="24"/>
              </w:rPr>
            </w:pPr>
          </w:p>
        </w:tc>
        <w:tc>
          <w:tcPr>
            <w:tcW w:w="1299" w:type="dxa"/>
            <w:vMerge/>
            <w:tcBorders>
              <w:top w:val="nil"/>
            </w:tcBorders>
          </w:tcPr>
          <w:p w:rsidR="00E7680D" w:rsidRDefault="00E7680D">
            <w:pPr>
              <w:rPr>
                <w:rFonts w:ascii="仿宋_GB2312" w:eastAsia="仿宋_GB2312"/>
                <w:sz w:val="24"/>
                <w:szCs w:val="24"/>
              </w:rPr>
            </w:pPr>
          </w:p>
        </w:tc>
        <w:tc>
          <w:tcPr>
            <w:tcW w:w="7565"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(2)</w:t>
            </w:r>
            <w:r>
              <w:rPr>
                <w:rFonts w:ascii="仿宋_GB2312" w:eastAsia="仿宋_GB2312" w:hAnsi="宋体" w:cs="宋体" w:hint="eastAsia"/>
                <w:sz w:val="24"/>
                <w:szCs w:val="24"/>
              </w:rPr>
              <w:t>通过</w:t>
            </w:r>
            <w:r>
              <w:rPr>
                <w:rFonts w:ascii="仿宋_GB2312" w:eastAsia="仿宋_GB2312" w:hint="eastAsia"/>
                <w:sz w:val="24"/>
                <w:szCs w:val="24"/>
              </w:rPr>
              <w:t>“</w:t>
            </w:r>
            <w:r>
              <w:rPr>
                <w:rFonts w:ascii="仿宋_GB2312" w:eastAsia="仿宋_GB2312" w:hAnsi="宋体" w:cs="宋体" w:hint="eastAsia"/>
                <w:sz w:val="24"/>
                <w:szCs w:val="24"/>
              </w:rPr>
              <w:t>一园一策</w:t>
            </w:r>
            <w:r>
              <w:rPr>
                <w:rFonts w:ascii="仿宋_GB2312" w:eastAsia="仿宋_GB2312" w:hint="eastAsia"/>
                <w:sz w:val="24"/>
                <w:szCs w:val="24"/>
              </w:rPr>
              <w:t>”“</w:t>
            </w:r>
            <w:r>
              <w:rPr>
                <w:rFonts w:ascii="仿宋_GB2312" w:eastAsia="仿宋_GB2312" w:hAnsi="宋体" w:cs="宋体" w:hint="eastAsia"/>
                <w:sz w:val="24"/>
                <w:szCs w:val="24"/>
              </w:rPr>
              <w:t>点面结合</w:t>
            </w:r>
            <w:r>
              <w:rPr>
                <w:rFonts w:ascii="仿宋_GB2312" w:eastAsia="仿宋_GB2312" w:hint="eastAsia"/>
                <w:sz w:val="24"/>
                <w:szCs w:val="24"/>
              </w:rPr>
              <w:t>”</w:t>
            </w:r>
            <w:r>
              <w:rPr>
                <w:rFonts w:ascii="仿宋_GB2312" w:eastAsia="仿宋_GB2312" w:hAnsi="宋体" w:cs="宋体" w:hint="eastAsia"/>
                <w:sz w:val="24"/>
                <w:szCs w:val="24"/>
              </w:rPr>
              <w:t>助推实现</w:t>
            </w:r>
            <w:r>
              <w:rPr>
                <w:rFonts w:ascii="仿宋_GB2312" w:eastAsia="仿宋_GB2312" w:hint="eastAsia"/>
                <w:sz w:val="24"/>
                <w:szCs w:val="24"/>
              </w:rPr>
              <w:t>“</w:t>
            </w:r>
            <w:r>
              <w:rPr>
                <w:rFonts w:ascii="仿宋_GB2312" w:eastAsia="仿宋_GB2312" w:hAnsi="宋体" w:cs="宋体" w:hint="eastAsia"/>
                <w:sz w:val="24"/>
                <w:szCs w:val="24"/>
              </w:rPr>
              <w:t>园区事园区办</w:t>
            </w:r>
            <w:r>
              <w:rPr>
                <w:rFonts w:ascii="仿宋_GB2312" w:eastAsia="仿宋_GB2312" w:hint="eastAsia"/>
                <w:sz w:val="24"/>
                <w:szCs w:val="24"/>
              </w:rPr>
              <w:t>”</w:t>
            </w:r>
            <w:r>
              <w:rPr>
                <w:rFonts w:ascii="仿宋_GB2312" w:eastAsia="仿宋_GB2312" w:hAnsi="宋体" w:cs="宋体" w:hint="eastAsia"/>
                <w:sz w:val="24"/>
                <w:szCs w:val="24"/>
              </w:rPr>
              <w:t>。通过</w:t>
            </w:r>
            <w:r>
              <w:rPr>
                <w:rFonts w:ascii="仿宋_GB2312" w:eastAsia="仿宋_GB2312" w:hint="eastAsia"/>
                <w:sz w:val="24"/>
                <w:szCs w:val="24"/>
              </w:rPr>
              <w:t>“</w:t>
            </w:r>
            <w:r>
              <w:rPr>
                <w:rFonts w:ascii="仿宋_GB2312" w:eastAsia="仿宋_GB2312" w:hAnsi="宋体" w:cs="宋体" w:hint="eastAsia"/>
                <w:sz w:val="24"/>
                <w:szCs w:val="24"/>
              </w:rPr>
              <w:t>帮代办</w:t>
            </w:r>
            <w:r>
              <w:rPr>
                <w:rFonts w:ascii="仿宋_GB2312" w:eastAsia="仿宋_GB2312" w:hint="eastAsia"/>
                <w:sz w:val="24"/>
                <w:szCs w:val="24"/>
              </w:rPr>
              <w:t>”</w:t>
            </w:r>
            <w:r>
              <w:rPr>
                <w:rFonts w:ascii="仿宋_GB2312" w:eastAsia="仿宋_GB2312" w:hAnsi="宋体" w:cs="宋体" w:hint="eastAsia"/>
                <w:sz w:val="24"/>
                <w:szCs w:val="24"/>
              </w:rPr>
              <w:t>精准赋权，事与权配套下放，全力实现</w:t>
            </w:r>
            <w:r>
              <w:rPr>
                <w:rFonts w:ascii="仿宋_GB2312" w:eastAsia="仿宋_GB2312" w:hint="eastAsia"/>
                <w:sz w:val="24"/>
                <w:szCs w:val="24"/>
              </w:rPr>
              <w:t>“</w:t>
            </w:r>
            <w:r>
              <w:rPr>
                <w:rFonts w:ascii="仿宋_GB2312" w:eastAsia="仿宋_GB2312" w:hAnsi="宋体" w:cs="宋体" w:hint="eastAsia"/>
                <w:sz w:val="24"/>
                <w:szCs w:val="24"/>
              </w:rPr>
              <w:t>园区事园区办</w:t>
            </w:r>
            <w:r>
              <w:rPr>
                <w:rFonts w:ascii="仿宋_GB2312" w:eastAsia="仿宋_GB2312" w:hint="eastAsia"/>
                <w:sz w:val="24"/>
                <w:szCs w:val="24"/>
              </w:rPr>
              <w:t>”</w:t>
            </w:r>
            <w:r>
              <w:rPr>
                <w:rFonts w:ascii="仿宋_GB2312" w:eastAsia="仿宋_GB2312" w:hAnsi="宋体" w:cs="宋体" w:hint="eastAsia"/>
                <w:sz w:val="24"/>
                <w:szCs w:val="24"/>
              </w:rPr>
              <w:t>。</w:t>
            </w:r>
          </w:p>
        </w:tc>
        <w:tc>
          <w:tcPr>
            <w:tcW w:w="1701"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县政务服务中心</w:t>
            </w:r>
          </w:p>
        </w:tc>
        <w:tc>
          <w:tcPr>
            <w:tcW w:w="1837"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县委组织部、县产业开发区等县直相关单位</w:t>
            </w:r>
          </w:p>
        </w:tc>
        <w:tc>
          <w:tcPr>
            <w:tcW w:w="1707" w:type="dxa"/>
            <w:vAlign w:val="center"/>
          </w:tcPr>
          <w:p w:rsidR="00E7680D" w:rsidRDefault="00276AAF">
            <w:pPr>
              <w:jc w:val="center"/>
              <w:rPr>
                <w:rFonts w:ascii="仿宋_GB2312" w:eastAsia="仿宋_GB2312"/>
                <w:sz w:val="24"/>
                <w:szCs w:val="24"/>
              </w:rPr>
            </w:pPr>
            <w:r>
              <w:rPr>
                <w:rFonts w:ascii="仿宋_GB2312" w:eastAsia="仿宋_GB2312" w:hint="eastAsia"/>
                <w:sz w:val="24"/>
                <w:szCs w:val="24"/>
              </w:rPr>
              <w:t>2023</w:t>
            </w:r>
            <w:r>
              <w:rPr>
                <w:rFonts w:ascii="仿宋_GB2312" w:eastAsia="仿宋_GB2312" w:hAnsi="宋体" w:cs="宋体" w:hint="eastAsia"/>
                <w:sz w:val="24"/>
                <w:szCs w:val="24"/>
              </w:rPr>
              <w:t>年</w:t>
            </w:r>
            <w:r>
              <w:rPr>
                <w:rFonts w:ascii="仿宋_GB2312" w:eastAsia="仿宋_GB2312" w:hint="eastAsia"/>
                <w:sz w:val="24"/>
                <w:szCs w:val="24"/>
              </w:rPr>
              <w:t>12</w:t>
            </w:r>
            <w:r>
              <w:rPr>
                <w:rFonts w:ascii="仿宋_GB2312" w:eastAsia="仿宋_GB2312" w:hAnsi="宋体" w:cs="宋体" w:hint="eastAsia"/>
                <w:sz w:val="24"/>
                <w:szCs w:val="24"/>
              </w:rPr>
              <w:t>月底前</w:t>
            </w:r>
          </w:p>
        </w:tc>
      </w:tr>
    </w:tbl>
    <w:p w:rsidR="00E7680D" w:rsidRDefault="00E7680D">
      <w:pPr>
        <w:rPr>
          <w:color w:val="auto"/>
        </w:rPr>
      </w:pPr>
    </w:p>
    <w:p w:rsidR="00E7680D" w:rsidRDefault="00E7680D">
      <w:pPr>
        <w:rPr>
          <w:color w:val="auto"/>
        </w:rPr>
      </w:pPr>
    </w:p>
    <w:p w:rsidR="00E7680D" w:rsidRDefault="00E7680D">
      <w:pPr>
        <w:spacing w:line="34" w:lineRule="exact"/>
        <w:rPr>
          <w:color w:val="auto"/>
        </w:rPr>
      </w:pPr>
    </w:p>
    <w:p w:rsidR="00E7680D" w:rsidRDefault="00E7680D">
      <w:pPr>
        <w:rPr>
          <w:color w:val="auto"/>
        </w:rPr>
        <w:sectPr w:rsidR="00E7680D">
          <w:pgSz w:w="16761" w:h="11743" w:orient="landscape"/>
          <w:pgMar w:top="998" w:right="885" w:bottom="403" w:left="731" w:header="0" w:footer="794" w:gutter="0"/>
          <w:cols w:space="720"/>
          <w:docGrid w:linePitch="286"/>
        </w:sectPr>
      </w:pPr>
    </w:p>
    <w:tbl>
      <w:tblPr>
        <w:tblStyle w:val="TableNormal"/>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4"/>
        <w:gridCol w:w="1289"/>
        <w:gridCol w:w="7570"/>
        <w:gridCol w:w="1774"/>
        <w:gridCol w:w="1739"/>
        <w:gridCol w:w="1732"/>
      </w:tblGrid>
      <w:tr w:rsidR="00E7680D">
        <w:trPr>
          <w:trHeight w:val="454"/>
        </w:trPr>
        <w:tc>
          <w:tcPr>
            <w:tcW w:w="2353" w:type="dxa"/>
            <w:gridSpan w:val="2"/>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lastRenderedPageBreak/>
              <w:t>工作任务</w:t>
            </w:r>
          </w:p>
        </w:tc>
        <w:tc>
          <w:tcPr>
            <w:tcW w:w="7570"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工作事项</w:t>
            </w:r>
          </w:p>
        </w:tc>
        <w:tc>
          <w:tcPr>
            <w:tcW w:w="1774"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牵头单位</w:t>
            </w:r>
          </w:p>
        </w:tc>
        <w:tc>
          <w:tcPr>
            <w:tcW w:w="1739"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责任单位</w:t>
            </w:r>
          </w:p>
        </w:tc>
        <w:tc>
          <w:tcPr>
            <w:tcW w:w="1732"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完成时限</w:t>
            </w:r>
          </w:p>
        </w:tc>
      </w:tr>
      <w:tr w:rsidR="00E7680D">
        <w:trPr>
          <w:trHeight w:val="1009"/>
        </w:trPr>
        <w:tc>
          <w:tcPr>
            <w:tcW w:w="1064" w:type="dxa"/>
            <w:vMerge w:val="restart"/>
            <w:tcBorders>
              <w:bottom w:val="nil"/>
            </w:tcBorders>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二、以开放促一流环境</w:t>
            </w:r>
          </w:p>
        </w:tc>
        <w:tc>
          <w:tcPr>
            <w:tcW w:w="1289"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7.</w:t>
            </w:r>
            <w:r>
              <w:rPr>
                <w:rFonts w:ascii="仿宋_GB2312" w:eastAsia="仿宋_GB2312" w:hAnsi="宋体" w:cs="宋体" w:hint="eastAsia"/>
                <w:sz w:val="24"/>
                <w:szCs w:val="24"/>
              </w:rPr>
              <w:t>推动建设自贸协同联动区。</w:t>
            </w:r>
          </w:p>
        </w:tc>
        <w:tc>
          <w:tcPr>
            <w:tcW w:w="7570" w:type="dxa"/>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结</w:t>
            </w:r>
            <w:r>
              <w:rPr>
                <w:rFonts w:ascii="仿宋_GB2312" w:eastAsia="仿宋_GB2312" w:hAnsi="宋体" w:cs="宋体" w:hint="eastAsia"/>
                <w:spacing w:val="-4"/>
                <w:sz w:val="24"/>
                <w:szCs w:val="24"/>
              </w:rPr>
              <w:t>合产业特色加强与各自贸片区</w:t>
            </w:r>
            <w:r>
              <w:rPr>
                <w:rFonts w:ascii="仿宋_GB2312" w:eastAsia="仿宋_GB2312" w:hint="eastAsia"/>
                <w:spacing w:val="-4"/>
                <w:sz w:val="24"/>
                <w:szCs w:val="24"/>
              </w:rPr>
              <w:t>(</w:t>
            </w:r>
            <w:r>
              <w:rPr>
                <w:rFonts w:ascii="仿宋_GB2312" w:eastAsia="仿宋_GB2312" w:hAnsi="宋体" w:cs="宋体" w:hint="eastAsia"/>
                <w:spacing w:val="-4"/>
                <w:sz w:val="24"/>
                <w:szCs w:val="24"/>
              </w:rPr>
              <w:t>区块</w:t>
            </w:r>
            <w:r>
              <w:rPr>
                <w:rFonts w:ascii="仿宋_GB2312" w:eastAsia="仿宋_GB2312" w:hint="eastAsia"/>
                <w:spacing w:val="-4"/>
                <w:sz w:val="24"/>
                <w:szCs w:val="24"/>
              </w:rPr>
              <w:t>)</w:t>
            </w:r>
            <w:r>
              <w:rPr>
                <w:rFonts w:ascii="仿宋_GB2312" w:eastAsia="仿宋_GB2312" w:hAnsi="宋体" w:cs="宋体" w:hint="eastAsia"/>
                <w:spacing w:val="-4"/>
                <w:sz w:val="24"/>
                <w:szCs w:val="24"/>
              </w:rPr>
              <w:t>对接合作，利用自贸区优惠政策，</w:t>
            </w:r>
            <w:r>
              <w:rPr>
                <w:rFonts w:ascii="仿宋_GB2312" w:eastAsia="仿宋_GB2312" w:hAnsi="宋体" w:cs="宋体" w:hint="eastAsia"/>
                <w:sz w:val="24"/>
                <w:szCs w:val="24"/>
              </w:rPr>
              <w:t>实施外贸创新主体行动，建设自贸协同联动区，提升外贸发展规模和质量。</w:t>
            </w:r>
          </w:p>
        </w:tc>
        <w:tc>
          <w:tcPr>
            <w:tcW w:w="1774"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县科工信局</w:t>
            </w:r>
          </w:p>
        </w:tc>
        <w:tc>
          <w:tcPr>
            <w:tcW w:w="1739"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各相关单位</w:t>
            </w:r>
          </w:p>
        </w:tc>
        <w:tc>
          <w:tcPr>
            <w:tcW w:w="1732" w:type="dxa"/>
            <w:vAlign w:val="center"/>
          </w:tcPr>
          <w:p w:rsidR="00E7680D" w:rsidRDefault="00276AAF">
            <w:pPr>
              <w:rPr>
                <w:rFonts w:ascii="仿宋_GB2312" w:eastAsia="仿宋_GB2312"/>
                <w:sz w:val="24"/>
                <w:szCs w:val="24"/>
              </w:rPr>
            </w:pPr>
            <w:r>
              <w:rPr>
                <w:rFonts w:ascii="仿宋_GB2312" w:eastAsia="仿宋_GB2312" w:hint="eastAsia"/>
                <w:sz w:val="24"/>
                <w:szCs w:val="24"/>
              </w:rPr>
              <w:t>2023</w:t>
            </w:r>
            <w:r>
              <w:rPr>
                <w:rFonts w:ascii="仿宋_GB2312" w:eastAsia="仿宋_GB2312" w:hAnsi="宋体" w:cs="宋体" w:hint="eastAsia"/>
                <w:sz w:val="24"/>
                <w:szCs w:val="24"/>
              </w:rPr>
              <w:t>年</w:t>
            </w:r>
            <w:r>
              <w:rPr>
                <w:rFonts w:ascii="仿宋_GB2312" w:eastAsia="仿宋_GB2312" w:hint="eastAsia"/>
                <w:sz w:val="24"/>
                <w:szCs w:val="24"/>
              </w:rPr>
              <w:t>12</w:t>
            </w:r>
            <w:r>
              <w:rPr>
                <w:rFonts w:ascii="仿宋_GB2312" w:eastAsia="仿宋_GB2312" w:hAnsi="宋体" w:cs="宋体" w:hint="eastAsia"/>
                <w:sz w:val="24"/>
                <w:szCs w:val="24"/>
              </w:rPr>
              <w:t>月底前</w:t>
            </w:r>
          </w:p>
        </w:tc>
      </w:tr>
      <w:tr w:rsidR="00E7680D">
        <w:trPr>
          <w:trHeight w:val="1361"/>
        </w:trPr>
        <w:tc>
          <w:tcPr>
            <w:tcW w:w="1064" w:type="dxa"/>
            <w:vMerge/>
            <w:tcBorders>
              <w:top w:val="nil"/>
              <w:bottom w:val="nil"/>
            </w:tcBorders>
            <w:vAlign w:val="center"/>
          </w:tcPr>
          <w:p w:rsidR="00E7680D" w:rsidRDefault="00E7680D">
            <w:pPr>
              <w:jc w:val="both"/>
              <w:rPr>
                <w:rFonts w:ascii="仿宋_GB2312" w:eastAsia="仿宋_GB2312"/>
                <w:sz w:val="24"/>
                <w:szCs w:val="24"/>
              </w:rPr>
            </w:pPr>
          </w:p>
        </w:tc>
        <w:tc>
          <w:tcPr>
            <w:tcW w:w="1289"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8.</w:t>
            </w:r>
            <w:r>
              <w:rPr>
                <w:rFonts w:ascii="仿宋_GB2312" w:eastAsia="仿宋_GB2312" w:hAnsi="宋体" w:cs="宋体" w:hint="eastAsia"/>
                <w:sz w:val="24"/>
                <w:szCs w:val="24"/>
              </w:rPr>
              <w:t>建设市场友好型投资环境。</w:t>
            </w:r>
          </w:p>
        </w:tc>
        <w:tc>
          <w:tcPr>
            <w:tcW w:w="7570" w:type="dxa"/>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进一步提振投资者信心，提高外商来双贸易投资洽谈便利度。全面落实外商投资国民待遇，充分发挥重点外资项目工作专班作用和重点外资企业工作专班作用，强化省级签约项目履约落地服务保障，及时解决企业运营的困难问题。</w:t>
            </w:r>
          </w:p>
        </w:tc>
        <w:tc>
          <w:tcPr>
            <w:tcW w:w="1774"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县科工信局</w:t>
            </w:r>
          </w:p>
        </w:tc>
        <w:tc>
          <w:tcPr>
            <w:tcW w:w="1739"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县发改局、县贸促局</w:t>
            </w:r>
          </w:p>
        </w:tc>
        <w:tc>
          <w:tcPr>
            <w:tcW w:w="1732" w:type="dxa"/>
            <w:vAlign w:val="center"/>
          </w:tcPr>
          <w:p w:rsidR="00E7680D" w:rsidRDefault="00276AAF">
            <w:pPr>
              <w:rPr>
                <w:rFonts w:ascii="仿宋_GB2312" w:eastAsia="仿宋_GB2312"/>
                <w:sz w:val="24"/>
                <w:szCs w:val="24"/>
              </w:rPr>
            </w:pPr>
            <w:r>
              <w:rPr>
                <w:rFonts w:ascii="仿宋_GB2312" w:eastAsia="仿宋_GB2312" w:hint="eastAsia"/>
                <w:sz w:val="24"/>
                <w:szCs w:val="24"/>
              </w:rPr>
              <w:t>2023</w:t>
            </w:r>
            <w:r>
              <w:rPr>
                <w:rFonts w:ascii="仿宋_GB2312" w:eastAsia="仿宋_GB2312" w:hAnsi="宋体" w:cs="宋体" w:hint="eastAsia"/>
                <w:sz w:val="24"/>
                <w:szCs w:val="24"/>
              </w:rPr>
              <w:t>年</w:t>
            </w:r>
            <w:r>
              <w:rPr>
                <w:rFonts w:ascii="仿宋_GB2312" w:eastAsia="仿宋_GB2312" w:hint="eastAsia"/>
                <w:sz w:val="24"/>
                <w:szCs w:val="24"/>
              </w:rPr>
              <w:t>12</w:t>
            </w:r>
            <w:r>
              <w:rPr>
                <w:rFonts w:ascii="仿宋_GB2312" w:eastAsia="仿宋_GB2312" w:hAnsi="宋体" w:cs="宋体" w:hint="eastAsia"/>
                <w:sz w:val="24"/>
                <w:szCs w:val="24"/>
              </w:rPr>
              <w:t>月底前</w:t>
            </w:r>
          </w:p>
        </w:tc>
      </w:tr>
      <w:tr w:rsidR="00E7680D">
        <w:trPr>
          <w:trHeight w:val="1196"/>
        </w:trPr>
        <w:tc>
          <w:tcPr>
            <w:tcW w:w="1064" w:type="dxa"/>
            <w:vMerge/>
            <w:tcBorders>
              <w:top w:val="nil"/>
            </w:tcBorders>
            <w:vAlign w:val="center"/>
          </w:tcPr>
          <w:p w:rsidR="00E7680D" w:rsidRDefault="00E7680D">
            <w:pPr>
              <w:jc w:val="both"/>
              <w:rPr>
                <w:rFonts w:ascii="仿宋_GB2312" w:eastAsia="仿宋_GB2312"/>
                <w:sz w:val="24"/>
                <w:szCs w:val="24"/>
              </w:rPr>
            </w:pPr>
          </w:p>
        </w:tc>
        <w:tc>
          <w:tcPr>
            <w:tcW w:w="1289"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9.</w:t>
            </w:r>
            <w:r>
              <w:rPr>
                <w:rFonts w:ascii="仿宋_GB2312" w:eastAsia="仿宋_GB2312" w:hAnsi="宋体" w:cs="宋体" w:hint="eastAsia"/>
                <w:spacing w:val="-28"/>
                <w:sz w:val="24"/>
                <w:szCs w:val="24"/>
              </w:rPr>
              <w:t>持续推进通关便利化。</w:t>
            </w:r>
          </w:p>
        </w:tc>
        <w:tc>
          <w:tcPr>
            <w:tcW w:w="7570" w:type="dxa"/>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深化口岸跨区域通关协作，探索创新监管工作方式和货物通关模式，优化通关流程、提高通关效率、降低合规成本、改善通关服务，提升通关便利化整体水平。推广应用国际贸易</w:t>
            </w:r>
            <w:r>
              <w:rPr>
                <w:rFonts w:ascii="仿宋_GB2312" w:eastAsia="仿宋_GB2312" w:hint="eastAsia"/>
                <w:sz w:val="24"/>
                <w:szCs w:val="24"/>
              </w:rPr>
              <w:t>“</w:t>
            </w:r>
            <w:r>
              <w:rPr>
                <w:rFonts w:ascii="仿宋_GB2312" w:eastAsia="仿宋_GB2312" w:hAnsi="宋体" w:cs="宋体" w:hint="eastAsia"/>
                <w:sz w:val="24"/>
                <w:szCs w:val="24"/>
              </w:rPr>
              <w:t>单一窗口</w:t>
            </w:r>
            <w:r>
              <w:rPr>
                <w:rFonts w:ascii="仿宋_GB2312" w:eastAsia="仿宋_GB2312" w:hint="eastAsia"/>
                <w:sz w:val="24"/>
                <w:szCs w:val="24"/>
              </w:rPr>
              <w:t>”</w:t>
            </w:r>
            <w:r>
              <w:rPr>
                <w:rFonts w:ascii="仿宋_GB2312" w:eastAsia="仿宋_GB2312" w:hint="eastAsia"/>
                <w:sz w:val="24"/>
                <w:szCs w:val="24"/>
              </w:rPr>
              <w:t>,</w:t>
            </w:r>
            <w:r>
              <w:rPr>
                <w:rFonts w:ascii="仿宋_GB2312" w:eastAsia="仿宋_GB2312" w:hAnsi="宋体" w:cs="宋体" w:hint="eastAsia"/>
                <w:sz w:val="24"/>
                <w:szCs w:val="24"/>
              </w:rPr>
              <w:t>便利企业开展外贸业务。推动双牌蔬菜直供香港试点工作正常化开展。</w:t>
            </w:r>
          </w:p>
        </w:tc>
        <w:tc>
          <w:tcPr>
            <w:tcW w:w="1774"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县科工信局</w:t>
            </w:r>
          </w:p>
        </w:tc>
        <w:tc>
          <w:tcPr>
            <w:tcW w:w="1739"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各相关单位</w:t>
            </w:r>
          </w:p>
        </w:tc>
        <w:tc>
          <w:tcPr>
            <w:tcW w:w="1732" w:type="dxa"/>
            <w:vAlign w:val="center"/>
          </w:tcPr>
          <w:p w:rsidR="00E7680D" w:rsidRDefault="00276AAF">
            <w:pPr>
              <w:rPr>
                <w:rFonts w:ascii="仿宋_GB2312" w:eastAsia="仿宋_GB2312"/>
                <w:sz w:val="24"/>
                <w:szCs w:val="24"/>
              </w:rPr>
            </w:pPr>
            <w:r>
              <w:rPr>
                <w:rFonts w:ascii="仿宋_GB2312" w:eastAsia="仿宋_GB2312" w:hint="eastAsia"/>
                <w:sz w:val="24"/>
                <w:szCs w:val="24"/>
              </w:rPr>
              <w:t>2023</w:t>
            </w:r>
            <w:r>
              <w:rPr>
                <w:rFonts w:ascii="仿宋_GB2312" w:eastAsia="仿宋_GB2312" w:hAnsi="宋体" w:cs="宋体" w:hint="eastAsia"/>
                <w:sz w:val="24"/>
                <w:szCs w:val="24"/>
              </w:rPr>
              <w:t>年</w:t>
            </w:r>
            <w:r>
              <w:rPr>
                <w:rFonts w:ascii="仿宋_GB2312" w:eastAsia="仿宋_GB2312" w:hint="eastAsia"/>
                <w:sz w:val="24"/>
                <w:szCs w:val="24"/>
              </w:rPr>
              <w:t>12</w:t>
            </w:r>
            <w:r>
              <w:rPr>
                <w:rFonts w:ascii="仿宋_GB2312" w:eastAsia="仿宋_GB2312" w:hAnsi="宋体" w:cs="宋体" w:hint="eastAsia"/>
                <w:sz w:val="24"/>
                <w:szCs w:val="24"/>
              </w:rPr>
              <w:t>月底前</w:t>
            </w:r>
          </w:p>
        </w:tc>
      </w:tr>
      <w:tr w:rsidR="00E7680D">
        <w:trPr>
          <w:trHeight w:val="90"/>
        </w:trPr>
        <w:tc>
          <w:tcPr>
            <w:tcW w:w="1064" w:type="dxa"/>
            <w:vMerge w:val="restart"/>
            <w:tcBorders>
              <w:bottom w:val="nil"/>
            </w:tcBorders>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三、以服务强一流环境</w:t>
            </w:r>
          </w:p>
        </w:tc>
        <w:tc>
          <w:tcPr>
            <w:tcW w:w="1289" w:type="dxa"/>
            <w:vMerge w:val="restart"/>
            <w:tcBorders>
              <w:bottom w:val="nil"/>
            </w:tcBorders>
            <w:vAlign w:val="center"/>
          </w:tcPr>
          <w:p w:rsidR="00E7680D" w:rsidRDefault="00276AAF">
            <w:pPr>
              <w:jc w:val="both"/>
              <w:rPr>
                <w:rFonts w:ascii="仿宋_GB2312" w:eastAsia="仿宋_GB2312"/>
                <w:sz w:val="24"/>
                <w:szCs w:val="24"/>
              </w:rPr>
            </w:pPr>
            <w:r>
              <w:rPr>
                <w:rFonts w:ascii="仿宋_GB2312" w:eastAsia="仿宋_GB2312" w:hint="eastAsia"/>
                <w:sz w:val="24"/>
                <w:szCs w:val="24"/>
              </w:rPr>
              <w:t>10.</w:t>
            </w:r>
            <w:r>
              <w:rPr>
                <w:rFonts w:ascii="仿宋_GB2312" w:eastAsia="仿宋_GB2312" w:hAnsi="宋体" w:cs="宋体" w:hint="eastAsia"/>
                <w:sz w:val="24"/>
                <w:szCs w:val="24"/>
              </w:rPr>
              <w:t>建好用</w:t>
            </w:r>
          </w:p>
          <w:p w:rsidR="00E7680D" w:rsidRDefault="00276AAF">
            <w:pPr>
              <w:jc w:val="both"/>
              <w:rPr>
                <w:rFonts w:ascii="仿宋_GB2312" w:eastAsia="仿宋_GB2312"/>
                <w:sz w:val="24"/>
                <w:szCs w:val="24"/>
              </w:rPr>
            </w:pPr>
            <w:r>
              <w:rPr>
                <w:rFonts w:ascii="仿宋_GB2312" w:eastAsia="仿宋_GB2312" w:hAnsi="宋体" w:cs="宋体" w:hint="eastAsia"/>
                <w:sz w:val="24"/>
                <w:szCs w:val="24"/>
              </w:rPr>
              <w:t>好</w:t>
            </w:r>
            <w:r>
              <w:rPr>
                <w:rFonts w:ascii="仿宋_GB2312" w:eastAsia="仿宋_GB2312" w:hint="eastAsia"/>
                <w:sz w:val="24"/>
                <w:szCs w:val="24"/>
              </w:rPr>
              <w:t>“</w:t>
            </w:r>
            <w:r>
              <w:rPr>
                <w:rFonts w:ascii="仿宋_GB2312" w:eastAsia="仿宋_GB2312" w:hAnsi="宋体" w:cs="宋体" w:hint="eastAsia"/>
                <w:sz w:val="24"/>
                <w:szCs w:val="24"/>
              </w:rPr>
              <w:t>湘易</w:t>
            </w:r>
          </w:p>
          <w:p w:rsidR="00E7680D" w:rsidRDefault="00276AAF">
            <w:pPr>
              <w:jc w:val="both"/>
              <w:rPr>
                <w:rFonts w:ascii="仿宋_GB2312" w:eastAsia="仿宋_GB2312"/>
                <w:sz w:val="24"/>
                <w:szCs w:val="24"/>
              </w:rPr>
            </w:pPr>
            <w:r>
              <w:rPr>
                <w:rFonts w:ascii="仿宋_GB2312" w:eastAsia="仿宋_GB2312" w:hAnsi="宋体" w:cs="宋体" w:hint="eastAsia"/>
                <w:sz w:val="24"/>
                <w:szCs w:val="24"/>
              </w:rPr>
              <w:t>办</w:t>
            </w:r>
            <w:r>
              <w:rPr>
                <w:rFonts w:ascii="仿宋_GB2312" w:eastAsia="仿宋_GB2312" w:hint="eastAsia"/>
                <w:sz w:val="24"/>
                <w:szCs w:val="24"/>
              </w:rPr>
              <w:t>”</w:t>
            </w:r>
            <w:r>
              <w:rPr>
                <w:rFonts w:ascii="仿宋_GB2312" w:eastAsia="仿宋_GB2312" w:hAnsi="宋体" w:cs="宋体" w:hint="eastAsia"/>
                <w:sz w:val="24"/>
                <w:szCs w:val="24"/>
              </w:rPr>
              <w:t>。</w:t>
            </w:r>
          </w:p>
        </w:tc>
        <w:tc>
          <w:tcPr>
            <w:tcW w:w="7570"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(1)</w:t>
            </w:r>
            <w:r>
              <w:rPr>
                <w:rFonts w:ascii="仿宋_GB2312" w:eastAsia="仿宋_GB2312" w:hAnsi="宋体" w:cs="宋体" w:hint="eastAsia"/>
                <w:sz w:val="24"/>
                <w:szCs w:val="24"/>
              </w:rPr>
              <w:t>积极利用</w:t>
            </w:r>
            <w:r>
              <w:rPr>
                <w:rFonts w:ascii="仿宋_GB2312" w:eastAsia="仿宋_GB2312" w:hint="eastAsia"/>
                <w:sz w:val="24"/>
                <w:szCs w:val="24"/>
              </w:rPr>
              <w:t>“</w:t>
            </w:r>
            <w:r>
              <w:rPr>
                <w:rFonts w:ascii="仿宋_GB2312" w:eastAsia="仿宋_GB2312" w:hAnsi="宋体" w:cs="宋体" w:hint="eastAsia"/>
                <w:sz w:val="24"/>
                <w:szCs w:val="24"/>
              </w:rPr>
              <w:t>湘易办</w:t>
            </w:r>
            <w:r>
              <w:rPr>
                <w:rFonts w:ascii="仿宋_GB2312" w:eastAsia="仿宋_GB2312" w:hint="eastAsia"/>
                <w:sz w:val="24"/>
                <w:szCs w:val="24"/>
              </w:rPr>
              <w:t>”</w:t>
            </w:r>
            <w:r>
              <w:rPr>
                <w:rFonts w:ascii="仿宋_GB2312" w:eastAsia="仿宋_GB2312" w:hAnsi="宋体" w:cs="宋体" w:hint="eastAsia"/>
                <w:sz w:val="24"/>
                <w:szCs w:val="24"/>
              </w:rPr>
              <w:t>公众版。各级各部门自建业务系统</w:t>
            </w:r>
            <w:r>
              <w:rPr>
                <w:rFonts w:ascii="仿宋_GB2312" w:eastAsia="仿宋_GB2312" w:hint="eastAsia"/>
                <w:sz w:val="24"/>
                <w:szCs w:val="24"/>
              </w:rPr>
              <w:t>(</w:t>
            </w:r>
            <w:r>
              <w:rPr>
                <w:rFonts w:ascii="仿宋_GB2312" w:eastAsia="仿宋_GB2312" w:hAnsi="宋体" w:cs="宋体" w:hint="eastAsia"/>
                <w:sz w:val="24"/>
                <w:szCs w:val="24"/>
              </w:rPr>
              <w:t>市级及以下自建系统</w:t>
            </w:r>
            <w:r>
              <w:rPr>
                <w:rFonts w:ascii="仿宋_GB2312" w:eastAsia="仿宋_GB2312" w:hint="eastAsia"/>
                <w:sz w:val="24"/>
                <w:szCs w:val="24"/>
              </w:rPr>
              <w:t>)</w:t>
            </w:r>
            <w:r>
              <w:rPr>
                <w:rFonts w:ascii="仿宋_GB2312" w:eastAsia="仿宋_GB2312" w:hAnsi="宋体" w:cs="宋体" w:hint="eastAsia"/>
                <w:sz w:val="24"/>
                <w:szCs w:val="24"/>
              </w:rPr>
              <w:t>配合市行政审批局通过市政务服务一体化平台全面对接整合至</w:t>
            </w:r>
            <w:r>
              <w:rPr>
                <w:rFonts w:ascii="仿宋_GB2312" w:eastAsia="仿宋_GB2312" w:hint="eastAsia"/>
                <w:sz w:val="24"/>
                <w:szCs w:val="24"/>
              </w:rPr>
              <w:t>“</w:t>
            </w:r>
            <w:r>
              <w:rPr>
                <w:rFonts w:ascii="仿宋_GB2312" w:eastAsia="仿宋_GB2312" w:hAnsi="宋体" w:cs="宋体" w:hint="eastAsia"/>
                <w:sz w:val="24"/>
                <w:szCs w:val="24"/>
              </w:rPr>
              <w:t>湘易办</w:t>
            </w:r>
            <w:r>
              <w:rPr>
                <w:rFonts w:ascii="仿宋_GB2312" w:eastAsia="仿宋_GB2312" w:hint="eastAsia"/>
                <w:sz w:val="24"/>
                <w:szCs w:val="24"/>
              </w:rPr>
              <w:t>”</w:t>
            </w:r>
            <w:r>
              <w:rPr>
                <w:rFonts w:ascii="仿宋_GB2312" w:eastAsia="仿宋_GB2312" w:hint="eastAsia"/>
                <w:sz w:val="24"/>
                <w:szCs w:val="24"/>
              </w:rPr>
              <w:t>,</w:t>
            </w:r>
            <w:r>
              <w:rPr>
                <w:rFonts w:ascii="仿宋_GB2312" w:eastAsia="仿宋_GB2312" w:hAnsi="宋体" w:cs="宋体" w:hint="eastAsia"/>
                <w:sz w:val="24"/>
                <w:szCs w:val="24"/>
              </w:rPr>
              <w:t>政务服务及高频应用要按规范全量接入，打通用户体系，实现数据互通共享，事项无差别受理、同标准办理；明确聚焦群众常办事项，深化数据赋能，优化创新政务和公共服务流程，全面拓展电子证照证明应用场景，大力推进减证明、减材料、免证办、码上办，全力打造</w:t>
            </w:r>
            <w:r>
              <w:rPr>
                <w:rFonts w:ascii="仿宋_GB2312" w:eastAsia="仿宋_GB2312" w:hint="eastAsia"/>
                <w:sz w:val="24"/>
                <w:szCs w:val="24"/>
              </w:rPr>
              <w:t>“</w:t>
            </w:r>
            <w:r>
              <w:rPr>
                <w:rFonts w:ascii="仿宋_GB2312" w:eastAsia="仿宋_GB2312" w:hAnsi="宋体" w:cs="宋体" w:hint="eastAsia"/>
                <w:sz w:val="24"/>
                <w:szCs w:val="24"/>
              </w:rPr>
              <w:t>无证明</w:t>
            </w:r>
            <w:r>
              <w:rPr>
                <w:rFonts w:ascii="仿宋_GB2312" w:eastAsia="仿宋_GB2312" w:hint="eastAsia"/>
                <w:sz w:val="24"/>
                <w:szCs w:val="24"/>
              </w:rPr>
              <w:t>”</w:t>
            </w:r>
            <w:r>
              <w:rPr>
                <w:rFonts w:ascii="仿宋_GB2312" w:eastAsia="仿宋_GB2312" w:hAnsi="宋体" w:cs="宋体" w:hint="eastAsia"/>
                <w:sz w:val="24"/>
                <w:szCs w:val="24"/>
              </w:rPr>
              <w:t>城市。大力推动</w:t>
            </w:r>
            <w:r>
              <w:rPr>
                <w:rFonts w:ascii="仿宋_GB2312" w:eastAsia="仿宋_GB2312" w:hint="eastAsia"/>
                <w:sz w:val="24"/>
                <w:szCs w:val="24"/>
              </w:rPr>
              <w:t>“</w:t>
            </w:r>
            <w:r>
              <w:rPr>
                <w:rFonts w:ascii="仿宋_GB2312" w:eastAsia="仿宋_GB2312" w:hAnsi="宋体" w:cs="宋体" w:hint="eastAsia"/>
                <w:sz w:val="24"/>
                <w:szCs w:val="24"/>
              </w:rPr>
              <w:t>免申即享</w:t>
            </w:r>
            <w:r>
              <w:rPr>
                <w:rFonts w:ascii="仿宋_GB2312" w:eastAsia="仿宋_GB2312" w:hint="eastAsia"/>
                <w:sz w:val="24"/>
                <w:szCs w:val="24"/>
              </w:rPr>
              <w:t>”“</w:t>
            </w:r>
            <w:r>
              <w:rPr>
                <w:rFonts w:ascii="仿宋_GB2312" w:eastAsia="仿宋_GB2312" w:hAnsi="宋体" w:cs="宋体" w:hint="eastAsia"/>
                <w:sz w:val="24"/>
                <w:szCs w:val="24"/>
              </w:rPr>
              <w:t>一照通</w:t>
            </w:r>
            <w:r>
              <w:rPr>
                <w:rFonts w:ascii="仿宋_GB2312" w:eastAsia="仿宋_GB2312" w:hint="eastAsia"/>
                <w:sz w:val="24"/>
                <w:szCs w:val="24"/>
              </w:rPr>
              <w:t>”“</w:t>
            </w:r>
            <w:r>
              <w:rPr>
                <w:rFonts w:ascii="仿宋_GB2312" w:eastAsia="仿宋_GB2312" w:hAnsi="宋体" w:cs="宋体" w:hint="eastAsia"/>
                <w:sz w:val="24"/>
                <w:szCs w:val="24"/>
              </w:rPr>
              <w:t>跨省通办</w:t>
            </w:r>
            <w:r>
              <w:rPr>
                <w:rFonts w:ascii="仿宋_GB2312" w:eastAsia="仿宋_GB2312" w:hint="eastAsia"/>
                <w:sz w:val="24"/>
                <w:szCs w:val="24"/>
              </w:rPr>
              <w:t>”</w:t>
            </w:r>
            <w:r>
              <w:rPr>
                <w:rFonts w:ascii="仿宋_GB2312" w:eastAsia="仿宋_GB2312" w:hAnsi="宋体" w:cs="宋体" w:hint="eastAsia"/>
                <w:sz w:val="24"/>
                <w:szCs w:val="24"/>
              </w:rPr>
              <w:t>等改革，进一步丰富创新应用场景，</w:t>
            </w:r>
            <w:r>
              <w:rPr>
                <w:rFonts w:ascii="仿宋_GB2312" w:eastAsia="仿宋_GB2312" w:hint="eastAsia"/>
                <w:sz w:val="24"/>
                <w:szCs w:val="24"/>
              </w:rPr>
              <w:t>“</w:t>
            </w:r>
            <w:r>
              <w:rPr>
                <w:rFonts w:ascii="仿宋_GB2312" w:eastAsia="仿宋_GB2312" w:hAnsi="宋体" w:cs="宋体" w:hint="eastAsia"/>
                <w:sz w:val="24"/>
                <w:szCs w:val="24"/>
              </w:rPr>
              <w:t>湘易办</w:t>
            </w:r>
            <w:r>
              <w:rPr>
                <w:rFonts w:ascii="仿宋_GB2312" w:eastAsia="仿宋_GB2312" w:hint="eastAsia"/>
                <w:sz w:val="24"/>
                <w:szCs w:val="24"/>
              </w:rPr>
              <w:t>”</w:t>
            </w:r>
            <w:r>
              <w:rPr>
                <w:rFonts w:ascii="仿宋_GB2312" w:eastAsia="仿宋_GB2312" w:hAnsi="宋体" w:cs="宋体" w:hint="eastAsia"/>
                <w:sz w:val="24"/>
                <w:szCs w:val="24"/>
              </w:rPr>
              <w:t>永州旗舰店公共服务，特色服务事项达到相关要求，</w:t>
            </w:r>
            <w:r>
              <w:rPr>
                <w:rFonts w:ascii="仿宋_GB2312" w:eastAsia="仿宋_GB2312" w:hint="eastAsia"/>
                <w:sz w:val="24"/>
                <w:szCs w:val="24"/>
              </w:rPr>
              <w:t>“</w:t>
            </w:r>
            <w:r>
              <w:rPr>
                <w:rFonts w:ascii="仿宋_GB2312" w:eastAsia="仿宋_GB2312" w:hAnsi="宋体" w:cs="宋体" w:hint="eastAsia"/>
                <w:sz w:val="24"/>
                <w:szCs w:val="24"/>
              </w:rPr>
              <w:t>湘易办</w:t>
            </w:r>
            <w:r>
              <w:rPr>
                <w:rFonts w:ascii="仿宋_GB2312" w:eastAsia="仿宋_GB2312" w:hint="eastAsia"/>
                <w:sz w:val="24"/>
                <w:szCs w:val="24"/>
              </w:rPr>
              <w:t>”</w:t>
            </w:r>
            <w:r>
              <w:rPr>
                <w:rFonts w:ascii="仿宋_GB2312" w:eastAsia="仿宋_GB2312" w:hAnsi="宋体" w:cs="宋体" w:hint="eastAsia"/>
                <w:sz w:val="24"/>
                <w:szCs w:val="24"/>
              </w:rPr>
              <w:t>服务上线事项、集成常用电子证照种类、用户数及月均活跃度均达到省市相关要求。</w:t>
            </w:r>
          </w:p>
        </w:tc>
        <w:tc>
          <w:tcPr>
            <w:tcW w:w="1774"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县政务服务中心</w:t>
            </w:r>
          </w:p>
        </w:tc>
        <w:tc>
          <w:tcPr>
            <w:tcW w:w="1739"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各相关单位、各乡镇人民政府、阳明山管理局</w:t>
            </w:r>
          </w:p>
        </w:tc>
        <w:tc>
          <w:tcPr>
            <w:tcW w:w="1732" w:type="dxa"/>
            <w:vAlign w:val="center"/>
          </w:tcPr>
          <w:p w:rsidR="00E7680D" w:rsidRDefault="00276AAF">
            <w:pPr>
              <w:rPr>
                <w:rFonts w:ascii="仿宋_GB2312" w:eastAsia="仿宋_GB2312"/>
                <w:sz w:val="24"/>
                <w:szCs w:val="24"/>
              </w:rPr>
            </w:pPr>
            <w:r>
              <w:rPr>
                <w:rFonts w:ascii="仿宋_GB2312" w:eastAsia="仿宋_GB2312" w:hint="eastAsia"/>
                <w:sz w:val="24"/>
                <w:szCs w:val="24"/>
              </w:rPr>
              <w:t>2023</w:t>
            </w:r>
            <w:r>
              <w:rPr>
                <w:rFonts w:ascii="仿宋_GB2312" w:eastAsia="仿宋_GB2312" w:hAnsi="宋体" w:cs="宋体" w:hint="eastAsia"/>
                <w:sz w:val="24"/>
                <w:szCs w:val="24"/>
              </w:rPr>
              <w:t>年</w:t>
            </w:r>
            <w:r>
              <w:rPr>
                <w:rFonts w:ascii="仿宋_GB2312" w:eastAsia="仿宋_GB2312" w:hint="eastAsia"/>
                <w:sz w:val="24"/>
                <w:szCs w:val="24"/>
              </w:rPr>
              <w:t>12</w:t>
            </w:r>
            <w:r>
              <w:rPr>
                <w:rFonts w:ascii="仿宋_GB2312" w:eastAsia="仿宋_GB2312" w:hAnsi="宋体" w:cs="宋体" w:hint="eastAsia"/>
                <w:sz w:val="24"/>
                <w:szCs w:val="24"/>
              </w:rPr>
              <w:t>月底前</w:t>
            </w:r>
          </w:p>
        </w:tc>
      </w:tr>
      <w:tr w:rsidR="00E7680D">
        <w:trPr>
          <w:trHeight w:val="1355"/>
        </w:trPr>
        <w:tc>
          <w:tcPr>
            <w:tcW w:w="1064" w:type="dxa"/>
            <w:vMerge/>
            <w:tcBorders>
              <w:top w:val="nil"/>
            </w:tcBorders>
          </w:tcPr>
          <w:p w:rsidR="00E7680D" w:rsidRDefault="00E7680D">
            <w:pPr>
              <w:rPr>
                <w:rFonts w:ascii="仿宋_GB2312" w:eastAsia="仿宋_GB2312"/>
                <w:sz w:val="24"/>
                <w:szCs w:val="24"/>
              </w:rPr>
            </w:pPr>
          </w:p>
        </w:tc>
        <w:tc>
          <w:tcPr>
            <w:tcW w:w="1289" w:type="dxa"/>
            <w:vMerge/>
            <w:tcBorders>
              <w:top w:val="nil"/>
            </w:tcBorders>
          </w:tcPr>
          <w:p w:rsidR="00E7680D" w:rsidRDefault="00E7680D">
            <w:pPr>
              <w:rPr>
                <w:rFonts w:ascii="仿宋_GB2312" w:eastAsia="仿宋_GB2312"/>
                <w:sz w:val="24"/>
                <w:szCs w:val="24"/>
              </w:rPr>
            </w:pPr>
          </w:p>
        </w:tc>
        <w:tc>
          <w:tcPr>
            <w:tcW w:w="7570"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(2)</w:t>
            </w:r>
            <w:r>
              <w:rPr>
                <w:rFonts w:ascii="仿宋_GB2312" w:eastAsia="仿宋_GB2312" w:hAnsi="宋体" w:cs="宋体" w:hint="eastAsia"/>
                <w:sz w:val="24"/>
                <w:szCs w:val="24"/>
              </w:rPr>
              <w:t>升级扩容</w:t>
            </w:r>
            <w:r>
              <w:rPr>
                <w:rFonts w:ascii="仿宋_GB2312" w:eastAsia="仿宋_GB2312" w:hint="eastAsia"/>
                <w:sz w:val="24"/>
                <w:szCs w:val="24"/>
              </w:rPr>
              <w:t>“</w:t>
            </w:r>
            <w:r>
              <w:rPr>
                <w:rFonts w:ascii="仿宋_GB2312" w:eastAsia="仿宋_GB2312" w:hAnsi="宋体" w:cs="宋体" w:hint="eastAsia"/>
                <w:sz w:val="24"/>
                <w:szCs w:val="24"/>
              </w:rPr>
              <w:t>湘易办</w:t>
            </w:r>
            <w:r>
              <w:rPr>
                <w:rFonts w:ascii="仿宋_GB2312" w:eastAsia="仿宋_GB2312" w:hint="eastAsia"/>
                <w:sz w:val="24"/>
                <w:szCs w:val="24"/>
              </w:rPr>
              <w:t>”</w:t>
            </w:r>
            <w:r>
              <w:rPr>
                <w:rFonts w:ascii="仿宋_GB2312" w:eastAsia="仿宋_GB2312" w:hAnsi="宋体" w:cs="宋体" w:hint="eastAsia"/>
                <w:sz w:val="24"/>
                <w:szCs w:val="24"/>
              </w:rPr>
              <w:t>政务版，完成</w:t>
            </w:r>
            <w:r>
              <w:rPr>
                <w:rFonts w:ascii="仿宋_GB2312" w:eastAsia="仿宋_GB2312" w:hint="eastAsia"/>
                <w:sz w:val="24"/>
                <w:szCs w:val="24"/>
              </w:rPr>
              <w:t>“</w:t>
            </w:r>
            <w:r>
              <w:rPr>
                <w:rFonts w:ascii="仿宋_GB2312" w:eastAsia="仿宋_GB2312" w:hAnsi="宋体" w:cs="宋体" w:hint="eastAsia"/>
                <w:sz w:val="24"/>
                <w:szCs w:val="24"/>
              </w:rPr>
              <w:t>湘易办</w:t>
            </w:r>
            <w:r>
              <w:rPr>
                <w:rFonts w:ascii="仿宋_GB2312" w:eastAsia="仿宋_GB2312" w:hint="eastAsia"/>
                <w:sz w:val="24"/>
                <w:szCs w:val="24"/>
              </w:rPr>
              <w:t>”</w:t>
            </w:r>
            <w:r>
              <w:rPr>
                <w:rFonts w:ascii="仿宋_GB2312" w:eastAsia="仿宋_GB2312" w:hAnsi="宋体" w:cs="宋体" w:hint="eastAsia"/>
                <w:sz w:val="24"/>
                <w:szCs w:val="24"/>
              </w:rPr>
              <w:t>政务版全县组织架构搭建和县、乡镇</w:t>
            </w:r>
            <w:r>
              <w:rPr>
                <w:rFonts w:ascii="仿宋_GB2312" w:eastAsia="仿宋_GB2312" w:hint="eastAsia"/>
                <w:sz w:val="24"/>
                <w:szCs w:val="24"/>
              </w:rPr>
              <w:t>(</w:t>
            </w:r>
            <w:r>
              <w:rPr>
                <w:rFonts w:ascii="仿宋_GB2312" w:eastAsia="仿宋_GB2312" w:hAnsi="宋体" w:cs="宋体" w:hint="eastAsia"/>
                <w:sz w:val="24"/>
                <w:szCs w:val="24"/>
              </w:rPr>
              <w:t>管理局</w:t>
            </w:r>
            <w:r>
              <w:rPr>
                <w:rFonts w:ascii="仿宋_GB2312" w:eastAsia="仿宋_GB2312" w:hint="eastAsia"/>
                <w:sz w:val="24"/>
                <w:szCs w:val="24"/>
              </w:rPr>
              <w:t>)</w:t>
            </w:r>
            <w:r>
              <w:rPr>
                <w:rFonts w:ascii="仿宋_GB2312" w:eastAsia="仿宋_GB2312" w:hAnsi="宋体" w:cs="宋体" w:hint="eastAsia"/>
                <w:sz w:val="24"/>
                <w:szCs w:val="24"/>
              </w:rPr>
              <w:t>、村</w:t>
            </w:r>
            <w:r>
              <w:rPr>
                <w:rFonts w:ascii="仿宋_GB2312" w:eastAsia="仿宋_GB2312" w:hint="eastAsia"/>
                <w:sz w:val="24"/>
                <w:szCs w:val="24"/>
              </w:rPr>
              <w:t>(</w:t>
            </w:r>
            <w:r>
              <w:rPr>
                <w:rFonts w:ascii="仿宋_GB2312" w:eastAsia="仿宋_GB2312" w:hAnsi="宋体" w:cs="宋体" w:hint="eastAsia"/>
                <w:sz w:val="24"/>
                <w:szCs w:val="24"/>
              </w:rPr>
              <w:t>社区</w:t>
            </w:r>
            <w:r>
              <w:rPr>
                <w:rFonts w:ascii="仿宋_GB2312" w:eastAsia="仿宋_GB2312" w:hint="eastAsia"/>
                <w:sz w:val="24"/>
                <w:szCs w:val="24"/>
              </w:rPr>
              <w:t>)</w:t>
            </w:r>
            <w:r>
              <w:rPr>
                <w:rFonts w:ascii="仿宋_GB2312" w:eastAsia="仿宋_GB2312" w:hAnsi="宋体" w:cs="宋体" w:hint="eastAsia"/>
                <w:sz w:val="24"/>
                <w:szCs w:val="24"/>
              </w:rPr>
              <w:t>三级公务人员信息采集及录入工作，加快推进全县已建非涉密办公系统和高频办公应用规范接入，推动</w:t>
            </w:r>
            <w:r>
              <w:rPr>
                <w:rFonts w:ascii="仿宋_GB2312" w:eastAsia="仿宋_GB2312" w:hint="eastAsia"/>
                <w:sz w:val="24"/>
                <w:szCs w:val="24"/>
              </w:rPr>
              <w:t>“</w:t>
            </w:r>
            <w:r>
              <w:rPr>
                <w:rFonts w:ascii="仿宋_GB2312" w:eastAsia="仿宋_GB2312" w:hAnsi="宋体" w:cs="宋体" w:hint="eastAsia"/>
                <w:sz w:val="24"/>
                <w:szCs w:val="24"/>
              </w:rPr>
              <w:t>湘易办</w:t>
            </w:r>
            <w:r>
              <w:rPr>
                <w:rFonts w:ascii="仿宋_GB2312" w:eastAsia="仿宋_GB2312" w:hint="eastAsia"/>
                <w:sz w:val="24"/>
                <w:szCs w:val="24"/>
              </w:rPr>
              <w:t>”</w:t>
            </w:r>
            <w:r>
              <w:rPr>
                <w:rFonts w:ascii="仿宋_GB2312" w:eastAsia="仿宋_GB2312" w:hAnsi="宋体" w:cs="宋体" w:hint="eastAsia"/>
                <w:sz w:val="24"/>
                <w:szCs w:val="24"/>
              </w:rPr>
              <w:t>政务版在全县范围广泛应用，尽早实现机关内部运行</w:t>
            </w:r>
            <w:r>
              <w:rPr>
                <w:rFonts w:ascii="仿宋_GB2312" w:eastAsia="仿宋_GB2312" w:hint="eastAsia"/>
                <w:sz w:val="24"/>
                <w:szCs w:val="24"/>
              </w:rPr>
              <w:t>“</w:t>
            </w:r>
            <w:r>
              <w:rPr>
                <w:rFonts w:ascii="仿宋_GB2312" w:eastAsia="仿宋_GB2312" w:hAnsi="宋体" w:cs="宋体" w:hint="eastAsia"/>
                <w:sz w:val="24"/>
                <w:szCs w:val="24"/>
              </w:rPr>
              <w:t>一件事一次办</w:t>
            </w:r>
            <w:r>
              <w:rPr>
                <w:rFonts w:ascii="仿宋_GB2312" w:eastAsia="仿宋_GB2312" w:hint="eastAsia"/>
                <w:sz w:val="24"/>
                <w:szCs w:val="24"/>
              </w:rPr>
              <w:t>”</w:t>
            </w:r>
            <w:r>
              <w:rPr>
                <w:rFonts w:ascii="仿宋_GB2312" w:eastAsia="仿宋_GB2312" w:hAnsi="宋体" w:cs="宋体" w:hint="eastAsia"/>
                <w:sz w:val="24"/>
                <w:szCs w:val="24"/>
              </w:rPr>
              <w:t>。</w:t>
            </w:r>
          </w:p>
        </w:tc>
        <w:tc>
          <w:tcPr>
            <w:tcW w:w="1774"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县政务服务中心</w:t>
            </w:r>
          </w:p>
        </w:tc>
        <w:tc>
          <w:tcPr>
            <w:tcW w:w="1739"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各相关单位、各乡镇人民政府、阳明山管理局</w:t>
            </w:r>
          </w:p>
        </w:tc>
        <w:tc>
          <w:tcPr>
            <w:tcW w:w="1732" w:type="dxa"/>
            <w:vAlign w:val="center"/>
          </w:tcPr>
          <w:p w:rsidR="00E7680D" w:rsidRDefault="00276AAF">
            <w:pPr>
              <w:rPr>
                <w:rFonts w:ascii="仿宋_GB2312" w:eastAsia="仿宋_GB2312"/>
                <w:sz w:val="24"/>
                <w:szCs w:val="24"/>
              </w:rPr>
            </w:pPr>
            <w:r>
              <w:rPr>
                <w:rFonts w:ascii="仿宋_GB2312" w:eastAsia="仿宋_GB2312" w:hint="eastAsia"/>
                <w:sz w:val="24"/>
                <w:szCs w:val="24"/>
              </w:rPr>
              <w:t>2023</w:t>
            </w:r>
            <w:r>
              <w:rPr>
                <w:rFonts w:ascii="仿宋_GB2312" w:eastAsia="仿宋_GB2312" w:hAnsi="宋体" w:cs="宋体" w:hint="eastAsia"/>
                <w:sz w:val="24"/>
                <w:szCs w:val="24"/>
              </w:rPr>
              <w:t>年</w:t>
            </w:r>
            <w:r>
              <w:rPr>
                <w:rFonts w:ascii="仿宋_GB2312" w:eastAsia="仿宋_GB2312" w:hint="eastAsia"/>
                <w:sz w:val="24"/>
                <w:szCs w:val="24"/>
              </w:rPr>
              <w:t>12</w:t>
            </w:r>
            <w:r>
              <w:rPr>
                <w:rFonts w:ascii="仿宋_GB2312" w:eastAsia="仿宋_GB2312" w:hAnsi="宋体" w:cs="宋体" w:hint="eastAsia"/>
                <w:sz w:val="24"/>
                <w:szCs w:val="24"/>
              </w:rPr>
              <w:t>月底前</w:t>
            </w:r>
          </w:p>
        </w:tc>
      </w:tr>
    </w:tbl>
    <w:p w:rsidR="00E7680D" w:rsidRDefault="00E7680D">
      <w:pPr>
        <w:rPr>
          <w:color w:val="auto"/>
        </w:rPr>
      </w:pPr>
    </w:p>
    <w:p w:rsidR="00E7680D" w:rsidRDefault="00E7680D">
      <w:pPr>
        <w:rPr>
          <w:color w:val="auto"/>
        </w:rPr>
        <w:sectPr w:rsidR="00E7680D">
          <w:pgSz w:w="16681" w:h="11748" w:orient="landscape"/>
          <w:pgMar w:top="998" w:right="833" w:bottom="1293" w:left="731" w:header="0" w:footer="1004" w:gutter="0"/>
          <w:cols w:space="720"/>
        </w:sectPr>
      </w:pPr>
    </w:p>
    <w:p w:rsidR="00E7680D" w:rsidRDefault="00E7680D">
      <w:pPr>
        <w:spacing w:line="24" w:lineRule="exact"/>
        <w:rPr>
          <w:color w:val="auto"/>
        </w:rPr>
      </w:pPr>
    </w:p>
    <w:tbl>
      <w:tblPr>
        <w:tblStyle w:val="TableNormal"/>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4"/>
        <w:gridCol w:w="1289"/>
        <w:gridCol w:w="7145"/>
        <w:gridCol w:w="1842"/>
        <w:gridCol w:w="2065"/>
        <w:gridCol w:w="1763"/>
      </w:tblGrid>
      <w:tr w:rsidR="00E7680D">
        <w:trPr>
          <w:trHeight w:val="464"/>
        </w:trPr>
        <w:tc>
          <w:tcPr>
            <w:tcW w:w="2353" w:type="dxa"/>
            <w:gridSpan w:val="2"/>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工作任务</w:t>
            </w:r>
          </w:p>
        </w:tc>
        <w:tc>
          <w:tcPr>
            <w:tcW w:w="7145"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工作事项</w:t>
            </w:r>
          </w:p>
        </w:tc>
        <w:tc>
          <w:tcPr>
            <w:tcW w:w="1842"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牵头单位</w:t>
            </w:r>
          </w:p>
        </w:tc>
        <w:tc>
          <w:tcPr>
            <w:tcW w:w="2065"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责任单位</w:t>
            </w:r>
          </w:p>
        </w:tc>
        <w:tc>
          <w:tcPr>
            <w:tcW w:w="1763"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完成时限</w:t>
            </w:r>
          </w:p>
        </w:tc>
      </w:tr>
      <w:tr w:rsidR="00E7680D">
        <w:trPr>
          <w:trHeight w:val="3310"/>
        </w:trPr>
        <w:tc>
          <w:tcPr>
            <w:tcW w:w="1064" w:type="dxa"/>
            <w:vMerge w:val="restart"/>
            <w:tcBorders>
              <w:bottom w:val="nil"/>
            </w:tcBorders>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三、以服务强一流环境</w:t>
            </w:r>
          </w:p>
        </w:tc>
        <w:tc>
          <w:tcPr>
            <w:tcW w:w="1289"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11.</w:t>
            </w:r>
            <w:r>
              <w:rPr>
                <w:rFonts w:ascii="仿宋_GB2312" w:eastAsia="仿宋_GB2312" w:hAnsi="宋体" w:cs="宋体" w:hint="eastAsia"/>
                <w:sz w:val="24"/>
                <w:szCs w:val="24"/>
              </w:rPr>
              <w:t>持续擦亮</w:t>
            </w:r>
            <w:r>
              <w:rPr>
                <w:rFonts w:ascii="仿宋_GB2312" w:eastAsia="仿宋_GB2312" w:hint="eastAsia"/>
                <w:sz w:val="24"/>
                <w:szCs w:val="24"/>
              </w:rPr>
              <w:t>“</w:t>
            </w:r>
            <w:r>
              <w:rPr>
                <w:rFonts w:ascii="仿宋_GB2312" w:eastAsia="仿宋_GB2312" w:hAnsi="宋体" w:cs="宋体" w:hint="eastAsia"/>
                <w:sz w:val="24"/>
                <w:szCs w:val="24"/>
              </w:rPr>
              <w:t>一件事一次办</w:t>
            </w:r>
            <w:r>
              <w:rPr>
                <w:rFonts w:ascii="仿宋_GB2312" w:eastAsia="仿宋_GB2312" w:hint="eastAsia"/>
                <w:sz w:val="24"/>
                <w:szCs w:val="24"/>
              </w:rPr>
              <w:t>”</w:t>
            </w:r>
            <w:r>
              <w:rPr>
                <w:rFonts w:ascii="仿宋_GB2312" w:eastAsia="仿宋_GB2312" w:hAnsi="宋体" w:cs="宋体" w:hint="eastAsia"/>
                <w:sz w:val="24"/>
                <w:szCs w:val="24"/>
              </w:rPr>
              <w:t>品牌。</w:t>
            </w:r>
          </w:p>
        </w:tc>
        <w:tc>
          <w:tcPr>
            <w:tcW w:w="7145" w:type="dxa"/>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优化服务拓展，</w:t>
            </w:r>
            <w:r>
              <w:rPr>
                <w:rFonts w:ascii="仿宋_GB2312" w:eastAsia="仿宋_GB2312" w:hint="eastAsia"/>
                <w:sz w:val="24"/>
                <w:szCs w:val="24"/>
              </w:rPr>
              <w:t>2023</w:t>
            </w:r>
            <w:r>
              <w:rPr>
                <w:rFonts w:ascii="仿宋_GB2312" w:eastAsia="仿宋_GB2312" w:hAnsi="宋体" w:cs="宋体" w:hint="eastAsia"/>
                <w:sz w:val="24"/>
                <w:szCs w:val="24"/>
              </w:rPr>
              <w:t>年底前实现办证、就业、婚育、</w:t>
            </w:r>
            <w:r>
              <w:rPr>
                <w:rFonts w:ascii="仿宋_GB2312" w:eastAsia="仿宋_GB2312" w:hint="eastAsia"/>
                <w:sz w:val="24"/>
                <w:szCs w:val="24"/>
              </w:rPr>
              <w:t>“</w:t>
            </w:r>
            <w:r>
              <w:rPr>
                <w:rFonts w:ascii="仿宋_GB2312" w:eastAsia="仿宋_GB2312" w:hAnsi="宋体" w:cs="宋体" w:hint="eastAsia"/>
                <w:sz w:val="24"/>
                <w:szCs w:val="24"/>
              </w:rPr>
              <w:t>身后</w:t>
            </w:r>
            <w:r>
              <w:rPr>
                <w:rFonts w:ascii="仿宋_GB2312" w:eastAsia="仿宋_GB2312" w:hint="eastAsia"/>
                <w:sz w:val="24"/>
                <w:szCs w:val="24"/>
              </w:rPr>
              <w:t>”</w:t>
            </w:r>
            <w:r>
              <w:rPr>
                <w:rFonts w:ascii="仿宋_GB2312" w:eastAsia="仿宋_GB2312" w:hAnsi="宋体" w:cs="宋体" w:hint="eastAsia"/>
                <w:sz w:val="24"/>
                <w:szCs w:val="24"/>
              </w:rPr>
              <w:t>、企业用工、员工保障、政策兑现、融资服务、招投标、用地审批等</w:t>
            </w:r>
            <w:r>
              <w:rPr>
                <w:rFonts w:ascii="仿宋_GB2312" w:eastAsia="仿宋_GB2312" w:hint="eastAsia"/>
                <w:sz w:val="24"/>
                <w:szCs w:val="24"/>
              </w:rPr>
              <w:t>10</w:t>
            </w:r>
            <w:r>
              <w:rPr>
                <w:rFonts w:ascii="仿宋_GB2312" w:eastAsia="仿宋_GB2312" w:hAnsi="宋体" w:cs="宋体" w:hint="eastAsia"/>
                <w:sz w:val="24"/>
                <w:szCs w:val="24"/>
              </w:rPr>
              <w:t>个主题式、套餐式场景应用</w:t>
            </w:r>
            <w:r>
              <w:rPr>
                <w:rFonts w:ascii="仿宋_GB2312" w:eastAsia="仿宋_GB2312" w:hint="eastAsia"/>
                <w:sz w:val="24"/>
                <w:szCs w:val="24"/>
              </w:rPr>
              <w:t>“</w:t>
            </w:r>
            <w:r>
              <w:rPr>
                <w:rFonts w:ascii="仿宋_GB2312" w:eastAsia="仿宋_GB2312" w:hAnsi="宋体" w:cs="宋体" w:hint="eastAsia"/>
                <w:sz w:val="24"/>
                <w:szCs w:val="24"/>
              </w:rPr>
              <w:t>一网通办</w:t>
            </w:r>
            <w:r>
              <w:rPr>
                <w:rFonts w:ascii="仿宋_GB2312" w:eastAsia="仿宋_GB2312" w:hint="eastAsia"/>
                <w:sz w:val="24"/>
                <w:szCs w:val="24"/>
              </w:rPr>
              <w:t>”“</w:t>
            </w:r>
            <w:r>
              <w:rPr>
                <w:rFonts w:ascii="仿宋_GB2312" w:eastAsia="仿宋_GB2312" w:hAnsi="宋体" w:cs="宋体" w:hint="eastAsia"/>
                <w:sz w:val="24"/>
                <w:szCs w:val="24"/>
              </w:rPr>
              <w:t>一件事一次办</w:t>
            </w:r>
            <w:r>
              <w:rPr>
                <w:rFonts w:ascii="仿宋_GB2312" w:eastAsia="仿宋_GB2312" w:hint="eastAsia"/>
                <w:sz w:val="24"/>
                <w:szCs w:val="24"/>
              </w:rPr>
              <w:t>”</w:t>
            </w:r>
            <w:r>
              <w:rPr>
                <w:rFonts w:ascii="仿宋_GB2312" w:eastAsia="仿宋_GB2312" w:hAnsi="宋体" w:cs="宋体" w:hint="eastAsia"/>
                <w:sz w:val="24"/>
                <w:szCs w:val="24"/>
              </w:rPr>
              <w:t>。</w:t>
            </w:r>
          </w:p>
        </w:tc>
        <w:tc>
          <w:tcPr>
            <w:tcW w:w="1842"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县政务服务中心</w:t>
            </w:r>
          </w:p>
        </w:tc>
        <w:tc>
          <w:tcPr>
            <w:tcW w:w="2065"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县民政局、县公安局、县卫健局、县政务服务中心、县人社局、县住房公积金管理中心、县医保局等各相关单位，各乡镇人民政府、阳明山管理局</w:t>
            </w:r>
          </w:p>
        </w:tc>
        <w:tc>
          <w:tcPr>
            <w:tcW w:w="1763" w:type="dxa"/>
            <w:vAlign w:val="center"/>
          </w:tcPr>
          <w:p w:rsidR="00E7680D" w:rsidRDefault="00276AAF">
            <w:pPr>
              <w:jc w:val="center"/>
              <w:rPr>
                <w:rFonts w:ascii="仿宋_GB2312" w:eastAsia="仿宋_GB2312"/>
                <w:sz w:val="24"/>
                <w:szCs w:val="24"/>
              </w:rPr>
            </w:pPr>
            <w:r>
              <w:rPr>
                <w:rFonts w:ascii="仿宋_GB2312" w:eastAsia="仿宋_GB2312" w:hint="eastAsia"/>
                <w:sz w:val="24"/>
                <w:szCs w:val="24"/>
              </w:rPr>
              <w:t>2023</w:t>
            </w:r>
            <w:r>
              <w:rPr>
                <w:rFonts w:ascii="仿宋_GB2312" w:eastAsia="仿宋_GB2312" w:hAnsi="宋体" w:cs="宋体" w:hint="eastAsia"/>
                <w:sz w:val="24"/>
                <w:szCs w:val="24"/>
              </w:rPr>
              <w:t>年</w:t>
            </w:r>
            <w:r>
              <w:rPr>
                <w:rFonts w:ascii="仿宋_GB2312" w:eastAsia="仿宋_GB2312" w:hint="eastAsia"/>
                <w:sz w:val="24"/>
                <w:szCs w:val="24"/>
              </w:rPr>
              <w:t>12</w:t>
            </w:r>
            <w:r>
              <w:rPr>
                <w:rFonts w:ascii="仿宋_GB2312" w:eastAsia="仿宋_GB2312" w:hAnsi="宋体" w:cs="宋体" w:hint="eastAsia"/>
                <w:sz w:val="24"/>
                <w:szCs w:val="24"/>
              </w:rPr>
              <w:t>月底前</w:t>
            </w:r>
          </w:p>
        </w:tc>
      </w:tr>
      <w:tr w:rsidR="00E7680D">
        <w:trPr>
          <w:trHeight w:val="1927"/>
        </w:trPr>
        <w:tc>
          <w:tcPr>
            <w:tcW w:w="1064" w:type="dxa"/>
            <w:vMerge/>
            <w:tcBorders>
              <w:top w:val="nil"/>
              <w:bottom w:val="nil"/>
            </w:tcBorders>
            <w:vAlign w:val="center"/>
          </w:tcPr>
          <w:p w:rsidR="00E7680D" w:rsidRDefault="00E7680D">
            <w:pPr>
              <w:jc w:val="both"/>
              <w:rPr>
                <w:rFonts w:ascii="仿宋_GB2312" w:eastAsia="仿宋_GB2312"/>
                <w:sz w:val="24"/>
                <w:szCs w:val="24"/>
              </w:rPr>
            </w:pPr>
          </w:p>
        </w:tc>
        <w:tc>
          <w:tcPr>
            <w:tcW w:w="1289"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12.</w:t>
            </w:r>
            <w:r>
              <w:rPr>
                <w:rFonts w:ascii="仿宋_GB2312" w:eastAsia="仿宋_GB2312" w:hAnsi="宋体" w:cs="宋体" w:hint="eastAsia"/>
                <w:spacing w:val="-18"/>
                <w:sz w:val="24"/>
                <w:szCs w:val="24"/>
              </w:rPr>
              <w:t>强化跨省通办保障。</w:t>
            </w:r>
          </w:p>
        </w:tc>
        <w:tc>
          <w:tcPr>
            <w:tcW w:w="7145" w:type="dxa"/>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进一步完善跨省通办合作机制，建立事项动态调整、问题反馈处理机</w:t>
            </w:r>
            <w:r>
              <w:rPr>
                <w:rFonts w:ascii="仿宋_GB2312" w:eastAsia="仿宋_GB2312" w:hAnsi="宋体" w:cs="宋体" w:hint="eastAsia"/>
                <w:spacing w:val="-4"/>
                <w:sz w:val="24"/>
                <w:szCs w:val="24"/>
              </w:rPr>
              <w:t>制。</w:t>
            </w:r>
            <w:r>
              <w:rPr>
                <w:rFonts w:ascii="仿宋_GB2312" w:eastAsia="仿宋_GB2312" w:hint="eastAsia"/>
                <w:spacing w:val="-4"/>
                <w:sz w:val="24"/>
                <w:szCs w:val="24"/>
              </w:rPr>
              <w:t xml:space="preserve"> </w:t>
            </w:r>
            <w:r>
              <w:rPr>
                <w:rFonts w:ascii="仿宋_GB2312" w:eastAsia="仿宋_GB2312" w:hAnsi="宋体" w:cs="宋体" w:hint="eastAsia"/>
                <w:spacing w:val="-4"/>
                <w:sz w:val="24"/>
                <w:szCs w:val="24"/>
              </w:rPr>
              <w:t>针对现有事项进行综合研判，全力做到系统互联互通，减轻审批部门工作负担。进一步推动</w:t>
            </w:r>
            <w:r>
              <w:rPr>
                <w:rFonts w:ascii="仿宋_GB2312" w:eastAsia="仿宋_GB2312" w:hint="eastAsia"/>
                <w:spacing w:val="-4"/>
                <w:sz w:val="24"/>
                <w:szCs w:val="24"/>
              </w:rPr>
              <w:t>“</w:t>
            </w:r>
            <w:r>
              <w:rPr>
                <w:rFonts w:ascii="仿宋_GB2312" w:eastAsia="仿宋_GB2312" w:hAnsi="宋体" w:cs="宋体" w:hint="eastAsia"/>
                <w:spacing w:val="-4"/>
                <w:sz w:val="24"/>
                <w:szCs w:val="24"/>
              </w:rPr>
              <w:t>跨省通办</w:t>
            </w:r>
            <w:r>
              <w:rPr>
                <w:rFonts w:ascii="仿宋_GB2312" w:eastAsia="仿宋_GB2312" w:hint="eastAsia"/>
                <w:spacing w:val="-4"/>
                <w:sz w:val="24"/>
                <w:szCs w:val="24"/>
              </w:rPr>
              <w:t>”</w:t>
            </w:r>
            <w:r>
              <w:rPr>
                <w:rFonts w:ascii="仿宋_GB2312" w:eastAsia="仿宋_GB2312" w:hAnsi="宋体" w:cs="宋体" w:hint="eastAsia"/>
                <w:spacing w:val="-4"/>
                <w:sz w:val="24"/>
                <w:szCs w:val="24"/>
              </w:rPr>
              <w:t>服务延伸，力争在县、</w:t>
            </w:r>
            <w:r>
              <w:rPr>
                <w:rFonts w:ascii="仿宋_GB2312" w:eastAsia="仿宋_GB2312" w:hAnsi="宋体" w:cs="宋体" w:hint="eastAsia"/>
                <w:sz w:val="24"/>
                <w:szCs w:val="24"/>
              </w:rPr>
              <w:t>乡镇</w:t>
            </w:r>
            <w:r>
              <w:rPr>
                <w:rFonts w:ascii="仿宋_GB2312" w:eastAsia="仿宋_GB2312" w:hint="eastAsia"/>
                <w:sz w:val="24"/>
                <w:szCs w:val="24"/>
              </w:rPr>
              <w:t>(</w:t>
            </w:r>
            <w:r>
              <w:rPr>
                <w:rFonts w:ascii="仿宋_GB2312" w:eastAsia="仿宋_GB2312" w:hAnsi="宋体" w:cs="宋体" w:hint="eastAsia"/>
                <w:sz w:val="24"/>
                <w:szCs w:val="24"/>
              </w:rPr>
              <w:t>管理局</w:t>
            </w:r>
            <w:r>
              <w:rPr>
                <w:rFonts w:ascii="仿宋_GB2312" w:eastAsia="仿宋_GB2312" w:hint="eastAsia"/>
                <w:sz w:val="24"/>
                <w:szCs w:val="24"/>
              </w:rPr>
              <w:t>)</w:t>
            </w:r>
            <w:r>
              <w:rPr>
                <w:rFonts w:ascii="仿宋_GB2312" w:eastAsia="仿宋_GB2312" w:hAnsi="宋体" w:cs="宋体" w:hint="eastAsia"/>
                <w:sz w:val="24"/>
                <w:szCs w:val="24"/>
              </w:rPr>
              <w:t>两级办理更多</w:t>
            </w:r>
            <w:r>
              <w:rPr>
                <w:rFonts w:ascii="仿宋_GB2312" w:eastAsia="仿宋_GB2312" w:hint="eastAsia"/>
                <w:sz w:val="24"/>
                <w:szCs w:val="24"/>
              </w:rPr>
              <w:t>“</w:t>
            </w:r>
            <w:r>
              <w:rPr>
                <w:rFonts w:ascii="仿宋_GB2312" w:eastAsia="仿宋_GB2312" w:hAnsi="宋体" w:cs="宋体" w:hint="eastAsia"/>
                <w:sz w:val="24"/>
                <w:szCs w:val="24"/>
              </w:rPr>
              <w:t>跨省通办</w:t>
            </w:r>
            <w:r>
              <w:rPr>
                <w:rFonts w:ascii="仿宋_GB2312" w:eastAsia="仿宋_GB2312" w:hint="eastAsia"/>
                <w:sz w:val="24"/>
                <w:szCs w:val="24"/>
              </w:rPr>
              <w:t>”</w:t>
            </w:r>
            <w:r>
              <w:rPr>
                <w:rFonts w:ascii="仿宋_GB2312" w:eastAsia="仿宋_GB2312" w:hAnsi="宋体" w:cs="宋体" w:hint="eastAsia"/>
                <w:sz w:val="24"/>
                <w:szCs w:val="24"/>
              </w:rPr>
              <w:t>事项。</w:t>
            </w:r>
          </w:p>
        </w:tc>
        <w:tc>
          <w:tcPr>
            <w:tcW w:w="1842"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县政务服务中心</w:t>
            </w:r>
          </w:p>
        </w:tc>
        <w:tc>
          <w:tcPr>
            <w:tcW w:w="2065"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各相关单位，各乡镇人民政府、阳明山管理局</w:t>
            </w:r>
          </w:p>
        </w:tc>
        <w:tc>
          <w:tcPr>
            <w:tcW w:w="1763" w:type="dxa"/>
            <w:vAlign w:val="center"/>
          </w:tcPr>
          <w:p w:rsidR="00E7680D" w:rsidRDefault="00276AAF">
            <w:pPr>
              <w:jc w:val="center"/>
              <w:rPr>
                <w:rFonts w:ascii="仿宋_GB2312" w:eastAsia="仿宋_GB2312"/>
                <w:sz w:val="24"/>
                <w:szCs w:val="24"/>
              </w:rPr>
            </w:pPr>
            <w:r>
              <w:rPr>
                <w:rFonts w:ascii="仿宋_GB2312" w:eastAsia="仿宋_GB2312" w:hint="eastAsia"/>
                <w:sz w:val="24"/>
                <w:szCs w:val="24"/>
              </w:rPr>
              <w:t>2023</w:t>
            </w:r>
            <w:r>
              <w:rPr>
                <w:rFonts w:ascii="仿宋_GB2312" w:eastAsia="仿宋_GB2312" w:hAnsi="宋体" w:cs="宋体" w:hint="eastAsia"/>
                <w:sz w:val="24"/>
                <w:szCs w:val="24"/>
              </w:rPr>
              <w:t>年</w:t>
            </w:r>
            <w:r>
              <w:rPr>
                <w:rFonts w:ascii="仿宋_GB2312" w:eastAsia="仿宋_GB2312" w:hint="eastAsia"/>
                <w:sz w:val="24"/>
                <w:szCs w:val="24"/>
              </w:rPr>
              <w:t>12</w:t>
            </w:r>
            <w:r>
              <w:rPr>
                <w:rFonts w:ascii="仿宋_GB2312" w:eastAsia="仿宋_GB2312" w:hAnsi="宋体" w:cs="宋体" w:hint="eastAsia"/>
                <w:sz w:val="24"/>
                <w:szCs w:val="24"/>
              </w:rPr>
              <w:t>月底前</w:t>
            </w:r>
          </w:p>
        </w:tc>
      </w:tr>
      <w:tr w:rsidR="00E7680D">
        <w:trPr>
          <w:trHeight w:val="3157"/>
        </w:trPr>
        <w:tc>
          <w:tcPr>
            <w:tcW w:w="1064" w:type="dxa"/>
            <w:vMerge/>
            <w:tcBorders>
              <w:top w:val="nil"/>
            </w:tcBorders>
            <w:vAlign w:val="center"/>
          </w:tcPr>
          <w:p w:rsidR="00E7680D" w:rsidRDefault="00E7680D">
            <w:pPr>
              <w:jc w:val="both"/>
              <w:rPr>
                <w:rFonts w:ascii="仿宋_GB2312" w:eastAsia="仿宋_GB2312"/>
                <w:sz w:val="24"/>
                <w:szCs w:val="24"/>
              </w:rPr>
            </w:pPr>
          </w:p>
        </w:tc>
        <w:tc>
          <w:tcPr>
            <w:tcW w:w="1289"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13.</w:t>
            </w:r>
            <w:r>
              <w:rPr>
                <w:rFonts w:ascii="仿宋_GB2312" w:eastAsia="仿宋_GB2312" w:hAnsi="宋体" w:cs="宋体" w:hint="eastAsia"/>
                <w:sz w:val="24"/>
                <w:szCs w:val="24"/>
              </w:rPr>
              <w:t>打通数据壁垒。</w:t>
            </w:r>
          </w:p>
        </w:tc>
        <w:tc>
          <w:tcPr>
            <w:tcW w:w="7145" w:type="dxa"/>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指导督促县直单位配合对应市直单位政务信息化系统与智慧永州数据平台的对接。根据《湖南省政务数据目录编制指南》</w:t>
            </w:r>
            <w:r>
              <w:rPr>
                <w:rFonts w:ascii="仿宋_GB2312" w:eastAsia="仿宋_GB2312" w:hint="eastAsia"/>
                <w:sz w:val="24"/>
                <w:szCs w:val="24"/>
              </w:rPr>
              <w:t>,</w:t>
            </w:r>
            <w:r>
              <w:rPr>
                <w:rFonts w:ascii="仿宋_GB2312" w:eastAsia="仿宋_GB2312" w:hAnsi="宋体" w:cs="宋体" w:hint="eastAsia"/>
                <w:sz w:val="24"/>
                <w:szCs w:val="24"/>
              </w:rPr>
              <w:t>结合实际，适时调整政务数据归集目录，整合政务信息资源目录、政务数据共享</w:t>
            </w:r>
            <w:r>
              <w:rPr>
                <w:rFonts w:ascii="仿宋_GB2312" w:eastAsia="仿宋_GB2312" w:hint="eastAsia"/>
                <w:sz w:val="24"/>
                <w:szCs w:val="24"/>
              </w:rPr>
              <w:t>“</w:t>
            </w:r>
            <w:r>
              <w:rPr>
                <w:rFonts w:ascii="仿宋_GB2312" w:eastAsia="仿宋_GB2312" w:hAnsi="宋体" w:cs="宋体" w:hint="eastAsia"/>
                <w:sz w:val="24"/>
                <w:szCs w:val="24"/>
              </w:rPr>
              <w:t>三张清单</w:t>
            </w:r>
            <w:r>
              <w:rPr>
                <w:rFonts w:ascii="仿宋_GB2312" w:eastAsia="仿宋_GB2312" w:hint="eastAsia"/>
                <w:sz w:val="24"/>
                <w:szCs w:val="24"/>
              </w:rPr>
              <w:t>”</w:t>
            </w:r>
            <w:r>
              <w:rPr>
                <w:rFonts w:ascii="仿宋_GB2312" w:eastAsia="仿宋_GB2312" w:hint="eastAsia"/>
                <w:sz w:val="24"/>
                <w:szCs w:val="24"/>
              </w:rPr>
              <w:t>,</w:t>
            </w:r>
            <w:r>
              <w:rPr>
                <w:rFonts w:ascii="仿宋_GB2312" w:eastAsia="仿宋_GB2312" w:hAnsi="宋体" w:cs="宋体" w:hint="eastAsia"/>
                <w:sz w:val="24"/>
                <w:szCs w:val="24"/>
              </w:rPr>
              <w:t>形成以应用为主的县级政务数据目录。健全完善高效的政务数据共享机制，推进数据资源有序开放。提升</w:t>
            </w:r>
            <w:r>
              <w:rPr>
                <w:rFonts w:ascii="仿宋_GB2312" w:eastAsia="仿宋_GB2312" w:hint="eastAsia"/>
                <w:sz w:val="24"/>
                <w:szCs w:val="24"/>
              </w:rPr>
              <w:t>“</w:t>
            </w:r>
            <w:r>
              <w:rPr>
                <w:rFonts w:ascii="仿宋_GB2312" w:eastAsia="仿宋_GB2312" w:hAnsi="宋体" w:cs="宋体" w:hint="eastAsia"/>
                <w:sz w:val="24"/>
                <w:szCs w:val="24"/>
              </w:rPr>
              <w:t>互联网</w:t>
            </w:r>
            <w:r>
              <w:rPr>
                <w:rFonts w:ascii="仿宋_GB2312" w:eastAsia="仿宋_GB2312" w:hint="eastAsia"/>
                <w:sz w:val="24"/>
                <w:szCs w:val="24"/>
              </w:rPr>
              <w:t>+</w:t>
            </w:r>
            <w:r>
              <w:rPr>
                <w:rFonts w:ascii="仿宋_GB2312" w:eastAsia="仿宋_GB2312" w:hAnsi="宋体" w:cs="宋体" w:hint="eastAsia"/>
                <w:sz w:val="24"/>
                <w:szCs w:val="24"/>
              </w:rPr>
              <w:t>政务服务</w:t>
            </w:r>
            <w:r>
              <w:rPr>
                <w:rFonts w:ascii="仿宋_GB2312" w:eastAsia="仿宋_GB2312" w:hint="eastAsia"/>
                <w:sz w:val="24"/>
                <w:szCs w:val="24"/>
              </w:rPr>
              <w:t>”</w:t>
            </w:r>
            <w:r>
              <w:rPr>
                <w:rFonts w:ascii="仿宋_GB2312" w:eastAsia="仿宋_GB2312" w:hAnsi="宋体" w:cs="宋体" w:hint="eastAsia"/>
                <w:sz w:val="24"/>
                <w:szCs w:val="24"/>
              </w:rPr>
              <w:t>一体化平台电子证照应用支撑能力，扩大电子证照应用领域，实现在高频政务服务事项中有特色的场景化应用，进一步为企业和办事群众提供便利。</w:t>
            </w:r>
          </w:p>
        </w:tc>
        <w:tc>
          <w:tcPr>
            <w:tcW w:w="1842"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县政务服务中心</w:t>
            </w:r>
          </w:p>
        </w:tc>
        <w:tc>
          <w:tcPr>
            <w:tcW w:w="2065"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各相关单位，各乡镇人民政府、阳明山管理局</w:t>
            </w:r>
          </w:p>
        </w:tc>
        <w:tc>
          <w:tcPr>
            <w:tcW w:w="1763" w:type="dxa"/>
            <w:vAlign w:val="center"/>
          </w:tcPr>
          <w:p w:rsidR="00E7680D" w:rsidRDefault="00276AAF">
            <w:pPr>
              <w:jc w:val="center"/>
              <w:rPr>
                <w:rFonts w:ascii="仿宋_GB2312" w:eastAsia="仿宋_GB2312"/>
                <w:sz w:val="24"/>
                <w:szCs w:val="24"/>
              </w:rPr>
            </w:pPr>
            <w:r>
              <w:rPr>
                <w:rFonts w:ascii="仿宋_GB2312" w:eastAsia="仿宋_GB2312" w:hint="eastAsia"/>
                <w:sz w:val="24"/>
                <w:szCs w:val="24"/>
              </w:rPr>
              <w:t>2023</w:t>
            </w:r>
            <w:r>
              <w:rPr>
                <w:rFonts w:ascii="仿宋_GB2312" w:eastAsia="仿宋_GB2312" w:hAnsi="宋体" w:cs="宋体" w:hint="eastAsia"/>
                <w:sz w:val="24"/>
                <w:szCs w:val="24"/>
              </w:rPr>
              <w:t>年</w:t>
            </w:r>
            <w:r>
              <w:rPr>
                <w:rFonts w:ascii="仿宋_GB2312" w:eastAsia="仿宋_GB2312" w:hint="eastAsia"/>
                <w:sz w:val="24"/>
                <w:szCs w:val="24"/>
              </w:rPr>
              <w:t>12</w:t>
            </w:r>
            <w:r>
              <w:rPr>
                <w:rFonts w:ascii="仿宋_GB2312" w:eastAsia="仿宋_GB2312" w:hAnsi="宋体" w:cs="宋体" w:hint="eastAsia"/>
                <w:sz w:val="24"/>
                <w:szCs w:val="24"/>
              </w:rPr>
              <w:t>月底前</w:t>
            </w:r>
          </w:p>
        </w:tc>
      </w:tr>
    </w:tbl>
    <w:p w:rsidR="00E7680D" w:rsidRDefault="00E7680D">
      <w:pPr>
        <w:rPr>
          <w:color w:val="auto"/>
        </w:rPr>
      </w:pPr>
    </w:p>
    <w:p w:rsidR="00E7680D" w:rsidRDefault="00E7680D">
      <w:pPr>
        <w:spacing w:line="24" w:lineRule="exact"/>
        <w:rPr>
          <w:color w:val="auto"/>
        </w:rPr>
      </w:pPr>
    </w:p>
    <w:tbl>
      <w:tblPr>
        <w:tblStyle w:val="TableNormal"/>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4"/>
        <w:gridCol w:w="10"/>
        <w:gridCol w:w="9"/>
        <w:gridCol w:w="1226"/>
        <w:gridCol w:w="54"/>
        <w:gridCol w:w="7135"/>
        <w:gridCol w:w="141"/>
        <w:gridCol w:w="1701"/>
        <w:gridCol w:w="2127"/>
        <w:gridCol w:w="285"/>
        <w:gridCol w:w="1416"/>
      </w:tblGrid>
      <w:tr w:rsidR="00E7680D">
        <w:trPr>
          <w:trHeight w:val="454"/>
        </w:trPr>
        <w:tc>
          <w:tcPr>
            <w:tcW w:w="2309" w:type="dxa"/>
            <w:gridSpan w:val="4"/>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lastRenderedPageBreak/>
              <w:t>工作任务</w:t>
            </w:r>
          </w:p>
        </w:tc>
        <w:tc>
          <w:tcPr>
            <w:tcW w:w="7189" w:type="dxa"/>
            <w:gridSpan w:val="2"/>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工作事项</w:t>
            </w:r>
          </w:p>
        </w:tc>
        <w:tc>
          <w:tcPr>
            <w:tcW w:w="1842" w:type="dxa"/>
            <w:gridSpan w:val="2"/>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牵头单位</w:t>
            </w:r>
          </w:p>
        </w:tc>
        <w:tc>
          <w:tcPr>
            <w:tcW w:w="2127"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责任单位</w:t>
            </w:r>
          </w:p>
        </w:tc>
        <w:tc>
          <w:tcPr>
            <w:tcW w:w="1701" w:type="dxa"/>
            <w:gridSpan w:val="2"/>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完成时限</w:t>
            </w:r>
          </w:p>
        </w:tc>
      </w:tr>
      <w:tr w:rsidR="00E7680D">
        <w:trPr>
          <w:trHeight w:val="517"/>
        </w:trPr>
        <w:tc>
          <w:tcPr>
            <w:tcW w:w="1083" w:type="dxa"/>
            <w:gridSpan w:val="3"/>
            <w:vMerge w:val="restart"/>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三、以服务强一流环境</w:t>
            </w:r>
          </w:p>
        </w:tc>
        <w:tc>
          <w:tcPr>
            <w:tcW w:w="1226" w:type="dxa"/>
            <w:vMerge w:val="restart"/>
            <w:tcBorders>
              <w:bottom w:val="nil"/>
            </w:tcBorders>
            <w:vAlign w:val="center"/>
          </w:tcPr>
          <w:p w:rsidR="00E7680D" w:rsidRDefault="00276AAF">
            <w:pPr>
              <w:jc w:val="both"/>
              <w:rPr>
                <w:rFonts w:ascii="仿宋_GB2312" w:eastAsia="仿宋_GB2312"/>
                <w:sz w:val="24"/>
                <w:szCs w:val="24"/>
              </w:rPr>
            </w:pPr>
            <w:r>
              <w:rPr>
                <w:rFonts w:ascii="仿宋_GB2312" w:eastAsia="仿宋_GB2312" w:hint="eastAsia"/>
                <w:sz w:val="24"/>
                <w:szCs w:val="24"/>
              </w:rPr>
              <w:t>14.</w:t>
            </w:r>
            <w:r>
              <w:rPr>
                <w:rFonts w:ascii="仿宋_GB2312" w:eastAsia="仿宋_GB2312" w:hAnsi="宋体" w:cs="宋体" w:hint="eastAsia"/>
                <w:spacing w:val="-26"/>
                <w:sz w:val="24"/>
                <w:szCs w:val="24"/>
              </w:rPr>
              <w:t>常态化开展</w:t>
            </w:r>
            <w:r>
              <w:rPr>
                <w:rFonts w:ascii="仿宋_GB2312" w:eastAsia="仿宋_GB2312" w:hint="eastAsia"/>
                <w:spacing w:val="-26"/>
                <w:sz w:val="24"/>
                <w:szCs w:val="24"/>
              </w:rPr>
              <w:t>“</w:t>
            </w:r>
            <w:r>
              <w:rPr>
                <w:rFonts w:ascii="仿宋_GB2312" w:eastAsia="仿宋_GB2312" w:hAnsi="宋体" w:cs="宋体" w:hint="eastAsia"/>
                <w:spacing w:val="-26"/>
                <w:sz w:val="24"/>
                <w:szCs w:val="24"/>
              </w:rPr>
              <w:t>送政策稳增长促发展</w:t>
            </w:r>
            <w:r>
              <w:rPr>
                <w:rFonts w:ascii="仿宋_GB2312" w:eastAsia="仿宋_GB2312" w:hint="eastAsia"/>
                <w:spacing w:val="-26"/>
                <w:sz w:val="24"/>
                <w:szCs w:val="24"/>
              </w:rPr>
              <w:t>”</w:t>
            </w:r>
            <w:r>
              <w:rPr>
                <w:rFonts w:ascii="仿宋_GB2312" w:eastAsia="仿宋_GB2312" w:hAnsi="宋体" w:cs="宋体" w:hint="eastAsia"/>
                <w:spacing w:val="-26"/>
                <w:sz w:val="24"/>
                <w:szCs w:val="24"/>
              </w:rPr>
              <w:t>行动。</w:t>
            </w:r>
          </w:p>
        </w:tc>
        <w:tc>
          <w:tcPr>
            <w:tcW w:w="7189" w:type="dxa"/>
            <w:gridSpan w:val="2"/>
            <w:vAlign w:val="center"/>
          </w:tcPr>
          <w:p w:rsidR="00E7680D" w:rsidRDefault="00276AAF">
            <w:pPr>
              <w:jc w:val="both"/>
              <w:rPr>
                <w:rFonts w:ascii="仿宋_GB2312" w:eastAsia="仿宋_GB2312"/>
                <w:sz w:val="24"/>
                <w:szCs w:val="24"/>
              </w:rPr>
            </w:pPr>
            <w:r>
              <w:rPr>
                <w:rFonts w:ascii="仿宋_GB2312" w:eastAsia="仿宋_GB2312" w:hint="eastAsia"/>
                <w:sz w:val="24"/>
                <w:szCs w:val="24"/>
              </w:rPr>
              <w:t>(1)</w:t>
            </w:r>
            <w:r>
              <w:rPr>
                <w:rFonts w:ascii="仿宋_GB2312" w:eastAsia="仿宋_GB2312" w:hAnsi="宋体" w:cs="宋体" w:hint="eastAsia"/>
                <w:sz w:val="24"/>
                <w:szCs w:val="24"/>
              </w:rPr>
              <w:t>全面落实中央、省、市稳经济政策措施，细化实化政策措施。</w:t>
            </w:r>
          </w:p>
        </w:tc>
        <w:tc>
          <w:tcPr>
            <w:tcW w:w="1842" w:type="dxa"/>
            <w:gridSpan w:val="2"/>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县发改局</w:t>
            </w:r>
          </w:p>
        </w:tc>
        <w:tc>
          <w:tcPr>
            <w:tcW w:w="2127"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各相关单位</w:t>
            </w:r>
          </w:p>
        </w:tc>
        <w:tc>
          <w:tcPr>
            <w:tcW w:w="1701" w:type="dxa"/>
            <w:gridSpan w:val="2"/>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长期坚持</w:t>
            </w:r>
          </w:p>
        </w:tc>
      </w:tr>
      <w:tr w:rsidR="00E7680D">
        <w:trPr>
          <w:trHeight w:val="1119"/>
        </w:trPr>
        <w:tc>
          <w:tcPr>
            <w:tcW w:w="1083" w:type="dxa"/>
            <w:gridSpan w:val="3"/>
            <w:vMerge/>
            <w:vAlign w:val="center"/>
          </w:tcPr>
          <w:p w:rsidR="00E7680D" w:rsidRDefault="00E7680D">
            <w:pPr>
              <w:jc w:val="both"/>
              <w:rPr>
                <w:rFonts w:ascii="仿宋_GB2312" w:eastAsia="仿宋_GB2312"/>
                <w:sz w:val="24"/>
                <w:szCs w:val="24"/>
              </w:rPr>
            </w:pPr>
          </w:p>
        </w:tc>
        <w:tc>
          <w:tcPr>
            <w:tcW w:w="1226" w:type="dxa"/>
            <w:vMerge/>
            <w:tcBorders>
              <w:top w:val="nil"/>
              <w:bottom w:val="nil"/>
            </w:tcBorders>
            <w:vAlign w:val="center"/>
          </w:tcPr>
          <w:p w:rsidR="00E7680D" w:rsidRDefault="00E7680D">
            <w:pPr>
              <w:jc w:val="both"/>
              <w:rPr>
                <w:rFonts w:ascii="仿宋_GB2312" w:eastAsia="仿宋_GB2312"/>
                <w:sz w:val="24"/>
                <w:szCs w:val="24"/>
              </w:rPr>
            </w:pPr>
          </w:p>
        </w:tc>
        <w:tc>
          <w:tcPr>
            <w:tcW w:w="7189" w:type="dxa"/>
            <w:gridSpan w:val="2"/>
            <w:vAlign w:val="center"/>
          </w:tcPr>
          <w:p w:rsidR="00E7680D" w:rsidRDefault="00276AAF">
            <w:pPr>
              <w:jc w:val="both"/>
              <w:rPr>
                <w:rFonts w:ascii="仿宋_GB2312" w:eastAsia="仿宋_GB2312"/>
                <w:sz w:val="24"/>
                <w:szCs w:val="24"/>
              </w:rPr>
            </w:pPr>
            <w:r>
              <w:rPr>
                <w:rFonts w:ascii="仿宋_GB2312" w:eastAsia="仿宋_GB2312" w:hint="eastAsia"/>
                <w:sz w:val="24"/>
                <w:szCs w:val="24"/>
              </w:rPr>
              <w:t>(2)</w:t>
            </w:r>
            <w:r>
              <w:rPr>
                <w:rFonts w:ascii="仿宋_GB2312" w:eastAsia="仿宋_GB2312" w:hAnsi="宋体" w:cs="宋体" w:hint="eastAsia"/>
                <w:sz w:val="24"/>
                <w:szCs w:val="24"/>
              </w:rPr>
              <w:t>利用各级政务服务中心、网上办事大厅、政府门户网站</w:t>
            </w:r>
            <w:r>
              <w:rPr>
                <w:rFonts w:ascii="仿宋_GB2312" w:eastAsia="仿宋_GB2312" w:hint="eastAsia"/>
                <w:sz w:val="24"/>
                <w:szCs w:val="24"/>
              </w:rPr>
              <w:t>“</w:t>
            </w:r>
            <w:r>
              <w:rPr>
                <w:rFonts w:ascii="仿宋_GB2312" w:eastAsia="仿宋_GB2312" w:hAnsi="宋体" w:cs="宋体" w:hint="eastAsia"/>
                <w:sz w:val="24"/>
                <w:szCs w:val="24"/>
              </w:rPr>
              <w:t>政策宣传专栏</w:t>
            </w:r>
            <w:r>
              <w:rPr>
                <w:rFonts w:ascii="仿宋_GB2312" w:eastAsia="仿宋_GB2312" w:hint="eastAsia"/>
                <w:sz w:val="24"/>
                <w:szCs w:val="24"/>
              </w:rPr>
              <w:t>”</w:t>
            </w:r>
            <w:r>
              <w:rPr>
                <w:rFonts w:ascii="仿宋_GB2312" w:eastAsia="仿宋_GB2312" w:hAnsi="宋体" w:cs="宋体" w:hint="eastAsia"/>
                <w:sz w:val="24"/>
                <w:szCs w:val="24"/>
              </w:rPr>
              <w:t>、微信群等线上线下载体，多渠道做好政策宣传、解读和推送，加速释放政策红利，提振企业信心。</w:t>
            </w:r>
          </w:p>
        </w:tc>
        <w:tc>
          <w:tcPr>
            <w:tcW w:w="1842" w:type="dxa"/>
            <w:gridSpan w:val="2"/>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县政务服务中心</w:t>
            </w:r>
          </w:p>
        </w:tc>
        <w:tc>
          <w:tcPr>
            <w:tcW w:w="2127"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县发改局、县科工信局等各相关单位</w:t>
            </w:r>
          </w:p>
        </w:tc>
        <w:tc>
          <w:tcPr>
            <w:tcW w:w="1701" w:type="dxa"/>
            <w:gridSpan w:val="2"/>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长期坚持</w:t>
            </w:r>
          </w:p>
        </w:tc>
      </w:tr>
      <w:tr w:rsidR="00E7680D">
        <w:trPr>
          <w:trHeight w:val="1883"/>
        </w:trPr>
        <w:tc>
          <w:tcPr>
            <w:tcW w:w="1083" w:type="dxa"/>
            <w:gridSpan w:val="3"/>
            <w:vMerge/>
            <w:vAlign w:val="center"/>
          </w:tcPr>
          <w:p w:rsidR="00E7680D" w:rsidRDefault="00E7680D">
            <w:pPr>
              <w:jc w:val="both"/>
              <w:rPr>
                <w:rFonts w:ascii="仿宋_GB2312" w:eastAsia="仿宋_GB2312"/>
                <w:sz w:val="24"/>
                <w:szCs w:val="24"/>
              </w:rPr>
            </w:pPr>
          </w:p>
        </w:tc>
        <w:tc>
          <w:tcPr>
            <w:tcW w:w="1226" w:type="dxa"/>
            <w:vMerge/>
            <w:tcBorders>
              <w:top w:val="nil"/>
              <w:bottom w:val="nil"/>
            </w:tcBorders>
            <w:vAlign w:val="center"/>
          </w:tcPr>
          <w:p w:rsidR="00E7680D" w:rsidRDefault="00E7680D">
            <w:pPr>
              <w:jc w:val="both"/>
              <w:rPr>
                <w:rFonts w:ascii="仿宋_GB2312" w:eastAsia="仿宋_GB2312"/>
                <w:sz w:val="24"/>
                <w:szCs w:val="24"/>
              </w:rPr>
            </w:pPr>
          </w:p>
        </w:tc>
        <w:tc>
          <w:tcPr>
            <w:tcW w:w="7189" w:type="dxa"/>
            <w:gridSpan w:val="2"/>
            <w:vAlign w:val="center"/>
          </w:tcPr>
          <w:p w:rsidR="00E7680D" w:rsidRDefault="00276AAF">
            <w:pPr>
              <w:jc w:val="both"/>
              <w:rPr>
                <w:rFonts w:ascii="仿宋_GB2312" w:eastAsia="仿宋_GB2312"/>
                <w:sz w:val="24"/>
                <w:szCs w:val="24"/>
              </w:rPr>
            </w:pPr>
            <w:r>
              <w:rPr>
                <w:rFonts w:ascii="仿宋_GB2312" w:eastAsia="仿宋_GB2312" w:hint="eastAsia"/>
                <w:sz w:val="24"/>
                <w:szCs w:val="24"/>
              </w:rPr>
              <w:t>(3)</w:t>
            </w:r>
            <w:r>
              <w:rPr>
                <w:rFonts w:ascii="仿宋_GB2312" w:eastAsia="仿宋_GB2312" w:hAnsi="宋体" w:cs="宋体" w:hint="eastAsia"/>
                <w:spacing w:val="-16"/>
                <w:sz w:val="24"/>
                <w:szCs w:val="24"/>
              </w:rPr>
              <w:t>全面推广</w:t>
            </w:r>
            <w:r>
              <w:rPr>
                <w:rFonts w:ascii="仿宋_GB2312" w:eastAsia="仿宋_GB2312" w:hint="eastAsia"/>
                <w:spacing w:val="-16"/>
                <w:sz w:val="24"/>
                <w:szCs w:val="24"/>
              </w:rPr>
              <w:t>“</w:t>
            </w:r>
            <w:r>
              <w:rPr>
                <w:rFonts w:ascii="仿宋_GB2312" w:eastAsia="仿宋_GB2312" w:hAnsi="宋体" w:cs="宋体" w:hint="eastAsia"/>
                <w:spacing w:val="-16"/>
                <w:sz w:val="24"/>
                <w:szCs w:val="24"/>
              </w:rPr>
              <w:t>政企交流主题日</w:t>
            </w:r>
            <w:r>
              <w:rPr>
                <w:rFonts w:ascii="仿宋_GB2312" w:eastAsia="仿宋_GB2312" w:hint="eastAsia"/>
                <w:spacing w:val="-16"/>
                <w:sz w:val="24"/>
                <w:szCs w:val="24"/>
              </w:rPr>
              <w:t>”</w:t>
            </w:r>
            <w:r>
              <w:rPr>
                <w:rFonts w:ascii="仿宋_GB2312" w:eastAsia="仿宋_GB2312" w:hAnsi="宋体" w:cs="宋体" w:hint="eastAsia"/>
                <w:spacing w:val="-16"/>
                <w:sz w:val="24"/>
                <w:szCs w:val="24"/>
              </w:rPr>
              <w:t>活动，原则上每月开展政企交流活动</w:t>
            </w:r>
            <w:r>
              <w:rPr>
                <w:rFonts w:ascii="仿宋_GB2312" w:eastAsia="仿宋_GB2312" w:hint="eastAsia"/>
                <w:spacing w:val="-16"/>
                <w:sz w:val="24"/>
                <w:szCs w:val="24"/>
              </w:rPr>
              <w:t>1-2</w:t>
            </w:r>
            <w:r>
              <w:rPr>
                <w:rFonts w:ascii="仿宋_GB2312" w:eastAsia="仿宋_GB2312" w:hAnsi="宋体" w:cs="宋体" w:hint="eastAsia"/>
                <w:spacing w:val="-16"/>
                <w:sz w:val="24"/>
                <w:szCs w:val="24"/>
              </w:rPr>
              <w:t>次，</w:t>
            </w:r>
            <w:r>
              <w:rPr>
                <w:rFonts w:ascii="仿宋_GB2312" w:eastAsia="仿宋_GB2312" w:hAnsi="宋体" w:cs="宋体" w:hint="eastAsia"/>
                <w:spacing w:val="-6"/>
                <w:sz w:val="24"/>
                <w:szCs w:val="24"/>
              </w:rPr>
              <w:t>通过开展政企交流早茶会、</w:t>
            </w:r>
            <w:r>
              <w:rPr>
                <w:rFonts w:ascii="仿宋_GB2312" w:eastAsia="仿宋_GB2312" w:hint="eastAsia"/>
                <w:spacing w:val="-6"/>
                <w:sz w:val="24"/>
                <w:szCs w:val="24"/>
              </w:rPr>
              <w:t>“</w:t>
            </w:r>
            <w:r>
              <w:rPr>
                <w:rFonts w:ascii="仿宋_GB2312" w:eastAsia="仿宋_GB2312" w:hAnsi="宋体" w:cs="宋体" w:hint="eastAsia"/>
                <w:spacing w:val="-6"/>
                <w:sz w:val="24"/>
                <w:szCs w:val="24"/>
              </w:rPr>
              <w:t>政银企</w:t>
            </w:r>
            <w:r>
              <w:rPr>
                <w:rFonts w:ascii="仿宋_GB2312" w:eastAsia="仿宋_GB2312" w:hint="eastAsia"/>
                <w:spacing w:val="-6"/>
                <w:sz w:val="24"/>
                <w:szCs w:val="24"/>
              </w:rPr>
              <w:t>”</w:t>
            </w:r>
            <w:r>
              <w:rPr>
                <w:rFonts w:ascii="仿宋_GB2312" w:eastAsia="仿宋_GB2312" w:hAnsi="宋体" w:cs="宋体" w:hint="eastAsia"/>
                <w:spacing w:val="-6"/>
                <w:sz w:val="24"/>
                <w:szCs w:val="24"/>
              </w:rPr>
              <w:t>座谈会、</w:t>
            </w:r>
            <w:r>
              <w:rPr>
                <w:rFonts w:ascii="仿宋_GB2312" w:eastAsia="仿宋_GB2312" w:hint="eastAsia"/>
                <w:spacing w:val="-6"/>
                <w:sz w:val="24"/>
                <w:szCs w:val="24"/>
              </w:rPr>
              <w:t>“</w:t>
            </w:r>
            <w:r>
              <w:rPr>
                <w:rFonts w:ascii="仿宋_GB2312" w:eastAsia="仿宋_GB2312" w:hAnsi="宋体" w:cs="宋体" w:hint="eastAsia"/>
                <w:spacing w:val="-6"/>
                <w:sz w:val="24"/>
                <w:szCs w:val="24"/>
              </w:rPr>
              <w:t>特定主题</w:t>
            </w:r>
            <w:r>
              <w:rPr>
                <w:rFonts w:ascii="仿宋_GB2312" w:eastAsia="仿宋_GB2312" w:hint="eastAsia"/>
                <w:spacing w:val="-6"/>
                <w:sz w:val="24"/>
                <w:szCs w:val="24"/>
              </w:rPr>
              <w:t>”</w:t>
            </w:r>
            <w:r>
              <w:rPr>
                <w:rFonts w:ascii="仿宋_GB2312" w:eastAsia="仿宋_GB2312" w:hAnsi="宋体" w:cs="宋体" w:hint="eastAsia"/>
                <w:spacing w:val="-6"/>
                <w:sz w:val="24"/>
                <w:szCs w:val="24"/>
              </w:rPr>
              <w:t>交流会、</w:t>
            </w:r>
            <w:r>
              <w:rPr>
                <w:rFonts w:ascii="仿宋_GB2312" w:eastAsia="仿宋_GB2312" w:hAnsi="宋体" w:cs="宋体" w:hint="eastAsia"/>
                <w:sz w:val="24"/>
                <w:szCs w:val="24"/>
              </w:rPr>
              <w:t>现场办公会等形式活动，与企业面对面交流，对企业反映的问题实行台账化、清单化管理，挂账督办、对账销号，切实解决企业反映的</w:t>
            </w:r>
            <w:r>
              <w:rPr>
                <w:rFonts w:ascii="仿宋_GB2312" w:eastAsia="仿宋_GB2312" w:hint="eastAsia"/>
                <w:sz w:val="24"/>
                <w:szCs w:val="24"/>
              </w:rPr>
              <w:t>“</w:t>
            </w:r>
            <w:r>
              <w:rPr>
                <w:rFonts w:ascii="仿宋_GB2312" w:eastAsia="仿宋_GB2312" w:hAnsi="宋体" w:cs="宋体" w:hint="eastAsia"/>
                <w:sz w:val="24"/>
                <w:szCs w:val="24"/>
              </w:rPr>
              <w:t>急难愁盼</w:t>
            </w:r>
            <w:r>
              <w:rPr>
                <w:rFonts w:ascii="仿宋_GB2312" w:eastAsia="仿宋_GB2312" w:hint="eastAsia"/>
                <w:sz w:val="24"/>
                <w:szCs w:val="24"/>
              </w:rPr>
              <w:t>”</w:t>
            </w:r>
            <w:r>
              <w:rPr>
                <w:rFonts w:ascii="仿宋_GB2312" w:eastAsia="仿宋_GB2312" w:hAnsi="宋体" w:cs="宋体" w:hint="eastAsia"/>
                <w:sz w:val="24"/>
                <w:szCs w:val="24"/>
              </w:rPr>
              <w:t>问题。</w:t>
            </w:r>
          </w:p>
        </w:tc>
        <w:tc>
          <w:tcPr>
            <w:tcW w:w="1842" w:type="dxa"/>
            <w:gridSpan w:val="2"/>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县产业开发区</w:t>
            </w:r>
          </w:p>
        </w:tc>
        <w:tc>
          <w:tcPr>
            <w:tcW w:w="2127"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w:t>
            </w:r>
            <w:r>
              <w:rPr>
                <w:rFonts w:ascii="仿宋_GB2312" w:eastAsia="仿宋_GB2312" w:hAnsi="宋体" w:cs="宋体" w:hint="eastAsia"/>
                <w:spacing w:val="-6"/>
                <w:sz w:val="24"/>
                <w:szCs w:val="24"/>
              </w:rPr>
              <w:t>科工信局、县工商联、县政府办</w:t>
            </w:r>
            <w:r>
              <w:rPr>
                <w:rFonts w:ascii="仿宋_GB2312" w:eastAsia="仿宋_GB2312" w:hint="eastAsia"/>
                <w:spacing w:val="-6"/>
                <w:sz w:val="24"/>
                <w:szCs w:val="24"/>
              </w:rPr>
              <w:t>(</w:t>
            </w:r>
            <w:r>
              <w:rPr>
                <w:rFonts w:ascii="仿宋_GB2312" w:eastAsia="仿宋_GB2312" w:hAnsi="宋体" w:cs="宋体" w:hint="eastAsia"/>
                <w:spacing w:val="-6"/>
                <w:sz w:val="24"/>
                <w:szCs w:val="24"/>
              </w:rPr>
              <w:t>金融办</w:t>
            </w:r>
            <w:r>
              <w:rPr>
                <w:rFonts w:ascii="仿宋_GB2312" w:eastAsia="仿宋_GB2312" w:hint="eastAsia"/>
                <w:spacing w:val="-6"/>
                <w:sz w:val="24"/>
                <w:szCs w:val="24"/>
              </w:rPr>
              <w:t>)</w:t>
            </w:r>
            <w:r>
              <w:rPr>
                <w:rFonts w:ascii="仿宋_GB2312" w:eastAsia="仿宋_GB2312" w:hAnsi="宋体" w:cs="宋体" w:hint="eastAsia"/>
                <w:spacing w:val="-6"/>
                <w:sz w:val="24"/>
                <w:szCs w:val="24"/>
              </w:rPr>
              <w:t>等各相关单位，各乡镇人民政府、</w:t>
            </w:r>
            <w:r>
              <w:rPr>
                <w:rFonts w:ascii="仿宋_GB2312" w:eastAsia="仿宋_GB2312" w:hAnsi="宋体" w:cs="宋体" w:hint="eastAsia"/>
                <w:sz w:val="24"/>
                <w:szCs w:val="24"/>
              </w:rPr>
              <w:t>阳明山管理局</w:t>
            </w:r>
          </w:p>
        </w:tc>
        <w:tc>
          <w:tcPr>
            <w:tcW w:w="1701" w:type="dxa"/>
            <w:gridSpan w:val="2"/>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长期坚持</w:t>
            </w:r>
          </w:p>
        </w:tc>
      </w:tr>
      <w:tr w:rsidR="00E7680D">
        <w:trPr>
          <w:trHeight w:val="675"/>
        </w:trPr>
        <w:tc>
          <w:tcPr>
            <w:tcW w:w="1083" w:type="dxa"/>
            <w:gridSpan w:val="3"/>
            <w:vMerge/>
            <w:vAlign w:val="center"/>
          </w:tcPr>
          <w:p w:rsidR="00E7680D" w:rsidRDefault="00E7680D">
            <w:pPr>
              <w:jc w:val="both"/>
              <w:rPr>
                <w:rFonts w:ascii="仿宋_GB2312" w:eastAsia="仿宋_GB2312"/>
                <w:sz w:val="24"/>
                <w:szCs w:val="24"/>
              </w:rPr>
            </w:pPr>
          </w:p>
        </w:tc>
        <w:tc>
          <w:tcPr>
            <w:tcW w:w="1226" w:type="dxa"/>
            <w:vMerge/>
            <w:tcBorders>
              <w:top w:val="nil"/>
            </w:tcBorders>
            <w:vAlign w:val="center"/>
          </w:tcPr>
          <w:p w:rsidR="00E7680D" w:rsidRDefault="00E7680D">
            <w:pPr>
              <w:jc w:val="both"/>
              <w:rPr>
                <w:rFonts w:ascii="仿宋_GB2312" w:eastAsia="仿宋_GB2312"/>
                <w:sz w:val="24"/>
                <w:szCs w:val="24"/>
              </w:rPr>
            </w:pPr>
          </w:p>
        </w:tc>
        <w:tc>
          <w:tcPr>
            <w:tcW w:w="7189" w:type="dxa"/>
            <w:gridSpan w:val="2"/>
            <w:vAlign w:val="center"/>
          </w:tcPr>
          <w:p w:rsidR="00E7680D" w:rsidRDefault="00276AAF">
            <w:pPr>
              <w:jc w:val="both"/>
              <w:rPr>
                <w:rFonts w:ascii="仿宋_GB2312" w:eastAsia="仿宋_GB2312"/>
                <w:sz w:val="24"/>
                <w:szCs w:val="24"/>
              </w:rPr>
            </w:pPr>
            <w:r>
              <w:rPr>
                <w:rFonts w:ascii="仿宋_GB2312" w:eastAsia="仿宋_GB2312" w:hint="eastAsia"/>
                <w:sz w:val="24"/>
                <w:szCs w:val="24"/>
              </w:rPr>
              <w:t>(4)</w:t>
            </w:r>
            <w:r>
              <w:rPr>
                <w:rFonts w:ascii="仿宋_GB2312" w:eastAsia="仿宋_GB2312" w:hAnsi="宋体" w:cs="宋体" w:hint="eastAsia"/>
                <w:sz w:val="24"/>
                <w:szCs w:val="24"/>
              </w:rPr>
              <w:t>按照</w:t>
            </w:r>
            <w:r>
              <w:rPr>
                <w:rFonts w:ascii="仿宋_GB2312" w:eastAsia="仿宋_GB2312" w:hint="eastAsia"/>
                <w:sz w:val="24"/>
                <w:szCs w:val="24"/>
              </w:rPr>
              <w:t>“</w:t>
            </w:r>
            <w:r>
              <w:rPr>
                <w:rFonts w:ascii="仿宋_GB2312" w:eastAsia="仿宋_GB2312" w:hAnsi="宋体" w:cs="宋体" w:hint="eastAsia"/>
                <w:sz w:val="24"/>
                <w:szCs w:val="24"/>
              </w:rPr>
              <w:t>县级统筹、属地包干、部门协同</w:t>
            </w:r>
            <w:r>
              <w:rPr>
                <w:rFonts w:ascii="仿宋_GB2312" w:eastAsia="仿宋_GB2312" w:hint="eastAsia"/>
                <w:sz w:val="24"/>
                <w:szCs w:val="24"/>
              </w:rPr>
              <w:t>”</w:t>
            </w:r>
            <w:r>
              <w:rPr>
                <w:rFonts w:ascii="仿宋_GB2312" w:eastAsia="仿宋_GB2312" w:hAnsi="宋体" w:cs="宋体" w:hint="eastAsia"/>
                <w:sz w:val="24"/>
                <w:szCs w:val="24"/>
              </w:rPr>
              <w:t>模式，构建服务企业长效机制，建立联系服务企业</w:t>
            </w:r>
            <w:r>
              <w:rPr>
                <w:rFonts w:ascii="仿宋_GB2312" w:eastAsia="仿宋_GB2312" w:hint="eastAsia"/>
                <w:sz w:val="24"/>
                <w:szCs w:val="24"/>
              </w:rPr>
              <w:t>“</w:t>
            </w:r>
            <w:r>
              <w:rPr>
                <w:rFonts w:ascii="仿宋_GB2312" w:eastAsia="仿宋_GB2312" w:hAnsi="宋体" w:cs="宋体" w:hint="eastAsia"/>
                <w:sz w:val="24"/>
                <w:szCs w:val="24"/>
              </w:rPr>
              <w:t>白名单</w:t>
            </w:r>
            <w:r>
              <w:rPr>
                <w:rFonts w:ascii="仿宋_GB2312" w:eastAsia="仿宋_GB2312" w:hint="eastAsia"/>
                <w:sz w:val="24"/>
                <w:szCs w:val="24"/>
              </w:rPr>
              <w:t>”</w:t>
            </w:r>
            <w:r>
              <w:rPr>
                <w:rFonts w:ascii="仿宋_GB2312" w:eastAsia="仿宋_GB2312" w:hAnsi="宋体" w:cs="宋体" w:hint="eastAsia"/>
                <w:sz w:val="24"/>
                <w:szCs w:val="24"/>
              </w:rPr>
              <w:t>制度，聚焦重点企业</w:t>
            </w:r>
            <w:r>
              <w:rPr>
                <w:rFonts w:ascii="仿宋_GB2312" w:eastAsia="仿宋_GB2312" w:hint="eastAsia"/>
                <w:sz w:val="24"/>
                <w:szCs w:val="24"/>
              </w:rPr>
              <w:t>“</w:t>
            </w:r>
            <w:r>
              <w:rPr>
                <w:rFonts w:ascii="仿宋_GB2312" w:eastAsia="仿宋_GB2312" w:hAnsi="宋体" w:cs="宋体" w:hint="eastAsia"/>
                <w:sz w:val="24"/>
                <w:szCs w:val="24"/>
              </w:rPr>
              <w:t>一企一策、一事一议</w:t>
            </w:r>
            <w:r>
              <w:rPr>
                <w:rFonts w:ascii="仿宋_GB2312" w:eastAsia="仿宋_GB2312" w:hint="eastAsia"/>
                <w:sz w:val="24"/>
                <w:szCs w:val="24"/>
              </w:rPr>
              <w:t>”</w:t>
            </w:r>
            <w:r>
              <w:rPr>
                <w:rFonts w:ascii="仿宋_GB2312" w:eastAsia="仿宋_GB2312" w:hint="eastAsia"/>
                <w:sz w:val="24"/>
                <w:szCs w:val="24"/>
              </w:rPr>
              <w:t>,</w:t>
            </w:r>
            <w:r>
              <w:rPr>
                <w:rFonts w:ascii="仿宋_GB2312" w:eastAsia="仿宋_GB2312" w:hAnsi="宋体" w:cs="宋体" w:hint="eastAsia"/>
                <w:sz w:val="24"/>
                <w:szCs w:val="24"/>
              </w:rPr>
              <w:t>帮助解决融资、用工、用地等发展要素问题。</w:t>
            </w:r>
          </w:p>
        </w:tc>
        <w:tc>
          <w:tcPr>
            <w:tcW w:w="1842" w:type="dxa"/>
            <w:gridSpan w:val="2"/>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县科工信局</w:t>
            </w:r>
          </w:p>
        </w:tc>
        <w:tc>
          <w:tcPr>
            <w:tcW w:w="2127"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各相关单位，各乡镇人民政府、阳明山管理局</w:t>
            </w:r>
          </w:p>
        </w:tc>
        <w:tc>
          <w:tcPr>
            <w:tcW w:w="1701" w:type="dxa"/>
            <w:gridSpan w:val="2"/>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长期坚持</w:t>
            </w:r>
          </w:p>
        </w:tc>
      </w:tr>
      <w:tr w:rsidR="00E7680D">
        <w:trPr>
          <w:trHeight w:val="1699"/>
        </w:trPr>
        <w:tc>
          <w:tcPr>
            <w:tcW w:w="1083" w:type="dxa"/>
            <w:gridSpan w:val="3"/>
            <w:vMerge/>
            <w:vAlign w:val="center"/>
          </w:tcPr>
          <w:p w:rsidR="00E7680D" w:rsidRDefault="00E7680D">
            <w:pPr>
              <w:jc w:val="both"/>
              <w:rPr>
                <w:rFonts w:ascii="仿宋_GB2312" w:eastAsia="仿宋_GB2312"/>
                <w:sz w:val="24"/>
                <w:szCs w:val="24"/>
              </w:rPr>
            </w:pPr>
          </w:p>
        </w:tc>
        <w:tc>
          <w:tcPr>
            <w:tcW w:w="1226" w:type="dxa"/>
            <w:vMerge w:val="restart"/>
            <w:vAlign w:val="center"/>
          </w:tcPr>
          <w:p w:rsidR="00E7680D" w:rsidRDefault="00276AAF">
            <w:pPr>
              <w:jc w:val="both"/>
              <w:rPr>
                <w:rFonts w:ascii="仿宋_GB2312" w:eastAsia="仿宋_GB2312"/>
                <w:sz w:val="24"/>
                <w:szCs w:val="24"/>
              </w:rPr>
            </w:pPr>
            <w:r>
              <w:rPr>
                <w:rFonts w:ascii="仿宋_GB2312" w:eastAsia="仿宋_GB2312" w:hint="eastAsia"/>
                <w:sz w:val="24"/>
                <w:szCs w:val="24"/>
              </w:rPr>
              <w:t>15.</w:t>
            </w:r>
            <w:r>
              <w:rPr>
                <w:rFonts w:ascii="仿宋_GB2312" w:eastAsia="仿宋_GB2312" w:hAnsi="宋体" w:cs="宋体" w:hint="eastAsia"/>
                <w:sz w:val="24"/>
                <w:szCs w:val="24"/>
              </w:rPr>
              <w:t>落实减税降费政策助企</w:t>
            </w:r>
            <w:r>
              <w:rPr>
                <w:rFonts w:ascii="仿宋_GB2312" w:eastAsia="仿宋_GB2312" w:hint="eastAsia"/>
                <w:sz w:val="24"/>
                <w:szCs w:val="24"/>
              </w:rPr>
              <w:t>“</w:t>
            </w:r>
            <w:r>
              <w:rPr>
                <w:rFonts w:ascii="仿宋_GB2312" w:eastAsia="仿宋_GB2312" w:hAnsi="宋体" w:cs="宋体" w:hint="eastAsia"/>
                <w:sz w:val="24"/>
                <w:szCs w:val="24"/>
              </w:rPr>
              <w:t>纾困增效</w:t>
            </w:r>
            <w:r>
              <w:rPr>
                <w:rFonts w:ascii="仿宋_GB2312" w:eastAsia="仿宋_GB2312" w:hint="eastAsia"/>
                <w:sz w:val="24"/>
                <w:szCs w:val="24"/>
              </w:rPr>
              <w:t>”</w:t>
            </w:r>
            <w:r>
              <w:rPr>
                <w:rFonts w:ascii="仿宋_GB2312" w:eastAsia="仿宋_GB2312" w:hAnsi="宋体" w:cs="宋体" w:hint="eastAsia"/>
                <w:sz w:val="24"/>
                <w:szCs w:val="24"/>
              </w:rPr>
              <w:t>。</w:t>
            </w:r>
          </w:p>
        </w:tc>
        <w:tc>
          <w:tcPr>
            <w:tcW w:w="7189" w:type="dxa"/>
            <w:gridSpan w:val="2"/>
            <w:vAlign w:val="center"/>
          </w:tcPr>
          <w:p w:rsidR="00E7680D" w:rsidRDefault="00276AAF">
            <w:pPr>
              <w:jc w:val="both"/>
              <w:rPr>
                <w:rFonts w:ascii="仿宋_GB2312" w:eastAsia="仿宋_GB2312"/>
                <w:sz w:val="24"/>
                <w:szCs w:val="24"/>
              </w:rPr>
            </w:pPr>
            <w:r>
              <w:rPr>
                <w:rFonts w:ascii="仿宋_GB2312" w:eastAsia="仿宋_GB2312" w:hint="eastAsia"/>
                <w:sz w:val="24"/>
                <w:szCs w:val="24"/>
              </w:rPr>
              <w:t>(1)</w:t>
            </w:r>
            <w:r>
              <w:rPr>
                <w:rFonts w:ascii="仿宋_GB2312" w:eastAsia="仿宋_GB2312" w:hAnsi="宋体" w:cs="宋体" w:hint="eastAsia"/>
                <w:sz w:val="24"/>
                <w:szCs w:val="24"/>
              </w:rPr>
              <w:t>切实抓好国家新一轮组合式减税降费政策落实，推动中央、省市面向市场主体新出台实施的和延续实施的减税降费政策落地见效，持续减轻小微企业和制造业企业等市场主体税费负担，加强减税降费政策宣传。继续落实好阶段性缓缴社会保险费政策，进一步优化经办服务流程。</w:t>
            </w:r>
          </w:p>
        </w:tc>
        <w:tc>
          <w:tcPr>
            <w:tcW w:w="1842" w:type="dxa"/>
            <w:gridSpan w:val="2"/>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县税务局</w:t>
            </w:r>
          </w:p>
        </w:tc>
        <w:tc>
          <w:tcPr>
            <w:tcW w:w="2127"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县财政局、县发改局、县人社局</w:t>
            </w:r>
          </w:p>
        </w:tc>
        <w:tc>
          <w:tcPr>
            <w:tcW w:w="1701" w:type="dxa"/>
            <w:gridSpan w:val="2"/>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持续推进</w:t>
            </w:r>
          </w:p>
        </w:tc>
      </w:tr>
      <w:tr w:rsidR="00E7680D">
        <w:trPr>
          <w:trHeight w:val="675"/>
        </w:trPr>
        <w:tc>
          <w:tcPr>
            <w:tcW w:w="1083" w:type="dxa"/>
            <w:gridSpan w:val="3"/>
            <w:vMerge/>
            <w:vAlign w:val="center"/>
          </w:tcPr>
          <w:p w:rsidR="00E7680D" w:rsidRDefault="00E7680D">
            <w:pPr>
              <w:jc w:val="both"/>
              <w:rPr>
                <w:rFonts w:ascii="仿宋_GB2312" w:eastAsia="仿宋_GB2312"/>
                <w:sz w:val="24"/>
                <w:szCs w:val="24"/>
              </w:rPr>
            </w:pPr>
          </w:p>
        </w:tc>
        <w:tc>
          <w:tcPr>
            <w:tcW w:w="1226" w:type="dxa"/>
            <w:vMerge/>
            <w:vAlign w:val="center"/>
          </w:tcPr>
          <w:p w:rsidR="00E7680D" w:rsidRDefault="00E7680D">
            <w:pPr>
              <w:jc w:val="both"/>
              <w:rPr>
                <w:rFonts w:ascii="仿宋_GB2312" w:eastAsia="仿宋_GB2312"/>
                <w:sz w:val="24"/>
                <w:szCs w:val="24"/>
              </w:rPr>
            </w:pPr>
          </w:p>
        </w:tc>
        <w:tc>
          <w:tcPr>
            <w:tcW w:w="7189" w:type="dxa"/>
            <w:gridSpan w:val="2"/>
            <w:vAlign w:val="center"/>
          </w:tcPr>
          <w:p w:rsidR="00E7680D" w:rsidRDefault="00276AAF">
            <w:pPr>
              <w:jc w:val="both"/>
              <w:rPr>
                <w:rFonts w:ascii="仿宋_GB2312" w:eastAsia="仿宋_GB2312"/>
                <w:sz w:val="24"/>
                <w:szCs w:val="24"/>
              </w:rPr>
            </w:pPr>
            <w:r>
              <w:rPr>
                <w:rFonts w:ascii="仿宋_GB2312" w:eastAsia="仿宋_GB2312" w:hint="eastAsia"/>
                <w:sz w:val="24"/>
                <w:szCs w:val="24"/>
              </w:rPr>
              <w:t>(2)</w:t>
            </w:r>
            <w:r>
              <w:rPr>
                <w:rFonts w:ascii="仿宋_GB2312" w:eastAsia="仿宋_GB2312" w:hAnsi="宋体" w:cs="宋体" w:hint="eastAsia"/>
                <w:sz w:val="24"/>
                <w:szCs w:val="24"/>
              </w:rPr>
              <w:t>推动</w:t>
            </w:r>
            <w:r>
              <w:rPr>
                <w:rFonts w:ascii="仿宋_GB2312" w:eastAsia="仿宋_GB2312" w:hAnsi="宋体" w:cs="宋体" w:hint="eastAsia"/>
                <w:spacing w:val="-6"/>
                <w:sz w:val="24"/>
                <w:szCs w:val="24"/>
              </w:rPr>
              <w:t>涉企收费清单公示常态化、制度化、精准化，深入推进能源、资源等领域价格衔接改革，进一步降低市场主体制度性交易成本。</w:t>
            </w:r>
          </w:p>
        </w:tc>
        <w:tc>
          <w:tcPr>
            <w:tcW w:w="1842" w:type="dxa"/>
            <w:gridSpan w:val="2"/>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县发改局</w:t>
            </w:r>
          </w:p>
        </w:tc>
        <w:tc>
          <w:tcPr>
            <w:tcW w:w="2127"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各相关单位，各乡镇人民政府、阳明山管理局</w:t>
            </w:r>
          </w:p>
        </w:tc>
        <w:tc>
          <w:tcPr>
            <w:tcW w:w="1701" w:type="dxa"/>
            <w:gridSpan w:val="2"/>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持续推进</w:t>
            </w:r>
          </w:p>
        </w:tc>
      </w:tr>
      <w:tr w:rsidR="00E7680D">
        <w:trPr>
          <w:trHeight w:val="1453"/>
        </w:trPr>
        <w:tc>
          <w:tcPr>
            <w:tcW w:w="1083" w:type="dxa"/>
            <w:gridSpan w:val="3"/>
            <w:vMerge/>
            <w:vAlign w:val="center"/>
          </w:tcPr>
          <w:p w:rsidR="00E7680D" w:rsidRDefault="00E7680D">
            <w:pPr>
              <w:jc w:val="both"/>
              <w:rPr>
                <w:rFonts w:ascii="仿宋_GB2312" w:eastAsia="仿宋_GB2312"/>
                <w:sz w:val="24"/>
                <w:szCs w:val="24"/>
              </w:rPr>
            </w:pPr>
          </w:p>
        </w:tc>
        <w:tc>
          <w:tcPr>
            <w:tcW w:w="1226" w:type="dxa"/>
            <w:vMerge/>
            <w:vAlign w:val="center"/>
          </w:tcPr>
          <w:p w:rsidR="00E7680D" w:rsidRDefault="00E7680D">
            <w:pPr>
              <w:jc w:val="both"/>
              <w:rPr>
                <w:rFonts w:ascii="仿宋_GB2312" w:eastAsia="仿宋_GB2312"/>
                <w:sz w:val="24"/>
                <w:szCs w:val="24"/>
              </w:rPr>
            </w:pPr>
          </w:p>
        </w:tc>
        <w:tc>
          <w:tcPr>
            <w:tcW w:w="7189" w:type="dxa"/>
            <w:gridSpan w:val="2"/>
            <w:vAlign w:val="center"/>
          </w:tcPr>
          <w:p w:rsidR="00E7680D" w:rsidRDefault="00276AAF">
            <w:pPr>
              <w:jc w:val="both"/>
              <w:rPr>
                <w:rFonts w:ascii="仿宋_GB2312" w:eastAsia="仿宋_GB2312"/>
                <w:sz w:val="24"/>
                <w:szCs w:val="24"/>
              </w:rPr>
            </w:pPr>
            <w:r>
              <w:rPr>
                <w:rFonts w:ascii="仿宋_GB2312" w:eastAsia="仿宋_GB2312" w:hint="eastAsia"/>
                <w:sz w:val="24"/>
                <w:szCs w:val="24"/>
              </w:rPr>
              <w:t>(3)</w:t>
            </w:r>
            <w:r>
              <w:rPr>
                <w:rFonts w:ascii="仿宋_GB2312" w:eastAsia="仿宋_GB2312" w:hAnsi="宋体" w:cs="宋体" w:hint="eastAsia"/>
                <w:sz w:val="24"/>
                <w:szCs w:val="24"/>
              </w:rPr>
              <w:t>开展企业负担状况调查，跟踪分析减轻企业负担政策落实情况、涉企违规收费问题整治和营商环境等堵点痛点问题，了解企业面临的负担问题和政策诉求，督促各级各有关部门予以分类解决，坚决制止乱收费、乱罚款、乱摊派，坚决维护企业合法权益。</w:t>
            </w:r>
          </w:p>
        </w:tc>
        <w:tc>
          <w:tcPr>
            <w:tcW w:w="1842" w:type="dxa"/>
            <w:gridSpan w:val="2"/>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县科工信局</w:t>
            </w:r>
          </w:p>
        </w:tc>
        <w:tc>
          <w:tcPr>
            <w:tcW w:w="2127"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各相关单位，各乡镇人民政府、阳明山管理局</w:t>
            </w:r>
          </w:p>
        </w:tc>
        <w:tc>
          <w:tcPr>
            <w:tcW w:w="1701" w:type="dxa"/>
            <w:gridSpan w:val="2"/>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持续推进</w:t>
            </w:r>
          </w:p>
        </w:tc>
      </w:tr>
      <w:tr w:rsidR="00E7680D">
        <w:trPr>
          <w:trHeight w:val="2126"/>
        </w:trPr>
        <w:tc>
          <w:tcPr>
            <w:tcW w:w="1083" w:type="dxa"/>
            <w:gridSpan w:val="3"/>
            <w:vMerge/>
            <w:vAlign w:val="center"/>
          </w:tcPr>
          <w:p w:rsidR="00E7680D" w:rsidRDefault="00E7680D">
            <w:pPr>
              <w:jc w:val="both"/>
              <w:rPr>
                <w:rFonts w:ascii="仿宋_GB2312" w:eastAsia="仿宋_GB2312"/>
                <w:sz w:val="24"/>
                <w:szCs w:val="24"/>
              </w:rPr>
            </w:pPr>
          </w:p>
        </w:tc>
        <w:tc>
          <w:tcPr>
            <w:tcW w:w="1226" w:type="dxa"/>
            <w:vMerge/>
            <w:vAlign w:val="center"/>
          </w:tcPr>
          <w:p w:rsidR="00E7680D" w:rsidRDefault="00E7680D">
            <w:pPr>
              <w:jc w:val="both"/>
              <w:rPr>
                <w:rFonts w:ascii="仿宋_GB2312" w:eastAsia="仿宋_GB2312"/>
                <w:sz w:val="24"/>
                <w:szCs w:val="24"/>
              </w:rPr>
            </w:pPr>
          </w:p>
        </w:tc>
        <w:tc>
          <w:tcPr>
            <w:tcW w:w="7189" w:type="dxa"/>
            <w:gridSpan w:val="2"/>
            <w:vAlign w:val="center"/>
          </w:tcPr>
          <w:p w:rsidR="00E7680D" w:rsidRDefault="00276AAF">
            <w:pPr>
              <w:jc w:val="both"/>
              <w:rPr>
                <w:rFonts w:ascii="仿宋_GB2312" w:eastAsia="仿宋_GB2312"/>
                <w:sz w:val="24"/>
                <w:szCs w:val="24"/>
              </w:rPr>
            </w:pPr>
            <w:r>
              <w:rPr>
                <w:rFonts w:ascii="仿宋_GB2312" w:eastAsia="仿宋_GB2312" w:hint="eastAsia"/>
                <w:sz w:val="24"/>
                <w:szCs w:val="24"/>
              </w:rPr>
              <w:t>(4)</w:t>
            </w:r>
            <w:r>
              <w:rPr>
                <w:rFonts w:ascii="仿宋_GB2312" w:eastAsia="仿宋_GB2312" w:hAnsi="宋体" w:cs="宋体" w:hint="eastAsia"/>
                <w:sz w:val="24"/>
                <w:szCs w:val="24"/>
              </w:rPr>
              <w:t>开展</w:t>
            </w:r>
            <w:r>
              <w:rPr>
                <w:rFonts w:ascii="仿宋_GB2312" w:eastAsia="仿宋_GB2312" w:hint="eastAsia"/>
                <w:sz w:val="24"/>
                <w:szCs w:val="24"/>
              </w:rPr>
              <w:t>“</w:t>
            </w:r>
            <w:r>
              <w:rPr>
                <w:rFonts w:ascii="仿宋_GB2312" w:eastAsia="仿宋_GB2312" w:hAnsi="宋体" w:cs="宋体" w:hint="eastAsia"/>
                <w:sz w:val="24"/>
                <w:szCs w:val="24"/>
              </w:rPr>
              <w:t>便民办税春风行动</w:t>
            </w:r>
            <w:r>
              <w:rPr>
                <w:rFonts w:ascii="仿宋_GB2312" w:eastAsia="仿宋_GB2312" w:hint="eastAsia"/>
                <w:sz w:val="24"/>
                <w:szCs w:val="24"/>
              </w:rPr>
              <w:t>”</w:t>
            </w:r>
            <w:r>
              <w:rPr>
                <w:rFonts w:ascii="仿宋_GB2312" w:eastAsia="仿宋_GB2312" w:hAnsi="宋体" w:cs="宋体" w:hint="eastAsia"/>
                <w:sz w:val="24"/>
                <w:szCs w:val="24"/>
              </w:rPr>
              <w:t>。深入开展第</w:t>
            </w:r>
            <w:r>
              <w:rPr>
                <w:rFonts w:ascii="仿宋_GB2312" w:eastAsia="仿宋_GB2312" w:hint="eastAsia"/>
                <w:sz w:val="24"/>
                <w:szCs w:val="24"/>
              </w:rPr>
              <w:t>32</w:t>
            </w:r>
            <w:r>
              <w:rPr>
                <w:rFonts w:ascii="仿宋_GB2312" w:eastAsia="仿宋_GB2312" w:hAnsi="宋体" w:cs="宋体" w:hint="eastAsia"/>
                <w:sz w:val="24"/>
                <w:szCs w:val="24"/>
              </w:rPr>
              <w:t>个全国税收宣传月活动，</w:t>
            </w:r>
            <w:r>
              <w:rPr>
                <w:rFonts w:ascii="仿宋_GB2312" w:eastAsia="仿宋_GB2312" w:hAnsi="宋体" w:cs="宋体" w:hint="eastAsia"/>
                <w:spacing w:val="-4"/>
                <w:sz w:val="24"/>
                <w:szCs w:val="24"/>
              </w:rPr>
              <w:t>积极向纳税人缴费人宣传辅导相关便民办税政策措施。做实做优</w:t>
            </w:r>
            <w:r>
              <w:rPr>
                <w:rFonts w:ascii="仿宋_GB2312" w:eastAsia="仿宋_GB2312" w:hint="eastAsia"/>
                <w:spacing w:val="-4"/>
                <w:sz w:val="24"/>
                <w:szCs w:val="24"/>
              </w:rPr>
              <w:t>“</w:t>
            </w:r>
            <w:r>
              <w:rPr>
                <w:rFonts w:ascii="仿宋_GB2312" w:eastAsia="仿宋_GB2312" w:hAnsi="宋体" w:cs="宋体" w:hint="eastAsia"/>
                <w:spacing w:val="-4"/>
                <w:sz w:val="24"/>
                <w:szCs w:val="24"/>
              </w:rPr>
              <w:t>三个专窗</w:t>
            </w:r>
            <w:r>
              <w:rPr>
                <w:rFonts w:ascii="仿宋_GB2312" w:eastAsia="仿宋_GB2312" w:hint="eastAsia"/>
                <w:spacing w:val="-4"/>
                <w:sz w:val="24"/>
                <w:szCs w:val="24"/>
              </w:rPr>
              <w:t>”</w:t>
            </w:r>
            <w:r>
              <w:rPr>
                <w:rFonts w:ascii="仿宋_GB2312" w:eastAsia="仿宋_GB2312" w:hint="eastAsia"/>
                <w:spacing w:val="-4"/>
                <w:sz w:val="24"/>
                <w:szCs w:val="24"/>
              </w:rPr>
              <w:t>,</w:t>
            </w:r>
            <w:r>
              <w:rPr>
                <w:rFonts w:ascii="仿宋_GB2312" w:eastAsia="仿宋_GB2312" w:hAnsi="宋体" w:cs="宋体" w:hint="eastAsia"/>
                <w:spacing w:val="-4"/>
                <w:sz w:val="24"/>
                <w:szCs w:val="24"/>
              </w:rPr>
              <w:t>即</w:t>
            </w:r>
            <w:r>
              <w:rPr>
                <w:rFonts w:ascii="仿宋_GB2312" w:eastAsia="仿宋_GB2312" w:hint="eastAsia"/>
                <w:spacing w:val="-4"/>
                <w:sz w:val="24"/>
                <w:szCs w:val="24"/>
              </w:rPr>
              <w:t>“</w:t>
            </w:r>
            <w:r>
              <w:rPr>
                <w:rFonts w:ascii="仿宋_GB2312" w:eastAsia="仿宋_GB2312" w:hAnsi="宋体" w:cs="宋体" w:hint="eastAsia"/>
                <w:spacing w:val="-4"/>
                <w:sz w:val="24"/>
                <w:szCs w:val="24"/>
              </w:rPr>
              <w:t>办不成事</w:t>
            </w:r>
            <w:r>
              <w:rPr>
                <w:rFonts w:ascii="仿宋_GB2312" w:eastAsia="仿宋_GB2312" w:hint="eastAsia"/>
                <w:spacing w:val="-4"/>
                <w:sz w:val="24"/>
                <w:szCs w:val="24"/>
              </w:rPr>
              <w:t>”</w:t>
            </w:r>
            <w:r>
              <w:rPr>
                <w:rFonts w:ascii="仿宋_GB2312" w:eastAsia="仿宋_GB2312" w:hAnsi="宋体" w:cs="宋体" w:hint="eastAsia"/>
                <w:spacing w:val="-4"/>
                <w:sz w:val="24"/>
                <w:szCs w:val="24"/>
              </w:rPr>
              <w:t>反映窗口、潮汐窗口、绿色通道快办专窗，畅通纳税人缴费人诉求表达、权益保障、业务快办通道，做好服务兜底。完善和发挥纳税缴费服务投诉暨舆情分析改进机制，</w:t>
            </w:r>
            <w:r>
              <w:rPr>
                <w:rFonts w:ascii="仿宋_GB2312" w:eastAsia="仿宋_GB2312" w:hAnsi="宋体" w:cs="宋体" w:hint="eastAsia"/>
                <w:sz w:val="24"/>
                <w:szCs w:val="24"/>
              </w:rPr>
              <w:t>进一步优化办税缴费服务。</w:t>
            </w:r>
          </w:p>
        </w:tc>
        <w:tc>
          <w:tcPr>
            <w:tcW w:w="1842" w:type="dxa"/>
            <w:gridSpan w:val="2"/>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县税务局</w:t>
            </w:r>
          </w:p>
        </w:tc>
        <w:tc>
          <w:tcPr>
            <w:tcW w:w="2127"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各相关单位</w:t>
            </w:r>
          </w:p>
        </w:tc>
        <w:tc>
          <w:tcPr>
            <w:tcW w:w="1701" w:type="dxa"/>
            <w:gridSpan w:val="2"/>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持续推进</w:t>
            </w:r>
          </w:p>
        </w:tc>
      </w:tr>
      <w:tr w:rsidR="00E7680D">
        <w:trPr>
          <w:trHeight w:val="1404"/>
        </w:trPr>
        <w:tc>
          <w:tcPr>
            <w:tcW w:w="1083" w:type="dxa"/>
            <w:gridSpan w:val="3"/>
            <w:vMerge/>
          </w:tcPr>
          <w:p w:rsidR="00E7680D" w:rsidRDefault="00E7680D">
            <w:pPr>
              <w:rPr>
                <w:rFonts w:ascii="仿宋_GB2312" w:eastAsia="仿宋_GB2312"/>
                <w:sz w:val="24"/>
                <w:szCs w:val="24"/>
              </w:rPr>
            </w:pPr>
          </w:p>
        </w:tc>
        <w:tc>
          <w:tcPr>
            <w:tcW w:w="1226" w:type="dxa"/>
            <w:vMerge/>
          </w:tcPr>
          <w:p w:rsidR="00E7680D" w:rsidRDefault="00E7680D">
            <w:pPr>
              <w:rPr>
                <w:rFonts w:ascii="仿宋_GB2312" w:eastAsia="仿宋_GB2312"/>
                <w:sz w:val="24"/>
                <w:szCs w:val="24"/>
              </w:rPr>
            </w:pPr>
          </w:p>
        </w:tc>
        <w:tc>
          <w:tcPr>
            <w:tcW w:w="7189" w:type="dxa"/>
            <w:gridSpan w:val="2"/>
            <w:vAlign w:val="center"/>
          </w:tcPr>
          <w:p w:rsidR="00E7680D" w:rsidRDefault="00276AAF">
            <w:pPr>
              <w:jc w:val="both"/>
              <w:rPr>
                <w:rFonts w:ascii="仿宋_GB2312" w:eastAsia="仿宋_GB2312"/>
                <w:sz w:val="24"/>
                <w:szCs w:val="24"/>
              </w:rPr>
            </w:pPr>
            <w:r>
              <w:rPr>
                <w:rFonts w:ascii="仿宋_GB2312" w:eastAsia="仿宋_GB2312" w:hint="eastAsia"/>
                <w:sz w:val="24"/>
                <w:szCs w:val="24"/>
              </w:rPr>
              <w:t>(5)</w:t>
            </w:r>
            <w:r>
              <w:rPr>
                <w:rFonts w:ascii="仿宋_GB2312" w:eastAsia="仿宋_GB2312" w:hAnsi="宋体" w:cs="宋体" w:hint="eastAsia"/>
                <w:sz w:val="24"/>
                <w:szCs w:val="24"/>
              </w:rPr>
              <w:t>进一步优化税收营商环境。全面落实各项税费支持政策，推广惠企政策</w:t>
            </w:r>
            <w:r>
              <w:rPr>
                <w:rFonts w:ascii="仿宋_GB2312" w:eastAsia="仿宋_GB2312" w:hint="eastAsia"/>
                <w:sz w:val="24"/>
                <w:szCs w:val="24"/>
              </w:rPr>
              <w:t>“</w:t>
            </w:r>
            <w:r>
              <w:rPr>
                <w:rFonts w:ascii="仿宋_GB2312" w:eastAsia="仿宋_GB2312" w:hAnsi="宋体" w:cs="宋体" w:hint="eastAsia"/>
                <w:sz w:val="24"/>
                <w:szCs w:val="24"/>
              </w:rPr>
              <w:t>免申即享</w:t>
            </w:r>
            <w:r>
              <w:rPr>
                <w:rFonts w:ascii="仿宋_GB2312" w:eastAsia="仿宋_GB2312" w:hint="eastAsia"/>
                <w:sz w:val="24"/>
                <w:szCs w:val="24"/>
              </w:rPr>
              <w:t>”</w:t>
            </w:r>
            <w:r>
              <w:rPr>
                <w:rFonts w:ascii="仿宋_GB2312" w:eastAsia="仿宋_GB2312" w:hAnsi="宋体" w:cs="宋体" w:hint="eastAsia"/>
                <w:sz w:val="24"/>
                <w:szCs w:val="24"/>
              </w:rPr>
              <w:t>服务，进一步深化大数据应用，提升政策宣传辅导的精准性和实效性，实现惠企政策实时归集、精准推送、线上办理、快速兑现。</w:t>
            </w:r>
          </w:p>
        </w:tc>
        <w:tc>
          <w:tcPr>
            <w:tcW w:w="1842" w:type="dxa"/>
            <w:gridSpan w:val="2"/>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县税务局</w:t>
            </w:r>
          </w:p>
        </w:tc>
        <w:tc>
          <w:tcPr>
            <w:tcW w:w="2127"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w:t>
            </w:r>
            <w:r>
              <w:rPr>
                <w:rFonts w:ascii="仿宋_GB2312" w:eastAsia="仿宋_GB2312" w:hAnsi="宋体" w:cs="宋体" w:hint="eastAsia"/>
                <w:spacing w:val="-20"/>
                <w:sz w:val="24"/>
                <w:szCs w:val="24"/>
              </w:rPr>
              <w:t>发改局、县科工信局、</w:t>
            </w:r>
            <w:r>
              <w:rPr>
                <w:rFonts w:ascii="仿宋_GB2312" w:eastAsia="仿宋_GB2312" w:hAnsi="宋体" w:cs="宋体" w:hint="eastAsia"/>
                <w:sz w:val="24"/>
                <w:szCs w:val="24"/>
              </w:rPr>
              <w:t>县人社局、县市场监管局、县政务服务中心</w:t>
            </w:r>
          </w:p>
        </w:tc>
        <w:tc>
          <w:tcPr>
            <w:tcW w:w="1701" w:type="dxa"/>
            <w:gridSpan w:val="2"/>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持续推进</w:t>
            </w:r>
          </w:p>
        </w:tc>
      </w:tr>
      <w:tr w:rsidR="00E7680D">
        <w:trPr>
          <w:trHeight w:val="1539"/>
        </w:trPr>
        <w:tc>
          <w:tcPr>
            <w:tcW w:w="1083" w:type="dxa"/>
            <w:gridSpan w:val="3"/>
            <w:vMerge/>
          </w:tcPr>
          <w:p w:rsidR="00E7680D" w:rsidRDefault="00E7680D">
            <w:pPr>
              <w:rPr>
                <w:rFonts w:ascii="仿宋_GB2312" w:eastAsia="仿宋_GB2312"/>
                <w:sz w:val="24"/>
                <w:szCs w:val="24"/>
              </w:rPr>
            </w:pPr>
          </w:p>
        </w:tc>
        <w:tc>
          <w:tcPr>
            <w:tcW w:w="1226" w:type="dxa"/>
            <w:vMerge/>
          </w:tcPr>
          <w:p w:rsidR="00E7680D" w:rsidRDefault="00E7680D">
            <w:pPr>
              <w:rPr>
                <w:rFonts w:ascii="仿宋_GB2312" w:eastAsia="仿宋_GB2312"/>
                <w:sz w:val="24"/>
                <w:szCs w:val="24"/>
              </w:rPr>
            </w:pPr>
          </w:p>
        </w:tc>
        <w:tc>
          <w:tcPr>
            <w:tcW w:w="7189" w:type="dxa"/>
            <w:gridSpan w:val="2"/>
            <w:vAlign w:val="center"/>
          </w:tcPr>
          <w:p w:rsidR="00E7680D" w:rsidRDefault="00276AAF">
            <w:pPr>
              <w:jc w:val="both"/>
              <w:rPr>
                <w:rFonts w:ascii="仿宋_GB2312" w:eastAsia="仿宋_GB2312"/>
                <w:sz w:val="24"/>
                <w:szCs w:val="24"/>
              </w:rPr>
            </w:pPr>
            <w:r>
              <w:rPr>
                <w:rFonts w:ascii="仿宋_GB2312" w:eastAsia="仿宋_GB2312" w:hint="eastAsia"/>
                <w:sz w:val="24"/>
                <w:szCs w:val="24"/>
              </w:rPr>
              <w:t>(6)</w:t>
            </w:r>
            <w:r>
              <w:rPr>
                <w:rFonts w:ascii="仿宋_GB2312" w:eastAsia="仿宋_GB2312" w:hAnsi="宋体" w:cs="宋体" w:hint="eastAsia"/>
                <w:sz w:val="24"/>
                <w:szCs w:val="24"/>
              </w:rPr>
              <w:t>优化增值税留抵退税办理流程。强化预审，简化退税审核程序，进一步压缩增值税留抵退税审核时限，将留抵退税年平均审核时限缩减至</w:t>
            </w:r>
            <w:r>
              <w:rPr>
                <w:rFonts w:ascii="仿宋_GB2312" w:eastAsia="仿宋_GB2312" w:hint="eastAsia"/>
                <w:sz w:val="24"/>
                <w:szCs w:val="24"/>
              </w:rPr>
              <w:t>5</w:t>
            </w:r>
            <w:r>
              <w:rPr>
                <w:rFonts w:ascii="仿宋_GB2312" w:eastAsia="仿宋_GB2312" w:hAnsi="宋体" w:cs="宋体" w:hint="eastAsia"/>
                <w:sz w:val="24"/>
                <w:szCs w:val="24"/>
              </w:rPr>
              <w:t>个工作日以内，强化退税风险防控，确保留抵退税安全快捷直达纳税人。</w:t>
            </w:r>
          </w:p>
        </w:tc>
        <w:tc>
          <w:tcPr>
            <w:tcW w:w="1842" w:type="dxa"/>
            <w:gridSpan w:val="2"/>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县税务局</w:t>
            </w:r>
          </w:p>
        </w:tc>
        <w:tc>
          <w:tcPr>
            <w:tcW w:w="2127"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县财政局、人民银行双牌支行</w:t>
            </w:r>
          </w:p>
        </w:tc>
        <w:tc>
          <w:tcPr>
            <w:tcW w:w="1701" w:type="dxa"/>
            <w:gridSpan w:val="2"/>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持续推进</w:t>
            </w:r>
          </w:p>
        </w:tc>
      </w:tr>
      <w:tr w:rsidR="00E7680D">
        <w:trPr>
          <w:trHeight w:val="1258"/>
        </w:trPr>
        <w:tc>
          <w:tcPr>
            <w:tcW w:w="1064" w:type="dxa"/>
            <w:vMerge w:val="restart"/>
            <w:tcBorders>
              <w:bottom w:val="nil"/>
            </w:tcBorders>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四、以法治护一流环境</w:t>
            </w:r>
          </w:p>
        </w:tc>
        <w:tc>
          <w:tcPr>
            <w:tcW w:w="1245" w:type="dxa"/>
            <w:gridSpan w:val="3"/>
            <w:vMerge w:val="restart"/>
            <w:tcBorders>
              <w:bottom w:val="nil"/>
            </w:tcBorders>
            <w:vAlign w:val="center"/>
          </w:tcPr>
          <w:p w:rsidR="00E7680D" w:rsidRDefault="00276AAF">
            <w:pPr>
              <w:jc w:val="both"/>
              <w:rPr>
                <w:rFonts w:ascii="仿宋_GB2312" w:eastAsia="仿宋_GB2312"/>
                <w:sz w:val="24"/>
                <w:szCs w:val="24"/>
              </w:rPr>
            </w:pPr>
            <w:r>
              <w:rPr>
                <w:rFonts w:ascii="仿宋_GB2312" w:eastAsia="仿宋_GB2312" w:hint="eastAsia"/>
                <w:sz w:val="24"/>
                <w:szCs w:val="24"/>
              </w:rPr>
              <w:t>16.</w:t>
            </w:r>
            <w:r>
              <w:rPr>
                <w:rFonts w:ascii="仿宋_GB2312" w:eastAsia="仿宋_GB2312" w:hAnsi="宋体" w:cs="宋体" w:hint="eastAsia"/>
                <w:sz w:val="24"/>
                <w:szCs w:val="24"/>
              </w:rPr>
              <w:t>强化法</w:t>
            </w:r>
            <w:r>
              <w:rPr>
                <w:rFonts w:ascii="仿宋_GB2312" w:eastAsia="仿宋_GB2312" w:hint="eastAsia"/>
                <w:sz w:val="24"/>
                <w:szCs w:val="24"/>
              </w:rPr>
              <w:t xml:space="preserve"> </w:t>
            </w:r>
            <w:r>
              <w:rPr>
                <w:rFonts w:ascii="仿宋_GB2312" w:eastAsia="仿宋_GB2312" w:hAnsi="宋体" w:cs="宋体" w:hint="eastAsia"/>
                <w:sz w:val="24"/>
                <w:szCs w:val="24"/>
              </w:rPr>
              <w:t>治保障。</w:t>
            </w:r>
          </w:p>
        </w:tc>
        <w:tc>
          <w:tcPr>
            <w:tcW w:w="7189" w:type="dxa"/>
            <w:gridSpan w:val="2"/>
            <w:vAlign w:val="center"/>
          </w:tcPr>
          <w:p w:rsidR="00E7680D" w:rsidRDefault="00276AAF">
            <w:pPr>
              <w:jc w:val="both"/>
              <w:rPr>
                <w:rFonts w:ascii="仿宋_GB2312" w:eastAsia="仿宋_GB2312"/>
                <w:sz w:val="24"/>
                <w:szCs w:val="24"/>
              </w:rPr>
            </w:pPr>
            <w:r>
              <w:rPr>
                <w:rFonts w:ascii="仿宋_GB2312" w:eastAsia="仿宋_GB2312" w:hint="eastAsia"/>
                <w:sz w:val="24"/>
                <w:szCs w:val="24"/>
              </w:rPr>
              <w:t>(1)</w:t>
            </w:r>
            <w:r>
              <w:rPr>
                <w:rFonts w:ascii="仿宋_GB2312" w:eastAsia="仿宋_GB2312" w:hAnsi="宋体" w:cs="宋体" w:hint="eastAsia"/>
                <w:sz w:val="24"/>
                <w:szCs w:val="24"/>
              </w:rPr>
              <w:t>配合上级部门做好立法保障。加快推进基层网格化服务领域立法工作，配合省、市级做好优化营商环境相关立法调研及征求意见工作。落实商事主体参与立法制度，实现商事主体全过程参与地方立法。</w:t>
            </w:r>
          </w:p>
        </w:tc>
        <w:tc>
          <w:tcPr>
            <w:tcW w:w="1842" w:type="dxa"/>
            <w:gridSpan w:val="2"/>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县司法局</w:t>
            </w:r>
          </w:p>
        </w:tc>
        <w:tc>
          <w:tcPr>
            <w:tcW w:w="2127"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各相关单位</w:t>
            </w:r>
          </w:p>
        </w:tc>
        <w:tc>
          <w:tcPr>
            <w:tcW w:w="1701" w:type="dxa"/>
            <w:gridSpan w:val="2"/>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长期坚持</w:t>
            </w:r>
          </w:p>
        </w:tc>
      </w:tr>
      <w:tr w:rsidR="00E7680D">
        <w:trPr>
          <w:trHeight w:val="1527"/>
        </w:trPr>
        <w:tc>
          <w:tcPr>
            <w:tcW w:w="1064" w:type="dxa"/>
            <w:vMerge/>
            <w:tcBorders>
              <w:top w:val="nil"/>
              <w:bottom w:val="nil"/>
            </w:tcBorders>
            <w:vAlign w:val="center"/>
          </w:tcPr>
          <w:p w:rsidR="00E7680D" w:rsidRDefault="00E7680D">
            <w:pPr>
              <w:jc w:val="both"/>
              <w:rPr>
                <w:rFonts w:ascii="仿宋_GB2312" w:eastAsia="仿宋_GB2312"/>
                <w:sz w:val="24"/>
                <w:szCs w:val="24"/>
              </w:rPr>
            </w:pPr>
          </w:p>
        </w:tc>
        <w:tc>
          <w:tcPr>
            <w:tcW w:w="1245" w:type="dxa"/>
            <w:gridSpan w:val="3"/>
            <w:vMerge/>
            <w:tcBorders>
              <w:top w:val="nil"/>
              <w:bottom w:val="nil"/>
            </w:tcBorders>
            <w:vAlign w:val="center"/>
          </w:tcPr>
          <w:p w:rsidR="00E7680D" w:rsidRDefault="00E7680D">
            <w:pPr>
              <w:jc w:val="both"/>
              <w:rPr>
                <w:rFonts w:ascii="仿宋_GB2312" w:eastAsia="仿宋_GB2312"/>
                <w:sz w:val="24"/>
                <w:szCs w:val="24"/>
              </w:rPr>
            </w:pPr>
          </w:p>
        </w:tc>
        <w:tc>
          <w:tcPr>
            <w:tcW w:w="7189" w:type="dxa"/>
            <w:gridSpan w:val="2"/>
            <w:vAlign w:val="center"/>
          </w:tcPr>
          <w:p w:rsidR="00E7680D" w:rsidRDefault="00276AAF">
            <w:pPr>
              <w:jc w:val="both"/>
              <w:rPr>
                <w:rFonts w:ascii="仿宋_GB2312" w:eastAsia="仿宋_GB2312"/>
                <w:sz w:val="24"/>
                <w:szCs w:val="24"/>
              </w:rPr>
            </w:pPr>
            <w:r>
              <w:rPr>
                <w:rFonts w:ascii="仿宋_GB2312" w:eastAsia="仿宋_GB2312" w:hint="eastAsia"/>
                <w:sz w:val="24"/>
                <w:szCs w:val="24"/>
              </w:rPr>
              <w:t>(2)</w:t>
            </w:r>
            <w:r>
              <w:rPr>
                <w:rFonts w:ascii="仿宋_GB2312" w:eastAsia="仿宋_GB2312" w:hAnsi="宋体" w:cs="宋体" w:hint="eastAsia"/>
                <w:sz w:val="24"/>
                <w:szCs w:val="24"/>
              </w:rPr>
              <w:t>促进多元解纷。抓好矛盾纠纷排查调处，指导各类调解委员会及时调处涉企、金融保险、知识产权等纠纷。按照</w:t>
            </w:r>
            <w:r>
              <w:rPr>
                <w:rFonts w:ascii="仿宋_GB2312" w:eastAsia="仿宋_GB2312" w:hint="eastAsia"/>
                <w:sz w:val="24"/>
                <w:szCs w:val="24"/>
              </w:rPr>
              <w:t>“</w:t>
            </w:r>
            <w:r>
              <w:rPr>
                <w:rFonts w:ascii="仿宋_GB2312" w:eastAsia="仿宋_GB2312" w:hAnsi="宋体" w:cs="宋体" w:hint="eastAsia"/>
                <w:sz w:val="24"/>
                <w:szCs w:val="24"/>
              </w:rPr>
              <w:t>应收尽收、应调尽调、应纠尽纠</w:t>
            </w:r>
            <w:r>
              <w:rPr>
                <w:rFonts w:ascii="仿宋_GB2312" w:eastAsia="仿宋_GB2312" w:hint="eastAsia"/>
                <w:sz w:val="24"/>
                <w:szCs w:val="24"/>
              </w:rPr>
              <w:t>”</w:t>
            </w:r>
            <w:r>
              <w:rPr>
                <w:rFonts w:ascii="仿宋_GB2312" w:eastAsia="仿宋_GB2312" w:hAnsi="宋体" w:cs="宋体" w:hint="eastAsia"/>
                <w:sz w:val="24"/>
                <w:szCs w:val="24"/>
              </w:rPr>
              <w:t>的原则办理行政复议案件，切实提升行政复议实质性化解纠纷能力。</w:t>
            </w:r>
          </w:p>
        </w:tc>
        <w:tc>
          <w:tcPr>
            <w:tcW w:w="1842" w:type="dxa"/>
            <w:gridSpan w:val="2"/>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县司法局</w:t>
            </w:r>
          </w:p>
        </w:tc>
        <w:tc>
          <w:tcPr>
            <w:tcW w:w="2127"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各相关单位、各调解委员会</w:t>
            </w:r>
          </w:p>
        </w:tc>
        <w:tc>
          <w:tcPr>
            <w:tcW w:w="1701" w:type="dxa"/>
            <w:gridSpan w:val="2"/>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长期坚持</w:t>
            </w:r>
          </w:p>
        </w:tc>
      </w:tr>
      <w:tr w:rsidR="00E7680D">
        <w:trPr>
          <w:trHeight w:val="1236"/>
        </w:trPr>
        <w:tc>
          <w:tcPr>
            <w:tcW w:w="1064" w:type="dxa"/>
            <w:vMerge/>
            <w:tcBorders>
              <w:top w:val="nil"/>
            </w:tcBorders>
            <w:vAlign w:val="center"/>
          </w:tcPr>
          <w:p w:rsidR="00E7680D" w:rsidRDefault="00E7680D">
            <w:pPr>
              <w:jc w:val="both"/>
              <w:rPr>
                <w:rFonts w:ascii="仿宋_GB2312" w:eastAsia="仿宋_GB2312"/>
                <w:sz w:val="24"/>
                <w:szCs w:val="24"/>
              </w:rPr>
            </w:pPr>
          </w:p>
        </w:tc>
        <w:tc>
          <w:tcPr>
            <w:tcW w:w="1245" w:type="dxa"/>
            <w:gridSpan w:val="3"/>
            <w:vMerge/>
            <w:tcBorders>
              <w:top w:val="nil"/>
            </w:tcBorders>
            <w:vAlign w:val="center"/>
          </w:tcPr>
          <w:p w:rsidR="00E7680D" w:rsidRDefault="00E7680D">
            <w:pPr>
              <w:jc w:val="both"/>
              <w:rPr>
                <w:rFonts w:ascii="仿宋_GB2312" w:eastAsia="仿宋_GB2312"/>
                <w:sz w:val="24"/>
                <w:szCs w:val="24"/>
              </w:rPr>
            </w:pPr>
          </w:p>
        </w:tc>
        <w:tc>
          <w:tcPr>
            <w:tcW w:w="7189" w:type="dxa"/>
            <w:gridSpan w:val="2"/>
            <w:vAlign w:val="center"/>
          </w:tcPr>
          <w:p w:rsidR="00E7680D" w:rsidRDefault="00276AAF">
            <w:pPr>
              <w:jc w:val="both"/>
              <w:rPr>
                <w:rFonts w:ascii="仿宋_GB2312" w:eastAsia="仿宋_GB2312"/>
                <w:sz w:val="24"/>
                <w:szCs w:val="24"/>
              </w:rPr>
            </w:pPr>
            <w:r>
              <w:rPr>
                <w:rFonts w:ascii="仿宋_GB2312" w:eastAsia="仿宋_GB2312" w:hint="eastAsia"/>
                <w:sz w:val="24"/>
                <w:szCs w:val="24"/>
              </w:rPr>
              <w:t>(3)</w:t>
            </w:r>
            <w:r>
              <w:rPr>
                <w:rFonts w:ascii="仿宋_GB2312" w:eastAsia="仿宋_GB2312" w:hAnsi="宋体" w:cs="宋体" w:hint="eastAsia"/>
                <w:sz w:val="24"/>
                <w:szCs w:val="24"/>
              </w:rPr>
              <w:t>坚决抬高营商环境坐标，持续推进优化营商环境三年行动计划，明确细化</w:t>
            </w:r>
            <w:r>
              <w:rPr>
                <w:rFonts w:ascii="仿宋_GB2312" w:eastAsia="仿宋_GB2312" w:hint="eastAsia"/>
                <w:sz w:val="24"/>
                <w:szCs w:val="24"/>
              </w:rPr>
              <w:t>2023</w:t>
            </w:r>
            <w:r>
              <w:rPr>
                <w:rFonts w:ascii="仿宋_GB2312" w:eastAsia="仿宋_GB2312" w:hAnsi="宋体" w:cs="宋体" w:hint="eastAsia"/>
                <w:sz w:val="24"/>
                <w:szCs w:val="24"/>
              </w:rPr>
              <w:t>年重点工作任务。扎实做好省、市营商环境评价迎评工作，力争争先进位。</w:t>
            </w:r>
          </w:p>
        </w:tc>
        <w:tc>
          <w:tcPr>
            <w:tcW w:w="1842" w:type="dxa"/>
            <w:gridSpan w:val="2"/>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县优化办</w:t>
            </w:r>
          </w:p>
        </w:tc>
        <w:tc>
          <w:tcPr>
            <w:tcW w:w="2127"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各相关单位</w:t>
            </w:r>
          </w:p>
        </w:tc>
        <w:tc>
          <w:tcPr>
            <w:tcW w:w="1701" w:type="dxa"/>
            <w:gridSpan w:val="2"/>
            <w:vAlign w:val="center"/>
          </w:tcPr>
          <w:p w:rsidR="00E7680D" w:rsidRDefault="00276AAF">
            <w:pPr>
              <w:jc w:val="center"/>
              <w:rPr>
                <w:rFonts w:ascii="仿宋_GB2312" w:eastAsia="仿宋_GB2312"/>
                <w:sz w:val="24"/>
                <w:szCs w:val="24"/>
              </w:rPr>
            </w:pPr>
            <w:r>
              <w:rPr>
                <w:rFonts w:ascii="仿宋_GB2312" w:eastAsia="仿宋_GB2312" w:hint="eastAsia"/>
                <w:sz w:val="24"/>
                <w:szCs w:val="24"/>
              </w:rPr>
              <w:t>2023</w:t>
            </w:r>
            <w:r>
              <w:rPr>
                <w:rFonts w:ascii="仿宋_GB2312" w:eastAsia="仿宋_GB2312" w:hAnsi="宋体" w:cs="宋体" w:hint="eastAsia"/>
                <w:sz w:val="24"/>
                <w:szCs w:val="24"/>
              </w:rPr>
              <w:t>年</w:t>
            </w:r>
            <w:r>
              <w:rPr>
                <w:rFonts w:ascii="仿宋_GB2312" w:eastAsia="仿宋_GB2312" w:hint="eastAsia"/>
                <w:sz w:val="24"/>
                <w:szCs w:val="24"/>
              </w:rPr>
              <w:t>12</w:t>
            </w:r>
            <w:r>
              <w:rPr>
                <w:rFonts w:ascii="仿宋_GB2312" w:eastAsia="仿宋_GB2312" w:hAnsi="宋体" w:cs="宋体" w:hint="eastAsia"/>
                <w:sz w:val="24"/>
                <w:szCs w:val="24"/>
              </w:rPr>
              <w:t>月底前</w:t>
            </w:r>
          </w:p>
        </w:tc>
      </w:tr>
      <w:tr w:rsidR="00E7680D">
        <w:trPr>
          <w:trHeight w:val="444"/>
        </w:trPr>
        <w:tc>
          <w:tcPr>
            <w:tcW w:w="2363" w:type="dxa"/>
            <w:gridSpan w:val="5"/>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lastRenderedPageBreak/>
              <w:t>工作任务</w:t>
            </w:r>
          </w:p>
        </w:tc>
        <w:tc>
          <w:tcPr>
            <w:tcW w:w="7276" w:type="dxa"/>
            <w:gridSpan w:val="2"/>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工作事项</w:t>
            </w:r>
          </w:p>
        </w:tc>
        <w:tc>
          <w:tcPr>
            <w:tcW w:w="1701"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牵头单位</w:t>
            </w:r>
          </w:p>
        </w:tc>
        <w:tc>
          <w:tcPr>
            <w:tcW w:w="2412" w:type="dxa"/>
            <w:gridSpan w:val="2"/>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责任单位</w:t>
            </w:r>
          </w:p>
        </w:tc>
        <w:tc>
          <w:tcPr>
            <w:tcW w:w="1416"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完成时限</w:t>
            </w:r>
          </w:p>
        </w:tc>
      </w:tr>
      <w:tr w:rsidR="00E7680D">
        <w:trPr>
          <w:trHeight w:val="1523"/>
        </w:trPr>
        <w:tc>
          <w:tcPr>
            <w:tcW w:w="1074" w:type="dxa"/>
            <w:gridSpan w:val="2"/>
            <w:vMerge w:val="restart"/>
            <w:tcBorders>
              <w:bottom w:val="nil"/>
            </w:tcBorders>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四、以法治护一流环境</w:t>
            </w:r>
          </w:p>
        </w:tc>
        <w:tc>
          <w:tcPr>
            <w:tcW w:w="1289" w:type="dxa"/>
            <w:gridSpan w:val="3"/>
            <w:vMerge w:val="restart"/>
            <w:tcBorders>
              <w:bottom w:val="nil"/>
            </w:tcBorders>
            <w:vAlign w:val="center"/>
          </w:tcPr>
          <w:p w:rsidR="00E7680D" w:rsidRDefault="00276AAF">
            <w:pPr>
              <w:jc w:val="both"/>
              <w:rPr>
                <w:rFonts w:ascii="仿宋_GB2312" w:eastAsia="仿宋_GB2312"/>
                <w:sz w:val="24"/>
                <w:szCs w:val="24"/>
              </w:rPr>
            </w:pPr>
            <w:r>
              <w:rPr>
                <w:rFonts w:ascii="仿宋_GB2312" w:eastAsia="仿宋_GB2312" w:hint="eastAsia"/>
                <w:sz w:val="24"/>
                <w:szCs w:val="24"/>
              </w:rPr>
              <w:t>1</w:t>
            </w:r>
            <w:r>
              <w:rPr>
                <w:rFonts w:ascii="仿宋_GB2312" w:eastAsia="仿宋_GB2312" w:hint="eastAsia"/>
                <w:spacing w:val="-14"/>
                <w:sz w:val="24"/>
                <w:szCs w:val="24"/>
              </w:rPr>
              <w:t>7.</w:t>
            </w:r>
            <w:r>
              <w:rPr>
                <w:rFonts w:ascii="仿宋_GB2312" w:eastAsia="仿宋_GB2312" w:hAnsi="宋体" w:cs="宋体" w:hint="eastAsia"/>
                <w:spacing w:val="-14"/>
                <w:sz w:val="24"/>
                <w:szCs w:val="24"/>
              </w:rPr>
              <w:t>维护生产经营秩序。</w:t>
            </w:r>
          </w:p>
        </w:tc>
        <w:tc>
          <w:tcPr>
            <w:tcW w:w="7276" w:type="dxa"/>
            <w:gridSpan w:val="2"/>
            <w:vAlign w:val="center"/>
          </w:tcPr>
          <w:p w:rsidR="00E7680D" w:rsidRDefault="00276AAF">
            <w:pPr>
              <w:jc w:val="both"/>
              <w:rPr>
                <w:rFonts w:ascii="仿宋_GB2312" w:eastAsia="仿宋_GB2312"/>
                <w:sz w:val="24"/>
                <w:szCs w:val="24"/>
              </w:rPr>
            </w:pPr>
            <w:r>
              <w:rPr>
                <w:rFonts w:ascii="仿宋_GB2312" w:eastAsia="仿宋_GB2312" w:hint="eastAsia"/>
                <w:sz w:val="24"/>
                <w:szCs w:val="24"/>
              </w:rPr>
              <w:t>(1)</w:t>
            </w:r>
            <w:r>
              <w:rPr>
                <w:rFonts w:ascii="仿宋_GB2312" w:eastAsia="仿宋_GB2312" w:hAnsi="宋体" w:cs="宋体" w:hint="eastAsia"/>
                <w:sz w:val="24"/>
                <w:szCs w:val="24"/>
              </w:rPr>
              <w:t>开</w:t>
            </w:r>
            <w:r>
              <w:rPr>
                <w:rFonts w:ascii="仿宋_GB2312" w:eastAsia="仿宋_GB2312" w:hAnsi="宋体" w:cs="宋体" w:hint="eastAsia"/>
                <w:spacing w:val="-4"/>
                <w:sz w:val="24"/>
                <w:szCs w:val="24"/>
              </w:rPr>
              <w:t>展涉企行政执法突出问题专项整治行动，严厉打击</w:t>
            </w:r>
            <w:r>
              <w:rPr>
                <w:rFonts w:ascii="仿宋_GB2312" w:eastAsia="仿宋_GB2312" w:hint="eastAsia"/>
                <w:spacing w:val="-4"/>
                <w:sz w:val="24"/>
                <w:szCs w:val="24"/>
              </w:rPr>
              <w:t>“</w:t>
            </w:r>
            <w:r>
              <w:rPr>
                <w:rFonts w:ascii="仿宋_GB2312" w:eastAsia="仿宋_GB2312" w:hAnsi="宋体" w:cs="宋体" w:hint="eastAsia"/>
                <w:spacing w:val="-4"/>
                <w:sz w:val="24"/>
                <w:szCs w:val="24"/>
              </w:rPr>
              <w:t>衣食住行</w:t>
            </w:r>
            <w:r>
              <w:rPr>
                <w:rFonts w:ascii="仿宋_GB2312" w:eastAsia="仿宋_GB2312" w:hint="eastAsia"/>
                <w:spacing w:val="-4"/>
                <w:sz w:val="24"/>
                <w:szCs w:val="24"/>
              </w:rPr>
              <w:t>”</w:t>
            </w:r>
            <w:r>
              <w:rPr>
                <w:rFonts w:ascii="仿宋_GB2312" w:eastAsia="仿宋_GB2312" w:hAnsi="宋体" w:cs="宋体" w:hint="eastAsia"/>
                <w:sz w:val="24"/>
                <w:szCs w:val="24"/>
              </w:rPr>
              <w:t>市场中的乱象、金融领域非法集资、工程建设领域恶意竞标和强揽工程等破坏市场经营秩序的违法犯罪行为以及市场主体反映突出的不作为、慢作为、乱作为、逐利执法等问题。</w:t>
            </w:r>
          </w:p>
        </w:tc>
        <w:tc>
          <w:tcPr>
            <w:tcW w:w="1701"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县优化办</w:t>
            </w:r>
          </w:p>
        </w:tc>
        <w:tc>
          <w:tcPr>
            <w:tcW w:w="2412" w:type="dxa"/>
            <w:gridSpan w:val="2"/>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w:t>
            </w:r>
            <w:r>
              <w:rPr>
                <w:rFonts w:ascii="仿宋_GB2312" w:eastAsia="仿宋_GB2312" w:hAnsi="宋体" w:cs="宋体" w:hint="eastAsia"/>
                <w:spacing w:val="-26"/>
                <w:sz w:val="24"/>
                <w:szCs w:val="24"/>
              </w:rPr>
              <w:t>纪委监委、县发改局、</w:t>
            </w:r>
            <w:r>
              <w:rPr>
                <w:rFonts w:ascii="仿宋_GB2312" w:eastAsia="仿宋_GB2312" w:hAnsi="宋体" w:cs="宋体" w:hint="eastAsia"/>
                <w:sz w:val="24"/>
                <w:szCs w:val="24"/>
              </w:rPr>
              <w:t>县</w:t>
            </w:r>
            <w:r>
              <w:rPr>
                <w:rFonts w:ascii="仿宋_GB2312" w:eastAsia="仿宋_GB2312" w:hAnsi="宋体" w:cs="宋体" w:hint="eastAsia"/>
                <w:spacing w:val="-22"/>
                <w:sz w:val="24"/>
                <w:szCs w:val="24"/>
              </w:rPr>
              <w:t>司法局、县市场监管局、县政府办</w:t>
            </w:r>
            <w:r>
              <w:rPr>
                <w:rFonts w:ascii="仿宋_GB2312" w:eastAsia="仿宋_GB2312" w:hint="eastAsia"/>
                <w:spacing w:val="-22"/>
                <w:sz w:val="24"/>
                <w:szCs w:val="24"/>
              </w:rPr>
              <w:t>(</w:t>
            </w:r>
            <w:r>
              <w:rPr>
                <w:rFonts w:ascii="仿宋_GB2312" w:eastAsia="仿宋_GB2312" w:hAnsi="宋体" w:cs="宋体" w:hint="eastAsia"/>
                <w:spacing w:val="-22"/>
                <w:sz w:val="24"/>
                <w:szCs w:val="24"/>
              </w:rPr>
              <w:t>金融办</w:t>
            </w:r>
            <w:r>
              <w:rPr>
                <w:rFonts w:ascii="仿宋_GB2312" w:eastAsia="仿宋_GB2312" w:hint="eastAsia"/>
                <w:spacing w:val="-22"/>
                <w:sz w:val="24"/>
                <w:szCs w:val="24"/>
              </w:rPr>
              <w:t>)</w:t>
            </w:r>
            <w:r>
              <w:rPr>
                <w:rFonts w:ascii="仿宋_GB2312" w:eastAsia="仿宋_GB2312" w:hAnsi="宋体" w:cs="宋体" w:hint="eastAsia"/>
                <w:spacing w:val="-22"/>
                <w:sz w:val="24"/>
                <w:szCs w:val="24"/>
              </w:rPr>
              <w:t>、</w:t>
            </w:r>
            <w:r>
              <w:rPr>
                <w:rFonts w:ascii="仿宋_GB2312" w:eastAsia="仿宋_GB2312" w:hAnsi="宋体" w:cs="宋体" w:hint="eastAsia"/>
                <w:sz w:val="24"/>
                <w:szCs w:val="24"/>
              </w:rPr>
              <w:t>县住建局、县公安局、等相关单位</w:t>
            </w:r>
          </w:p>
        </w:tc>
        <w:tc>
          <w:tcPr>
            <w:tcW w:w="1416"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长期坚持</w:t>
            </w:r>
          </w:p>
        </w:tc>
      </w:tr>
      <w:tr w:rsidR="00E7680D">
        <w:trPr>
          <w:trHeight w:val="979"/>
        </w:trPr>
        <w:tc>
          <w:tcPr>
            <w:tcW w:w="1074" w:type="dxa"/>
            <w:gridSpan w:val="2"/>
            <w:vMerge/>
            <w:tcBorders>
              <w:top w:val="nil"/>
              <w:bottom w:val="nil"/>
            </w:tcBorders>
            <w:vAlign w:val="center"/>
          </w:tcPr>
          <w:p w:rsidR="00E7680D" w:rsidRDefault="00E7680D">
            <w:pPr>
              <w:jc w:val="both"/>
              <w:rPr>
                <w:rFonts w:ascii="仿宋_GB2312" w:eastAsia="仿宋_GB2312"/>
                <w:sz w:val="24"/>
                <w:szCs w:val="24"/>
              </w:rPr>
            </w:pPr>
          </w:p>
        </w:tc>
        <w:tc>
          <w:tcPr>
            <w:tcW w:w="1289" w:type="dxa"/>
            <w:gridSpan w:val="3"/>
            <w:vMerge/>
            <w:tcBorders>
              <w:top w:val="nil"/>
              <w:bottom w:val="nil"/>
            </w:tcBorders>
            <w:vAlign w:val="center"/>
          </w:tcPr>
          <w:p w:rsidR="00E7680D" w:rsidRDefault="00E7680D">
            <w:pPr>
              <w:jc w:val="both"/>
              <w:rPr>
                <w:rFonts w:ascii="仿宋_GB2312" w:eastAsia="仿宋_GB2312"/>
                <w:sz w:val="24"/>
                <w:szCs w:val="24"/>
              </w:rPr>
            </w:pPr>
          </w:p>
        </w:tc>
        <w:tc>
          <w:tcPr>
            <w:tcW w:w="7276" w:type="dxa"/>
            <w:gridSpan w:val="2"/>
            <w:vAlign w:val="center"/>
          </w:tcPr>
          <w:p w:rsidR="00E7680D" w:rsidRDefault="00276AAF">
            <w:pPr>
              <w:jc w:val="both"/>
              <w:rPr>
                <w:rFonts w:ascii="仿宋_GB2312" w:eastAsia="仿宋_GB2312"/>
                <w:sz w:val="24"/>
                <w:szCs w:val="24"/>
              </w:rPr>
            </w:pPr>
            <w:r>
              <w:rPr>
                <w:rFonts w:ascii="仿宋_GB2312" w:eastAsia="仿宋_GB2312" w:hint="eastAsia"/>
                <w:sz w:val="24"/>
                <w:szCs w:val="24"/>
              </w:rPr>
              <w:t>(2)</w:t>
            </w:r>
            <w:r>
              <w:rPr>
                <w:rFonts w:ascii="仿宋_GB2312" w:eastAsia="仿宋_GB2312" w:hAnsi="宋体" w:cs="宋体" w:hint="eastAsia"/>
                <w:sz w:val="24"/>
                <w:szCs w:val="24"/>
              </w:rPr>
              <w:t>加</w:t>
            </w:r>
            <w:r>
              <w:rPr>
                <w:rFonts w:ascii="仿宋_GB2312" w:eastAsia="仿宋_GB2312" w:hAnsi="宋体" w:cs="宋体" w:hint="eastAsia"/>
                <w:spacing w:val="-4"/>
                <w:sz w:val="24"/>
                <w:szCs w:val="24"/>
              </w:rPr>
              <w:t>强执法监督。全面落实行政执法公示、执法全过程记录、重大执法决定法制审核</w:t>
            </w:r>
            <w:r>
              <w:rPr>
                <w:rFonts w:ascii="仿宋_GB2312" w:eastAsia="仿宋_GB2312" w:hint="eastAsia"/>
                <w:spacing w:val="-4"/>
                <w:sz w:val="24"/>
                <w:szCs w:val="24"/>
              </w:rPr>
              <w:t>“</w:t>
            </w:r>
            <w:r>
              <w:rPr>
                <w:rFonts w:ascii="仿宋_GB2312" w:eastAsia="仿宋_GB2312" w:hAnsi="宋体" w:cs="宋体" w:hint="eastAsia"/>
                <w:spacing w:val="-4"/>
                <w:sz w:val="24"/>
                <w:szCs w:val="24"/>
              </w:rPr>
              <w:t>三项制度</w:t>
            </w:r>
            <w:r>
              <w:rPr>
                <w:rFonts w:ascii="仿宋_GB2312" w:eastAsia="仿宋_GB2312" w:hint="eastAsia"/>
                <w:spacing w:val="-4"/>
                <w:sz w:val="24"/>
                <w:szCs w:val="24"/>
              </w:rPr>
              <w:t>”</w:t>
            </w:r>
            <w:r>
              <w:rPr>
                <w:rFonts w:ascii="仿宋_GB2312" w:eastAsia="仿宋_GB2312" w:hAnsi="宋体" w:cs="宋体" w:hint="eastAsia"/>
                <w:spacing w:val="-4"/>
                <w:sz w:val="24"/>
                <w:szCs w:val="24"/>
              </w:rPr>
              <w:t>。落实行政处罚免予处罚、减轻处罚、</w:t>
            </w:r>
            <w:r>
              <w:rPr>
                <w:rFonts w:ascii="仿宋_GB2312" w:eastAsia="仿宋_GB2312" w:hAnsi="宋体" w:cs="宋体" w:hint="eastAsia"/>
                <w:sz w:val="24"/>
                <w:szCs w:val="24"/>
              </w:rPr>
              <w:t>从轻处罚</w:t>
            </w:r>
            <w:r>
              <w:rPr>
                <w:rFonts w:ascii="仿宋_GB2312" w:eastAsia="仿宋_GB2312" w:hint="eastAsia"/>
                <w:sz w:val="24"/>
                <w:szCs w:val="24"/>
              </w:rPr>
              <w:t>“</w:t>
            </w:r>
            <w:r>
              <w:rPr>
                <w:rFonts w:ascii="仿宋_GB2312" w:eastAsia="仿宋_GB2312" w:hAnsi="宋体" w:cs="宋体" w:hint="eastAsia"/>
                <w:sz w:val="24"/>
                <w:szCs w:val="24"/>
              </w:rPr>
              <w:t>三张清单</w:t>
            </w:r>
            <w:r>
              <w:rPr>
                <w:rFonts w:ascii="仿宋_GB2312" w:eastAsia="仿宋_GB2312" w:hint="eastAsia"/>
                <w:sz w:val="24"/>
                <w:szCs w:val="24"/>
              </w:rPr>
              <w:t>”</w:t>
            </w:r>
            <w:r>
              <w:rPr>
                <w:rFonts w:ascii="仿宋_GB2312" w:eastAsia="仿宋_GB2312" w:hAnsi="宋体" w:cs="宋体" w:hint="eastAsia"/>
                <w:sz w:val="24"/>
                <w:szCs w:val="24"/>
              </w:rPr>
              <w:t>。</w:t>
            </w:r>
          </w:p>
        </w:tc>
        <w:tc>
          <w:tcPr>
            <w:tcW w:w="1701"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县司法局</w:t>
            </w:r>
          </w:p>
        </w:tc>
        <w:tc>
          <w:tcPr>
            <w:tcW w:w="2412" w:type="dxa"/>
            <w:gridSpan w:val="2"/>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各相关单位</w:t>
            </w:r>
          </w:p>
        </w:tc>
        <w:tc>
          <w:tcPr>
            <w:tcW w:w="1416"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长期坚持</w:t>
            </w:r>
          </w:p>
        </w:tc>
      </w:tr>
      <w:tr w:rsidR="00E7680D">
        <w:trPr>
          <w:trHeight w:val="2857"/>
        </w:trPr>
        <w:tc>
          <w:tcPr>
            <w:tcW w:w="1074" w:type="dxa"/>
            <w:gridSpan w:val="2"/>
            <w:vMerge/>
            <w:tcBorders>
              <w:top w:val="nil"/>
              <w:bottom w:val="nil"/>
            </w:tcBorders>
            <w:vAlign w:val="center"/>
          </w:tcPr>
          <w:p w:rsidR="00E7680D" w:rsidRDefault="00E7680D">
            <w:pPr>
              <w:jc w:val="both"/>
              <w:rPr>
                <w:rFonts w:ascii="仿宋_GB2312" w:eastAsia="仿宋_GB2312"/>
                <w:sz w:val="24"/>
                <w:szCs w:val="24"/>
              </w:rPr>
            </w:pPr>
          </w:p>
        </w:tc>
        <w:tc>
          <w:tcPr>
            <w:tcW w:w="1289" w:type="dxa"/>
            <w:gridSpan w:val="3"/>
            <w:vMerge/>
            <w:tcBorders>
              <w:top w:val="nil"/>
              <w:bottom w:val="nil"/>
            </w:tcBorders>
            <w:vAlign w:val="center"/>
          </w:tcPr>
          <w:p w:rsidR="00E7680D" w:rsidRDefault="00E7680D">
            <w:pPr>
              <w:jc w:val="both"/>
              <w:rPr>
                <w:rFonts w:ascii="仿宋_GB2312" w:eastAsia="仿宋_GB2312"/>
                <w:sz w:val="24"/>
                <w:szCs w:val="24"/>
              </w:rPr>
            </w:pPr>
          </w:p>
        </w:tc>
        <w:tc>
          <w:tcPr>
            <w:tcW w:w="7276" w:type="dxa"/>
            <w:gridSpan w:val="2"/>
            <w:vAlign w:val="center"/>
          </w:tcPr>
          <w:p w:rsidR="00E7680D" w:rsidRDefault="00276AAF">
            <w:pPr>
              <w:spacing w:line="300" w:lineRule="exact"/>
              <w:jc w:val="both"/>
              <w:rPr>
                <w:rFonts w:ascii="仿宋_GB2312" w:eastAsia="仿宋_GB2312"/>
                <w:sz w:val="24"/>
                <w:szCs w:val="24"/>
              </w:rPr>
            </w:pPr>
            <w:r>
              <w:rPr>
                <w:rFonts w:ascii="仿宋_GB2312" w:eastAsia="仿宋_GB2312" w:hint="eastAsia"/>
                <w:sz w:val="24"/>
                <w:szCs w:val="24"/>
              </w:rPr>
              <w:t>(3)</w:t>
            </w:r>
            <w:r>
              <w:rPr>
                <w:rFonts w:ascii="仿宋_GB2312" w:eastAsia="仿宋_GB2312" w:hAnsi="宋体" w:cs="宋体" w:hint="eastAsia"/>
                <w:sz w:val="24"/>
                <w:szCs w:val="24"/>
              </w:rPr>
              <w:t>全面推行市场监管领域</w:t>
            </w:r>
            <w:r>
              <w:rPr>
                <w:rFonts w:ascii="仿宋_GB2312" w:eastAsia="仿宋_GB2312" w:hint="eastAsia"/>
                <w:sz w:val="24"/>
                <w:szCs w:val="24"/>
              </w:rPr>
              <w:t>“</w:t>
            </w:r>
            <w:r>
              <w:rPr>
                <w:rFonts w:ascii="仿宋_GB2312" w:eastAsia="仿宋_GB2312" w:hAnsi="宋体" w:cs="宋体" w:hint="eastAsia"/>
                <w:sz w:val="24"/>
                <w:szCs w:val="24"/>
              </w:rPr>
              <w:t>双随机、一公开</w:t>
            </w:r>
            <w:r>
              <w:rPr>
                <w:rFonts w:ascii="仿宋_GB2312" w:eastAsia="仿宋_GB2312" w:hint="eastAsia"/>
                <w:sz w:val="24"/>
                <w:szCs w:val="24"/>
              </w:rPr>
              <w:t>”</w:t>
            </w:r>
            <w:r>
              <w:rPr>
                <w:rFonts w:ascii="仿宋_GB2312" w:eastAsia="仿宋_GB2312" w:hAnsi="宋体" w:cs="宋体" w:hint="eastAsia"/>
                <w:sz w:val="24"/>
                <w:szCs w:val="24"/>
              </w:rPr>
              <w:t>监管。完善抽查事项清单，事项清单应明确检查依据、主体、对象、方式等内容；动态更新执法检查人员名录库和检查对象名录库，执法人员库应包括所有相关的行政执法类公务员、具有行政执法资格的工作人员和从事日常监管工作的人员；检查对象名录厍既可以包括企业、个体工商户等市场主体，也可以包括产品、项目、行为等。</w:t>
            </w:r>
            <w:r>
              <w:rPr>
                <w:rFonts w:ascii="仿宋_GB2312" w:eastAsia="仿宋_GB2312" w:hint="eastAsia"/>
                <w:sz w:val="24"/>
                <w:szCs w:val="24"/>
              </w:rPr>
              <w:t>3</w:t>
            </w:r>
            <w:r>
              <w:rPr>
                <w:rFonts w:ascii="仿宋_GB2312" w:eastAsia="仿宋_GB2312" w:hAnsi="宋体" w:cs="宋体" w:hint="eastAsia"/>
                <w:sz w:val="24"/>
                <w:szCs w:val="24"/>
              </w:rPr>
              <w:t>月</w:t>
            </w:r>
            <w:r>
              <w:rPr>
                <w:rFonts w:ascii="仿宋_GB2312" w:eastAsia="仿宋_GB2312" w:hint="eastAsia"/>
                <w:sz w:val="24"/>
                <w:szCs w:val="24"/>
              </w:rPr>
              <w:t>25</w:t>
            </w:r>
            <w:r>
              <w:rPr>
                <w:rFonts w:ascii="仿宋_GB2312" w:eastAsia="仿宋_GB2312" w:hAnsi="宋体" w:cs="宋体" w:hint="eastAsia"/>
                <w:sz w:val="24"/>
                <w:szCs w:val="24"/>
              </w:rPr>
              <w:t>日前完成</w:t>
            </w:r>
            <w:r>
              <w:rPr>
                <w:rFonts w:ascii="仿宋_GB2312" w:eastAsia="仿宋_GB2312" w:hint="eastAsia"/>
                <w:sz w:val="24"/>
                <w:szCs w:val="24"/>
              </w:rPr>
              <w:t>2023</w:t>
            </w:r>
            <w:r>
              <w:rPr>
                <w:rFonts w:ascii="仿宋_GB2312" w:eastAsia="仿宋_GB2312" w:hAnsi="宋体" w:cs="宋体" w:hint="eastAsia"/>
                <w:sz w:val="24"/>
                <w:szCs w:val="24"/>
              </w:rPr>
              <w:t>年度抽查计划的制定，抽查计划应覆盖所有抽查事项，其中部门联合抽查计划的比例不得低于</w:t>
            </w:r>
            <w:r>
              <w:rPr>
                <w:rFonts w:ascii="仿宋_GB2312" w:eastAsia="仿宋_GB2312" w:hint="eastAsia"/>
                <w:sz w:val="24"/>
                <w:szCs w:val="24"/>
              </w:rPr>
              <w:t>20%</w:t>
            </w:r>
            <w:r>
              <w:rPr>
                <w:rFonts w:ascii="仿宋_GB2312" w:eastAsia="仿宋_GB2312" w:hAnsi="宋体" w:cs="宋体" w:hint="eastAsia"/>
                <w:sz w:val="24"/>
                <w:szCs w:val="24"/>
              </w:rPr>
              <w:t>。按照</w:t>
            </w:r>
            <w:r>
              <w:rPr>
                <w:rFonts w:ascii="仿宋_GB2312" w:eastAsia="仿宋_GB2312" w:hint="eastAsia"/>
                <w:sz w:val="24"/>
                <w:szCs w:val="24"/>
              </w:rPr>
              <w:t>“</w:t>
            </w:r>
            <w:r>
              <w:rPr>
                <w:rFonts w:ascii="仿宋_GB2312" w:eastAsia="仿宋_GB2312" w:hAnsi="宋体" w:cs="宋体" w:hint="eastAsia"/>
                <w:sz w:val="24"/>
                <w:szCs w:val="24"/>
              </w:rPr>
              <w:t>谁检查、谁录入、谁公开</w:t>
            </w:r>
            <w:r>
              <w:rPr>
                <w:rFonts w:ascii="仿宋_GB2312" w:eastAsia="仿宋_GB2312" w:hint="eastAsia"/>
                <w:sz w:val="24"/>
                <w:szCs w:val="24"/>
              </w:rPr>
              <w:t>”</w:t>
            </w:r>
            <w:r>
              <w:rPr>
                <w:rFonts w:ascii="仿宋_GB2312" w:eastAsia="仿宋_GB2312" w:hAnsi="宋体" w:cs="宋体" w:hint="eastAsia"/>
                <w:sz w:val="24"/>
                <w:szCs w:val="24"/>
              </w:rPr>
              <w:t>的原则，在抽查完成后，</w:t>
            </w:r>
            <w:r>
              <w:rPr>
                <w:rFonts w:ascii="仿宋_GB2312" w:eastAsia="仿宋_GB2312" w:hint="eastAsia"/>
                <w:sz w:val="24"/>
                <w:szCs w:val="24"/>
              </w:rPr>
              <w:t>20</w:t>
            </w:r>
            <w:r>
              <w:rPr>
                <w:rFonts w:ascii="仿宋_GB2312" w:eastAsia="仿宋_GB2312" w:hAnsi="宋体" w:cs="宋体" w:hint="eastAsia"/>
                <w:sz w:val="24"/>
                <w:szCs w:val="24"/>
              </w:rPr>
              <w:t>个工作日内录入湖南省</w:t>
            </w:r>
            <w:r>
              <w:rPr>
                <w:rFonts w:ascii="仿宋_GB2312" w:eastAsia="仿宋_GB2312" w:hint="eastAsia"/>
                <w:sz w:val="24"/>
                <w:szCs w:val="24"/>
              </w:rPr>
              <w:t>“</w:t>
            </w:r>
            <w:r>
              <w:rPr>
                <w:rFonts w:ascii="仿宋_GB2312" w:eastAsia="仿宋_GB2312" w:hAnsi="宋体" w:cs="宋体" w:hint="eastAsia"/>
                <w:sz w:val="24"/>
                <w:szCs w:val="24"/>
              </w:rPr>
              <w:t>双随机、一公开</w:t>
            </w:r>
            <w:r>
              <w:rPr>
                <w:rFonts w:ascii="仿宋_GB2312" w:eastAsia="仿宋_GB2312" w:hint="eastAsia"/>
                <w:sz w:val="24"/>
                <w:szCs w:val="24"/>
              </w:rPr>
              <w:t>”</w:t>
            </w:r>
            <w:r>
              <w:rPr>
                <w:rFonts w:ascii="仿宋_GB2312" w:eastAsia="仿宋_GB2312" w:hAnsi="宋体" w:cs="宋体" w:hint="eastAsia"/>
                <w:sz w:val="24"/>
                <w:szCs w:val="24"/>
              </w:rPr>
              <w:t>监管工作平台，通过公示系统和部门网站等渠道进行公示，接受社会监督。各单位所有双随机抽查应在</w:t>
            </w:r>
            <w:r>
              <w:rPr>
                <w:rFonts w:ascii="仿宋_GB2312" w:eastAsia="仿宋_GB2312" w:hint="eastAsia"/>
                <w:sz w:val="24"/>
                <w:szCs w:val="24"/>
              </w:rPr>
              <w:t>11</w:t>
            </w:r>
            <w:r>
              <w:rPr>
                <w:rFonts w:ascii="仿宋_GB2312" w:eastAsia="仿宋_GB2312" w:hAnsi="宋体" w:cs="宋体" w:hint="eastAsia"/>
                <w:sz w:val="24"/>
                <w:szCs w:val="24"/>
              </w:rPr>
              <w:t>月</w:t>
            </w:r>
            <w:r>
              <w:rPr>
                <w:rFonts w:ascii="仿宋_GB2312" w:eastAsia="仿宋_GB2312" w:hint="eastAsia"/>
                <w:sz w:val="24"/>
                <w:szCs w:val="24"/>
              </w:rPr>
              <w:t>15</w:t>
            </w:r>
            <w:r>
              <w:rPr>
                <w:rFonts w:ascii="仿宋_GB2312" w:eastAsia="仿宋_GB2312" w:hAnsi="宋体" w:cs="宋体" w:hint="eastAsia"/>
                <w:sz w:val="24"/>
                <w:szCs w:val="24"/>
              </w:rPr>
              <w:t>日前完成，做到年度计划抽查事项覆盖率</w:t>
            </w:r>
            <w:r>
              <w:rPr>
                <w:rFonts w:ascii="仿宋_GB2312" w:eastAsia="仿宋_GB2312" w:hint="eastAsia"/>
                <w:sz w:val="24"/>
                <w:szCs w:val="24"/>
              </w:rPr>
              <w:t>100%</w:t>
            </w:r>
            <w:r>
              <w:rPr>
                <w:rFonts w:ascii="仿宋_GB2312" w:eastAsia="仿宋_GB2312" w:hAnsi="宋体" w:cs="宋体" w:hint="eastAsia"/>
                <w:sz w:val="24"/>
                <w:szCs w:val="24"/>
              </w:rPr>
              <w:t>、抽查任务完成率</w:t>
            </w:r>
            <w:r>
              <w:rPr>
                <w:rFonts w:ascii="仿宋_GB2312" w:eastAsia="仿宋_GB2312" w:hint="eastAsia"/>
                <w:sz w:val="24"/>
                <w:szCs w:val="24"/>
              </w:rPr>
              <w:t>100%</w:t>
            </w:r>
            <w:r>
              <w:rPr>
                <w:rFonts w:ascii="仿宋_GB2312" w:eastAsia="仿宋_GB2312" w:hAnsi="宋体" w:cs="宋体" w:hint="eastAsia"/>
                <w:sz w:val="24"/>
                <w:szCs w:val="24"/>
              </w:rPr>
              <w:t>、结果公示率</w:t>
            </w:r>
            <w:r>
              <w:rPr>
                <w:rFonts w:ascii="仿宋_GB2312" w:eastAsia="仿宋_GB2312" w:hint="eastAsia"/>
                <w:sz w:val="24"/>
                <w:szCs w:val="24"/>
              </w:rPr>
              <w:t>100%</w:t>
            </w:r>
            <w:r>
              <w:rPr>
                <w:rFonts w:ascii="仿宋_GB2312" w:eastAsia="仿宋_GB2312" w:hAnsi="宋体" w:cs="宋体" w:hint="eastAsia"/>
                <w:sz w:val="24"/>
                <w:szCs w:val="24"/>
              </w:rPr>
              <w:t>。</w:t>
            </w:r>
          </w:p>
        </w:tc>
        <w:tc>
          <w:tcPr>
            <w:tcW w:w="1701"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县市场监管局</w:t>
            </w:r>
          </w:p>
        </w:tc>
        <w:tc>
          <w:tcPr>
            <w:tcW w:w="2412" w:type="dxa"/>
            <w:gridSpan w:val="2"/>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w:t>
            </w:r>
            <w:r>
              <w:rPr>
                <w:rFonts w:ascii="仿宋_GB2312" w:eastAsia="仿宋_GB2312" w:hint="eastAsia"/>
                <w:sz w:val="24"/>
                <w:szCs w:val="24"/>
              </w:rPr>
              <w:t>“</w:t>
            </w:r>
            <w:r>
              <w:rPr>
                <w:rFonts w:ascii="仿宋_GB2312" w:eastAsia="仿宋_GB2312" w:hAnsi="宋体" w:cs="宋体" w:hint="eastAsia"/>
                <w:sz w:val="24"/>
                <w:szCs w:val="24"/>
              </w:rPr>
              <w:t>双随机、一公开</w:t>
            </w:r>
            <w:r>
              <w:rPr>
                <w:rFonts w:ascii="仿宋_GB2312" w:eastAsia="仿宋_GB2312" w:hint="eastAsia"/>
                <w:sz w:val="24"/>
                <w:szCs w:val="24"/>
              </w:rPr>
              <w:t>”</w:t>
            </w:r>
            <w:r>
              <w:rPr>
                <w:rFonts w:ascii="仿宋_GB2312" w:eastAsia="仿宋_GB2312" w:hAnsi="宋体" w:cs="宋体" w:hint="eastAsia"/>
                <w:sz w:val="24"/>
                <w:szCs w:val="24"/>
              </w:rPr>
              <w:t>成员单位</w:t>
            </w:r>
          </w:p>
        </w:tc>
        <w:tc>
          <w:tcPr>
            <w:tcW w:w="1416"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长期坚持</w:t>
            </w:r>
          </w:p>
        </w:tc>
      </w:tr>
      <w:tr w:rsidR="00E7680D">
        <w:trPr>
          <w:trHeight w:val="2075"/>
        </w:trPr>
        <w:tc>
          <w:tcPr>
            <w:tcW w:w="1074" w:type="dxa"/>
            <w:gridSpan w:val="2"/>
            <w:vMerge/>
            <w:tcBorders>
              <w:top w:val="nil"/>
            </w:tcBorders>
          </w:tcPr>
          <w:p w:rsidR="00E7680D" w:rsidRDefault="00E7680D">
            <w:pPr>
              <w:rPr>
                <w:rFonts w:ascii="仿宋_GB2312" w:eastAsia="仿宋_GB2312"/>
                <w:sz w:val="24"/>
                <w:szCs w:val="24"/>
              </w:rPr>
            </w:pPr>
          </w:p>
        </w:tc>
        <w:tc>
          <w:tcPr>
            <w:tcW w:w="1289" w:type="dxa"/>
            <w:gridSpan w:val="3"/>
            <w:vMerge/>
            <w:tcBorders>
              <w:top w:val="nil"/>
            </w:tcBorders>
          </w:tcPr>
          <w:p w:rsidR="00E7680D" w:rsidRDefault="00E7680D">
            <w:pPr>
              <w:rPr>
                <w:rFonts w:ascii="仿宋_GB2312" w:eastAsia="仿宋_GB2312"/>
                <w:sz w:val="24"/>
                <w:szCs w:val="24"/>
              </w:rPr>
            </w:pPr>
          </w:p>
        </w:tc>
        <w:tc>
          <w:tcPr>
            <w:tcW w:w="7276" w:type="dxa"/>
            <w:gridSpan w:val="2"/>
            <w:vAlign w:val="center"/>
          </w:tcPr>
          <w:p w:rsidR="00E7680D" w:rsidRDefault="00276AAF">
            <w:pPr>
              <w:spacing w:line="300" w:lineRule="exact"/>
              <w:jc w:val="both"/>
              <w:rPr>
                <w:rFonts w:ascii="仿宋_GB2312" w:eastAsia="仿宋_GB2312"/>
                <w:sz w:val="24"/>
                <w:szCs w:val="24"/>
              </w:rPr>
            </w:pPr>
            <w:r>
              <w:rPr>
                <w:rFonts w:ascii="仿宋_GB2312" w:eastAsia="仿宋_GB2312" w:hint="eastAsia"/>
                <w:sz w:val="24"/>
                <w:szCs w:val="24"/>
              </w:rPr>
              <w:t>(4)</w:t>
            </w:r>
            <w:r>
              <w:rPr>
                <w:rFonts w:ascii="仿宋_GB2312" w:eastAsia="仿宋_GB2312" w:hAnsi="宋体" w:cs="宋体" w:hint="eastAsia"/>
                <w:sz w:val="24"/>
                <w:szCs w:val="24"/>
              </w:rPr>
              <w:t>加强商务诚信建设。全面加强信用信息共享、信用监管和信用核查。建立</w:t>
            </w:r>
            <w:r>
              <w:rPr>
                <w:rFonts w:ascii="仿宋_GB2312" w:eastAsia="仿宋_GB2312" w:hAnsi="宋体" w:cs="宋体" w:hint="eastAsia"/>
                <w:spacing w:val="-6"/>
                <w:sz w:val="24"/>
                <w:szCs w:val="24"/>
              </w:rPr>
              <w:t>健全企业公共信用评价机制，以国家公共信用信息中心认定的公共信用综合评价结果及市公共信用信息平台归集共享的信用信息为基</w:t>
            </w:r>
            <w:r>
              <w:rPr>
                <w:rFonts w:ascii="仿宋_GB2312" w:eastAsia="仿宋_GB2312" w:hAnsi="宋体" w:cs="宋体" w:hint="eastAsia"/>
                <w:spacing w:val="-4"/>
                <w:sz w:val="24"/>
                <w:szCs w:val="24"/>
              </w:rPr>
              <w:t>础，对市场主体进行公共信用评价评级分类。对公共信用评级好的市场主体，优先财政资金支持，在行政审批和公共服务中提供加快办理、</w:t>
            </w:r>
            <w:r>
              <w:rPr>
                <w:rFonts w:ascii="仿宋_GB2312" w:eastAsia="仿宋_GB2312" w:hAnsi="宋体" w:cs="宋体" w:hint="eastAsia"/>
                <w:sz w:val="24"/>
                <w:szCs w:val="24"/>
              </w:rPr>
              <w:t>容缺办理，在行政监管中减少抽查频次等守信激励措施。拓展</w:t>
            </w:r>
            <w:r>
              <w:rPr>
                <w:rFonts w:ascii="仿宋_GB2312" w:eastAsia="仿宋_GB2312" w:hint="eastAsia"/>
                <w:sz w:val="24"/>
                <w:szCs w:val="24"/>
              </w:rPr>
              <w:t>“</w:t>
            </w:r>
            <w:r>
              <w:rPr>
                <w:rFonts w:ascii="仿宋_GB2312" w:eastAsia="仿宋_GB2312" w:hAnsi="宋体" w:cs="宋体" w:hint="eastAsia"/>
                <w:sz w:val="24"/>
                <w:szCs w:val="24"/>
              </w:rPr>
              <w:t>信易</w:t>
            </w:r>
            <w:r>
              <w:rPr>
                <w:rFonts w:ascii="仿宋_GB2312" w:eastAsia="仿宋_GB2312" w:hint="eastAsia"/>
                <w:sz w:val="24"/>
                <w:szCs w:val="24"/>
              </w:rPr>
              <w:t>+</w:t>
            </w:r>
            <w:r>
              <w:rPr>
                <w:rFonts w:ascii="仿宋_GB2312" w:eastAsia="仿宋_GB2312" w:hint="eastAsia"/>
                <w:sz w:val="24"/>
                <w:szCs w:val="24"/>
              </w:rPr>
              <w:t>”</w:t>
            </w:r>
            <w:r>
              <w:rPr>
                <w:rFonts w:ascii="仿宋_GB2312" w:eastAsia="仿宋_GB2312" w:hAnsi="宋体" w:cs="宋体" w:hint="eastAsia"/>
                <w:spacing w:val="-6"/>
                <w:sz w:val="24"/>
                <w:szCs w:val="24"/>
              </w:rPr>
              <w:t>惠企便民应用，加强信用核查，依法依规落实失信惩戒措施，真正做到让守信主体获得便利和实惠，让失信主体受到警示和惩戒。</w:t>
            </w:r>
          </w:p>
        </w:tc>
        <w:tc>
          <w:tcPr>
            <w:tcW w:w="1701"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县政务服务中心</w:t>
            </w:r>
          </w:p>
        </w:tc>
        <w:tc>
          <w:tcPr>
            <w:tcW w:w="2412" w:type="dxa"/>
            <w:gridSpan w:val="2"/>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各相关单位</w:t>
            </w:r>
          </w:p>
        </w:tc>
        <w:tc>
          <w:tcPr>
            <w:tcW w:w="1416"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长期坚持</w:t>
            </w:r>
          </w:p>
        </w:tc>
      </w:tr>
    </w:tbl>
    <w:p w:rsidR="00E7680D" w:rsidRDefault="00E7680D">
      <w:pPr>
        <w:rPr>
          <w:color w:val="auto"/>
        </w:rPr>
        <w:sectPr w:rsidR="00E7680D">
          <w:pgSz w:w="16761" w:h="11748" w:orient="landscape"/>
          <w:pgMar w:top="998" w:right="868" w:bottom="1219" w:left="765" w:header="0" w:footer="953" w:gutter="0"/>
          <w:cols w:space="720"/>
        </w:sectPr>
      </w:pPr>
    </w:p>
    <w:tbl>
      <w:tblPr>
        <w:tblStyle w:val="TableNormal"/>
        <w:tblW w:w="153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4"/>
        <w:gridCol w:w="1289"/>
        <w:gridCol w:w="7276"/>
        <w:gridCol w:w="1741"/>
        <w:gridCol w:w="1945"/>
        <w:gridCol w:w="1984"/>
      </w:tblGrid>
      <w:tr w:rsidR="00E7680D">
        <w:trPr>
          <w:trHeight w:val="454"/>
        </w:trPr>
        <w:tc>
          <w:tcPr>
            <w:tcW w:w="2363" w:type="dxa"/>
            <w:gridSpan w:val="2"/>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lastRenderedPageBreak/>
              <w:t>工作任务</w:t>
            </w:r>
          </w:p>
        </w:tc>
        <w:tc>
          <w:tcPr>
            <w:tcW w:w="7276"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工作事项</w:t>
            </w:r>
          </w:p>
        </w:tc>
        <w:tc>
          <w:tcPr>
            <w:tcW w:w="1741"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牵头单位</w:t>
            </w:r>
          </w:p>
        </w:tc>
        <w:tc>
          <w:tcPr>
            <w:tcW w:w="1945"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责任单位</w:t>
            </w:r>
          </w:p>
        </w:tc>
        <w:tc>
          <w:tcPr>
            <w:tcW w:w="1984"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完成时限</w:t>
            </w:r>
          </w:p>
        </w:tc>
      </w:tr>
      <w:tr w:rsidR="00E7680D">
        <w:trPr>
          <w:trHeight w:val="1951"/>
        </w:trPr>
        <w:tc>
          <w:tcPr>
            <w:tcW w:w="1074" w:type="dxa"/>
            <w:vMerge w:val="restart"/>
            <w:tcBorders>
              <w:bottom w:val="nil"/>
            </w:tcBorders>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四、以法治护一流环境</w:t>
            </w:r>
          </w:p>
        </w:tc>
        <w:tc>
          <w:tcPr>
            <w:tcW w:w="1289" w:type="dxa"/>
            <w:vMerge w:val="restart"/>
            <w:tcBorders>
              <w:bottom w:val="nil"/>
            </w:tcBorders>
            <w:vAlign w:val="center"/>
          </w:tcPr>
          <w:p w:rsidR="00E7680D" w:rsidRDefault="00276AAF">
            <w:pPr>
              <w:jc w:val="both"/>
              <w:rPr>
                <w:rFonts w:ascii="仿宋_GB2312" w:eastAsia="仿宋_GB2312"/>
                <w:sz w:val="24"/>
                <w:szCs w:val="24"/>
              </w:rPr>
            </w:pPr>
            <w:r>
              <w:rPr>
                <w:rFonts w:ascii="仿宋_GB2312" w:eastAsia="仿宋_GB2312" w:hint="eastAsia"/>
                <w:sz w:val="24"/>
                <w:szCs w:val="24"/>
              </w:rPr>
              <w:t>18.</w:t>
            </w:r>
            <w:r>
              <w:rPr>
                <w:rFonts w:ascii="仿宋_GB2312" w:eastAsia="仿宋_GB2312" w:hAnsi="宋体" w:cs="宋体" w:hint="eastAsia"/>
                <w:sz w:val="24"/>
                <w:szCs w:val="24"/>
              </w:rPr>
              <w:t>推进公正司法。</w:t>
            </w:r>
          </w:p>
        </w:tc>
        <w:tc>
          <w:tcPr>
            <w:tcW w:w="7276"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(1)</w:t>
            </w:r>
            <w:r>
              <w:rPr>
                <w:rFonts w:ascii="仿宋_GB2312" w:eastAsia="仿宋_GB2312" w:hAnsi="宋体" w:cs="宋体" w:hint="eastAsia"/>
                <w:sz w:val="24"/>
                <w:szCs w:val="24"/>
              </w:rPr>
              <w:t>探索诉前调解和繁简分流机制，强化简易程序和小额速裁程序适用率，切实减轻企业诉累。县法院建立诉前调解工作室，聘请调解员参与诉前调解工作，完善诉前调解机制，诉前调解率达</w:t>
            </w:r>
            <w:r>
              <w:rPr>
                <w:rFonts w:ascii="仿宋_GB2312" w:eastAsia="仿宋_GB2312" w:hint="eastAsia"/>
                <w:sz w:val="24"/>
                <w:szCs w:val="24"/>
              </w:rPr>
              <w:t>15%</w:t>
            </w:r>
            <w:r>
              <w:rPr>
                <w:rFonts w:ascii="仿宋_GB2312" w:eastAsia="仿宋_GB2312" w:hAnsi="宋体" w:cs="宋体" w:hint="eastAsia"/>
                <w:sz w:val="24"/>
                <w:szCs w:val="24"/>
              </w:rPr>
              <w:t>。全县法院民商事案件简易程序适用率不低于</w:t>
            </w:r>
            <w:r>
              <w:rPr>
                <w:rFonts w:ascii="仿宋_GB2312" w:eastAsia="仿宋_GB2312" w:hint="eastAsia"/>
                <w:sz w:val="24"/>
                <w:szCs w:val="24"/>
              </w:rPr>
              <w:t>80%,</w:t>
            </w:r>
            <w:r>
              <w:rPr>
                <w:rFonts w:ascii="仿宋_GB2312" w:eastAsia="仿宋_GB2312" w:hAnsi="宋体" w:cs="宋体" w:hint="eastAsia"/>
                <w:sz w:val="24"/>
                <w:szCs w:val="24"/>
              </w:rPr>
              <w:t>小额诉讼程序适用率不低于</w:t>
            </w:r>
            <w:r>
              <w:rPr>
                <w:rFonts w:ascii="仿宋_GB2312" w:eastAsia="仿宋_GB2312" w:hint="eastAsia"/>
                <w:sz w:val="24"/>
                <w:szCs w:val="24"/>
              </w:rPr>
              <w:t>0.5%</w:t>
            </w:r>
            <w:r>
              <w:rPr>
                <w:rFonts w:ascii="仿宋_GB2312" w:eastAsia="仿宋_GB2312" w:hAnsi="宋体" w:cs="宋体" w:hint="eastAsia"/>
                <w:sz w:val="24"/>
                <w:szCs w:val="24"/>
              </w:rPr>
              <w:t>。</w:t>
            </w:r>
          </w:p>
        </w:tc>
        <w:tc>
          <w:tcPr>
            <w:tcW w:w="1741"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县人民法院</w:t>
            </w:r>
          </w:p>
        </w:tc>
        <w:tc>
          <w:tcPr>
            <w:tcW w:w="1945"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各相关单位</w:t>
            </w:r>
          </w:p>
        </w:tc>
        <w:tc>
          <w:tcPr>
            <w:tcW w:w="1984" w:type="dxa"/>
            <w:vAlign w:val="center"/>
          </w:tcPr>
          <w:p w:rsidR="00E7680D" w:rsidRDefault="00276AAF">
            <w:pPr>
              <w:jc w:val="center"/>
              <w:rPr>
                <w:rFonts w:ascii="仿宋_GB2312" w:eastAsia="仿宋_GB2312"/>
                <w:sz w:val="24"/>
                <w:szCs w:val="24"/>
              </w:rPr>
            </w:pPr>
            <w:r>
              <w:rPr>
                <w:rFonts w:ascii="仿宋_GB2312" w:eastAsia="仿宋_GB2312" w:hint="eastAsia"/>
                <w:sz w:val="24"/>
                <w:szCs w:val="24"/>
              </w:rPr>
              <w:t>2023</w:t>
            </w:r>
            <w:r>
              <w:rPr>
                <w:rFonts w:ascii="仿宋_GB2312" w:eastAsia="仿宋_GB2312" w:hAnsi="宋体" w:cs="宋体" w:hint="eastAsia"/>
                <w:sz w:val="24"/>
                <w:szCs w:val="24"/>
              </w:rPr>
              <w:t>年</w:t>
            </w:r>
            <w:r>
              <w:rPr>
                <w:rFonts w:ascii="仿宋_GB2312" w:eastAsia="仿宋_GB2312" w:hint="eastAsia"/>
                <w:sz w:val="24"/>
                <w:szCs w:val="24"/>
              </w:rPr>
              <w:t>12</w:t>
            </w:r>
            <w:r>
              <w:rPr>
                <w:rFonts w:ascii="仿宋_GB2312" w:eastAsia="仿宋_GB2312" w:hAnsi="宋体" w:cs="宋体" w:hint="eastAsia"/>
                <w:sz w:val="24"/>
                <w:szCs w:val="24"/>
              </w:rPr>
              <w:t>月底前</w:t>
            </w:r>
          </w:p>
        </w:tc>
      </w:tr>
      <w:tr w:rsidR="00E7680D">
        <w:trPr>
          <w:trHeight w:val="1394"/>
        </w:trPr>
        <w:tc>
          <w:tcPr>
            <w:tcW w:w="1074" w:type="dxa"/>
            <w:vMerge/>
            <w:tcBorders>
              <w:top w:val="nil"/>
              <w:bottom w:val="nil"/>
            </w:tcBorders>
          </w:tcPr>
          <w:p w:rsidR="00E7680D" w:rsidRDefault="00E7680D">
            <w:pPr>
              <w:rPr>
                <w:rFonts w:ascii="仿宋_GB2312" w:eastAsia="仿宋_GB2312"/>
                <w:sz w:val="24"/>
                <w:szCs w:val="24"/>
              </w:rPr>
            </w:pPr>
          </w:p>
        </w:tc>
        <w:tc>
          <w:tcPr>
            <w:tcW w:w="1289" w:type="dxa"/>
            <w:vMerge/>
            <w:tcBorders>
              <w:top w:val="nil"/>
              <w:bottom w:val="nil"/>
            </w:tcBorders>
          </w:tcPr>
          <w:p w:rsidR="00E7680D" w:rsidRDefault="00E7680D">
            <w:pPr>
              <w:rPr>
                <w:rFonts w:ascii="仿宋_GB2312" w:eastAsia="仿宋_GB2312"/>
                <w:sz w:val="24"/>
                <w:szCs w:val="24"/>
              </w:rPr>
            </w:pPr>
          </w:p>
        </w:tc>
        <w:tc>
          <w:tcPr>
            <w:tcW w:w="7276"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(2)</w:t>
            </w:r>
            <w:r>
              <w:rPr>
                <w:rFonts w:ascii="仿宋_GB2312" w:eastAsia="仿宋_GB2312" w:hAnsi="宋体" w:cs="宋体" w:hint="eastAsia"/>
                <w:sz w:val="24"/>
                <w:szCs w:val="24"/>
              </w:rPr>
              <w:t>加大行政案件协调和争议化解力度，加强多元解纷机制应用，实现涉企业行政诉讼案件的行政机关负责人出庭应诉率不低于</w:t>
            </w:r>
            <w:r>
              <w:rPr>
                <w:rFonts w:ascii="仿宋_GB2312" w:eastAsia="仿宋_GB2312" w:hint="eastAsia"/>
                <w:sz w:val="24"/>
                <w:szCs w:val="24"/>
              </w:rPr>
              <w:t>90%</w:t>
            </w:r>
            <w:r>
              <w:rPr>
                <w:rFonts w:ascii="仿宋_GB2312" w:eastAsia="仿宋_GB2312" w:hAnsi="宋体" w:cs="宋体" w:hint="eastAsia"/>
                <w:sz w:val="24"/>
                <w:szCs w:val="24"/>
              </w:rPr>
              <w:t>。努力推进行政审判流程标准化试点工作，实现涉企行政诉讼案件的审判流程信息有效公开率不低于</w:t>
            </w:r>
            <w:r>
              <w:rPr>
                <w:rFonts w:ascii="仿宋_GB2312" w:eastAsia="仿宋_GB2312" w:hint="eastAsia"/>
                <w:sz w:val="24"/>
                <w:szCs w:val="24"/>
              </w:rPr>
              <w:t>90%</w:t>
            </w:r>
            <w:r>
              <w:rPr>
                <w:rFonts w:ascii="仿宋_GB2312" w:eastAsia="仿宋_GB2312" w:hAnsi="宋体" w:cs="宋体" w:hint="eastAsia"/>
                <w:sz w:val="24"/>
                <w:szCs w:val="24"/>
              </w:rPr>
              <w:t>。</w:t>
            </w:r>
          </w:p>
        </w:tc>
        <w:tc>
          <w:tcPr>
            <w:tcW w:w="1741"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县人民法院</w:t>
            </w:r>
          </w:p>
        </w:tc>
        <w:tc>
          <w:tcPr>
            <w:tcW w:w="1945"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各相关单位</w:t>
            </w:r>
          </w:p>
        </w:tc>
        <w:tc>
          <w:tcPr>
            <w:tcW w:w="1984" w:type="dxa"/>
            <w:vAlign w:val="center"/>
          </w:tcPr>
          <w:p w:rsidR="00E7680D" w:rsidRDefault="00276AAF">
            <w:pPr>
              <w:jc w:val="center"/>
              <w:rPr>
                <w:rFonts w:ascii="仿宋_GB2312" w:eastAsia="仿宋_GB2312"/>
                <w:sz w:val="24"/>
                <w:szCs w:val="24"/>
              </w:rPr>
            </w:pPr>
            <w:r>
              <w:rPr>
                <w:rFonts w:ascii="仿宋_GB2312" w:eastAsia="仿宋_GB2312" w:hint="eastAsia"/>
                <w:sz w:val="24"/>
                <w:szCs w:val="24"/>
              </w:rPr>
              <w:t>2023</w:t>
            </w:r>
            <w:r>
              <w:rPr>
                <w:rFonts w:ascii="仿宋_GB2312" w:eastAsia="仿宋_GB2312" w:hAnsi="宋体" w:cs="宋体" w:hint="eastAsia"/>
                <w:sz w:val="24"/>
                <w:szCs w:val="24"/>
              </w:rPr>
              <w:t>年</w:t>
            </w:r>
            <w:r>
              <w:rPr>
                <w:rFonts w:ascii="仿宋_GB2312" w:eastAsia="仿宋_GB2312" w:hint="eastAsia"/>
                <w:sz w:val="24"/>
                <w:szCs w:val="24"/>
              </w:rPr>
              <w:t>12</w:t>
            </w:r>
            <w:r>
              <w:rPr>
                <w:rFonts w:ascii="仿宋_GB2312" w:eastAsia="仿宋_GB2312" w:hAnsi="宋体" w:cs="宋体" w:hint="eastAsia"/>
                <w:sz w:val="24"/>
                <w:szCs w:val="24"/>
              </w:rPr>
              <w:t>月底前</w:t>
            </w:r>
          </w:p>
        </w:tc>
      </w:tr>
      <w:tr w:rsidR="00E7680D">
        <w:trPr>
          <w:trHeight w:val="1130"/>
        </w:trPr>
        <w:tc>
          <w:tcPr>
            <w:tcW w:w="1074" w:type="dxa"/>
            <w:vMerge/>
            <w:tcBorders>
              <w:top w:val="nil"/>
              <w:bottom w:val="nil"/>
            </w:tcBorders>
          </w:tcPr>
          <w:p w:rsidR="00E7680D" w:rsidRDefault="00E7680D">
            <w:pPr>
              <w:rPr>
                <w:rFonts w:ascii="仿宋_GB2312" w:eastAsia="仿宋_GB2312"/>
                <w:sz w:val="24"/>
                <w:szCs w:val="24"/>
              </w:rPr>
            </w:pPr>
          </w:p>
        </w:tc>
        <w:tc>
          <w:tcPr>
            <w:tcW w:w="1289" w:type="dxa"/>
            <w:vMerge/>
            <w:tcBorders>
              <w:top w:val="nil"/>
              <w:bottom w:val="nil"/>
            </w:tcBorders>
          </w:tcPr>
          <w:p w:rsidR="00E7680D" w:rsidRDefault="00E7680D">
            <w:pPr>
              <w:rPr>
                <w:rFonts w:ascii="仿宋_GB2312" w:eastAsia="仿宋_GB2312"/>
                <w:sz w:val="24"/>
                <w:szCs w:val="24"/>
              </w:rPr>
            </w:pPr>
          </w:p>
        </w:tc>
        <w:tc>
          <w:tcPr>
            <w:tcW w:w="7276"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(3)</w:t>
            </w:r>
            <w:r>
              <w:rPr>
                <w:rFonts w:ascii="仿宋_GB2312" w:eastAsia="仿宋_GB2312" w:hAnsi="宋体" w:cs="宋体" w:hint="eastAsia"/>
                <w:sz w:val="24"/>
                <w:szCs w:val="24"/>
              </w:rPr>
              <w:t>推进联合惩戒体系建设，积极推动网络司法拍卖，解决变现难问题，提高资产处置变现率，实现网络拍卖率不低于</w:t>
            </w:r>
            <w:r>
              <w:rPr>
                <w:rFonts w:ascii="仿宋_GB2312" w:eastAsia="仿宋_GB2312" w:hint="eastAsia"/>
                <w:sz w:val="24"/>
                <w:szCs w:val="24"/>
              </w:rPr>
              <w:t>98%</w:t>
            </w:r>
            <w:r>
              <w:rPr>
                <w:rFonts w:ascii="仿宋_GB2312" w:eastAsia="仿宋_GB2312" w:hAnsi="宋体" w:cs="宋体" w:hint="eastAsia"/>
                <w:sz w:val="24"/>
                <w:szCs w:val="24"/>
              </w:rPr>
              <w:t>。强化执行管理，完善执行队伍人员考核评价体系，保证执行权依法高效运行。</w:t>
            </w:r>
          </w:p>
        </w:tc>
        <w:tc>
          <w:tcPr>
            <w:tcW w:w="1741"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县人民法院</w:t>
            </w:r>
          </w:p>
        </w:tc>
        <w:tc>
          <w:tcPr>
            <w:tcW w:w="1945"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各相关单位</w:t>
            </w:r>
          </w:p>
        </w:tc>
        <w:tc>
          <w:tcPr>
            <w:tcW w:w="1984" w:type="dxa"/>
            <w:vAlign w:val="center"/>
          </w:tcPr>
          <w:p w:rsidR="00E7680D" w:rsidRDefault="00E7680D">
            <w:pPr>
              <w:jc w:val="center"/>
              <w:rPr>
                <w:rFonts w:ascii="仿宋_GB2312" w:eastAsia="仿宋_GB2312"/>
                <w:sz w:val="24"/>
                <w:szCs w:val="24"/>
              </w:rPr>
            </w:pPr>
          </w:p>
          <w:p w:rsidR="00E7680D" w:rsidRDefault="00276AAF">
            <w:pPr>
              <w:jc w:val="center"/>
              <w:rPr>
                <w:rFonts w:ascii="仿宋_GB2312" w:eastAsia="仿宋_GB2312"/>
                <w:sz w:val="24"/>
                <w:szCs w:val="24"/>
              </w:rPr>
            </w:pPr>
            <w:r>
              <w:rPr>
                <w:rFonts w:ascii="仿宋_GB2312" w:eastAsia="仿宋_GB2312" w:hAnsi="宋体" w:cs="宋体" w:hint="eastAsia"/>
                <w:sz w:val="24"/>
                <w:szCs w:val="24"/>
              </w:rPr>
              <w:t>长期坚持</w:t>
            </w:r>
          </w:p>
        </w:tc>
      </w:tr>
      <w:tr w:rsidR="00E7680D">
        <w:trPr>
          <w:trHeight w:val="3975"/>
        </w:trPr>
        <w:tc>
          <w:tcPr>
            <w:tcW w:w="1074" w:type="dxa"/>
            <w:vMerge/>
            <w:tcBorders>
              <w:top w:val="nil"/>
            </w:tcBorders>
          </w:tcPr>
          <w:p w:rsidR="00E7680D" w:rsidRDefault="00E7680D">
            <w:pPr>
              <w:rPr>
                <w:rFonts w:ascii="仿宋_GB2312" w:eastAsia="仿宋_GB2312"/>
                <w:sz w:val="24"/>
                <w:szCs w:val="24"/>
              </w:rPr>
            </w:pPr>
          </w:p>
        </w:tc>
        <w:tc>
          <w:tcPr>
            <w:tcW w:w="1289" w:type="dxa"/>
            <w:vMerge/>
            <w:tcBorders>
              <w:top w:val="nil"/>
            </w:tcBorders>
          </w:tcPr>
          <w:p w:rsidR="00E7680D" w:rsidRDefault="00E7680D">
            <w:pPr>
              <w:rPr>
                <w:rFonts w:ascii="仿宋_GB2312" w:eastAsia="仿宋_GB2312"/>
                <w:sz w:val="24"/>
                <w:szCs w:val="24"/>
              </w:rPr>
            </w:pPr>
          </w:p>
        </w:tc>
        <w:tc>
          <w:tcPr>
            <w:tcW w:w="7276"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(4)</w:t>
            </w:r>
            <w:r>
              <w:rPr>
                <w:rFonts w:ascii="仿宋_GB2312" w:eastAsia="仿宋_GB2312" w:hAnsi="宋体" w:cs="宋体" w:hint="eastAsia"/>
                <w:sz w:val="24"/>
                <w:szCs w:val="24"/>
              </w:rPr>
              <w:t>加快推动符合条件的</w:t>
            </w:r>
            <w:r>
              <w:rPr>
                <w:rFonts w:ascii="仿宋_GB2312" w:eastAsia="仿宋_GB2312" w:hint="eastAsia"/>
                <w:sz w:val="24"/>
                <w:szCs w:val="24"/>
              </w:rPr>
              <w:t>“</w:t>
            </w:r>
            <w:r>
              <w:rPr>
                <w:rFonts w:ascii="仿宋_GB2312" w:eastAsia="仿宋_GB2312" w:hAnsi="宋体" w:cs="宋体" w:hint="eastAsia"/>
                <w:sz w:val="24"/>
                <w:szCs w:val="24"/>
              </w:rPr>
              <w:t>执行不能</w:t>
            </w:r>
            <w:r>
              <w:rPr>
                <w:rFonts w:ascii="仿宋_GB2312" w:eastAsia="仿宋_GB2312" w:hint="eastAsia"/>
                <w:sz w:val="24"/>
                <w:szCs w:val="24"/>
              </w:rPr>
              <w:t>”</w:t>
            </w:r>
            <w:r>
              <w:rPr>
                <w:rFonts w:ascii="仿宋_GB2312" w:eastAsia="仿宋_GB2312" w:hAnsi="宋体" w:cs="宋体" w:hint="eastAsia"/>
                <w:sz w:val="24"/>
                <w:szCs w:val="24"/>
              </w:rPr>
              <w:t>案件及时转入破产程序，通过破产途径合法有序退出市场，健全市场主体救治和退出机制。加强执行转破产移送，对于执行过程中无财产可供执行的企业，要及时移交破产审理。全县法院执转破案件数不低于</w:t>
            </w:r>
            <w:r>
              <w:rPr>
                <w:rFonts w:ascii="仿宋_GB2312" w:eastAsia="仿宋_GB2312" w:hint="eastAsia"/>
                <w:sz w:val="24"/>
                <w:szCs w:val="24"/>
              </w:rPr>
              <w:t>1</w:t>
            </w:r>
            <w:r>
              <w:rPr>
                <w:rFonts w:ascii="仿宋_GB2312" w:eastAsia="仿宋_GB2312" w:hAnsi="宋体" w:cs="宋体" w:hint="eastAsia"/>
                <w:sz w:val="24"/>
                <w:szCs w:val="24"/>
              </w:rPr>
              <w:t>件。建立破产案件分级审理机制，对于无产可破，债权人少的案件及时适用简易程序审理，全县法院受理无产可破、债权人少的案件中，简易程序适用率不低于</w:t>
            </w:r>
            <w:r>
              <w:rPr>
                <w:rFonts w:ascii="仿宋_GB2312" w:eastAsia="仿宋_GB2312" w:hint="eastAsia"/>
                <w:sz w:val="24"/>
                <w:szCs w:val="24"/>
              </w:rPr>
              <w:t>30%</w:t>
            </w:r>
            <w:r>
              <w:rPr>
                <w:rFonts w:ascii="仿宋_GB2312" w:eastAsia="仿宋_GB2312" w:hAnsi="宋体" w:cs="宋体" w:hint="eastAsia"/>
                <w:sz w:val="24"/>
                <w:szCs w:val="24"/>
              </w:rPr>
              <w:t>。对于疑难重大案件进行专项审理，加快审理进程。建立积案清理台</w:t>
            </w:r>
            <w:r>
              <w:rPr>
                <w:rFonts w:ascii="仿宋_GB2312" w:eastAsia="仿宋_GB2312" w:hAnsi="宋体" w:cs="宋体" w:hint="eastAsia"/>
                <w:spacing w:val="-6"/>
                <w:sz w:val="24"/>
                <w:szCs w:val="24"/>
              </w:rPr>
              <w:t>账，对于三年以上案件以及临近三年案件要建立台账，随时进行案件梳理，认真分析梳理案件久拖不决的原因，提出针对性解决方案。</w:t>
            </w:r>
            <w:r>
              <w:rPr>
                <w:rFonts w:ascii="仿宋_GB2312" w:eastAsia="仿宋_GB2312" w:hAnsi="宋体" w:cs="宋体" w:hint="eastAsia"/>
                <w:sz w:val="24"/>
                <w:szCs w:val="24"/>
              </w:rPr>
              <w:t>全县</w:t>
            </w:r>
            <w:r>
              <w:rPr>
                <w:rFonts w:ascii="仿宋_GB2312" w:eastAsia="仿宋_GB2312" w:hAnsi="宋体" w:cs="宋体" w:hint="eastAsia"/>
                <w:sz w:val="24"/>
                <w:szCs w:val="24"/>
              </w:rPr>
              <w:t>法院三年以上积案清理率不低于</w:t>
            </w:r>
            <w:r>
              <w:rPr>
                <w:rFonts w:ascii="仿宋_GB2312" w:eastAsia="仿宋_GB2312" w:hint="eastAsia"/>
                <w:sz w:val="24"/>
                <w:szCs w:val="24"/>
              </w:rPr>
              <w:t>30%</w:t>
            </w:r>
            <w:r>
              <w:rPr>
                <w:rFonts w:ascii="仿宋_GB2312" w:eastAsia="仿宋_GB2312" w:hAnsi="宋体" w:cs="宋体" w:hint="eastAsia"/>
                <w:sz w:val="24"/>
                <w:szCs w:val="24"/>
              </w:rPr>
              <w:t>。加强管理人的监管。完善管理人考核评价体系，落实个案履职评价制度，完善评价细则，建立</w:t>
            </w:r>
            <w:r>
              <w:rPr>
                <w:rFonts w:ascii="仿宋_GB2312" w:eastAsia="仿宋_GB2312" w:hint="eastAsia"/>
                <w:sz w:val="24"/>
                <w:szCs w:val="24"/>
              </w:rPr>
              <w:t>“</w:t>
            </w:r>
            <w:r>
              <w:rPr>
                <w:rFonts w:ascii="仿宋_GB2312" w:eastAsia="仿宋_GB2312" w:hAnsi="宋体" w:cs="宋体" w:hint="eastAsia"/>
                <w:sz w:val="24"/>
                <w:szCs w:val="24"/>
              </w:rPr>
              <w:t>个案动态管理</w:t>
            </w:r>
            <w:r>
              <w:rPr>
                <w:rFonts w:ascii="仿宋_GB2312" w:eastAsia="仿宋_GB2312" w:hint="eastAsia"/>
                <w:sz w:val="24"/>
                <w:szCs w:val="24"/>
              </w:rPr>
              <w:t>+</w:t>
            </w:r>
            <w:r>
              <w:rPr>
                <w:rFonts w:ascii="仿宋_GB2312" w:eastAsia="仿宋_GB2312" w:hAnsi="宋体" w:cs="宋体" w:hint="eastAsia"/>
                <w:sz w:val="24"/>
                <w:szCs w:val="24"/>
              </w:rPr>
              <w:t>年度静态管理</w:t>
            </w:r>
            <w:r>
              <w:rPr>
                <w:rFonts w:ascii="仿宋_GB2312" w:eastAsia="仿宋_GB2312" w:hint="eastAsia"/>
                <w:sz w:val="24"/>
                <w:szCs w:val="24"/>
              </w:rPr>
              <w:t>”</w:t>
            </w:r>
            <w:r>
              <w:rPr>
                <w:rFonts w:ascii="仿宋_GB2312" w:eastAsia="仿宋_GB2312" w:hAnsi="宋体" w:cs="宋体" w:hint="eastAsia"/>
                <w:sz w:val="24"/>
                <w:szCs w:val="24"/>
              </w:rPr>
              <w:t>机制。全县法院管理人个案履职评价参与率不低</w:t>
            </w:r>
            <w:r>
              <w:rPr>
                <w:rFonts w:ascii="仿宋_GB2312" w:eastAsia="仿宋_GB2312" w:hint="eastAsia"/>
                <w:sz w:val="24"/>
                <w:szCs w:val="24"/>
              </w:rPr>
              <w:t>100%</w:t>
            </w:r>
            <w:r>
              <w:rPr>
                <w:rFonts w:ascii="仿宋_GB2312" w:eastAsia="仿宋_GB2312" w:hAnsi="宋体" w:cs="宋体" w:hint="eastAsia"/>
                <w:sz w:val="24"/>
                <w:szCs w:val="24"/>
              </w:rPr>
              <w:t>。</w:t>
            </w:r>
          </w:p>
        </w:tc>
        <w:tc>
          <w:tcPr>
            <w:tcW w:w="1741"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县人民法院</w:t>
            </w:r>
          </w:p>
        </w:tc>
        <w:tc>
          <w:tcPr>
            <w:tcW w:w="1945"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各相关单位</w:t>
            </w:r>
          </w:p>
        </w:tc>
        <w:tc>
          <w:tcPr>
            <w:tcW w:w="1984" w:type="dxa"/>
            <w:vAlign w:val="center"/>
          </w:tcPr>
          <w:p w:rsidR="00E7680D" w:rsidRDefault="00276AAF">
            <w:pPr>
              <w:jc w:val="center"/>
              <w:rPr>
                <w:rFonts w:ascii="仿宋_GB2312" w:eastAsia="仿宋_GB2312"/>
                <w:sz w:val="24"/>
                <w:szCs w:val="24"/>
              </w:rPr>
            </w:pPr>
            <w:r>
              <w:rPr>
                <w:rFonts w:ascii="仿宋_GB2312" w:eastAsia="仿宋_GB2312" w:hint="eastAsia"/>
                <w:sz w:val="24"/>
                <w:szCs w:val="24"/>
              </w:rPr>
              <w:t>2023</w:t>
            </w:r>
            <w:r>
              <w:rPr>
                <w:rFonts w:ascii="仿宋_GB2312" w:eastAsia="仿宋_GB2312" w:hAnsi="宋体" w:cs="宋体" w:hint="eastAsia"/>
                <w:sz w:val="24"/>
                <w:szCs w:val="24"/>
              </w:rPr>
              <w:t>年</w:t>
            </w:r>
            <w:r>
              <w:rPr>
                <w:rFonts w:ascii="仿宋_GB2312" w:eastAsia="仿宋_GB2312" w:hint="eastAsia"/>
                <w:sz w:val="24"/>
                <w:szCs w:val="24"/>
              </w:rPr>
              <w:t>11</w:t>
            </w:r>
            <w:r>
              <w:rPr>
                <w:rFonts w:ascii="仿宋_GB2312" w:eastAsia="仿宋_GB2312" w:hAnsi="宋体" w:cs="宋体" w:hint="eastAsia"/>
                <w:sz w:val="24"/>
                <w:szCs w:val="24"/>
              </w:rPr>
              <w:t>月</w:t>
            </w:r>
            <w:r>
              <w:rPr>
                <w:rFonts w:ascii="仿宋_GB2312" w:eastAsia="仿宋_GB2312" w:hint="eastAsia"/>
                <w:sz w:val="24"/>
                <w:szCs w:val="24"/>
              </w:rPr>
              <w:t>20</w:t>
            </w:r>
            <w:r>
              <w:rPr>
                <w:rFonts w:ascii="仿宋_GB2312" w:eastAsia="仿宋_GB2312" w:hAnsi="宋体" w:cs="宋体" w:hint="eastAsia"/>
                <w:sz w:val="24"/>
                <w:szCs w:val="24"/>
              </w:rPr>
              <w:t>日前</w:t>
            </w:r>
          </w:p>
        </w:tc>
      </w:tr>
    </w:tbl>
    <w:p w:rsidR="00E7680D" w:rsidRDefault="00E7680D">
      <w:pPr>
        <w:spacing w:line="283" w:lineRule="auto"/>
        <w:rPr>
          <w:color w:val="auto"/>
        </w:rPr>
      </w:pPr>
    </w:p>
    <w:p w:rsidR="00E7680D" w:rsidRDefault="00E7680D">
      <w:pPr>
        <w:rPr>
          <w:color w:val="auto"/>
        </w:rPr>
        <w:sectPr w:rsidR="00E7680D">
          <w:pgSz w:w="16732" w:h="11748" w:orient="landscape"/>
          <w:pgMar w:top="998" w:right="873" w:bottom="403" w:left="726" w:header="0" w:footer="794" w:gutter="0"/>
          <w:cols w:space="720"/>
          <w:docGrid w:linePitch="286"/>
        </w:sectPr>
      </w:pPr>
    </w:p>
    <w:tbl>
      <w:tblPr>
        <w:tblStyle w:val="TableNormal"/>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4"/>
        <w:gridCol w:w="1299"/>
        <w:gridCol w:w="7276"/>
        <w:gridCol w:w="1701"/>
        <w:gridCol w:w="2127"/>
        <w:gridCol w:w="1701"/>
      </w:tblGrid>
      <w:tr w:rsidR="00E7680D">
        <w:trPr>
          <w:trHeight w:val="454"/>
        </w:trPr>
        <w:tc>
          <w:tcPr>
            <w:tcW w:w="2363" w:type="dxa"/>
            <w:gridSpan w:val="2"/>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lastRenderedPageBreak/>
              <w:t>工作任务</w:t>
            </w:r>
          </w:p>
        </w:tc>
        <w:tc>
          <w:tcPr>
            <w:tcW w:w="7276"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工作事项</w:t>
            </w:r>
          </w:p>
        </w:tc>
        <w:tc>
          <w:tcPr>
            <w:tcW w:w="1701"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牵头单位</w:t>
            </w:r>
          </w:p>
        </w:tc>
        <w:tc>
          <w:tcPr>
            <w:tcW w:w="2127"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责任单位</w:t>
            </w:r>
          </w:p>
        </w:tc>
        <w:tc>
          <w:tcPr>
            <w:tcW w:w="1701"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完成时限</w:t>
            </w:r>
          </w:p>
        </w:tc>
      </w:tr>
      <w:tr w:rsidR="00E7680D">
        <w:trPr>
          <w:trHeight w:val="1509"/>
        </w:trPr>
        <w:tc>
          <w:tcPr>
            <w:tcW w:w="1064" w:type="dxa"/>
            <w:vMerge w:val="restart"/>
            <w:tcBorders>
              <w:bottom w:val="nil"/>
            </w:tcBorders>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四、以法治护一流环境</w:t>
            </w:r>
          </w:p>
        </w:tc>
        <w:tc>
          <w:tcPr>
            <w:tcW w:w="1299" w:type="dxa"/>
            <w:vMerge w:val="restart"/>
            <w:tcBorders>
              <w:bottom w:val="nil"/>
            </w:tcBorders>
            <w:vAlign w:val="center"/>
          </w:tcPr>
          <w:p w:rsidR="00E7680D" w:rsidRDefault="00276AAF">
            <w:pPr>
              <w:jc w:val="both"/>
              <w:rPr>
                <w:rFonts w:ascii="仿宋_GB2312" w:eastAsia="仿宋_GB2312"/>
                <w:sz w:val="24"/>
                <w:szCs w:val="24"/>
              </w:rPr>
            </w:pPr>
            <w:r>
              <w:rPr>
                <w:rFonts w:ascii="仿宋_GB2312" w:eastAsia="仿宋_GB2312" w:hint="eastAsia"/>
                <w:sz w:val="24"/>
                <w:szCs w:val="24"/>
              </w:rPr>
              <w:t>19</w:t>
            </w:r>
            <w:r>
              <w:rPr>
                <w:rFonts w:ascii="仿宋_GB2312" w:eastAsia="仿宋_GB2312" w:hint="eastAsia"/>
                <w:spacing w:val="-10"/>
                <w:sz w:val="24"/>
                <w:szCs w:val="24"/>
              </w:rPr>
              <w:t>.</w:t>
            </w:r>
            <w:r>
              <w:rPr>
                <w:rFonts w:ascii="仿宋_GB2312" w:eastAsia="仿宋_GB2312" w:hAnsi="宋体" w:cs="宋体" w:hint="eastAsia"/>
                <w:spacing w:val="-10"/>
                <w:sz w:val="24"/>
                <w:szCs w:val="24"/>
              </w:rPr>
              <w:t>加强政务诚信建设。</w:t>
            </w:r>
          </w:p>
        </w:tc>
        <w:tc>
          <w:tcPr>
            <w:tcW w:w="7276"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(1)</w:t>
            </w:r>
            <w:r>
              <w:rPr>
                <w:rFonts w:ascii="仿宋_GB2312" w:eastAsia="仿宋_GB2312" w:hAnsi="宋体" w:cs="宋体" w:hint="eastAsia"/>
                <w:spacing w:val="-4"/>
                <w:sz w:val="24"/>
                <w:szCs w:val="24"/>
              </w:rPr>
              <w:t>健全政务守信践诺机制，坚决纠正</w:t>
            </w:r>
            <w:r>
              <w:rPr>
                <w:rFonts w:ascii="仿宋_GB2312" w:eastAsia="仿宋_GB2312" w:hint="eastAsia"/>
                <w:spacing w:val="-4"/>
                <w:sz w:val="24"/>
                <w:szCs w:val="24"/>
              </w:rPr>
              <w:t>“</w:t>
            </w:r>
            <w:r>
              <w:rPr>
                <w:rFonts w:ascii="仿宋_GB2312" w:eastAsia="仿宋_GB2312" w:hAnsi="宋体" w:cs="宋体" w:hint="eastAsia"/>
                <w:spacing w:val="-4"/>
                <w:sz w:val="24"/>
                <w:szCs w:val="24"/>
              </w:rPr>
              <w:t>新官不理旧账</w:t>
            </w:r>
            <w:r>
              <w:rPr>
                <w:rFonts w:ascii="仿宋_GB2312" w:eastAsia="仿宋_GB2312" w:hint="eastAsia"/>
                <w:spacing w:val="-4"/>
                <w:sz w:val="24"/>
                <w:szCs w:val="24"/>
              </w:rPr>
              <w:t>”“</w:t>
            </w:r>
            <w:r>
              <w:rPr>
                <w:rFonts w:ascii="仿宋_GB2312" w:eastAsia="仿宋_GB2312" w:hAnsi="宋体" w:cs="宋体" w:hint="eastAsia"/>
                <w:spacing w:val="-4"/>
                <w:sz w:val="24"/>
                <w:szCs w:val="24"/>
              </w:rPr>
              <w:t>击鼓传花</w:t>
            </w:r>
            <w:r>
              <w:rPr>
                <w:rFonts w:ascii="仿宋_GB2312" w:eastAsia="仿宋_GB2312" w:hint="eastAsia"/>
                <w:spacing w:val="-4"/>
                <w:sz w:val="24"/>
                <w:szCs w:val="24"/>
              </w:rPr>
              <w:t>”</w:t>
            </w:r>
            <w:r>
              <w:rPr>
                <w:rFonts w:ascii="仿宋_GB2312" w:eastAsia="仿宋_GB2312" w:hAnsi="宋体" w:cs="宋体" w:hint="eastAsia"/>
                <w:sz w:val="24"/>
                <w:szCs w:val="24"/>
              </w:rPr>
              <w:t>等政务失信行为。将政府信用评价指标纳入优化营商环境考核评价体系</w:t>
            </w:r>
            <w:r>
              <w:rPr>
                <w:rFonts w:ascii="仿宋_GB2312" w:eastAsia="仿宋_GB2312" w:hAnsi="宋体" w:cs="宋体" w:hint="eastAsia"/>
                <w:spacing w:val="-6"/>
                <w:sz w:val="24"/>
                <w:szCs w:val="24"/>
              </w:rPr>
              <w:t>，打造政务失信记录系统，将各级各部门在履职过程中的违法违规、</w:t>
            </w:r>
            <w:r>
              <w:rPr>
                <w:rFonts w:ascii="仿宋_GB2312" w:eastAsia="仿宋_GB2312" w:hAnsi="宋体" w:cs="宋体" w:hint="eastAsia"/>
                <w:sz w:val="24"/>
                <w:szCs w:val="24"/>
              </w:rPr>
              <w:t>失信违约记录至其中，并依法依规逐步公开，接受社会监督。</w:t>
            </w:r>
          </w:p>
        </w:tc>
        <w:tc>
          <w:tcPr>
            <w:tcW w:w="1701"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县政务服务中心</w:t>
            </w:r>
          </w:p>
        </w:tc>
        <w:tc>
          <w:tcPr>
            <w:tcW w:w="2127"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县直相关部门</w:t>
            </w:r>
          </w:p>
        </w:tc>
        <w:tc>
          <w:tcPr>
            <w:tcW w:w="1701" w:type="dxa"/>
            <w:vAlign w:val="center"/>
          </w:tcPr>
          <w:p w:rsidR="00E7680D" w:rsidRDefault="00276AAF">
            <w:pPr>
              <w:jc w:val="center"/>
              <w:rPr>
                <w:rFonts w:ascii="仿宋_GB2312" w:eastAsia="仿宋_GB2312"/>
                <w:sz w:val="24"/>
                <w:szCs w:val="24"/>
              </w:rPr>
            </w:pPr>
            <w:r>
              <w:rPr>
                <w:rFonts w:ascii="仿宋_GB2312" w:eastAsia="仿宋_GB2312" w:hint="eastAsia"/>
                <w:sz w:val="24"/>
                <w:szCs w:val="24"/>
              </w:rPr>
              <w:t>2023</w:t>
            </w:r>
            <w:r>
              <w:rPr>
                <w:rFonts w:ascii="仿宋_GB2312" w:eastAsia="仿宋_GB2312" w:hAnsi="宋体" w:cs="宋体" w:hint="eastAsia"/>
                <w:sz w:val="24"/>
                <w:szCs w:val="24"/>
              </w:rPr>
              <w:t>年</w:t>
            </w:r>
            <w:r>
              <w:rPr>
                <w:rFonts w:ascii="仿宋_GB2312" w:eastAsia="仿宋_GB2312" w:hint="eastAsia"/>
                <w:sz w:val="24"/>
                <w:szCs w:val="24"/>
              </w:rPr>
              <w:t>12</w:t>
            </w:r>
            <w:r>
              <w:rPr>
                <w:rFonts w:ascii="仿宋_GB2312" w:eastAsia="仿宋_GB2312" w:hAnsi="宋体" w:cs="宋体" w:hint="eastAsia"/>
                <w:sz w:val="24"/>
                <w:szCs w:val="24"/>
              </w:rPr>
              <w:t>月底前</w:t>
            </w:r>
          </w:p>
        </w:tc>
      </w:tr>
      <w:tr w:rsidR="00E7680D">
        <w:trPr>
          <w:trHeight w:val="1132"/>
        </w:trPr>
        <w:tc>
          <w:tcPr>
            <w:tcW w:w="1064" w:type="dxa"/>
            <w:vMerge/>
            <w:tcBorders>
              <w:top w:val="nil"/>
              <w:bottom w:val="nil"/>
            </w:tcBorders>
          </w:tcPr>
          <w:p w:rsidR="00E7680D" w:rsidRDefault="00E7680D">
            <w:pPr>
              <w:rPr>
                <w:rFonts w:ascii="仿宋_GB2312" w:eastAsia="仿宋_GB2312"/>
                <w:sz w:val="24"/>
                <w:szCs w:val="24"/>
              </w:rPr>
            </w:pPr>
          </w:p>
        </w:tc>
        <w:tc>
          <w:tcPr>
            <w:tcW w:w="1299" w:type="dxa"/>
            <w:vMerge/>
            <w:tcBorders>
              <w:top w:val="nil"/>
              <w:bottom w:val="nil"/>
            </w:tcBorders>
          </w:tcPr>
          <w:p w:rsidR="00E7680D" w:rsidRDefault="00E7680D">
            <w:pPr>
              <w:rPr>
                <w:rFonts w:ascii="仿宋_GB2312" w:eastAsia="仿宋_GB2312"/>
                <w:sz w:val="24"/>
                <w:szCs w:val="24"/>
              </w:rPr>
            </w:pPr>
          </w:p>
        </w:tc>
        <w:tc>
          <w:tcPr>
            <w:tcW w:w="7276"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(2)</w:t>
            </w:r>
            <w:r>
              <w:rPr>
                <w:rFonts w:ascii="仿宋_GB2312" w:eastAsia="仿宋_GB2312" w:hAnsi="宋体" w:cs="宋体" w:hint="eastAsia"/>
                <w:sz w:val="24"/>
                <w:szCs w:val="24"/>
              </w:rPr>
              <w:t>建立政务诚信诉讼执行协调机制，督导相关单位及时履行生效的司法判决。积极推进政务诚信诉讼执行的衔接，协调相关单位及时履行生效法律文书确定的义务。</w:t>
            </w:r>
          </w:p>
        </w:tc>
        <w:tc>
          <w:tcPr>
            <w:tcW w:w="1701"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县人民法院</w:t>
            </w:r>
          </w:p>
        </w:tc>
        <w:tc>
          <w:tcPr>
            <w:tcW w:w="2127"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各相关单位</w:t>
            </w:r>
          </w:p>
        </w:tc>
        <w:tc>
          <w:tcPr>
            <w:tcW w:w="1701"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长期坚持</w:t>
            </w:r>
          </w:p>
        </w:tc>
      </w:tr>
      <w:tr w:rsidR="00E7680D">
        <w:trPr>
          <w:trHeight w:val="3056"/>
        </w:trPr>
        <w:tc>
          <w:tcPr>
            <w:tcW w:w="1064" w:type="dxa"/>
            <w:vMerge/>
            <w:tcBorders>
              <w:top w:val="nil"/>
              <w:bottom w:val="nil"/>
            </w:tcBorders>
          </w:tcPr>
          <w:p w:rsidR="00E7680D" w:rsidRDefault="00E7680D">
            <w:pPr>
              <w:rPr>
                <w:rFonts w:ascii="仿宋_GB2312" w:eastAsia="仿宋_GB2312"/>
                <w:sz w:val="24"/>
                <w:szCs w:val="24"/>
              </w:rPr>
            </w:pPr>
          </w:p>
        </w:tc>
        <w:tc>
          <w:tcPr>
            <w:tcW w:w="1299" w:type="dxa"/>
            <w:vMerge/>
            <w:tcBorders>
              <w:top w:val="nil"/>
              <w:bottom w:val="nil"/>
            </w:tcBorders>
          </w:tcPr>
          <w:p w:rsidR="00E7680D" w:rsidRDefault="00E7680D">
            <w:pPr>
              <w:rPr>
                <w:rFonts w:ascii="仿宋_GB2312" w:eastAsia="仿宋_GB2312"/>
                <w:sz w:val="24"/>
                <w:szCs w:val="24"/>
              </w:rPr>
            </w:pPr>
          </w:p>
        </w:tc>
        <w:tc>
          <w:tcPr>
            <w:tcW w:w="7276"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(3)</w:t>
            </w:r>
            <w:r>
              <w:rPr>
                <w:rFonts w:ascii="仿宋_GB2312" w:eastAsia="仿宋_GB2312" w:hAnsi="宋体" w:cs="宋体" w:hint="eastAsia"/>
                <w:sz w:val="24"/>
                <w:szCs w:val="24"/>
              </w:rPr>
              <w:t>防范和化解拖欠中小企业账款。持续深化《保障中小企业款项支付条例》宣传贯彻，组织开展宣传月活动，利用微信公众号、局域网站、公共服务热线、中小企业服务平台等渠道加强宣传。加大中小企业欠款投诉受理办理和督办力度，定期开展专题研究，严格落实</w:t>
            </w:r>
            <w:r>
              <w:rPr>
                <w:rFonts w:ascii="仿宋_GB2312" w:eastAsia="仿宋_GB2312" w:hint="eastAsia"/>
                <w:sz w:val="24"/>
                <w:szCs w:val="24"/>
              </w:rPr>
              <w:t>“</w:t>
            </w:r>
            <w:r>
              <w:rPr>
                <w:rFonts w:ascii="仿宋_GB2312" w:eastAsia="仿宋_GB2312" w:hAnsi="宋体" w:cs="宋体" w:hint="eastAsia"/>
                <w:sz w:val="24"/>
                <w:szCs w:val="24"/>
              </w:rPr>
              <w:t>投诉受理、书面交办、现场督办、约谈通报、追责问责</w:t>
            </w:r>
            <w:r>
              <w:rPr>
                <w:rFonts w:ascii="仿宋_GB2312" w:eastAsia="仿宋_GB2312" w:hint="eastAsia"/>
                <w:sz w:val="24"/>
                <w:szCs w:val="24"/>
              </w:rPr>
              <w:t>”</w:t>
            </w:r>
            <w:r>
              <w:rPr>
                <w:rFonts w:ascii="仿宋_GB2312" w:eastAsia="仿宋_GB2312" w:hAnsi="宋体" w:cs="宋体" w:hint="eastAsia"/>
                <w:sz w:val="24"/>
                <w:szCs w:val="24"/>
              </w:rPr>
              <w:t>五大机制。加强政府机关、事业单位拖欠中小企业账款的财政监督和审计监督。强化大型企业拖欠中小企业账款信息披露监管，将防范和化解拖欠中小企</w:t>
            </w:r>
            <w:r>
              <w:rPr>
                <w:rFonts w:ascii="仿宋_GB2312" w:eastAsia="仿宋_GB2312" w:hAnsi="宋体" w:cs="宋体" w:hint="eastAsia"/>
                <w:spacing w:val="-6"/>
                <w:sz w:val="24"/>
                <w:szCs w:val="24"/>
              </w:rPr>
              <w:t>业账款纳入国有大型企业负责人年度绩效考核和企业内部绩效考核，</w:t>
            </w:r>
            <w:r>
              <w:rPr>
                <w:rFonts w:ascii="仿宋_GB2312" w:eastAsia="仿宋_GB2312" w:hAnsi="宋体" w:cs="宋体" w:hint="eastAsia"/>
                <w:sz w:val="24"/>
                <w:szCs w:val="24"/>
              </w:rPr>
              <w:t>推动政府机关、事业单位和大型企业拖</w:t>
            </w:r>
            <w:r>
              <w:rPr>
                <w:rFonts w:ascii="仿宋_GB2312" w:eastAsia="仿宋_GB2312" w:hAnsi="宋体" w:cs="宋体" w:hint="eastAsia"/>
                <w:sz w:val="24"/>
                <w:szCs w:val="24"/>
              </w:rPr>
              <w:t>欠中小企业账款动态清零。</w:t>
            </w:r>
          </w:p>
        </w:tc>
        <w:tc>
          <w:tcPr>
            <w:tcW w:w="1701"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县科工信局</w:t>
            </w:r>
          </w:p>
        </w:tc>
        <w:tc>
          <w:tcPr>
            <w:tcW w:w="2127"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县政务</w:t>
            </w:r>
            <w:r>
              <w:rPr>
                <w:rFonts w:ascii="仿宋_GB2312" w:eastAsia="仿宋_GB2312" w:hAnsi="宋体" w:cs="宋体" w:hint="eastAsia"/>
                <w:spacing w:val="-8"/>
                <w:sz w:val="24"/>
                <w:szCs w:val="24"/>
              </w:rPr>
              <w:t>服务中心、县财政局、县审计局</w:t>
            </w:r>
          </w:p>
        </w:tc>
        <w:tc>
          <w:tcPr>
            <w:tcW w:w="1701"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长期坚持</w:t>
            </w:r>
          </w:p>
        </w:tc>
      </w:tr>
      <w:tr w:rsidR="00E7680D">
        <w:trPr>
          <w:trHeight w:val="1585"/>
        </w:trPr>
        <w:tc>
          <w:tcPr>
            <w:tcW w:w="1064" w:type="dxa"/>
            <w:vMerge/>
            <w:tcBorders>
              <w:top w:val="nil"/>
              <w:bottom w:val="nil"/>
            </w:tcBorders>
          </w:tcPr>
          <w:p w:rsidR="00E7680D" w:rsidRDefault="00E7680D">
            <w:pPr>
              <w:rPr>
                <w:rFonts w:ascii="仿宋_GB2312" w:eastAsia="仿宋_GB2312"/>
                <w:sz w:val="24"/>
                <w:szCs w:val="24"/>
              </w:rPr>
            </w:pPr>
          </w:p>
        </w:tc>
        <w:tc>
          <w:tcPr>
            <w:tcW w:w="1299" w:type="dxa"/>
            <w:vMerge/>
            <w:tcBorders>
              <w:top w:val="nil"/>
              <w:bottom w:val="nil"/>
            </w:tcBorders>
          </w:tcPr>
          <w:p w:rsidR="00E7680D" w:rsidRDefault="00E7680D">
            <w:pPr>
              <w:rPr>
                <w:rFonts w:ascii="仿宋_GB2312" w:eastAsia="仿宋_GB2312"/>
                <w:sz w:val="24"/>
                <w:szCs w:val="24"/>
              </w:rPr>
            </w:pPr>
          </w:p>
        </w:tc>
        <w:tc>
          <w:tcPr>
            <w:tcW w:w="7276"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(4)</w:t>
            </w:r>
            <w:r>
              <w:rPr>
                <w:rFonts w:ascii="仿宋_GB2312" w:eastAsia="仿宋_GB2312" w:hAnsi="宋体" w:cs="宋体" w:hint="eastAsia"/>
                <w:sz w:val="24"/>
                <w:szCs w:val="24"/>
              </w:rPr>
              <w:t>继</w:t>
            </w:r>
            <w:r>
              <w:rPr>
                <w:rFonts w:ascii="仿宋_GB2312" w:eastAsia="仿宋_GB2312" w:hAnsi="宋体" w:cs="宋体" w:hint="eastAsia"/>
                <w:spacing w:val="-4"/>
                <w:sz w:val="24"/>
                <w:szCs w:val="24"/>
              </w:rPr>
              <w:t>续做好民营企业投诉举报清欠问题线案的交办督办和跟踪落实。</w:t>
            </w:r>
            <w:r>
              <w:rPr>
                <w:rFonts w:ascii="仿宋_GB2312" w:eastAsia="仿宋_GB2312" w:hAnsi="宋体" w:cs="宋体" w:hint="eastAsia"/>
                <w:sz w:val="24"/>
                <w:szCs w:val="24"/>
              </w:rPr>
              <w:t>按照</w:t>
            </w:r>
            <w:r>
              <w:rPr>
                <w:rFonts w:ascii="仿宋_GB2312" w:eastAsia="仿宋_GB2312" w:hint="eastAsia"/>
                <w:sz w:val="24"/>
                <w:szCs w:val="24"/>
              </w:rPr>
              <w:t>“</w:t>
            </w:r>
            <w:r>
              <w:rPr>
                <w:rFonts w:ascii="仿宋_GB2312" w:eastAsia="仿宋_GB2312" w:hAnsi="宋体" w:cs="宋体" w:hint="eastAsia"/>
                <w:sz w:val="24"/>
                <w:szCs w:val="24"/>
              </w:rPr>
              <w:t>投诉一项、核实一项、督办一项</w:t>
            </w:r>
            <w:r>
              <w:rPr>
                <w:rFonts w:ascii="仿宋_GB2312" w:eastAsia="仿宋_GB2312" w:hint="eastAsia"/>
                <w:sz w:val="24"/>
                <w:szCs w:val="24"/>
              </w:rPr>
              <w:t>”</w:t>
            </w:r>
            <w:r>
              <w:rPr>
                <w:rFonts w:ascii="仿宋_GB2312" w:eastAsia="仿宋_GB2312" w:hAnsi="宋体" w:cs="宋体" w:hint="eastAsia"/>
                <w:sz w:val="24"/>
                <w:szCs w:val="24"/>
              </w:rPr>
              <w:t>原则，建立问题线索投诉台账，限时答复解决。定期对清欠问题线索进行</w:t>
            </w:r>
            <w:r>
              <w:rPr>
                <w:rFonts w:ascii="仿宋_GB2312" w:eastAsia="仿宋_GB2312" w:hint="eastAsia"/>
                <w:sz w:val="24"/>
                <w:szCs w:val="24"/>
              </w:rPr>
              <w:t>“</w:t>
            </w:r>
            <w:r>
              <w:rPr>
                <w:rFonts w:ascii="仿宋_GB2312" w:eastAsia="仿宋_GB2312" w:hAnsi="宋体" w:cs="宋体" w:hint="eastAsia"/>
                <w:sz w:val="24"/>
                <w:szCs w:val="24"/>
              </w:rPr>
              <w:t>回头看</w:t>
            </w:r>
            <w:r>
              <w:rPr>
                <w:rFonts w:ascii="仿宋_GB2312" w:eastAsia="仿宋_GB2312" w:hint="eastAsia"/>
                <w:sz w:val="24"/>
                <w:szCs w:val="24"/>
              </w:rPr>
              <w:t>”</w:t>
            </w:r>
            <w:r>
              <w:rPr>
                <w:rFonts w:ascii="仿宋_GB2312" w:eastAsia="仿宋_GB2312" w:hint="eastAsia"/>
                <w:sz w:val="24"/>
                <w:szCs w:val="24"/>
              </w:rPr>
              <w:t>,</w:t>
            </w:r>
            <w:r>
              <w:rPr>
                <w:rFonts w:ascii="仿宋_GB2312" w:eastAsia="仿宋_GB2312" w:hAnsi="宋体" w:cs="宋体" w:hint="eastAsia"/>
                <w:sz w:val="24"/>
                <w:szCs w:val="24"/>
              </w:rPr>
              <w:t>坚持</w:t>
            </w:r>
            <w:r>
              <w:rPr>
                <w:rFonts w:ascii="仿宋_GB2312" w:eastAsia="仿宋_GB2312" w:hint="eastAsia"/>
                <w:sz w:val="24"/>
                <w:szCs w:val="24"/>
              </w:rPr>
              <w:t>“</w:t>
            </w:r>
            <w:r>
              <w:rPr>
                <w:rFonts w:ascii="仿宋_GB2312" w:eastAsia="仿宋_GB2312" w:hAnsi="宋体" w:cs="宋体" w:hint="eastAsia"/>
                <w:sz w:val="24"/>
                <w:szCs w:val="24"/>
              </w:rPr>
              <w:t>谁签字、谁负责</w:t>
            </w:r>
            <w:r>
              <w:rPr>
                <w:rFonts w:ascii="仿宋_GB2312" w:eastAsia="仿宋_GB2312" w:hint="eastAsia"/>
                <w:sz w:val="24"/>
                <w:szCs w:val="24"/>
              </w:rPr>
              <w:t>”</w:t>
            </w:r>
            <w:r>
              <w:rPr>
                <w:rFonts w:ascii="仿宋_GB2312" w:eastAsia="仿宋_GB2312" w:hint="eastAsia"/>
                <w:sz w:val="24"/>
                <w:szCs w:val="24"/>
              </w:rPr>
              <w:t>,</w:t>
            </w:r>
            <w:r>
              <w:rPr>
                <w:rFonts w:ascii="仿宋_GB2312" w:eastAsia="仿宋_GB2312" w:hAnsi="宋体" w:cs="宋体" w:hint="eastAsia"/>
                <w:sz w:val="24"/>
                <w:szCs w:val="24"/>
              </w:rPr>
              <w:t>确保投诉举报件件有回音，事事有着落。</w:t>
            </w:r>
          </w:p>
        </w:tc>
        <w:tc>
          <w:tcPr>
            <w:tcW w:w="1701"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县科工信局</w:t>
            </w:r>
          </w:p>
        </w:tc>
        <w:tc>
          <w:tcPr>
            <w:tcW w:w="2127"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县财政局、县纪委监委、县优化办、县工商联</w:t>
            </w:r>
          </w:p>
        </w:tc>
        <w:tc>
          <w:tcPr>
            <w:tcW w:w="1701"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长期坚持</w:t>
            </w:r>
          </w:p>
        </w:tc>
      </w:tr>
      <w:tr w:rsidR="00E7680D">
        <w:trPr>
          <w:trHeight w:val="1268"/>
        </w:trPr>
        <w:tc>
          <w:tcPr>
            <w:tcW w:w="1064" w:type="dxa"/>
            <w:vMerge/>
            <w:tcBorders>
              <w:top w:val="nil"/>
            </w:tcBorders>
          </w:tcPr>
          <w:p w:rsidR="00E7680D" w:rsidRDefault="00E7680D">
            <w:pPr>
              <w:rPr>
                <w:rFonts w:ascii="仿宋_GB2312" w:eastAsia="仿宋_GB2312"/>
                <w:sz w:val="24"/>
                <w:szCs w:val="24"/>
              </w:rPr>
            </w:pPr>
          </w:p>
        </w:tc>
        <w:tc>
          <w:tcPr>
            <w:tcW w:w="1299" w:type="dxa"/>
            <w:vMerge/>
            <w:tcBorders>
              <w:top w:val="nil"/>
            </w:tcBorders>
          </w:tcPr>
          <w:p w:rsidR="00E7680D" w:rsidRDefault="00E7680D">
            <w:pPr>
              <w:rPr>
                <w:rFonts w:ascii="仿宋_GB2312" w:eastAsia="仿宋_GB2312"/>
                <w:sz w:val="24"/>
                <w:szCs w:val="24"/>
              </w:rPr>
            </w:pPr>
          </w:p>
        </w:tc>
        <w:tc>
          <w:tcPr>
            <w:tcW w:w="7276"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(5)</w:t>
            </w:r>
            <w:r>
              <w:rPr>
                <w:rFonts w:ascii="仿宋_GB2312" w:eastAsia="仿宋_GB2312" w:hAnsi="宋体" w:cs="宋体" w:hint="eastAsia"/>
                <w:sz w:val="24"/>
                <w:szCs w:val="24"/>
              </w:rPr>
              <w:t>加强政府投资项目监管。严禁未批先建，先开工后立项，明确无资金来源的项目一律不得开工，坚决防止出现新增欠款，将拖欠账款风险和隐患消除在萌芽状态，从源头上预防新增拖欠。</w:t>
            </w:r>
          </w:p>
        </w:tc>
        <w:tc>
          <w:tcPr>
            <w:tcW w:w="1701"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县发改局</w:t>
            </w:r>
          </w:p>
        </w:tc>
        <w:tc>
          <w:tcPr>
            <w:tcW w:w="2127"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县财政局</w:t>
            </w:r>
          </w:p>
        </w:tc>
        <w:tc>
          <w:tcPr>
            <w:tcW w:w="1701"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长期坚持</w:t>
            </w:r>
          </w:p>
        </w:tc>
      </w:tr>
    </w:tbl>
    <w:p w:rsidR="00E7680D" w:rsidRDefault="00E7680D">
      <w:pPr>
        <w:rPr>
          <w:color w:val="auto"/>
        </w:rPr>
        <w:sectPr w:rsidR="00E7680D">
          <w:pgSz w:w="16732" w:h="11748" w:orient="landscape"/>
          <w:pgMar w:top="998" w:right="856" w:bottom="1315" w:left="754" w:header="0" w:footer="1026" w:gutter="0"/>
          <w:cols w:space="720"/>
        </w:sectPr>
      </w:pPr>
    </w:p>
    <w:p w:rsidR="00E7680D" w:rsidRDefault="00E7680D">
      <w:pPr>
        <w:spacing w:line="23" w:lineRule="exact"/>
        <w:rPr>
          <w:rFonts w:ascii="仿宋_GB2312" w:eastAsia="仿宋_GB2312"/>
          <w:b/>
          <w:color w:val="auto"/>
          <w:sz w:val="28"/>
          <w:szCs w:val="28"/>
        </w:rPr>
      </w:pPr>
    </w:p>
    <w:tbl>
      <w:tblPr>
        <w:tblStyle w:val="TableNormal"/>
        <w:tblW w:w="151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4"/>
        <w:gridCol w:w="1299"/>
        <w:gridCol w:w="7270"/>
        <w:gridCol w:w="1698"/>
        <w:gridCol w:w="1985"/>
        <w:gridCol w:w="1804"/>
      </w:tblGrid>
      <w:tr w:rsidR="00E7680D">
        <w:trPr>
          <w:trHeight w:val="454"/>
          <w:jc w:val="center"/>
        </w:trPr>
        <w:tc>
          <w:tcPr>
            <w:tcW w:w="2363" w:type="dxa"/>
            <w:gridSpan w:val="2"/>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工作任务</w:t>
            </w:r>
          </w:p>
        </w:tc>
        <w:tc>
          <w:tcPr>
            <w:tcW w:w="7270"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工作事项</w:t>
            </w:r>
          </w:p>
        </w:tc>
        <w:tc>
          <w:tcPr>
            <w:tcW w:w="1698"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牵头单位</w:t>
            </w:r>
          </w:p>
        </w:tc>
        <w:tc>
          <w:tcPr>
            <w:tcW w:w="1985"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责任单位</w:t>
            </w:r>
          </w:p>
        </w:tc>
        <w:tc>
          <w:tcPr>
            <w:tcW w:w="1804" w:type="dxa"/>
            <w:vAlign w:val="center"/>
          </w:tcPr>
          <w:p w:rsidR="00E7680D" w:rsidRDefault="00276AAF">
            <w:pPr>
              <w:jc w:val="center"/>
              <w:rPr>
                <w:rFonts w:ascii="仿宋_GB2312" w:eastAsia="仿宋_GB2312"/>
                <w:b/>
                <w:sz w:val="24"/>
                <w:szCs w:val="24"/>
              </w:rPr>
            </w:pPr>
            <w:r>
              <w:rPr>
                <w:rFonts w:ascii="仿宋_GB2312" w:eastAsia="仿宋_GB2312" w:hAnsi="宋体" w:cs="宋体" w:hint="eastAsia"/>
                <w:b/>
                <w:sz w:val="24"/>
                <w:szCs w:val="24"/>
              </w:rPr>
              <w:t>完成时限</w:t>
            </w:r>
          </w:p>
        </w:tc>
      </w:tr>
      <w:tr w:rsidR="00E7680D">
        <w:trPr>
          <w:trHeight w:val="2377"/>
          <w:jc w:val="center"/>
        </w:trPr>
        <w:tc>
          <w:tcPr>
            <w:tcW w:w="1064" w:type="dxa"/>
            <w:vMerge w:val="restart"/>
            <w:tcBorders>
              <w:bottom w:val="nil"/>
            </w:tcBorders>
            <w:vAlign w:val="center"/>
          </w:tcPr>
          <w:p w:rsidR="00E7680D" w:rsidRDefault="00276AAF">
            <w:pPr>
              <w:jc w:val="both"/>
              <w:rPr>
                <w:rFonts w:ascii="仿宋_GB2312" w:eastAsia="仿宋_GB2312"/>
                <w:sz w:val="24"/>
                <w:szCs w:val="24"/>
              </w:rPr>
            </w:pPr>
            <w:r>
              <w:rPr>
                <w:rFonts w:ascii="仿宋_GB2312" w:eastAsia="仿宋_GB2312" w:hAnsi="宋体" w:cs="宋体" w:hint="eastAsia"/>
                <w:sz w:val="24"/>
                <w:szCs w:val="24"/>
              </w:rPr>
              <w:t>四、以法治护一流环境</w:t>
            </w:r>
          </w:p>
        </w:tc>
        <w:tc>
          <w:tcPr>
            <w:tcW w:w="1299" w:type="dxa"/>
            <w:vMerge w:val="restart"/>
            <w:tcBorders>
              <w:bottom w:val="nil"/>
            </w:tcBorders>
            <w:vAlign w:val="center"/>
          </w:tcPr>
          <w:p w:rsidR="00E7680D" w:rsidRDefault="00276AAF">
            <w:pPr>
              <w:jc w:val="both"/>
              <w:rPr>
                <w:rFonts w:ascii="仿宋_GB2312" w:eastAsia="仿宋_GB2312"/>
                <w:sz w:val="24"/>
                <w:szCs w:val="24"/>
              </w:rPr>
            </w:pPr>
            <w:r>
              <w:rPr>
                <w:rFonts w:ascii="仿宋_GB2312" w:eastAsia="仿宋_GB2312" w:hint="eastAsia"/>
                <w:sz w:val="24"/>
                <w:szCs w:val="24"/>
              </w:rPr>
              <w:t>20.</w:t>
            </w:r>
            <w:r>
              <w:rPr>
                <w:rFonts w:ascii="仿宋_GB2312" w:eastAsia="仿宋_GB2312" w:hAnsi="宋体" w:cs="宋体" w:hint="eastAsia"/>
                <w:sz w:val="24"/>
                <w:szCs w:val="24"/>
              </w:rPr>
              <w:t>构建</w:t>
            </w:r>
            <w:r>
              <w:rPr>
                <w:rFonts w:ascii="仿宋_GB2312" w:eastAsia="仿宋_GB2312" w:hint="eastAsia"/>
                <w:sz w:val="24"/>
                <w:szCs w:val="24"/>
              </w:rPr>
              <w:t>“</w:t>
            </w:r>
            <w:r>
              <w:rPr>
                <w:rFonts w:ascii="仿宋_GB2312" w:eastAsia="仿宋_GB2312" w:hAnsi="宋体" w:cs="宋体" w:hint="eastAsia"/>
                <w:sz w:val="24"/>
                <w:szCs w:val="24"/>
              </w:rPr>
              <w:t>亲清</w:t>
            </w:r>
            <w:r>
              <w:rPr>
                <w:rFonts w:ascii="仿宋_GB2312" w:eastAsia="仿宋_GB2312" w:hint="eastAsia"/>
                <w:sz w:val="24"/>
                <w:szCs w:val="24"/>
              </w:rPr>
              <w:t>”</w:t>
            </w:r>
            <w:r>
              <w:rPr>
                <w:rFonts w:ascii="仿宋_GB2312" w:eastAsia="仿宋_GB2312" w:hAnsi="宋体" w:cs="宋体" w:hint="eastAsia"/>
                <w:sz w:val="24"/>
                <w:szCs w:val="24"/>
              </w:rPr>
              <w:t>政商关系</w:t>
            </w:r>
            <w:r>
              <w:rPr>
                <w:rFonts w:ascii="仿宋_GB2312" w:eastAsia="仿宋_GB2312" w:hint="eastAsia"/>
                <w:sz w:val="24"/>
                <w:szCs w:val="24"/>
              </w:rPr>
              <w:t xml:space="preserve"> </w:t>
            </w:r>
            <w:r>
              <w:rPr>
                <w:rFonts w:ascii="仿宋_GB2312" w:eastAsia="仿宋_GB2312" w:hAnsi="宋体" w:cs="宋体" w:hint="eastAsia"/>
                <w:sz w:val="24"/>
                <w:szCs w:val="24"/>
              </w:rPr>
              <w:t>。</w:t>
            </w:r>
          </w:p>
        </w:tc>
        <w:tc>
          <w:tcPr>
            <w:tcW w:w="7270"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(1)</w:t>
            </w:r>
            <w:r>
              <w:rPr>
                <w:rFonts w:ascii="仿宋_GB2312" w:eastAsia="仿宋_GB2312" w:hAnsi="宋体" w:cs="宋体" w:hint="eastAsia"/>
                <w:sz w:val="24"/>
                <w:szCs w:val="24"/>
              </w:rPr>
              <w:t>畅通政企沟通渠道。建立畅通有效的政企沟通机制和联系服务制度，采取多种方式听取市场主体意见建议，及时了解并依法帮助市场主体解决生产经营活动中遇到的问题。利用</w:t>
            </w:r>
            <w:r>
              <w:rPr>
                <w:rFonts w:ascii="仿宋_GB2312" w:eastAsia="仿宋_GB2312" w:hint="eastAsia"/>
                <w:sz w:val="24"/>
                <w:szCs w:val="24"/>
              </w:rPr>
              <w:t>“</w:t>
            </w:r>
            <w:r>
              <w:rPr>
                <w:rFonts w:ascii="仿宋_GB2312" w:eastAsia="仿宋_GB2312" w:hint="eastAsia"/>
                <w:sz w:val="24"/>
                <w:szCs w:val="24"/>
              </w:rPr>
              <w:t>12345</w:t>
            </w:r>
            <w:r>
              <w:rPr>
                <w:rFonts w:ascii="仿宋_GB2312" w:eastAsia="仿宋_GB2312" w:hint="eastAsia"/>
                <w:sz w:val="24"/>
                <w:szCs w:val="24"/>
              </w:rPr>
              <w:t>”</w:t>
            </w:r>
            <w:r>
              <w:rPr>
                <w:rFonts w:ascii="仿宋_GB2312" w:eastAsia="仿宋_GB2312" w:hAnsi="宋体" w:cs="宋体" w:hint="eastAsia"/>
                <w:sz w:val="24"/>
                <w:szCs w:val="24"/>
              </w:rPr>
              <w:t>政务热线等平台，及时受理民营企业投诉举报，对于受理并交办的投诉件，</w:t>
            </w:r>
            <w:r>
              <w:rPr>
                <w:rFonts w:ascii="仿宋_GB2312" w:eastAsia="仿宋_GB2312" w:hint="eastAsia"/>
                <w:sz w:val="24"/>
                <w:szCs w:val="24"/>
              </w:rPr>
              <w:t>3</w:t>
            </w:r>
            <w:r>
              <w:rPr>
                <w:rFonts w:ascii="仿宋_GB2312" w:eastAsia="仿宋_GB2312" w:hAnsi="宋体" w:cs="宋体" w:hint="eastAsia"/>
                <w:sz w:val="24"/>
                <w:szCs w:val="24"/>
              </w:rPr>
              <w:t>个工作日内核实到位，简单事项</w:t>
            </w:r>
            <w:r>
              <w:rPr>
                <w:rFonts w:ascii="仿宋_GB2312" w:eastAsia="仿宋_GB2312" w:hint="eastAsia"/>
                <w:sz w:val="24"/>
                <w:szCs w:val="24"/>
              </w:rPr>
              <w:t>7</w:t>
            </w:r>
            <w:r>
              <w:rPr>
                <w:rFonts w:ascii="仿宋_GB2312" w:eastAsia="仿宋_GB2312" w:hAnsi="宋体" w:cs="宋体" w:hint="eastAsia"/>
                <w:sz w:val="24"/>
                <w:szCs w:val="24"/>
              </w:rPr>
              <w:t>个工作日内办结，复杂事项</w:t>
            </w:r>
            <w:r>
              <w:rPr>
                <w:rFonts w:ascii="仿宋_GB2312" w:eastAsia="仿宋_GB2312" w:hint="eastAsia"/>
                <w:sz w:val="24"/>
                <w:szCs w:val="24"/>
              </w:rPr>
              <w:t>15</w:t>
            </w:r>
            <w:r>
              <w:rPr>
                <w:rFonts w:ascii="仿宋_GB2312" w:eastAsia="仿宋_GB2312" w:hAnsi="宋体" w:cs="宋体" w:hint="eastAsia"/>
                <w:sz w:val="24"/>
                <w:szCs w:val="24"/>
              </w:rPr>
              <w:t>个工作日内有明确初步结果，切实为民营企业保驾护航。</w:t>
            </w:r>
          </w:p>
        </w:tc>
        <w:tc>
          <w:tcPr>
            <w:tcW w:w="1698"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县政务服务中心</w:t>
            </w:r>
          </w:p>
        </w:tc>
        <w:tc>
          <w:tcPr>
            <w:tcW w:w="1985"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县直相关单位</w:t>
            </w:r>
          </w:p>
        </w:tc>
        <w:tc>
          <w:tcPr>
            <w:tcW w:w="1804"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长期坚持</w:t>
            </w:r>
          </w:p>
        </w:tc>
      </w:tr>
      <w:tr w:rsidR="00E7680D">
        <w:trPr>
          <w:trHeight w:val="1608"/>
          <w:jc w:val="center"/>
        </w:trPr>
        <w:tc>
          <w:tcPr>
            <w:tcW w:w="1064" w:type="dxa"/>
            <w:vMerge/>
            <w:tcBorders>
              <w:top w:val="nil"/>
              <w:bottom w:val="nil"/>
            </w:tcBorders>
            <w:vAlign w:val="center"/>
          </w:tcPr>
          <w:p w:rsidR="00E7680D" w:rsidRDefault="00E7680D">
            <w:pPr>
              <w:jc w:val="both"/>
              <w:rPr>
                <w:rFonts w:ascii="仿宋_GB2312" w:eastAsia="仿宋_GB2312"/>
                <w:sz w:val="24"/>
                <w:szCs w:val="24"/>
              </w:rPr>
            </w:pPr>
          </w:p>
        </w:tc>
        <w:tc>
          <w:tcPr>
            <w:tcW w:w="1299" w:type="dxa"/>
            <w:vMerge/>
            <w:tcBorders>
              <w:top w:val="nil"/>
              <w:bottom w:val="nil"/>
            </w:tcBorders>
            <w:vAlign w:val="center"/>
          </w:tcPr>
          <w:p w:rsidR="00E7680D" w:rsidRDefault="00E7680D">
            <w:pPr>
              <w:jc w:val="both"/>
              <w:rPr>
                <w:rFonts w:ascii="仿宋_GB2312" w:eastAsia="仿宋_GB2312"/>
                <w:sz w:val="24"/>
                <w:szCs w:val="24"/>
              </w:rPr>
            </w:pPr>
          </w:p>
        </w:tc>
        <w:tc>
          <w:tcPr>
            <w:tcW w:w="7270"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(2)</w:t>
            </w:r>
            <w:r>
              <w:rPr>
                <w:rFonts w:ascii="仿宋_GB2312" w:eastAsia="仿宋_GB2312" w:hAnsi="宋体" w:cs="宋体" w:hint="eastAsia"/>
                <w:sz w:val="24"/>
                <w:szCs w:val="24"/>
              </w:rPr>
              <w:t>从严查处损商案件。严格落实《永州市损害营商环境问题线索移送</w:t>
            </w:r>
            <w:r>
              <w:rPr>
                <w:rFonts w:ascii="仿宋_GB2312" w:eastAsia="仿宋_GB2312" w:hAnsi="宋体" w:cs="宋体" w:hint="eastAsia"/>
                <w:spacing w:val="-4"/>
                <w:sz w:val="24"/>
                <w:szCs w:val="24"/>
              </w:rPr>
              <w:t>和问题处置协商工作暂行办法》</w:t>
            </w:r>
            <w:r>
              <w:rPr>
                <w:rFonts w:ascii="仿宋_GB2312" w:eastAsia="仿宋_GB2312" w:hint="eastAsia"/>
                <w:spacing w:val="-4"/>
                <w:sz w:val="24"/>
                <w:szCs w:val="24"/>
              </w:rPr>
              <w:t>,</w:t>
            </w:r>
            <w:r>
              <w:rPr>
                <w:rFonts w:ascii="仿宋_GB2312" w:eastAsia="仿宋_GB2312" w:hAnsi="宋体" w:cs="宋体" w:hint="eastAsia"/>
                <w:spacing w:val="-4"/>
                <w:sz w:val="24"/>
                <w:szCs w:val="24"/>
              </w:rPr>
              <w:t>对企业和群众反映强烈、影响恶劣的损害营商环境行为，深挖细找，严查重处，扩大曝光度和教育面，</w:t>
            </w:r>
            <w:r>
              <w:rPr>
                <w:rFonts w:ascii="仿宋_GB2312" w:eastAsia="仿宋_GB2312" w:hAnsi="宋体" w:cs="宋体" w:hint="eastAsia"/>
                <w:sz w:val="24"/>
                <w:szCs w:val="24"/>
              </w:rPr>
              <w:t>强化震慑和警醒作用。</w:t>
            </w:r>
          </w:p>
        </w:tc>
        <w:tc>
          <w:tcPr>
            <w:tcW w:w="1698"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县优化办</w:t>
            </w:r>
          </w:p>
        </w:tc>
        <w:tc>
          <w:tcPr>
            <w:tcW w:w="1985"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县纪委监委</w:t>
            </w:r>
          </w:p>
        </w:tc>
        <w:tc>
          <w:tcPr>
            <w:tcW w:w="1804"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长期坚持</w:t>
            </w:r>
          </w:p>
        </w:tc>
      </w:tr>
      <w:tr w:rsidR="00E7680D">
        <w:trPr>
          <w:trHeight w:val="2552"/>
          <w:jc w:val="center"/>
        </w:trPr>
        <w:tc>
          <w:tcPr>
            <w:tcW w:w="1064" w:type="dxa"/>
            <w:vMerge/>
            <w:tcBorders>
              <w:top w:val="nil"/>
            </w:tcBorders>
            <w:vAlign w:val="center"/>
          </w:tcPr>
          <w:p w:rsidR="00E7680D" w:rsidRDefault="00E7680D">
            <w:pPr>
              <w:jc w:val="both"/>
              <w:rPr>
                <w:rFonts w:ascii="仿宋_GB2312" w:eastAsia="仿宋_GB2312"/>
                <w:sz w:val="24"/>
                <w:szCs w:val="24"/>
              </w:rPr>
            </w:pPr>
          </w:p>
        </w:tc>
        <w:tc>
          <w:tcPr>
            <w:tcW w:w="1299" w:type="dxa"/>
            <w:vMerge/>
            <w:tcBorders>
              <w:top w:val="nil"/>
            </w:tcBorders>
            <w:vAlign w:val="center"/>
          </w:tcPr>
          <w:p w:rsidR="00E7680D" w:rsidRDefault="00E7680D">
            <w:pPr>
              <w:jc w:val="both"/>
              <w:rPr>
                <w:rFonts w:ascii="仿宋_GB2312" w:eastAsia="仿宋_GB2312"/>
                <w:sz w:val="24"/>
                <w:szCs w:val="24"/>
              </w:rPr>
            </w:pPr>
          </w:p>
        </w:tc>
        <w:tc>
          <w:tcPr>
            <w:tcW w:w="7270" w:type="dxa"/>
            <w:vAlign w:val="center"/>
          </w:tcPr>
          <w:p w:rsidR="00E7680D" w:rsidRDefault="00276AAF">
            <w:pPr>
              <w:jc w:val="both"/>
              <w:rPr>
                <w:rFonts w:ascii="仿宋_GB2312" w:eastAsia="仿宋_GB2312"/>
                <w:sz w:val="24"/>
                <w:szCs w:val="24"/>
              </w:rPr>
            </w:pPr>
            <w:r>
              <w:rPr>
                <w:rFonts w:ascii="仿宋_GB2312" w:eastAsia="仿宋_GB2312" w:hint="eastAsia"/>
                <w:sz w:val="24"/>
                <w:szCs w:val="24"/>
              </w:rPr>
              <w:t>(3)</w:t>
            </w:r>
            <w:r>
              <w:rPr>
                <w:rFonts w:ascii="仿宋_GB2312" w:eastAsia="仿宋_GB2312" w:hAnsi="宋体" w:cs="宋体" w:hint="eastAsia"/>
                <w:sz w:val="24"/>
                <w:szCs w:val="24"/>
              </w:rPr>
              <w:t>强化测评监督。开展县级股室营商环境大测评和园区营商环境大测评，邀请市场主体对具有行政审批、执法检查、公共服务职能的股室进行测评，倒逼各部门优化服务、改进作风、提升效率。</w:t>
            </w:r>
          </w:p>
        </w:tc>
        <w:tc>
          <w:tcPr>
            <w:tcW w:w="1698"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县优化办</w:t>
            </w:r>
          </w:p>
        </w:tc>
        <w:tc>
          <w:tcPr>
            <w:tcW w:w="1985" w:type="dxa"/>
            <w:vAlign w:val="center"/>
          </w:tcPr>
          <w:p w:rsidR="00E7680D" w:rsidRDefault="00276AAF">
            <w:pPr>
              <w:jc w:val="center"/>
              <w:rPr>
                <w:rFonts w:ascii="仿宋_GB2312" w:eastAsia="仿宋_GB2312"/>
                <w:sz w:val="24"/>
                <w:szCs w:val="24"/>
              </w:rPr>
            </w:pPr>
            <w:r>
              <w:rPr>
                <w:rFonts w:ascii="仿宋_GB2312" w:eastAsia="仿宋_GB2312" w:hAnsi="宋体" w:cs="宋体" w:hint="eastAsia"/>
                <w:sz w:val="24"/>
                <w:szCs w:val="24"/>
              </w:rPr>
              <w:t>县纪委监委、县委组织部、县工商联、县科工信局、县产业开发区</w:t>
            </w:r>
          </w:p>
        </w:tc>
        <w:tc>
          <w:tcPr>
            <w:tcW w:w="1804" w:type="dxa"/>
            <w:vAlign w:val="center"/>
          </w:tcPr>
          <w:p w:rsidR="00E7680D" w:rsidRDefault="00276AAF">
            <w:pPr>
              <w:jc w:val="center"/>
              <w:rPr>
                <w:rFonts w:ascii="仿宋_GB2312" w:eastAsia="仿宋_GB2312"/>
                <w:sz w:val="24"/>
                <w:szCs w:val="24"/>
              </w:rPr>
            </w:pPr>
            <w:r>
              <w:rPr>
                <w:rFonts w:ascii="仿宋_GB2312" w:eastAsia="仿宋_GB2312" w:hint="eastAsia"/>
                <w:sz w:val="24"/>
                <w:szCs w:val="24"/>
              </w:rPr>
              <w:t>2023</w:t>
            </w:r>
            <w:r>
              <w:rPr>
                <w:rFonts w:ascii="仿宋_GB2312" w:eastAsia="仿宋_GB2312" w:hAnsi="宋体" w:cs="宋体" w:hint="eastAsia"/>
                <w:sz w:val="24"/>
                <w:szCs w:val="24"/>
              </w:rPr>
              <w:t>年</w:t>
            </w:r>
            <w:r>
              <w:rPr>
                <w:rFonts w:ascii="仿宋_GB2312" w:eastAsia="仿宋_GB2312" w:hint="eastAsia"/>
                <w:sz w:val="24"/>
                <w:szCs w:val="24"/>
              </w:rPr>
              <w:t>12</w:t>
            </w:r>
            <w:r>
              <w:rPr>
                <w:rFonts w:ascii="仿宋_GB2312" w:eastAsia="仿宋_GB2312" w:hAnsi="宋体" w:cs="宋体" w:hint="eastAsia"/>
                <w:sz w:val="24"/>
                <w:szCs w:val="24"/>
              </w:rPr>
              <w:t>月底前</w:t>
            </w:r>
          </w:p>
        </w:tc>
      </w:tr>
    </w:tbl>
    <w:p w:rsidR="00E7680D" w:rsidRDefault="00E7680D">
      <w:pPr>
        <w:spacing w:line="266" w:lineRule="auto"/>
        <w:rPr>
          <w:color w:val="auto"/>
        </w:rPr>
      </w:pPr>
    </w:p>
    <w:p w:rsidR="00E7680D" w:rsidRDefault="00E7680D">
      <w:pPr>
        <w:spacing w:line="266" w:lineRule="auto"/>
        <w:rPr>
          <w:color w:val="auto"/>
        </w:rPr>
      </w:pPr>
    </w:p>
    <w:p w:rsidR="00E7680D" w:rsidRDefault="00E7680D">
      <w:pPr>
        <w:spacing w:line="266" w:lineRule="auto"/>
        <w:rPr>
          <w:color w:val="auto"/>
        </w:rPr>
      </w:pPr>
    </w:p>
    <w:p w:rsidR="00E7680D" w:rsidRDefault="00E7680D">
      <w:pPr>
        <w:spacing w:line="266" w:lineRule="auto"/>
        <w:rPr>
          <w:color w:val="auto"/>
        </w:rPr>
      </w:pPr>
    </w:p>
    <w:p w:rsidR="00E7680D" w:rsidRDefault="00E7680D">
      <w:pPr>
        <w:spacing w:line="267" w:lineRule="auto"/>
        <w:rPr>
          <w:color w:val="auto"/>
        </w:rPr>
      </w:pPr>
    </w:p>
    <w:p w:rsidR="00E7680D" w:rsidRDefault="00E7680D">
      <w:pPr>
        <w:spacing w:before="108" w:line="183" w:lineRule="auto"/>
        <w:ind w:right="602"/>
        <w:jc w:val="right"/>
        <w:rPr>
          <w:rFonts w:ascii="宋体" w:eastAsia="宋体" w:hAnsi="宋体" w:cs="宋体"/>
          <w:color w:val="auto"/>
          <w:sz w:val="33"/>
          <w:szCs w:val="33"/>
        </w:rPr>
      </w:pPr>
    </w:p>
    <w:p w:rsidR="00E7680D" w:rsidRDefault="00E7680D">
      <w:pPr>
        <w:rPr>
          <w:color w:val="auto"/>
        </w:rPr>
        <w:sectPr w:rsidR="00E7680D">
          <w:footerReference w:type="default" r:id="rId16"/>
          <w:pgSz w:w="16732" w:h="11748" w:orient="landscape"/>
          <w:pgMar w:top="998" w:right="862" w:bottom="403" w:left="731" w:header="0" w:footer="1021" w:gutter="0"/>
          <w:cols w:space="720"/>
          <w:docGrid w:linePitch="286"/>
        </w:sectPr>
      </w:pPr>
    </w:p>
    <w:p w:rsidR="00E7680D" w:rsidRDefault="00276AAF">
      <w:pPr>
        <w:spacing w:line="560" w:lineRule="exact"/>
        <w:ind w:left="6"/>
        <w:jc w:val="both"/>
        <w:rPr>
          <w:rFonts w:ascii="仿宋_GB2312" w:eastAsia="仿宋_GB2312" w:hAnsi="仿宋_GB2312" w:cs="仿宋_GB2312"/>
          <w:color w:val="auto"/>
          <w:sz w:val="32"/>
          <w:szCs w:val="32"/>
        </w:rPr>
      </w:pPr>
      <w:r>
        <w:rPr>
          <w:rFonts w:ascii="仿宋_GB2312" w:eastAsia="仿宋_GB2312" w:hAnsi="仿宋_GB2312" w:cs="仿宋_GB2312" w:hint="eastAsia"/>
          <w:bCs/>
          <w:color w:val="auto"/>
          <w:sz w:val="32"/>
          <w:szCs w:val="32"/>
        </w:rPr>
        <w:lastRenderedPageBreak/>
        <w:t>附件</w:t>
      </w:r>
      <w:r>
        <w:rPr>
          <w:rFonts w:ascii="仿宋_GB2312" w:eastAsia="仿宋_GB2312" w:hAnsi="仿宋_GB2312" w:cs="仿宋_GB2312" w:hint="eastAsia"/>
          <w:bCs/>
          <w:color w:val="auto"/>
          <w:sz w:val="32"/>
          <w:szCs w:val="32"/>
        </w:rPr>
        <w:t>5</w:t>
      </w:r>
    </w:p>
    <w:p w:rsidR="00E7680D" w:rsidRDefault="00E7680D">
      <w:pPr>
        <w:spacing w:line="351" w:lineRule="auto"/>
        <w:jc w:val="both"/>
        <w:rPr>
          <w:rFonts w:ascii="仿宋_GB2312" w:eastAsia="仿宋_GB2312"/>
          <w:color w:val="auto"/>
        </w:rPr>
      </w:pPr>
    </w:p>
    <w:p w:rsidR="00E7680D" w:rsidRDefault="00276AAF">
      <w:pPr>
        <w:spacing w:line="560" w:lineRule="exact"/>
        <w:jc w:val="center"/>
        <w:rPr>
          <w:rFonts w:ascii="方正大标宋_GBK" w:eastAsia="方正大标宋_GBK" w:hAnsi="方正小标宋简体" w:cs="方正小标宋简体"/>
          <w:color w:val="auto"/>
          <w:sz w:val="40"/>
          <w:szCs w:val="40"/>
        </w:rPr>
      </w:pPr>
      <w:r>
        <w:rPr>
          <w:rFonts w:ascii="方正大标宋_GBK" w:eastAsia="方正大标宋_GBK" w:hAnsi="方正小标宋简体" w:cs="方正小标宋简体" w:hint="eastAsia"/>
          <w:color w:val="auto"/>
          <w:sz w:val="40"/>
          <w:szCs w:val="40"/>
        </w:rPr>
        <w:t>双牌县打好防范化解风险阻击仗工作方案</w:t>
      </w:r>
    </w:p>
    <w:p w:rsidR="00E7680D" w:rsidRDefault="00E7680D">
      <w:pPr>
        <w:spacing w:line="560" w:lineRule="exact"/>
        <w:jc w:val="both"/>
        <w:rPr>
          <w:rFonts w:ascii="仿宋_GB2312" w:eastAsia="仿宋_GB2312" w:hAnsi="仿宋" w:cs="仿宋"/>
          <w:color w:val="auto"/>
        </w:rPr>
      </w:pPr>
    </w:p>
    <w:p w:rsidR="00E7680D" w:rsidRDefault="00276AAF">
      <w:pPr>
        <w:spacing w:line="560" w:lineRule="exact"/>
        <w:ind w:firstLine="640"/>
        <w:jc w:val="both"/>
        <w:rPr>
          <w:rFonts w:ascii="仿宋_GB2312" w:eastAsia="仿宋_GB2312" w:hAnsi="仿宋" w:cs="仿宋"/>
          <w:color w:val="auto"/>
          <w:sz w:val="32"/>
          <w:szCs w:val="32"/>
        </w:rPr>
      </w:pPr>
      <w:r>
        <w:rPr>
          <w:rFonts w:ascii="仿宋_GB2312" w:eastAsia="仿宋_GB2312" w:hAnsi="仿宋" w:cs="仿宋" w:hint="eastAsia"/>
          <w:color w:val="auto"/>
          <w:sz w:val="32"/>
          <w:szCs w:val="32"/>
        </w:rPr>
        <w:t>为更好统筹发展和安全，坚持底线思维，增强忧患意识，提高防控能力，着力防范化解重大风险，确保经济持续健康发展和社会大局稳定，特制定本方案。</w:t>
      </w:r>
    </w:p>
    <w:p w:rsidR="00E7680D" w:rsidRDefault="00276AAF">
      <w:pPr>
        <w:spacing w:line="560" w:lineRule="exact"/>
        <w:ind w:firstLine="640"/>
        <w:jc w:val="both"/>
        <w:rPr>
          <w:rFonts w:ascii="黑体" w:eastAsia="黑体" w:hAnsi="黑体" w:cs="黑体"/>
          <w:color w:val="auto"/>
          <w:sz w:val="32"/>
          <w:szCs w:val="32"/>
        </w:rPr>
      </w:pPr>
      <w:r>
        <w:rPr>
          <w:rFonts w:ascii="黑体" w:eastAsia="黑体" w:hAnsi="黑体" w:cs="黑体" w:hint="eastAsia"/>
          <w:color w:val="auto"/>
          <w:sz w:val="32"/>
          <w:szCs w:val="32"/>
        </w:rPr>
        <w:t>一、工作目标</w:t>
      </w:r>
    </w:p>
    <w:p w:rsidR="00E7680D" w:rsidRDefault="00276AAF">
      <w:pPr>
        <w:spacing w:line="560" w:lineRule="exact"/>
        <w:ind w:firstLine="640"/>
        <w:jc w:val="both"/>
        <w:rPr>
          <w:rFonts w:ascii="仿宋_GB2312" w:eastAsia="仿宋_GB2312" w:hAnsi="仿宋" w:cs="仿宋"/>
          <w:color w:val="auto"/>
          <w:sz w:val="32"/>
          <w:szCs w:val="32"/>
        </w:rPr>
      </w:pPr>
      <w:r>
        <w:rPr>
          <w:rFonts w:ascii="仿宋_GB2312" w:eastAsia="仿宋_GB2312" w:hAnsi="仿宋" w:cs="仿宋" w:hint="eastAsia"/>
          <w:color w:val="auto"/>
          <w:sz w:val="32"/>
          <w:szCs w:val="32"/>
        </w:rPr>
        <w:t>坚持总体国家安全观，树牢底线思维，发扬斗争精神，强化统筹协调，突出重点、综合施策、精准发力，确保政治、经济安全和社会大局稳定。</w:t>
      </w:r>
      <w:r>
        <w:rPr>
          <w:rFonts w:ascii="仿宋_GB2312" w:eastAsia="仿宋_GB2312" w:hAnsi="仿宋" w:cs="仿宋" w:hint="eastAsia"/>
          <w:b/>
          <w:bCs/>
          <w:color w:val="auto"/>
          <w:sz w:val="32"/>
          <w:szCs w:val="32"/>
        </w:rPr>
        <w:t>化解债务风险，</w:t>
      </w:r>
      <w:r>
        <w:rPr>
          <w:rFonts w:ascii="仿宋_GB2312" w:eastAsia="仿宋_GB2312" w:hAnsi="仿宋" w:cs="仿宋" w:hint="eastAsia"/>
          <w:color w:val="auto"/>
          <w:sz w:val="32"/>
          <w:szCs w:val="32"/>
        </w:rPr>
        <w:t>严禁新增政府隐性债务，组织各级筹集资金化解债务，做好专项债券申报发行，六个一批”缓释到期债务风险，推进平台公司“关停并转”。</w:t>
      </w:r>
      <w:r>
        <w:rPr>
          <w:rFonts w:ascii="仿宋_GB2312" w:eastAsia="仿宋_GB2312" w:hAnsi="仿宋" w:cs="仿宋" w:hint="eastAsia"/>
          <w:b/>
          <w:bCs/>
          <w:color w:val="auto"/>
          <w:sz w:val="32"/>
          <w:szCs w:val="32"/>
        </w:rPr>
        <w:t>化解金融风险，</w:t>
      </w:r>
      <w:r>
        <w:rPr>
          <w:rFonts w:ascii="仿宋_GB2312" w:eastAsia="仿宋_GB2312" w:hAnsi="仿宋" w:cs="仿宋" w:hint="eastAsia"/>
          <w:color w:val="auto"/>
          <w:sz w:val="32"/>
          <w:szCs w:val="32"/>
        </w:rPr>
        <w:t>全县金融领域重大风险点得到有序处置，金融乱象得到有效遏制，金融生态环境持续优化。</w:t>
      </w:r>
      <w:r>
        <w:rPr>
          <w:rFonts w:ascii="仿宋_GB2312" w:eastAsia="仿宋_GB2312" w:hAnsi="仿宋" w:cs="仿宋" w:hint="eastAsia"/>
          <w:b/>
          <w:bCs/>
          <w:color w:val="auto"/>
          <w:sz w:val="32"/>
          <w:szCs w:val="32"/>
        </w:rPr>
        <w:t>化</w:t>
      </w:r>
      <w:r>
        <w:rPr>
          <w:rFonts w:ascii="仿宋_GB2312" w:eastAsia="仿宋_GB2312" w:hAnsi="仿宋" w:cs="仿宋" w:hint="eastAsia"/>
          <w:b/>
          <w:bCs/>
          <w:color w:val="auto"/>
          <w:sz w:val="32"/>
          <w:szCs w:val="32"/>
        </w:rPr>
        <w:t>解地产风险，</w:t>
      </w:r>
      <w:r>
        <w:rPr>
          <w:rFonts w:ascii="仿宋_GB2312" w:eastAsia="仿宋_GB2312" w:hAnsi="仿宋" w:cs="仿宋" w:hint="eastAsia"/>
          <w:color w:val="auto"/>
          <w:sz w:val="32"/>
          <w:szCs w:val="32"/>
        </w:rPr>
        <w:t>做好风险项目的信息预警、隐患排查、应急处置等各项工作，推动房地产市场平稳健康发展。</w:t>
      </w:r>
      <w:r>
        <w:rPr>
          <w:rFonts w:ascii="仿宋_GB2312" w:eastAsia="仿宋_GB2312" w:hAnsi="仿宋" w:cs="仿宋" w:hint="eastAsia"/>
          <w:b/>
          <w:bCs/>
          <w:color w:val="auto"/>
          <w:sz w:val="32"/>
          <w:szCs w:val="32"/>
        </w:rPr>
        <w:t>化解疫情风险，</w:t>
      </w:r>
      <w:r>
        <w:rPr>
          <w:rFonts w:ascii="仿宋_GB2312" w:eastAsia="仿宋_GB2312" w:hAnsi="仿宋" w:cs="仿宋" w:hint="eastAsia"/>
          <w:color w:val="auto"/>
          <w:sz w:val="32"/>
          <w:szCs w:val="32"/>
        </w:rPr>
        <w:t>认真落实“乙类乙管”</w:t>
      </w:r>
      <w:r>
        <w:rPr>
          <w:rFonts w:ascii="仿宋_GB2312" w:eastAsia="仿宋_GB2312" w:hAnsi="仿宋" w:cs="仿宋" w:hint="eastAsia"/>
          <w:color w:val="auto"/>
          <w:sz w:val="32"/>
          <w:szCs w:val="32"/>
        </w:rPr>
        <w:t>,</w:t>
      </w:r>
      <w:r>
        <w:rPr>
          <w:rFonts w:ascii="仿宋_GB2312" w:eastAsia="仿宋_GB2312" w:hAnsi="仿宋" w:cs="仿宋" w:hint="eastAsia"/>
          <w:color w:val="auto"/>
          <w:sz w:val="32"/>
          <w:szCs w:val="32"/>
        </w:rPr>
        <w:t>突出“保健康、防重症”</w:t>
      </w:r>
      <w:r>
        <w:rPr>
          <w:rFonts w:ascii="仿宋_GB2312" w:eastAsia="仿宋_GB2312" w:hAnsi="仿宋" w:cs="仿宋" w:hint="eastAsia"/>
          <w:color w:val="auto"/>
          <w:sz w:val="32"/>
          <w:szCs w:val="32"/>
        </w:rPr>
        <w:t>,</w:t>
      </w:r>
      <w:r>
        <w:rPr>
          <w:rFonts w:ascii="仿宋_GB2312" w:eastAsia="仿宋_GB2312" w:hAnsi="仿宋" w:cs="仿宋" w:hint="eastAsia"/>
          <w:color w:val="auto"/>
          <w:sz w:val="32"/>
          <w:szCs w:val="32"/>
        </w:rPr>
        <w:t>最大程度保护群众生命安全、减少疫情影响。</w:t>
      </w:r>
      <w:r>
        <w:rPr>
          <w:rFonts w:ascii="仿宋_GB2312" w:eastAsia="仿宋_GB2312" w:hAnsi="仿宋" w:cs="仿宋" w:hint="eastAsia"/>
          <w:b/>
          <w:bCs/>
          <w:color w:val="auto"/>
          <w:sz w:val="32"/>
          <w:szCs w:val="32"/>
        </w:rPr>
        <w:t>化解极端天气引发的风险</w:t>
      </w:r>
      <w:r>
        <w:rPr>
          <w:rFonts w:ascii="仿宋_GB2312" w:eastAsia="仿宋_GB2312" w:hAnsi="仿宋" w:cs="仿宋" w:hint="eastAsia"/>
          <w:color w:val="auto"/>
          <w:sz w:val="32"/>
          <w:szCs w:val="32"/>
        </w:rPr>
        <w:t>“立足防、超前治、科学救”</w:t>
      </w:r>
      <w:r>
        <w:rPr>
          <w:rFonts w:ascii="仿宋_GB2312" w:eastAsia="仿宋_GB2312" w:hAnsi="仿宋" w:cs="仿宋" w:hint="eastAsia"/>
          <w:color w:val="auto"/>
          <w:sz w:val="32"/>
          <w:szCs w:val="32"/>
        </w:rPr>
        <w:t>,</w:t>
      </w:r>
      <w:r>
        <w:rPr>
          <w:rFonts w:ascii="仿宋_GB2312" w:eastAsia="仿宋_GB2312" w:hAnsi="仿宋" w:cs="仿宋" w:hint="eastAsia"/>
          <w:color w:val="auto"/>
          <w:sz w:val="32"/>
          <w:szCs w:val="32"/>
        </w:rPr>
        <w:t>将极端天气灾害损失降至最低，确保生产生活有序、社会大局稳定。</w:t>
      </w:r>
    </w:p>
    <w:p w:rsidR="00E7680D" w:rsidRDefault="00276AAF">
      <w:pPr>
        <w:snapToGrid/>
        <w:spacing w:line="560" w:lineRule="exact"/>
        <w:ind w:firstLineChars="200" w:firstLine="640"/>
        <w:jc w:val="both"/>
        <w:outlineLvl w:val="0"/>
        <w:rPr>
          <w:rFonts w:ascii="黑体" w:eastAsia="黑体" w:hAnsi="黑体" w:cs="黑体"/>
          <w:color w:val="auto"/>
          <w:sz w:val="32"/>
          <w:szCs w:val="32"/>
        </w:rPr>
      </w:pPr>
      <w:r>
        <w:rPr>
          <w:rFonts w:ascii="黑体" w:eastAsia="黑体" w:hAnsi="黑体" w:cs="黑体" w:hint="eastAsia"/>
          <w:color w:val="auto"/>
          <w:sz w:val="32"/>
          <w:szCs w:val="32"/>
        </w:rPr>
        <w:t>二、</w:t>
      </w:r>
      <w:r>
        <w:rPr>
          <w:rFonts w:ascii="黑体" w:eastAsia="黑体" w:hAnsi="黑体" w:cs="黑体" w:hint="eastAsia"/>
          <w:color w:val="auto"/>
          <w:sz w:val="32"/>
          <w:szCs w:val="32"/>
        </w:rPr>
        <w:t xml:space="preserve"> </w:t>
      </w:r>
      <w:r>
        <w:rPr>
          <w:rFonts w:ascii="黑体" w:eastAsia="黑体" w:hAnsi="黑体" w:cs="黑体" w:hint="eastAsia"/>
          <w:color w:val="auto"/>
          <w:sz w:val="32"/>
          <w:szCs w:val="32"/>
        </w:rPr>
        <w:t>工作任务</w:t>
      </w:r>
    </w:p>
    <w:p w:rsidR="00E7680D" w:rsidRDefault="00276AAF">
      <w:pPr>
        <w:snapToGrid/>
        <w:spacing w:line="560" w:lineRule="exact"/>
        <w:ind w:firstLineChars="200" w:firstLine="643"/>
        <w:jc w:val="both"/>
        <w:rPr>
          <w:rFonts w:ascii="仿宋_GB2312" w:eastAsia="仿宋_GB2312" w:hAnsi="仿宋" w:cs="仿宋"/>
          <w:color w:val="auto"/>
          <w:sz w:val="32"/>
          <w:szCs w:val="32"/>
        </w:rPr>
      </w:pPr>
      <w:r>
        <w:rPr>
          <w:rFonts w:ascii="仿宋_GB2312" w:eastAsia="仿宋_GB2312" w:hAnsi="仿宋" w:cs="仿宋" w:hint="eastAsia"/>
          <w:b/>
          <w:bCs/>
          <w:color w:val="auto"/>
          <w:sz w:val="32"/>
          <w:szCs w:val="32"/>
        </w:rPr>
        <w:t>防范化解政府债务风险。</w:t>
      </w:r>
      <w:r>
        <w:rPr>
          <w:rFonts w:ascii="仿宋_GB2312" w:eastAsia="仿宋_GB2312" w:hAnsi="仿宋" w:cs="仿宋" w:hint="eastAsia"/>
          <w:color w:val="auto"/>
          <w:sz w:val="32"/>
          <w:szCs w:val="32"/>
        </w:rPr>
        <w:t>严格遏制新增隐性债务，多措并举化解存量债务，常态化监测预警债务风险，加强政府债</w:t>
      </w:r>
      <w:r>
        <w:rPr>
          <w:rFonts w:ascii="仿宋_GB2312" w:eastAsia="仿宋_GB2312" w:hAnsi="仿宋" w:cs="仿宋" w:hint="eastAsia"/>
          <w:color w:val="auto"/>
          <w:sz w:val="32"/>
          <w:szCs w:val="32"/>
        </w:rPr>
        <w:lastRenderedPageBreak/>
        <w:t>券管理和平台公司综合治理。</w:t>
      </w:r>
      <w:r>
        <w:rPr>
          <w:rFonts w:ascii="仿宋_GB2312" w:eastAsia="仿宋_GB2312" w:hAnsi="仿宋" w:cs="仿宋" w:hint="eastAsia"/>
          <w:b/>
          <w:bCs/>
          <w:color w:val="auto"/>
          <w:sz w:val="32"/>
          <w:szCs w:val="32"/>
        </w:rPr>
        <w:t>防范化解金融风险。</w:t>
      </w:r>
      <w:r>
        <w:rPr>
          <w:rFonts w:ascii="仿宋_GB2312" w:eastAsia="仿宋_GB2312" w:hAnsi="仿宋" w:cs="仿宋" w:hint="eastAsia"/>
          <w:color w:val="auto"/>
          <w:sz w:val="32"/>
          <w:szCs w:val="32"/>
        </w:rPr>
        <w:t>通过强化源头治理，加强非法金融活动监测预警，加</w:t>
      </w:r>
      <w:r>
        <w:rPr>
          <w:rFonts w:ascii="仿宋_GB2312" w:eastAsia="仿宋_GB2312" w:hAnsi="仿宋" w:cs="仿宋" w:hint="eastAsia"/>
          <w:color w:val="auto"/>
          <w:sz w:val="32"/>
          <w:szCs w:val="32"/>
        </w:rPr>
        <w:t>大重大风险隐患处置力度，落实依法处置、舆情引导和维护稳定工作“三同步”要求，化解存量风险，严控增量风险。</w:t>
      </w:r>
      <w:r>
        <w:rPr>
          <w:rFonts w:ascii="仿宋_GB2312" w:eastAsia="仿宋_GB2312" w:hAnsi="仿宋" w:cs="仿宋" w:hint="eastAsia"/>
          <w:b/>
          <w:bCs/>
          <w:color w:val="auto"/>
          <w:sz w:val="32"/>
          <w:szCs w:val="32"/>
        </w:rPr>
        <w:t>防范化解地产风险。</w:t>
      </w:r>
      <w:r>
        <w:rPr>
          <w:rFonts w:ascii="仿宋_GB2312" w:eastAsia="仿宋_GB2312" w:hAnsi="仿宋" w:cs="仿宋" w:hint="eastAsia"/>
          <w:color w:val="auto"/>
          <w:sz w:val="32"/>
          <w:szCs w:val="32"/>
        </w:rPr>
        <w:t>坚持房子是用来住的、不是用来炒的定位，对全县房地产市场实施监测评价和考核，改善资产负债状况，坚决依法打击违法犯罪行为，支持刚性和改善性住房需求，探索长租房市场建设。</w:t>
      </w:r>
      <w:r>
        <w:rPr>
          <w:rFonts w:ascii="仿宋_GB2312" w:eastAsia="仿宋_GB2312" w:hAnsi="仿宋" w:cs="仿宋" w:hint="eastAsia"/>
          <w:b/>
          <w:bCs/>
          <w:color w:val="auto"/>
          <w:sz w:val="32"/>
          <w:szCs w:val="32"/>
        </w:rPr>
        <w:t>防范化解疫情风险。</w:t>
      </w:r>
      <w:r>
        <w:rPr>
          <w:rFonts w:ascii="仿宋_GB2312" w:eastAsia="仿宋_GB2312" w:hAnsi="仿宋" w:cs="仿宋" w:hint="eastAsia"/>
          <w:color w:val="auto"/>
          <w:sz w:val="32"/>
          <w:szCs w:val="32"/>
        </w:rPr>
        <w:t>围绕“保健康、防重症”</w:t>
      </w:r>
      <w:r>
        <w:rPr>
          <w:rFonts w:ascii="仿宋_GB2312" w:eastAsia="仿宋_GB2312" w:hAnsi="仿宋" w:cs="仿宋" w:hint="eastAsia"/>
          <w:color w:val="auto"/>
          <w:sz w:val="32"/>
          <w:szCs w:val="32"/>
        </w:rPr>
        <w:t>,</w:t>
      </w:r>
      <w:r>
        <w:rPr>
          <w:rFonts w:ascii="仿宋_GB2312" w:eastAsia="仿宋_GB2312" w:hAnsi="仿宋" w:cs="仿宋" w:hint="eastAsia"/>
          <w:color w:val="auto"/>
          <w:sz w:val="32"/>
          <w:szCs w:val="32"/>
        </w:rPr>
        <w:t>坚持科学防治、精准施策，最大程度保护人民生命安全和身体健康，最大限度减少疫情对经济社会发展的影响。</w:t>
      </w:r>
      <w:r>
        <w:rPr>
          <w:rFonts w:ascii="仿宋_GB2312" w:eastAsia="仿宋_GB2312" w:hAnsi="仿宋" w:cs="仿宋" w:hint="eastAsia"/>
          <w:b/>
          <w:bCs/>
          <w:color w:val="auto"/>
          <w:sz w:val="32"/>
          <w:szCs w:val="32"/>
        </w:rPr>
        <w:t>防范化解极端天气带来的风险。</w:t>
      </w:r>
      <w:r>
        <w:rPr>
          <w:rFonts w:ascii="仿宋_GB2312" w:eastAsia="仿宋_GB2312" w:hAnsi="仿宋" w:cs="仿宋" w:hint="eastAsia"/>
          <w:color w:val="auto"/>
          <w:sz w:val="32"/>
          <w:szCs w:val="32"/>
        </w:rPr>
        <w:t>超前做好应对准备，最大限度减小极端气候对全县经济社会发展的</w:t>
      </w:r>
      <w:r>
        <w:rPr>
          <w:rFonts w:ascii="仿宋_GB2312" w:eastAsia="仿宋_GB2312" w:hAnsi="仿宋" w:cs="仿宋" w:hint="eastAsia"/>
          <w:color w:val="auto"/>
          <w:sz w:val="32"/>
          <w:szCs w:val="32"/>
        </w:rPr>
        <w:t>影响。</w:t>
      </w:r>
      <w:r>
        <w:rPr>
          <w:rFonts w:ascii="仿宋_GB2312" w:eastAsia="仿宋_GB2312" w:hAnsi="仿宋" w:cs="仿宋" w:hint="eastAsia"/>
          <w:color w:val="auto"/>
          <w:sz w:val="32"/>
          <w:szCs w:val="32"/>
        </w:rPr>
        <w:t>(</w:t>
      </w:r>
      <w:r>
        <w:rPr>
          <w:rFonts w:ascii="仿宋_GB2312" w:eastAsia="仿宋_GB2312" w:hAnsi="仿宋" w:cs="仿宋" w:hint="eastAsia"/>
          <w:color w:val="auto"/>
          <w:sz w:val="32"/>
          <w:szCs w:val="32"/>
        </w:rPr>
        <w:t>具体工作任务详见附件</w:t>
      </w:r>
      <w:r>
        <w:rPr>
          <w:rFonts w:ascii="仿宋_GB2312" w:eastAsia="仿宋_GB2312" w:hAnsi="仿宋" w:cs="仿宋" w:hint="eastAsia"/>
          <w:color w:val="auto"/>
          <w:sz w:val="32"/>
          <w:szCs w:val="32"/>
        </w:rPr>
        <w:t>5-1)</w:t>
      </w:r>
    </w:p>
    <w:p w:rsidR="00E7680D" w:rsidRDefault="00276AAF">
      <w:pPr>
        <w:snapToGrid/>
        <w:spacing w:line="560" w:lineRule="exact"/>
        <w:ind w:firstLineChars="200" w:firstLine="640"/>
        <w:jc w:val="both"/>
        <w:rPr>
          <w:rFonts w:ascii="黑体" w:eastAsia="黑体" w:hAnsi="黑体" w:cs="黑体"/>
          <w:color w:val="auto"/>
          <w:sz w:val="32"/>
          <w:szCs w:val="32"/>
        </w:rPr>
      </w:pPr>
      <w:r>
        <w:rPr>
          <w:rFonts w:ascii="黑体" w:eastAsia="黑体" w:hAnsi="黑体" w:cs="黑体" w:hint="eastAsia"/>
          <w:color w:val="auto"/>
          <w:sz w:val="32"/>
          <w:szCs w:val="32"/>
        </w:rPr>
        <w:t>三、推进机制</w:t>
      </w:r>
    </w:p>
    <w:p w:rsidR="00E7680D" w:rsidRDefault="00276AAF">
      <w:pPr>
        <w:snapToGrid/>
        <w:spacing w:line="560" w:lineRule="exact"/>
        <w:ind w:firstLineChars="200" w:firstLine="640"/>
        <w:jc w:val="both"/>
        <w:rPr>
          <w:rFonts w:ascii="仿宋_GB2312" w:eastAsia="仿宋_GB2312" w:hAnsi="仿宋" w:cs="仿宋"/>
          <w:color w:val="auto"/>
          <w:sz w:val="32"/>
          <w:szCs w:val="32"/>
        </w:rPr>
      </w:pPr>
      <w:r>
        <w:rPr>
          <w:rFonts w:ascii="仿宋_GB2312" w:eastAsia="仿宋_GB2312" w:hAnsi="仿宋" w:cs="仿宋" w:hint="eastAsia"/>
          <w:color w:val="auto"/>
          <w:sz w:val="32"/>
          <w:szCs w:val="32"/>
        </w:rPr>
        <w:t>成立双牌县打好防范化解风险阻击仗工作专班，</w:t>
      </w:r>
      <w:r>
        <w:rPr>
          <w:rFonts w:ascii="仿宋_GB2312" w:eastAsia="仿宋_GB2312" w:hAnsi="仿宋_GB2312" w:cs="仿宋_GB2312" w:hint="eastAsia"/>
          <w:color w:val="auto"/>
          <w:sz w:val="32"/>
          <w:szCs w:val="32"/>
        </w:rPr>
        <w:t>由县政府常务副县长任召集人</w:t>
      </w:r>
      <w:r>
        <w:rPr>
          <w:rFonts w:ascii="仿宋_GB2312" w:eastAsia="仿宋_GB2312" w:hAnsi="仿宋" w:cs="仿宋" w:hint="eastAsia"/>
          <w:color w:val="auto"/>
          <w:sz w:val="32"/>
          <w:szCs w:val="32"/>
        </w:rPr>
        <w:t>，县政府办分管副主任、县财政局主要负责人任副召集人，成员单位包括县政府办（金融办）、县住建局、县卫健局、县应急管理局及相关责任单位，专班办公室设在县财政局，负责日常协调和调度工作。</w:t>
      </w:r>
    </w:p>
    <w:p w:rsidR="00E7680D" w:rsidRDefault="00E7680D">
      <w:pPr>
        <w:spacing w:before="104" w:line="219" w:lineRule="auto"/>
        <w:ind w:left="610"/>
        <w:jc w:val="both"/>
        <w:rPr>
          <w:rFonts w:ascii="仿宋_GB2312" w:eastAsia="仿宋_GB2312" w:hAnsi="宋体" w:cs="宋体"/>
          <w:color w:val="auto"/>
          <w:sz w:val="32"/>
          <w:szCs w:val="32"/>
        </w:rPr>
      </w:pPr>
    </w:p>
    <w:p w:rsidR="00E7680D" w:rsidRDefault="00276AAF">
      <w:pPr>
        <w:spacing w:line="560" w:lineRule="exact"/>
        <w:ind w:leftChars="318" w:left="1948" w:right="111" w:hangingChars="400" w:hanging="1280"/>
        <w:jc w:val="both"/>
        <w:rPr>
          <w:rFonts w:ascii="仿宋_GB2312" w:eastAsia="仿宋_GB2312"/>
          <w:color w:val="auto"/>
          <w:sz w:val="32"/>
          <w:szCs w:val="32"/>
        </w:rPr>
      </w:pPr>
      <w:r>
        <w:rPr>
          <w:rFonts w:ascii="仿宋_GB2312" w:eastAsia="仿宋_GB2312" w:hAnsi="仿宋" w:cs="仿宋" w:hint="eastAsia"/>
          <w:color w:val="auto"/>
          <w:sz w:val="32"/>
          <w:szCs w:val="32"/>
        </w:rPr>
        <w:t>附件</w:t>
      </w:r>
      <w:r>
        <w:rPr>
          <w:rFonts w:ascii="仿宋_GB2312" w:eastAsia="仿宋_GB2312" w:hAnsi="仿宋" w:cs="仿宋" w:hint="eastAsia"/>
          <w:color w:val="auto"/>
          <w:sz w:val="32"/>
          <w:szCs w:val="32"/>
        </w:rPr>
        <w:t>5-1:</w:t>
      </w:r>
      <w:r>
        <w:rPr>
          <w:rFonts w:ascii="仿宋_GB2312" w:eastAsia="仿宋_GB2312" w:hAnsi="仿宋" w:cs="仿宋" w:hint="eastAsia"/>
          <w:color w:val="auto"/>
          <w:sz w:val="32"/>
          <w:szCs w:val="32"/>
        </w:rPr>
        <w:t>双牌县打好防范化解风险阻击仗重点工作任务清单</w:t>
      </w:r>
    </w:p>
    <w:p w:rsidR="00E7680D" w:rsidRDefault="00E7680D">
      <w:pPr>
        <w:rPr>
          <w:color w:val="auto"/>
          <w:sz w:val="32"/>
          <w:szCs w:val="32"/>
        </w:rPr>
        <w:sectPr w:rsidR="00E7680D">
          <w:pgSz w:w="11750" w:h="16730"/>
          <w:pgMar w:top="1588" w:right="1701" w:bottom="1474" w:left="1701" w:header="0" w:footer="930" w:gutter="0"/>
          <w:cols w:space="0"/>
        </w:sectPr>
      </w:pPr>
    </w:p>
    <w:p w:rsidR="00E7680D" w:rsidRDefault="00276AAF">
      <w:pPr>
        <w:spacing w:line="600" w:lineRule="exact"/>
        <w:rPr>
          <w:rFonts w:ascii="仿宋_GB2312" w:eastAsia="仿宋_GB2312" w:hAnsi="仿宋_GB2312" w:cs="仿宋_GB2312"/>
          <w:color w:val="auto"/>
          <w:sz w:val="32"/>
          <w:szCs w:val="32"/>
        </w:rPr>
      </w:pPr>
      <w:r>
        <w:rPr>
          <w:rFonts w:ascii="仿宋_GB2312" w:eastAsia="仿宋_GB2312" w:hAnsi="仿宋_GB2312" w:cs="仿宋_GB2312" w:hint="eastAsia"/>
          <w:color w:val="auto"/>
          <w:spacing w:val="17"/>
          <w:sz w:val="32"/>
          <w:szCs w:val="32"/>
        </w:rPr>
        <w:lastRenderedPageBreak/>
        <w:t>附件</w:t>
      </w:r>
      <w:r>
        <w:rPr>
          <w:rFonts w:ascii="仿宋_GB2312" w:eastAsia="仿宋_GB2312" w:hAnsi="仿宋_GB2312" w:cs="仿宋_GB2312" w:hint="eastAsia"/>
          <w:color w:val="auto"/>
          <w:spacing w:val="17"/>
          <w:sz w:val="32"/>
          <w:szCs w:val="32"/>
        </w:rPr>
        <w:t>5-1</w:t>
      </w:r>
    </w:p>
    <w:p w:rsidR="00E7680D" w:rsidRDefault="00276AAF">
      <w:pPr>
        <w:spacing w:line="600" w:lineRule="exact"/>
        <w:jc w:val="center"/>
        <w:rPr>
          <w:rFonts w:ascii="方正大标宋_GBK" w:eastAsia="方正大标宋_GBK"/>
          <w:color w:val="auto"/>
          <w:sz w:val="40"/>
          <w:szCs w:val="40"/>
        </w:rPr>
      </w:pPr>
      <w:r>
        <w:rPr>
          <w:rFonts w:ascii="方正大标宋_GBK" w:eastAsia="方正大标宋_GBK" w:hAnsi="方正小标宋简体" w:cs="方正小标宋简体" w:hint="eastAsia"/>
          <w:color w:val="auto"/>
          <w:spacing w:val="-14"/>
          <w:sz w:val="40"/>
          <w:szCs w:val="40"/>
        </w:rPr>
        <w:t>双牌县打好防范化解风险阻击仗重点工作任务清单</w:t>
      </w:r>
    </w:p>
    <w:tbl>
      <w:tblPr>
        <w:tblStyle w:val="TableNormal"/>
        <w:tblW w:w="151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221"/>
        <w:gridCol w:w="10"/>
        <w:gridCol w:w="1389"/>
        <w:gridCol w:w="10"/>
        <w:gridCol w:w="10"/>
        <w:gridCol w:w="7715"/>
        <w:gridCol w:w="239"/>
        <w:gridCol w:w="1320"/>
        <w:gridCol w:w="49"/>
        <w:gridCol w:w="235"/>
        <w:gridCol w:w="2929"/>
        <w:gridCol w:w="9"/>
        <w:gridCol w:w="10"/>
      </w:tblGrid>
      <w:tr w:rsidR="00E7680D">
        <w:trPr>
          <w:gridAfter w:val="1"/>
          <w:wAfter w:w="10" w:type="dxa"/>
          <w:trHeight w:val="567"/>
        </w:trPr>
        <w:tc>
          <w:tcPr>
            <w:tcW w:w="2623" w:type="dxa"/>
            <w:gridSpan w:val="5"/>
            <w:vAlign w:val="center"/>
          </w:tcPr>
          <w:p w:rsidR="00E7680D" w:rsidRDefault="00276AAF">
            <w:pPr>
              <w:spacing w:before="44" w:line="208" w:lineRule="auto"/>
              <w:ind w:left="824"/>
              <w:rPr>
                <w:rFonts w:ascii="仿宋_GB2312" w:eastAsia="仿宋_GB2312" w:hAnsi="宋体" w:cs="宋体"/>
                <w:b/>
                <w:color w:val="auto"/>
                <w:sz w:val="24"/>
                <w:szCs w:val="24"/>
              </w:rPr>
            </w:pPr>
            <w:r>
              <w:rPr>
                <w:rFonts w:ascii="仿宋_GB2312" w:eastAsia="仿宋_GB2312" w:hAnsi="宋体" w:cs="宋体" w:hint="eastAsia"/>
                <w:b/>
                <w:color w:val="auto"/>
                <w:spacing w:val="2"/>
                <w:sz w:val="24"/>
                <w:szCs w:val="24"/>
              </w:rPr>
              <w:t>工作任务</w:t>
            </w:r>
          </w:p>
        </w:tc>
        <w:tc>
          <w:tcPr>
            <w:tcW w:w="7725" w:type="dxa"/>
            <w:gridSpan w:val="2"/>
            <w:vAlign w:val="center"/>
          </w:tcPr>
          <w:p w:rsidR="00E7680D" w:rsidRDefault="00276AAF">
            <w:pPr>
              <w:spacing w:before="62" w:line="194" w:lineRule="auto"/>
              <w:ind w:left="3495"/>
              <w:rPr>
                <w:rFonts w:ascii="仿宋_GB2312" w:eastAsia="仿宋_GB2312" w:hAnsi="宋体" w:cs="宋体"/>
                <w:b/>
                <w:color w:val="auto"/>
                <w:sz w:val="24"/>
                <w:szCs w:val="24"/>
              </w:rPr>
            </w:pPr>
            <w:r>
              <w:rPr>
                <w:rFonts w:ascii="仿宋_GB2312" w:eastAsia="仿宋_GB2312" w:hAnsi="宋体" w:cs="宋体" w:hint="eastAsia"/>
                <w:b/>
                <w:bCs/>
                <w:color w:val="auto"/>
                <w:spacing w:val="9"/>
                <w:sz w:val="24"/>
                <w:szCs w:val="24"/>
              </w:rPr>
              <w:t>工作事项</w:t>
            </w:r>
          </w:p>
        </w:tc>
        <w:tc>
          <w:tcPr>
            <w:tcW w:w="1559" w:type="dxa"/>
            <w:gridSpan w:val="2"/>
            <w:vAlign w:val="center"/>
          </w:tcPr>
          <w:p w:rsidR="00E7680D" w:rsidRDefault="00276AAF">
            <w:pPr>
              <w:spacing w:before="60" w:line="196" w:lineRule="auto"/>
              <w:ind w:left="221"/>
              <w:rPr>
                <w:rFonts w:ascii="仿宋_GB2312" w:eastAsia="仿宋_GB2312" w:hAnsi="宋体" w:cs="宋体"/>
                <w:b/>
                <w:color w:val="auto"/>
                <w:sz w:val="24"/>
                <w:szCs w:val="24"/>
              </w:rPr>
            </w:pPr>
            <w:r>
              <w:rPr>
                <w:rFonts w:ascii="仿宋_GB2312" w:eastAsia="仿宋_GB2312" w:hAnsi="宋体" w:cs="宋体" w:hint="eastAsia"/>
                <w:b/>
                <w:bCs/>
                <w:color w:val="auto"/>
                <w:spacing w:val="-5"/>
                <w:sz w:val="24"/>
                <w:szCs w:val="24"/>
              </w:rPr>
              <w:t>牵头单位</w:t>
            </w:r>
          </w:p>
        </w:tc>
        <w:tc>
          <w:tcPr>
            <w:tcW w:w="3222" w:type="dxa"/>
            <w:gridSpan w:val="4"/>
            <w:vAlign w:val="center"/>
          </w:tcPr>
          <w:p w:rsidR="00E7680D" w:rsidRDefault="00276AAF">
            <w:pPr>
              <w:spacing w:before="40" w:line="211" w:lineRule="auto"/>
              <w:ind w:left="1142"/>
              <w:rPr>
                <w:rFonts w:ascii="仿宋_GB2312" w:eastAsia="仿宋_GB2312" w:hAnsi="宋体" w:cs="宋体"/>
                <w:b/>
                <w:color w:val="auto"/>
                <w:sz w:val="24"/>
                <w:szCs w:val="24"/>
              </w:rPr>
            </w:pPr>
            <w:r>
              <w:rPr>
                <w:rFonts w:ascii="仿宋_GB2312" w:eastAsia="仿宋_GB2312" w:hAnsi="宋体" w:cs="宋体" w:hint="eastAsia"/>
                <w:b/>
                <w:bCs/>
                <w:color w:val="auto"/>
                <w:spacing w:val="3"/>
                <w:sz w:val="24"/>
                <w:szCs w:val="24"/>
              </w:rPr>
              <w:t>责任单位</w:t>
            </w:r>
          </w:p>
        </w:tc>
      </w:tr>
      <w:tr w:rsidR="00E7680D">
        <w:trPr>
          <w:gridAfter w:val="1"/>
          <w:wAfter w:w="10" w:type="dxa"/>
          <w:trHeight w:val="1157"/>
        </w:trPr>
        <w:tc>
          <w:tcPr>
            <w:tcW w:w="1214" w:type="dxa"/>
            <w:gridSpan w:val="2"/>
            <w:vMerge w:val="restart"/>
            <w:tcBorders>
              <w:bottom w:val="nil"/>
            </w:tcBorders>
            <w:vAlign w:val="center"/>
          </w:tcPr>
          <w:p w:rsidR="00E7680D" w:rsidRDefault="00276AAF">
            <w:pPr>
              <w:tabs>
                <w:tab w:val="left" w:pos="265"/>
              </w:tabs>
              <w:spacing w:line="200"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一、</w:t>
            </w:r>
            <w:r>
              <w:rPr>
                <w:rFonts w:ascii="仿宋_GB2312" w:eastAsia="仿宋_GB2312" w:hAnsi="仿宋_GB2312" w:cs="仿宋_GB2312" w:hint="eastAsia"/>
                <w:color w:val="auto"/>
                <w:spacing w:val="-6"/>
                <w:sz w:val="22"/>
                <w:szCs w:val="22"/>
              </w:rPr>
              <w:t>防范化解政府债务风险</w:t>
            </w:r>
            <w:r>
              <w:rPr>
                <w:rFonts w:ascii="仿宋_GB2312" w:eastAsia="仿宋_GB2312" w:hAnsi="仿宋_GB2312" w:cs="仿宋_GB2312" w:hint="eastAsia"/>
                <w:color w:val="auto"/>
                <w:spacing w:val="-6"/>
                <w:sz w:val="22"/>
                <w:szCs w:val="22"/>
              </w:rPr>
              <w:t>(</w:t>
            </w:r>
            <w:r>
              <w:rPr>
                <w:rFonts w:ascii="仿宋_GB2312" w:eastAsia="仿宋_GB2312" w:hAnsi="仿宋_GB2312" w:cs="仿宋_GB2312" w:hint="eastAsia"/>
                <w:color w:val="auto"/>
                <w:spacing w:val="-6"/>
                <w:sz w:val="22"/>
                <w:szCs w:val="22"/>
              </w:rPr>
              <w:t>县财政局总牵头</w:t>
            </w:r>
            <w:r>
              <w:rPr>
                <w:rFonts w:ascii="仿宋_GB2312" w:eastAsia="仿宋_GB2312" w:hAnsi="仿宋_GB2312" w:cs="仿宋_GB2312" w:hint="eastAsia"/>
                <w:color w:val="auto"/>
                <w:spacing w:val="-6"/>
                <w:sz w:val="22"/>
                <w:szCs w:val="22"/>
              </w:rPr>
              <w:t>)</w:t>
            </w:r>
          </w:p>
        </w:tc>
        <w:tc>
          <w:tcPr>
            <w:tcW w:w="1409" w:type="dxa"/>
            <w:gridSpan w:val="3"/>
            <w:vAlign w:val="center"/>
          </w:tcPr>
          <w:p w:rsidR="00E7680D" w:rsidRDefault="00276AAF">
            <w:pPr>
              <w:spacing w:line="224"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3"/>
                <w:sz w:val="22"/>
                <w:szCs w:val="22"/>
              </w:rPr>
              <w:t>1.</w:t>
            </w:r>
            <w:r>
              <w:rPr>
                <w:rFonts w:ascii="仿宋_GB2312" w:eastAsia="仿宋_GB2312" w:hAnsi="仿宋_GB2312" w:cs="仿宋_GB2312" w:hint="eastAsia"/>
                <w:color w:val="auto"/>
                <w:spacing w:val="3"/>
                <w:sz w:val="22"/>
                <w:szCs w:val="22"/>
              </w:rPr>
              <w:t>严格遏制</w:t>
            </w:r>
            <w:r>
              <w:rPr>
                <w:rFonts w:ascii="仿宋_GB2312" w:eastAsia="仿宋_GB2312" w:hAnsi="仿宋_GB2312" w:cs="仿宋_GB2312" w:hint="eastAsia"/>
                <w:color w:val="auto"/>
                <w:spacing w:val="2"/>
                <w:sz w:val="22"/>
                <w:szCs w:val="22"/>
              </w:rPr>
              <w:t>新增隐性债</w:t>
            </w:r>
            <w:r>
              <w:rPr>
                <w:rFonts w:ascii="仿宋_GB2312" w:eastAsia="仿宋_GB2312" w:hAnsi="仿宋_GB2312" w:cs="仿宋_GB2312" w:hint="eastAsia"/>
                <w:color w:val="auto"/>
                <w:spacing w:val="-6"/>
                <w:sz w:val="22"/>
                <w:szCs w:val="22"/>
              </w:rPr>
              <w:t>务。</w:t>
            </w:r>
          </w:p>
        </w:tc>
        <w:tc>
          <w:tcPr>
            <w:tcW w:w="7725" w:type="dxa"/>
            <w:gridSpan w:val="2"/>
            <w:vAlign w:val="center"/>
          </w:tcPr>
          <w:p w:rsidR="00E7680D" w:rsidRDefault="00276AAF">
            <w:pPr>
              <w:spacing w:before="46" w:line="229" w:lineRule="auto"/>
              <w:ind w:left="102" w:right="130"/>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0"/>
                <w:sz w:val="22"/>
                <w:szCs w:val="22"/>
              </w:rPr>
              <w:t>落</w:t>
            </w:r>
            <w:r>
              <w:rPr>
                <w:rFonts w:ascii="仿宋_GB2312" w:eastAsia="仿宋_GB2312" w:hAnsi="仿宋_GB2312" w:cs="仿宋_GB2312" w:hint="eastAsia"/>
                <w:color w:val="auto"/>
                <w:spacing w:val="4"/>
                <w:sz w:val="22"/>
                <w:szCs w:val="22"/>
              </w:rPr>
              <w:t>实规范政府投资项目立项管理办法。深化违规举债和虚假化债专项监督，</w:t>
            </w:r>
            <w:r>
              <w:rPr>
                <w:rFonts w:ascii="仿宋_GB2312" w:eastAsia="仿宋_GB2312" w:hAnsi="仿宋_GB2312" w:cs="仿宋_GB2312" w:hint="eastAsia"/>
                <w:color w:val="auto"/>
                <w:spacing w:val="10"/>
                <w:sz w:val="22"/>
                <w:szCs w:val="22"/>
              </w:rPr>
              <w:t>加大执纪问责力度。加强债务管理工作考核，将防范化解债务风险纳入县委巡查、绩效考核、审计等重点范围。</w:t>
            </w:r>
          </w:p>
        </w:tc>
        <w:tc>
          <w:tcPr>
            <w:tcW w:w="1559" w:type="dxa"/>
            <w:gridSpan w:val="2"/>
            <w:vAlign w:val="center"/>
          </w:tcPr>
          <w:p w:rsidR="00E7680D" w:rsidRDefault="00276AAF">
            <w:pPr>
              <w:spacing w:before="75" w:line="230"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27"/>
                <w:sz w:val="22"/>
                <w:szCs w:val="22"/>
              </w:rPr>
              <w:t>县发改局、</w:t>
            </w:r>
            <w:r>
              <w:rPr>
                <w:rFonts w:ascii="仿宋_GB2312" w:eastAsia="仿宋_GB2312" w:hAnsi="仿宋_GB2312" w:cs="仿宋_GB2312" w:hint="eastAsia"/>
                <w:color w:val="auto"/>
                <w:spacing w:val="9"/>
                <w:sz w:val="22"/>
                <w:szCs w:val="22"/>
              </w:rPr>
              <w:t>县财政局</w:t>
            </w:r>
          </w:p>
        </w:tc>
        <w:tc>
          <w:tcPr>
            <w:tcW w:w="3222" w:type="dxa"/>
            <w:gridSpan w:val="4"/>
            <w:vAlign w:val="center"/>
          </w:tcPr>
          <w:p w:rsidR="00E7680D" w:rsidRDefault="00276AAF">
            <w:pPr>
              <w:spacing w:before="75" w:line="234"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8"/>
                <w:sz w:val="22"/>
                <w:szCs w:val="22"/>
              </w:rPr>
              <w:t>县纪委监委、县委巡察办、</w:t>
            </w:r>
            <w:r>
              <w:rPr>
                <w:rFonts w:ascii="仿宋_GB2312" w:eastAsia="仿宋_GB2312" w:hAnsi="仿宋_GB2312" w:cs="仿宋_GB2312" w:hint="eastAsia"/>
                <w:color w:val="auto"/>
                <w:spacing w:val="20"/>
                <w:sz w:val="22"/>
                <w:szCs w:val="22"/>
              </w:rPr>
              <w:t>县审计局等相关单位。</w:t>
            </w:r>
          </w:p>
        </w:tc>
      </w:tr>
      <w:tr w:rsidR="00E7680D">
        <w:trPr>
          <w:gridAfter w:val="1"/>
          <w:wAfter w:w="10" w:type="dxa"/>
          <w:trHeight w:val="1798"/>
        </w:trPr>
        <w:tc>
          <w:tcPr>
            <w:tcW w:w="1214" w:type="dxa"/>
            <w:gridSpan w:val="2"/>
            <w:vMerge/>
            <w:tcBorders>
              <w:top w:val="nil"/>
              <w:bottom w:val="nil"/>
            </w:tcBorders>
            <w:vAlign w:val="center"/>
          </w:tcPr>
          <w:p w:rsidR="00E7680D" w:rsidRDefault="00E7680D">
            <w:pPr>
              <w:jc w:val="both"/>
              <w:rPr>
                <w:rFonts w:ascii="仿宋_GB2312" w:eastAsia="仿宋_GB2312" w:hAnsi="仿宋_GB2312" w:cs="仿宋_GB2312"/>
                <w:color w:val="auto"/>
                <w:sz w:val="22"/>
                <w:szCs w:val="22"/>
              </w:rPr>
            </w:pPr>
          </w:p>
        </w:tc>
        <w:tc>
          <w:tcPr>
            <w:tcW w:w="1409" w:type="dxa"/>
            <w:gridSpan w:val="3"/>
            <w:vAlign w:val="center"/>
          </w:tcPr>
          <w:p w:rsidR="00E7680D" w:rsidRDefault="00276AAF">
            <w:pPr>
              <w:spacing w:line="226"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
                <w:sz w:val="22"/>
                <w:szCs w:val="22"/>
              </w:rPr>
              <w:t>2.</w:t>
            </w:r>
            <w:r>
              <w:rPr>
                <w:rFonts w:ascii="仿宋_GB2312" w:eastAsia="仿宋_GB2312" w:hAnsi="仿宋_GB2312" w:cs="仿宋_GB2312" w:hint="eastAsia"/>
                <w:color w:val="auto"/>
                <w:spacing w:val="1"/>
                <w:sz w:val="22"/>
                <w:szCs w:val="22"/>
              </w:rPr>
              <w:t>多措并举</w:t>
            </w:r>
            <w:r>
              <w:rPr>
                <w:rFonts w:ascii="仿宋_GB2312" w:eastAsia="仿宋_GB2312" w:hAnsi="仿宋_GB2312" w:cs="仿宋_GB2312" w:hint="eastAsia"/>
                <w:color w:val="auto"/>
                <w:spacing w:val="4"/>
                <w:sz w:val="22"/>
                <w:szCs w:val="22"/>
              </w:rPr>
              <w:t>化解存量债</w:t>
            </w:r>
            <w:r>
              <w:rPr>
                <w:rFonts w:ascii="仿宋_GB2312" w:eastAsia="仿宋_GB2312" w:hAnsi="仿宋_GB2312" w:cs="仿宋_GB2312" w:hint="eastAsia"/>
                <w:color w:val="auto"/>
                <w:spacing w:val="-6"/>
                <w:sz w:val="22"/>
                <w:szCs w:val="22"/>
              </w:rPr>
              <w:t>务。</w:t>
            </w:r>
          </w:p>
        </w:tc>
        <w:tc>
          <w:tcPr>
            <w:tcW w:w="7725" w:type="dxa"/>
            <w:gridSpan w:val="2"/>
            <w:vAlign w:val="center"/>
          </w:tcPr>
          <w:p w:rsidR="00E7680D" w:rsidRDefault="00276AAF">
            <w:pPr>
              <w:spacing w:line="236"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7"/>
                <w:sz w:val="22"/>
                <w:szCs w:val="22"/>
              </w:rPr>
              <w:t>组织各级多渠道筹集资金化解债务，优先保障付息，严禁虚假化债和数字化债。落实化债部门责任制。积极开展风险等级“创绿”。一</w:t>
            </w:r>
            <w:r>
              <w:rPr>
                <w:rFonts w:ascii="仿宋_GB2312" w:eastAsia="仿宋_GB2312" w:hAnsi="仿宋_GB2312" w:cs="仿宋_GB2312" w:hint="eastAsia"/>
                <w:color w:val="auto"/>
                <w:spacing w:val="10"/>
                <w:sz w:val="22"/>
                <w:szCs w:val="22"/>
              </w:rPr>
              <w:t>是</w:t>
            </w:r>
            <w:r>
              <w:rPr>
                <w:rFonts w:ascii="仿宋_GB2312" w:eastAsia="仿宋_GB2312" w:hAnsi="仿宋_GB2312" w:cs="仿宋_GB2312" w:hint="eastAsia"/>
                <w:color w:val="auto"/>
                <w:spacing w:val="7"/>
                <w:sz w:val="22"/>
                <w:szCs w:val="22"/>
              </w:rPr>
              <w:t>严格落实《政府隐性债务化解部门责任制实施办法》</w:t>
            </w:r>
            <w:r>
              <w:rPr>
                <w:rFonts w:ascii="仿宋_GB2312" w:eastAsia="仿宋_GB2312" w:hAnsi="仿宋_GB2312" w:cs="仿宋_GB2312" w:hint="eastAsia"/>
                <w:color w:val="auto"/>
                <w:spacing w:val="7"/>
                <w:sz w:val="22"/>
                <w:szCs w:val="22"/>
              </w:rPr>
              <w:t>,</w:t>
            </w:r>
            <w:r>
              <w:rPr>
                <w:rFonts w:ascii="仿宋_GB2312" w:eastAsia="仿宋_GB2312" w:hAnsi="仿宋_GB2312" w:cs="仿宋_GB2312" w:hint="eastAsia"/>
                <w:color w:val="auto"/>
                <w:spacing w:val="7"/>
                <w:sz w:val="22"/>
                <w:szCs w:val="22"/>
              </w:rPr>
              <w:t>遵循政府债务“谁形成、谁化解”的原则，进一步压紧压实债务主体单位责任</w:t>
            </w:r>
            <w:r>
              <w:rPr>
                <w:rFonts w:ascii="仿宋_GB2312" w:eastAsia="仿宋_GB2312" w:hAnsi="仿宋_GB2312" w:cs="仿宋_GB2312" w:hint="eastAsia"/>
                <w:color w:val="auto"/>
                <w:spacing w:val="7"/>
                <w:sz w:val="22"/>
                <w:szCs w:val="22"/>
              </w:rPr>
              <w:t>,</w:t>
            </w:r>
            <w:r>
              <w:rPr>
                <w:rFonts w:ascii="仿宋_GB2312" w:eastAsia="仿宋_GB2312" w:hAnsi="仿宋_GB2312" w:cs="仿宋_GB2312" w:hint="eastAsia"/>
                <w:color w:val="auto"/>
                <w:spacing w:val="7"/>
                <w:sz w:val="22"/>
                <w:szCs w:val="22"/>
              </w:rPr>
              <w:t>多渠道筹集资金完成化债任务</w:t>
            </w:r>
            <w:r>
              <w:rPr>
                <w:rFonts w:ascii="仿宋_GB2312" w:eastAsia="仿宋_GB2312" w:hAnsi="仿宋_GB2312" w:cs="仿宋_GB2312" w:hint="eastAsia"/>
                <w:color w:val="auto"/>
                <w:spacing w:val="7"/>
                <w:sz w:val="22"/>
                <w:szCs w:val="22"/>
              </w:rPr>
              <w:t>;</w:t>
            </w:r>
            <w:r>
              <w:rPr>
                <w:rFonts w:ascii="仿宋_GB2312" w:eastAsia="仿宋_GB2312" w:hAnsi="仿宋_GB2312" w:cs="仿宋_GB2312" w:hint="eastAsia"/>
                <w:color w:val="auto"/>
                <w:spacing w:val="7"/>
                <w:sz w:val="22"/>
                <w:szCs w:val="22"/>
              </w:rPr>
              <w:t>二</w:t>
            </w:r>
            <w:r>
              <w:rPr>
                <w:rFonts w:ascii="仿宋_GB2312" w:eastAsia="仿宋_GB2312" w:hAnsi="仿宋_GB2312" w:cs="仿宋_GB2312" w:hint="eastAsia"/>
                <w:color w:val="auto"/>
                <w:spacing w:val="10"/>
                <w:sz w:val="22"/>
                <w:szCs w:val="22"/>
              </w:rPr>
              <w:t>是</w:t>
            </w:r>
            <w:r>
              <w:rPr>
                <w:rFonts w:ascii="仿宋_GB2312" w:eastAsia="仿宋_GB2312" w:hAnsi="仿宋_GB2312" w:cs="仿宋_GB2312" w:hint="eastAsia"/>
                <w:color w:val="auto"/>
                <w:spacing w:val="7"/>
                <w:sz w:val="22"/>
                <w:szCs w:val="22"/>
              </w:rPr>
              <w:t>制定政府隐性债务“一债一策”、“一资一策”，科学拟定化债方案，采取有效措施展期、置换、归还到期债务</w:t>
            </w:r>
            <w:r>
              <w:rPr>
                <w:rFonts w:ascii="仿宋_GB2312" w:eastAsia="仿宋_GB2312" w:hAnsi="仿宋_GB2312" w:cs="仿宋_GB2312" w:hint="eastAsia"/>
                <w:color w:val="auto"/>
                <w:spacing w:val="7"/>
                <w:sz w:val="22"/>
                <w:szCs w:val="22"/>
              </w:rPr>
              <w:t>,</w:t>
            </w:r>
            <w:r>
              <w:rPr>
                <w:rFonts w:ascii="仿宋_GB2312" w:eastAsia="仿宋_GB2312" w:hAnsi="仿宋_GB2312" w:cs="仿宋_GB2312" w:hint="eastAsia"/>
                <w:color w:val="auto"/>
                <w:spacing w:val="7"/>
                <w:sz w:val="22"/>
                <w:szCs w:val="22"/>
              </w:rPr>
              <w:t>严禁虚假化债和数字化债</w:t>
            </w:r>
            <w:r>
              <w:rPr>
                <w:rFonts w:ascii="仿宋_GB2312" w:eastAsia="仿宋_GB2312" w:hAnsi="仿宋_GB2312" w:cs="仿宋_GB2312" w:hint="eastAsia"/>
                <w:color w:val="auto"/>
                <w:spacing w:val="7"/>
                <w:sz w:val="22"/>
                <w:szCs w:val="22"/>
              </w:rPr>
              <w:t>;</w:t>
            </w:r>
            <w:r>
              <w:rPr>
                <w:rFonts w:ascii="仿宋_GB2312" w:eastAsia="仿宋_GB2312" w:hAnsi="仿宋_GB2312" w:cs="仿宋_GB2312" w:hint="eastAsia"/>
                <w:color w:val="auto"/>
                <w:spacing w:val="7"/>
                <w:sz w:val="22"/>
                <w:szCs w:val="22"/>
              </w:rPr>
              <w:t>三</w:t>
            </w:r>
            <w:r>
              <w:rPr>
                <w:rFonts w:ascii="仿宋_GB2312" w:eastAsia="仿宋_GB2312" w:hAnsi="仿宋_GB2312" w:cs="仿宋_GB2312" w:hint="eastAsia"/>
                <w:color w:val="auto"/>
                <w:spacing w:val="10"/>
                <w:sz w:val="22"/>
                <w:szCs w:val="22"/>
              </w:rPr>
              <w:t>是</w:t>
            </w:r>
            <w:r>
              <w:rPr>
                <w:rFonts w:ascii="仿宋_GB2312" w:eastAsia="仿宋_GB2312" w:hAnsi="仿宋_GB2312" w:cs="仿宋_GB2312" w:hint="eastAsia"/>
                <w:color w:val="auto"/>
                <w:spacing w:val="7"/>
                <w:sz w:val="22"/>
                <w:szCs w:val="22"/>
              </w:rPr>
              <w:t>建立“一风险一专班”工作机制，严格化债考核，实行每月一调度，对化债不力的单位及时下达交办函，限期完成化债任务。</w:t>
            </w:r>
          </w:p>
        </w:tc>
        <w:tc>
          <w:tcPr>
            <w:tcW w:w="1559" w:type="dxa"/>
            <w:gridSpan w:val="2"/>
            <w:vAlign w:val="center"/>
          </w:tcPr>
          <w:p w:rsidR="00E7680D" w:rsidRDefault="00276AAF">
            <w:pPr>
              <w:spacing w:before="78" w:line="219"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5"/>
                <w:sz w:val="22"/>
                <w:szCs w:val="22"/>
              </w:rPr>
              <w:t>县财政局</w:t>
            </w:r>
          </w:p>
        </w:tc>
        <w:tc>
          <w:tcPr>
            <w:tcW w:w="3222" w:type="dxa"/>
            <w:gridSpan w:val="4"/>
            <w:vAlign w:val="center"/>
          </w:tcPr>
          <w:p w:rsidR="00E7680D" w:rsidRDefault="00276AAF">
            <w:pPr>
              <w:spacing w:line="300" w:lineRule="exact"/>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0"/>
                <w:sz w:val="22"/>
                <w:szCs w:val="22"/>
              </w:rPr>
              <w:t>县住建局、县交通运输局、</w:t>
            </w:r>
            <w:r>
              <w:rPr>
                <w:rFonts w:ascii="仿宋_GB2312" w:eastAsia="仿宋_GB2312" w:hAnsi="仿宋_GB2312" w:cs="仿宋_GB2312" w:hint="eastAsia"/>
                <w:color w:val="auto"/>
                <w:spacing w:val="1"/>
                <w:sz w:val="22"/>
                <w:szCs w:val="22"/>
              </w:rPr>
              <w:t>县发改局、县卫健局、县教</w:t>
            </w:r>
            <w:r>
              <w:rPr>
                <w:rFonts w:ascii="仿宋_GB2312" w:eastAsia="仿宋_GB2312" w:hAnsi="仿宋_GB2312" w:cs="仿宋_GB2312" w:hint="eastAsia"/>
                <w:color w:val="auto"/>
                <w:spacing w:val="3"/>
                <w:sz w:val="22"/>
                <w:szCs w:val="22"/>
              </w:rPr>
              <w:t>育局、县水利局、县财政局</w:t>
            </w:r>
            <w:r>
              <w:rPr>
                <w:rFonts w:ascii="仿宋_GB2312" w:eastAsia="仿宋_GB2312" w:hAnsi="仿宋_GB2312" w:cs="仿宋_GB2312" w:hint="eastAsia"/>
                <w:color w:val="auto"/>
                <w:spacing w:val="12"/>
                <w:sz w:val="22"/>
                <w:szCs w:val="22"/>
              </w:rPr>
              <w:t>等相关单位及</w:t>
            </w:r>
            <w:r>
              <w:rPr>
                <w:rFonts w:ascii="仿宋_GB2312" w:eastAsia="仿宋_GB2312" w:hAnsi="仿宋_GB2312" w:cs="仿宋_GB2312" w:hint="eastAsia"/>
                <w:color w:val="auto"/>
                <w:spacing w:val="-1"/>
                <w:sz w:val="22"/>
                <w:szCs w:val="22"/>
              </w:rPr>
              <w:t>县泷兴</w:t>
            </w:r>
            <w:r>
              <w:rPr>
                <w:rFonts w:ascii="仿宋_GB2312" w:eastAsia="仿宋_GB2312" w:hAnsi="仿宋_GB2312" w:cs="仿宋_GB2312" w:hint="eastAsia"/>
                <w:color w:val="auto"/>
                <w:spacing w:val="1"/>
                <w:sz w:val="22"/>
                <w:szCs w:val="22"/>
              </w:rPr>
              <w:t>集团、县农旅发公司等县属</w:t>
            </w:r>
            <w:r>
              <w:rPr>
                <w:rFonts w:ascii="仿宋_GB2312" w:eastAsia="仿宋_GB2312" w:hAnsi="仿宋_GB2312" w:cs="仿宋_GB2312" w:hint="eastAsia"/>
                <w:color w:val="auto"/>
                <w:spacing w:val="41"/>
                <w:sz w:val="22"/>
                <w:szCs w:val="22"/>
              </w:rPr>
              <w:t>国有企业。</w:t>
            </w:r>
          </w:p>
        </w:tc>
      </w:tr>
      <w:tr w:rsidR="00E7680D">
        <w:trPr>
          <w:gridAfter w:val="1"/>
          <w:wAfter w:w="10" w:type="dxa"/>
          <w:trHeight w:val="901"/>
        </w:trPr>
        <w:tc>
          <w:tcPr>
            <w:tcW w:w="1214" w:type="dxa"/>
            <w:gridSpan w:val="2"/>
            <w:vMerge/>
            <w:tcBorders>
              <w:top w:val="nil"/>
              <w:bottom w:val="nil"/>
            </w:tcBorders>
            <w:vAlign w:val="center"/>
          </w:tcPr>
          <w:p w:rsidR="00E7680D" w:rsidRDefault="00E7680D">
            <w:pPr>
              <w:jc w:val="both"/>
              <w:rPr>
                <w:rFonts w:ascii="仿宋_GB2312" w:eastAsia="仿宋_GB2312" w:hAnsi="仿宋_GB2312" w:cs="仿宋_GB2312"/>
                <w:color w:val="auto"/>
                <w:sz w:val="22"/>
                <w:szCs w:val="22"/>
              </w:rPr>
            </w:pPr>
          </w:p>
        </w:tc>
        <w:tc>
          <w:tcPr>
            <w:tcW w:w="1409" w:type="dxa"/>
            <w:gridSpan w:val="3"/>
            <w:vAlign w:val="center"/>
          </w:tcPr>
          <w:p w:rsidR="00E7680D" w:rsidRDefault="00276AAF">
            <w:pPr>
              <w:spacing w:line="212"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
                <w:sz w:val="22"/>
                <w:szCs w:val="22"/>
              </w:rPr>
              <w:t>3.</w:t>
            </w:r>
            <w:r>
              <w:rPr>
                <w:rFonts w:ascii="仿宋_GB2312" w:eastAsia="仿宋_GB2312" w:hAnsi="仿宋_GB2312" w:cs="仿宋_GB2312" w:hint="eastAsia"/>
                <w:color w:val="auto"/>
                <w:spacing w:val="1"/>
                <w:sz w:val="22"/>
                <w:szCs w:val="22"/>
              </w:rPr>
              <w:t>常</w:t>
            </w:r>
            <w:r>
              <w:rPr>
                <w:rFonts w:ascii="仿宋_GB2312" w:eastAsia="仿宋_GB2312" w:hAnsi="仿宋_GB2312" w:cs="仿宋_GB2312" w:hint="eastAsia"/>
                <w:color w:val="auto"/>
                <w:spacing w:val="-24"/>
                <w:sz w:val="22"/>
                <w:szCs w:val="22"/>
              </w:rPr>
              <w:t>态化监测预警债务风险。</w:t>
            </w:r>
          </w:p>
        </w:tc>
        <w:tc>
          <w:tcPr>
            <w:tcW w:w="7725" w:type="dxa"/>
            <w:gridSpan w:val="2"/>
            <w:vAlign w:val="center"/>
          </w:tcPr>
          <w:p w:rsidR="00E7680D" w:rsidRDefault="00276AAF">
            <w:pPr>
              <w:spacing w:before="61" w:line="224" w:lineRule="auto"/>
              <w:ind w:left="102"/>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8"/>
                <w:sz w:val="22"/>
                <w:szCs w:val="22"/>
              </w:rPr>
              <w:t>健全常态化债务监测机制，及时开展债务风险评估</w:t>
            </w:r>
            <w:r>
              <w:rPr>
                <w:rFonts w:ascii="仿宋_GB2312" w:eastAsia="仿宋_GB2312" w:hAnsi="仿宋_GB2312" w:cs="仿宋_GB2312" w:hint="eastAsia"/>
                <w:color w:val="auto"/>
                <w:spacing w:val="7"/>
                <w:sz w:val="22"/>
                <w:szCs w:val="22"/>
              </w:rPr>
              <w:t>预警。发挥政信资源引导作用，协调金融机构运用“六个一批”措施缓释到期债务风险，持续做好债务舆情监测处置工作，做到债务风险早发现、早预警、早化解。</w:t>
            </w:r>
          </w:p>
        </w:tc>
        <w:tc>
          <w:tcPr>
            <w:tcW w:w="1559" w:type="dxa"/>
            <w:gridSpan w:val="2"/>
            <w:vAlign w:val="center"/>
          </w:tcPr>
          <w:p w:rsidR="00E7680D" w:rsidRDefault="00276AAF">
            <w:pPr>
              <w:spacing w:before="78" w:line="219"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5"/>
                <w:sz w:val="22"/>
                <w:szCs w:val="22"/>
              </w:rPr>
              <w:t>县财政局</w:t>
            </w:r>
          </w:p>
        </w:tc>
        <w:tc>
          <w:tcPr>
            <w:tcW w:w="3222" w:type="dxa"/>
            <w:gridSpan w:val="4"/>
            <w:vAlign w:val="center"/>
          </w:tcPr>
          <w:p w:rsidR="00E7680D" w:rsidRDefault="00276AAF">
            <w:pPr>
              <w:spacing w:before="61" w:line="224" w:lineRule="auto"/>
              <w:ind w:left="169"/>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9"/>
                <w:sz w:val="22"/>
                <w:szCs w:val="22"/>
              </w:rPr>
              <w:t>县政府办</w:t>
            </w:r>
            <w:r>
              <w:rPr>
                <w:rFonts w:ascii="仿宋_GB2312" w:eastAsia="仿宋_GB2312" w:hAnsi="仿宋_GB2312" w:cs="仿宋_GB2312" w:hint="eastAsia"/>
                <w:color w:val="auto"/>
                <w:spacing w:val="19"/>
                <w:sz w:val="22"/>
                <w:szCs w:val="22"/>
              </w:rPr>
              <w:t>(</w:t>
            </w:r>
            <w:r>
              <w:rPr>
                <w:rFonts w:ascii="仿宋_GB2312" w:eastAsia="仿宋_GB2312" w:hAnsi="仿宋_GB2312" w:cs="仿宋_GB2312" w:hint="eastAsia"/>
                <w:color w:val="auto"/>
                <w:spacing w:val="19"/>
                <w:sz w:val="22"/>
                <w:szCs w:val="22"/>
              </w:rPr>
              <w:t>金融办</w:t>
            </w:r>
            <w:r>
              <w:rPr>
                <w:rFonts w:ascii="仿宋_GB2312" w:eastAsia="仿宋_GB2312" w:hAnsi="仿宋_GB2312" w:cs="仿宋_GB2312" w:hint="eastAsia"/>
                <w:color w:val="auto"/>
                <w:spacing w:val="19"/>
                <w:sz w:val="22"/>
                <w:szCs w:val="22"/>
              </w:rPr>
              <w:t>)</w:t>
            </w:r>
            <w:r>
              <w:rPr>
                <w:rFonts w:ascii="仿宋_GB2312" w:eastAsia="仿宋_GB2312" w:hAnsi="仿宋_GB2312" w:cs="仿宋_GB2312" w:hint="eastAsia"/>
                <w:color w:val="auto"/>
                <w:spacing w:val="19"/>
                <w:sz w:val="22"/>
                <w:szCs w:val="22"/>
              </w:rPr>
              <w:t>、人民银</w:t>
            </w:r>
            <w:r>
              <w:rPr>
                <w:rFonts w:ascii="仿宋_GB2312" w:eastAsia="仿宋_GB2312" w:hAnsi="仿宋_GB2312" w:cs="仿宋_GB2312" w:hint="eastAsia"/>
                <w:color w:val="auto"/>
                <w:spacing w:val="-9"/>
                <w:sz w:val="22"/>
                <w:szCs w:val="22"/>
              </w:rPr>
              <w:t>行双牌支行</w:t>
            </w:r>
            <w:r>
              <w:rPr>
                <w:rFonts w:ascii="仿宋_GB2312" w:eastAsia="仿宋_GB2312" w:hAnsi="仿宋_GB2312" w:cs="仿宋_GB2312" w:hint="eastAsia"/>
                <w:color w:val="auto"/>
                <w:spacing w:val="-1"/>
                <w:sz w:val="22"/>
                <w:szCs w:val="22"/>
              </w:rPr>
              <w:t>、县网信办等单位。</w:t>
            </w:r>
          </w:p>
        </w:tc>
      </w:tr>
      <w:tr w:rsidR="00E7680D">
        <w:trPr>
          <w:gridAfter w:val="1"/>
          <w:wAfter w:w="10" w:type="dxa"/>
          <w:trHeight w:val="1652"/>
        </w:trPr>
        <w:tc>
          <w:tcPr>
            <w:tcW w:w="1214" w:type="dxa"/>
            <w:gridSpan w:val="2"/>
            <w:vMerge/>
            <w:tcBorders>
              <w:top w:val="nil"/>
              <w:bottom w:val="nil"/>
            </w:tcBorders>
            <w:vAlign w:val="center"/>
          </w:tcPr>
          <w:p w:rsidR="00E7680D" w:rsidRDefault="00E7680D">
            <w:pPr>
              <w:jc w:val="both"/>
              <w:rPr>
                <w:rFonts w:ascii="仿宋_GB2312" w:eastAsia="仿宋_GB2312" w:hAnsi="仿宋_GB2312" w:cs="仿宋_GB2312"/>
                <w:color w:val="auto"/>
                <w:sz w:val="22"/>
                <w:szCs w:val="22"/>
              </w:rPr>
            </w:pPr>
          </w:p>
        </w:tc>
        <w:tc>
          <w:tcPr>
            <w:tcW w:w="1409" w:type="dxa"/>
            <w:gridSpan w:val="3"/>
            <w:vAlign w:val="center"/>
          </w:tcPr>
          <w:p w:rsidR="00E7680D" w:rsidRDefault="00276AAF">
            <w:pPr>
              <w:spacing w:before="75" w:line="238"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5"/>
                <w:sz w:val="22"/>
                <w:szCs w:val="22"/>
              </w:rPr>
              <w:t>4.</w:t>
            </w:r>
            <w:r>
              <w:rPr>
                <w:rFonts w:ascii="仿宋_GB2312" w:eastAsia="仿宋_GB2312" w:hAnsi="仿宋_GB2312" w:cs="仿宋_GB2312" w:hint="eastAsia"/>
                <w:color w:val="auto"/>
                <w:spacing w:val="5"/>
                <w:sz w:val="22"/>
                <w:szCs w:val="22"/>
              </w:rPr>
              <w:t>加强政府</w:t>
            </w:r>
            <w:r>
              <w:rPr>
                <w:rFonts w:ascii="仿宋_GB2312" w:eastAsia="仿宋_GB2312" w:hAnsi="仿宋_GB2312" w:cs="仿宋_GB2312" w:hint="eastAsia"/>
                <w:color w:val="auto"/>
                <w:spacing w:val="30"/>
                <w:sz w:val="22"/>
                <w:szCs w:val="22"/>
              </w:rPr>
              <w:t>债券管理。</w:t>
            </w:r>
          </w:p>
        </w:tc>
        <w:tc>
          <w:tcPr>
            <w:tcW w:w="7725" w:type="dxa"/>
            <w:gridSpan w:val="2"/>
            <w:vAlign w:val="center"/>
          </w:tcPr>
          <w:p w:rsidR="00E7680D" w:rsidRDefault="00276AAF">
            <w:pPr>
              <w:spacing w:line="231"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争</w:t>
            </w:r>
            <w:r>
              <w:rPr>
                <w:rFonts w:ascii="仿宋_GB2312" w:eastAsia="仿宋_GB2312" w:hAnsi="仿宋_GB2312" w:cs="仿宋_GB2312" w:hint="eastAsia"/>
                <w:color w:val="auto"/>
                <w:spacing w:val="-6"/>
                <w:sz w:val="22"/>
                <w:szCs w:val="22"/>
              </w:rPr>
              <w:t>取财政厅对我县政府债券限额分配支持。聚焦短板领域、重点方向、重大项目，</w:t>
            </w:r>
            <w:r>
              <w:rPr>
                <w:rFonts w:ascii="仿宋_GB2312" w:eastAsia="仿宋_GB2312" w:hAnsi="仿宋_GB2312" w:cs="仿宋_GB2312" w:hint="eastAsia"/>
                <w:color w:val="auto"/>
                <w:sz w:val="22"/>
                <w:szCs w:val="22"/>
              </w:rPr>
              <w:t>组织县直部门优质储备债券项目。加快政府债券使用进度，加强专项债券投后管理，探索实施专项债券穿透</w:t>
            </w:r>
            <w:r>
              <w:rPr>
                <w:rFonts w:ascii="仿宋_GB2312" w:eastAsia="仿宋_GB2312" w:hAnsi="仿宋_GB2312" w:cs="仿宋_GB2312" w:hint="eastAsia"/>
                <w:color w:val="auto"/>
                <w:spacing w:val="-1"/>
                <w:sz w:val="22"/>
                <w:szCs w:val="22"/>
              </w:rPr>
              <w:t>式监测。按时足额还</w:t>
            </w:r>
            <w:r>
              <w:rPr>
                <w:rFonts w:ascii="仿宋_GB2312" w:eastAsia="仿宋_GB2312" w:hAnsi="仿宋_GB2312" w:cs="仿宋_GB2312" w:hint="eastAsia"/>
                <w:color w:val="auto"/>
                <w:spacing w:val="8"/>
                <w:sz w:val="22"/>
                <w:szCs w:val="22"/>
              </w:rPr>
              <w:t>本付息，确保法定债券不出风险。</w:t>
            </w:r>
          </w:p>
        </w:tc>
        <w:tc>
          <w:tcPr>
            <w:tcW w:w="1559" w:type="dxa"/>
            <w:gridSpan w:val="2"/>
            <w:vAlign w:val="center"/>
          </w:tcPr>
          <w:p w:rsidR="00E7680D" w:rsidRDefault="00276AAF">
            <w:pPr>
              <w:spacing w:line="243"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27"/>
                <w:sz w:val="22"/>
                <w:szCs w:val="22"/>
              </w:rPr>
              <w:t>县发改局、</w:t>
            </w:r>
            <w:r>
              <w:rPr>
                <w:rFonts w:ascii="仿宋_GB2312" w:eastAsia="仿宋_GB2312" w:hAnsi="仿宋_GB2312" w:cs="仿宋_GB2312" w:hint="eastAsia"/>
                <w:color w:val="auto"/>
                <w:spacing w:val="9"/>
                <w:sz w:val="22"/>
                <w:szCs w:val="22"/>
              </w:rPr>
              <w:t>县财政局</w:t>
            </w:r>
          </w:p>
        </w:tc>
        <w:tc>
          <w:tcPr>
            <w:tcW w:w="3222" w:type="dxa"/>
            <w:gridSpan w:val="4"/>
            <w:vAlign w:val="center"/>
          </w:tcPr>
          <w:p w:rsidR="00E7680D" w:rsidRDefault="00276AAF">
            <w:pPr>
              <w:spacing w:before="84" w:line="225"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8"/>
                <w:sz w:val="22"/>
                <w:szCs w:val="22"/>
              </w:rPr>
              <w:t>县住建局、县交通运输局、县卫健局、县城管执法局、</w:t>
            </w:r>
            <w:r>
              <w:rPr>
                <w:rFonts w:ascii="仿宋_GB2312" w:eastAsia="仿宋_GB2312" w:hAnsi="仿宋_GB2312" w:cs="仿宋_GB2312" w:hint="eastAsia"/>
                <w:color w:val="auto"/>
                <w:sz w:val="22"/>
                <w:szCs w:val="22"/>
              </w:rPr>
              <w:t>县民政局、县水利局、县教</w:t>
            </w:r>
            <w:r>
              <w:rPr>
                <w:rFonts w:ascii="仿宋_GB2312" w:eastAsia="仿宋_GB2312" w:hAnsi="仿宋_GB2312" w:cs="仿宋_GB2312" w:hint="eastAsia"/>
                <w:color w:val="auto"/>
                <w:spacing w:val="1"/>
                <w:sz w:val="22"/>
                <w:szCs w:val="22"/>
              </w:rPr>
              <w:t>育局、县农业农村局、县文</w:t>
            </w:r>
            <w:r>
              <w:rPr>
                <w:rFonts w:ascii="仿宋_GB2312" w:eastAsia="仿宋_GB2312" w:hAnsi="仿宋_GB2312" w:cs="仿宋_GB2312" w:hint="eastAsia"/>
                <w:color w:val="auto"/>
                <w:spacing w:val="-1"/>
                <w:sz w:val="22"/>
                <w:szCs w:val="22"/>
              </w:rPr>
              <w:t>旅广体局等相关单位，县泷兴</w:t>
            </w:r>
            <w:r>
              <w:rPr>
                <w:rFonts w:ascii="仿宋_GB2312" w:eastAsia="仿宋_GB2312" w:hAnsi="仿宋_GB2312" w:cs="仿宋_GB2312" w:hint="eastAsia"/>
                <w:color w:val="auto"/>
                <w:spacing w:val="1"/>
                <w:sz w:val="22"/>
                <w:szCs w:val="22"/>
              </w:rPr>
              <w:t>集团、县农旅发公司等县属</w:t>
            </w:r>
            <w:r>
              <w:rPr>
                <w:rFonts w:ascii="仿宋_GB2312" w:eastAsia="仿宋_GB2312" w:hAnsi="仿宋_GB2312" w:cs="仿宋_GB2312" w:hint="eastAsia"/>
                <w:color w:val="auto"/>
                <w:spacing w:val="41"/>
                <w:sz w:val="22"/>
                <w:szCs w:val="22"/>
              </w:rPr>
              <w:t>国有企业。</w:t>
            </w:r>
          </w:p>
        </w:tc>
      </w:tr>
      <w:tr w:rsidR="00E7680D">
        <w:trPr>
          <w:gridAfter w:val="1"/>
          <w:wAfter w:w="10" w:type="dxa"/>
          <w:trHeight w:val="1497"/>
        </w:trPr>
        <w:tc>
          <w:tcPr>
            <w:tcW w:w="1214" w:type="dxa"/>
            <w:gridSpan w:val="2"/>
            <w:vMerge/>
            <w:tcBorders>
              <w:top w:val="nil"/>
            </w:tcBorders>
            <w:vAlign w:val="center"/>
          </w:tcPr>
          <w:p w:rsidR="00E7680D" w:rsidRDefault="00E7680D">
            <w:pPr>
              <w:jc w:val="both"/>
              <w:rPr>
                <w:rFonts w:ascii="仿宋_GB2312" w:eastAsia="仿宋_GB2312" w:hAnsi="仿宋_GB2312" w:cs="仿宋_GB2312"/>
                <w:color w:val="auto"/>
                <w:sz w:val="22"/>
                <w:szCs w:val="22"/>
              </w:rPr>
            </w:pPr>
          </w:p>
        </w:tc>
        <w:tc>
          <w:tcPr>
            <w:tcW w:w="1409" w:type="dxa"/>
            <w:gridSpan w:val="3"/>
            <w:vAlign w:val="center"/>
          </w:tcPr>
          <w:p w:rsidR="00E7680D" w:rsidRDefault="00276AAF">
            <w:pPr>
              <w:spacing w:line="231"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4"/>
                <w:sz w:val="22"/>
                <w:szCs w:val="22"/>
              </w:rPr>
              <w:t>5.</w:t>
            </w:r>
            <w:r>
              <w:rPr>
                <w:rFonts w:ascii="仿宋_GB2312" w:eastAsia="仿宋_GB2312" w:hAnsi="仿宋_GB2312" w:cs="仿宋_GB2312" w:hint="eastAsia"/>
                <w:color w:val="auto"/>
                <w:spacing w:val="4"/>
                <w:sz w:val="22"/>
                <w:szCs w:val="22"/>
              </w:rPr>
              <w:t>加强平台公司综合治</w:t>
            </w:r>
            <w:r>
              <w:rPr>
                <w:rFonts w:ascii="仿宋_GB2312" w:eastAsia="仿宋_GB2312" w:hAnsi="仿宋_GB2312" w:cs="仿宋_GB2312" w:hint="eastAsia"/>
                <w:color w:val="auto"/>
                <w:spacing w:val="-7"/>
                <w:sz w:val="22"/>
                <w:szCs w:val="22"/>
              </w:rPr>
              <w:t>理。</w:t>
            </w:r>
          </w:p>
        </w:tc>
        <w:tc>
          <w:tcPr>
            <w:tcW w:w="7725" w:type="dxa"/>
            <w:gridSpan w:val="2"/>
            <w:vAlign w:val="center"/>
          </w:tcPr>
          <w:p w:rsidR="00E7680D" w:rsidRDefault="00276AAF">
            <w:pPr>
              <w:spacing w:line="238"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7"/>
                <w:sz w:val="22"/>
                <w:szCs w:val="22"/>
              </w:rPr>
              <w:t>严禁新设融资平台公司，防范国有企事业单位“平</w:t>
            </w:r>
            <w:r>
              <w:rPr>
                <w:rFonts w:ascii="仿宋_GB2312" w:eastAsia="仿宋_GB2312" w:hAnsi="仿宋_GB2312" w:cs="仿宋_GB2312" w:hint="eastAsia"/>
                <w:color w:val="auto"/>
                <w:spacing w:val="6"/>
                <w:sz w:val="22"/>
                <w:szCs w:val="22"/>
              </w:rPr>
              <w:t>台化”。剥离平台公司政</w:t>
            </w:r>
            <w:r>
              <w:rPr>
                <w:rFonts w:ascii="仿宋_GB2312" w:eastAsia="仿宋_GB2312" w:hAnsi="仿宋_GB2312" w:cs="仿宋_GB2312" w:hint="eastAsia"/>
                <w:color w:val="auto"/>
                <w:spacing w:val="9"/>
                <w:sz w:val="22"/>
                <w:szCs w:val="22"/>
              </w:rPr>
              <w:t>府融资职能，规范平台公司融资信息披露，严禁与政府信用</w:t>
            </w:r>
            <w:r>
              <w:rPr>
                <w:rFonts w:ascii="仿宋_GB2312" w:eastAsia="仿宋_GB2312" w:hAnsi="仿宋_GB2312" w:cs="仿宋_GB2312" w:hint="eastAsia"/>
                <w:color w:val="auto"/>
                <w:spacing w:val="8"/>
                <w:sz w:val="22"/>
                <w:szCs w:val="22"/>
              </w:rPr>
              <w:t>挂钩。加快推</w:t>
            </w:r>
            <w:r>
              <w:rPr>
                <w:rFonts w:ascii="仿宋_GB2312" w:eastAsia="仿宋_GB2312" w:hAnsi="仿宋_GB2312" w:cs="仿宋_GB2312" w:hint="eastAsia"/>
                <w:color w:val="auto"/>
                <w:sz w:val="22"/>
                <w:szCs w:val="22"/>
              </w:rPr>
              <w:t>进平台公司“关停并转”。以“两覆盖一纳入两能力”为抓手，推动平台公司</w:t>
            </w:r>
            <w:r>
              <w:rPr>
                <w:rFonts w:ascii="仿宋_GB2312" w:eastAsia="仿宋_GB2312" w:hAnsi="仿宋_GB2312" w:cs="仿宋_GB2312" w:hint="eastAsia"/>
                <w:color w:val="auto"/>
                <w:spacing w:val="28"/>
                <w:sz w:val="22"/>
                <w:szCs w:val="22"/>
              </w:rPr>
              <w:t>市场化转型。</w:t>
            </w:r>
          </w:p>
        </w:tc>
        <w:tc>
          <w:tcPr>
            <w:tcW w:w="1559" w:type="dxa"/>
            <w:gridSpan w:val="2"/>
            <w:vAlign w:val="center"/>
          </w:tcPr>
          <w:p w:rsidR="00E7680D" w:rsidRDefault="00276AAF">
            <w:pPr>
              <w:spacing w:line="238"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27"/>
                <w:sz w:val="22"/>
                <w:szCs w:val="22"/>
              </w:rPr>
              <w:t>县财政局（国资股）、</w:t>
            </w:r>
            <w:r>
              <w:rPr>
                <w:rFonts w:ascii="仿宋_GB2312" w:eastAsia="仿宋_GB2312" w:hAnsi="仿宋_GB2312" w:cs="仿宋_GB2312" w:hint="eastAsia"/>
                <w:color w:val="auto"/>
                <w:spacing w:val="7"/>
                <w:sz w:val="22"/>
                <w:szCs w:val="22"/>
              </w:rPr>
              <w:t>县委财经办</w:t>
            </w:r>
          </w:p>
        </w:tc>
        <w:tc>
          <w:tcPr>
            <w:tcW w:w="3222" w:type="dxa"/>
            <w:gridSpan w:val="4"/>
            <w:vAlign w:val="center"/>
          </w:tcPr>
          <w:p w:rsidR="00E7680D" w:rsidRDefault="00276AAF">
            <w:pPr>
              <w:spacing w:before="67" w:line="215" w:lineRule="auto"/>
              <w:ind w:left="169"/>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3"/>
                <w:sz w:val="22"/>
                <w:szCs w:val="22"/>
              </w:rPr>
              <w:t>县政府办</w:t>
            </w:r>
            <w:r>
              <w:rPr>
                <w:rFonts w:ascii="仿宋_GB2312" w:eastAsia="仿宋_GB2312" w:hAnsi="仿宋_GB2312" w:cs="仿宋_GB2312" w:hint="eastAsia"/>
                <w:color w:val="auto"/>
                <w:spacing w:val="3"/>
                <w:sz w:val="22"/>
                <w:szCs w:val="22"/>
              </w:rPr>
              <w:t>(</w:t>
            </w:r>
            <w:r>
              <w:rPr>
                <w:rFonts w:ascii="仿宋_GB2312" w:eastAsia="仿宋_GB2312" w:hAnsi="仿宋_GB2312" w:cs="仿宋_GB2312" w:hint="eastAsia"/>
                <w:color w:val="auto"/>
                <w:spacing w:val="3"/>
                <w:sz w:val="22"/>
                <w:szCs w:val="22"/>
              </w:rPr>
              <w:t>金融办</w:t>
            </w:r>
            <w:r>
              <w:rPr>
                <w:rFonts w:ascii="仿宋_GB2312" w:eastAsia="仿宋_GB2312" w:hAnsi="仿宋_GB2312" w:cs="仿宋_GB2312" w:hint="eastAsia"/>
                <w:color w:val="auto"/>
                <w:spacing w:val="3"/>
                <w:sz w:val="22"/>
                <w:szCs w:val="22"/>
              </w:rPr>
              <w:t>)</w:t>
            </w:r>
            <w:r>
              <w:rPr>
                <w:rFonts w:ascii="仿宋_GB2312" w:eastAsia="仿宋_GB2312" w:hAnsi="仿宋_GB2312" w:cs="仿宋_GB2312" w:hint="eastAsia"/>
                <w:color w:val="auto"/>
                <w:spacing w:val="3"/>
                <w:sz w:val="22"/>
                <w:szCs w:val="22"/>
              </w:rPr>
              <w:t>、县财政</w:t>
            </w:r>
          </w:p>
          <w:p w:rsidR="00E7680D" w:rsidRDefault="00276AAF">
            <w:pPr>
              <w:spacing w:line="218" w:lineRule="auto"/>
              <w:ind w:left="169"/>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
                <w:sz w:val="22"/>
                <w:szCs w:val="22"/>
              </w:rPr>
              <w:t>局、</w:t>
            </w:r>
            <w:r>
              <w:rPr>
                <w:rFonts w:ascii="仿宋_GB2312" w:eastAsia="仿宋_GB2312" w:hAnsi="仿宋_GB2312" w:cs="仿宋_GB2312" w:hint="eastAsia"/>
                <w:color w:val="auto"/>
                <w:spacing w:val="19"/>
                <w:sz w:val="22"/>
                <w:szCs w:val="22"/>
              </w:rPr>
              <w:t>人民银</w:t>
            </w:r>
            <w:r>
              <w:rPr>
                <w:rFonts w:ascii="仿宋_GB2312" w:eastAsia="仿宋_GB2312" w:hAnsi="仿宋_GB2312" w:cs="仿宋_GB2312" w:hint="eastAsia"/>
                <w:color w:val="auto"/>
                <w:spacing w:val="-9"/>
                <w:sz w:val="22"/>
                <w:szCs w:val="22"/>
              </w:rPr>
              <w:t>行双牌支行</w:t>
            </w:r>
            <w:r>
              <w:rPr>
                <w:rFonts w:ascii="仿宋_GB2312" w:eastAsia="仿宋_GB2312" w:hAnsi="仿宋_GB2312" w:cs="仿宋_GB2312" w:hint="eastAsia"/>
                <w:color w:val="auto"/>
                <w:sz w:val="22"/>
                <w:szCs w:val="22"/>
              </w:rPr>
              <w:t>等相关单位，</w:t>
            </w:r>
            <w:r>
              <w:rPr>
                <w:rFonts w:ascii="仿宋_GB2312" w:eastAsia="仿宋_GB2312" w:hAnsi="仿宋_GB2312" w:cs="仿宋_GB2312" w:hint="eastAsia"/>
                <w:color w:val="auto"/>
                <w:spacing w:val="-1"/>
                <w:sz w:val="22"/>
                <w:szCs w:val="22"/>
              </w:rPr>
              <w:t>县泷兴</w:t>
            </w:r>
            <w:r>
              <w:rPr>
                <w:rFonts w:ascii="仿宋_GB2312" w:eastAsia="仿宋_GB2312" w:hAnsi="仿宋_GB2312" w:cs="仿宋_GB2312" w:hint="eastAsia"/>
                <w:color w:val="auto"/>
                <w:spacing w:val="1"/>
                <w:sz w:val="22"/>
                <w:szCs w:val="22"/>
              </w:rPr>
              <w:t>集团、县农旅发公司等县属</w:t>
            </w:r>
            <w:r>
              <w:rPr>
                <w:rFonts w:ascii="仿宋_GB2312" w:eastAsia="仿宋_GB2312" w:hAnsi="仿宋_GB2312" w:cs="仿宋_GB2312" w:hint="eastAsia"/>
                <w:color w:val="auto"/>
                <w:spacing w:val="41"/>
                <w:sz w:val="22"/>
                <w:szCs w:val="22"/>
              </w:rPr>
              <w:t>国有企业。</w:t>
            </w:r>
          </w:p>
        </w:tc>
      </w:tr>
      <w:tr w:rsidR="00E7680D">
        <w:trPr>
          <w:gridAfter w:val="2"/>
          <w:wAfter w:w="19" w:type="dxa"/>
          <w:trHeight w:val="567"/>
        </w:trPr>
        <w:tc>
          <w:tcPr>
            <w:tcW w:w="2633" w:type="dxa"/>
            <w:gridSpan w:val="6"/>
            <w:vAlign w:val="center"/>
          </w:tcPr>
          <w:p w:rsidR="00E7680D" w:rsidRDefault="00276AAF">
            <w:pPr>
              <w:spacing w:before="44" w:line="216" w:lineRule="auto"/>
              <w:ind w:left="824"/>
              <w:rPr>
                <w:rFonts w:ascii="仿宋_GB2312" w:eastAsia="仿宋_GB2312" w:hAnsi="宋体" w:cs="宋体"/>
                <w:b/>
                <w:color w:val="auto"/>
                <w:sz w:val="24"/>
                <w:szCs w:val="24"/>
              </w:rPr>
            </w:pPr>
            <w:r>
              <w:rPr>
                <w:rFonts w:ascii="仿宋_GB2312" w:eastAsia="仿宋_GB2312" w:hAnsi="宋体" w:cs="宋体" w:hint="eastAsia"/>
                <w:b/>
                <w:color w:val="auto"/>
                <w:spacing w:val="2"/>
                <w:sz w:val="24"/>
                <w:szCs w:val="24"/>
              </w:rPr>
              <w:lastRenderedPageBreak/>
              <w:t>工作任务</w:t>
            </w:r>
          </w:p>
        </w:tc>
        <w:tc>
          <w:tcPr>
            <w:tcW w:w="7715" w:type="dxa"/>
            <w:vAlign w:val="center"/>
          </w:tcPr>
          <w:p w:rsidR="00E7680D" w:rsidRDefault="00276AAF">
            <w:pPr>
              <w:spacing w:before="41" w:line="218" w:lineRule="auto"/>
              <w:ind w:left="3515"/>
              <w:rPr>
                <w:rFonts w:ascii="仿宋_GB2312" w:eastAsia="仿宋_GB2312" w:hAnsi="宋体" w:cs="宋体"/>
                <w:b/>
                <w:color w:val="auto"/>
                <w:sz w:val="24"/>
                <w:szCs w:val="24"/>
              </w:rPr>
            </w:pPr>
            <w:r>
              <w:rPr>
                <w:rFonts w:ascii="仿宋_GB2312" w:eastAsia="仿宋_GB2312" w:hAnsi="宋体" w:cs="宋体" w:hint="eastAsia"/>
                <w:b/>
                <w:bCs/>
                <w:color w:val="auto"/>
                <w:spacing w:val="-1"/>
                <w:sz w:val="24"/>
                <w:szCs w:val="24"/>
              </w:rPr>
              <w:t>工作事项</w:t>
            </w:r>
          </w:p>
        </w:tc>
        <w:tc>
          <w:tcPr>
            <w:tcW w:w="1559" w:type="dxa"/>
            <w:gridSpan w:val="2"/>
            <w:vAlign w:val="center"/>
          </w:tcPr>
          <w:p w:rsidR="00E7680D" w:rsidRDefault="00276AAF">
            <w:pPr>
              <w:spacing w:before="44" w:line="216" w:lineRule="auto"/>
              <w:ind w:left="207"/>
              <w:rPr>
                <w:rFonts w:ascii="仿宋_GB2312" w:eastAsia="仿宋_GB2312" w:hAnsi="宋体" w:cs="宋体"/>
                <w:b/>
                <w:color w:val="auto"/>
                <w:sz w:val="24"/>
                <w:szCs w:val="24"/>
              </w:rPr>
            </w:pPr>
            <w:r>
              <w:rPr>
                <w:rFonts w:ascii="仿宋_GB2312" w:eastAsia="仿宋_GB2312" w:hAnsi="宋体" w:cs="宋体" w:hint="eastAsia"/>
                <w:b/>
                <w:color w:val="auto"/>
                <w:spacing w:val="2"/>
                <w:sz w:val="24"/>
                <w:szCs w:val="24"/>
              </w:rPr>
              <w:t>牵头单位</w:t>
            </w:r>
          </w:p>
        </w:tc>
        <w:tc>
          <w:tcPr>
            <w:tcW w:w="3213" w:type="dxa"/>
            <w:gridSpan w:val="3"/>
            <w:vAlign w:val="center"/>
          </w:tcPr>
          <w:p w:rsidR="00E7680D" w:rsidRDefault="00276AAF">
            <w:pPr>
              <w:spacing w:before="44" w:line="216" w:lineRule="auto"/>
              <w:jc w:val="center"/>
              <w:rPr>
                <w:rFonts w:ascii="仿宋_GB2312" w:eastAsia="仿宋_GB2312" w:hAnsi="宋体" w:cs="宋体"/>
                <w:b/>
                <w:color w:val="auto"/>
                <w:sz w:val="24"/>
                <w:szCs w:val="24"/>
              </w:rPr>
            </w:pPr>
            <w:r>
              <w:rPr>
                <w:rFonts w:ascii="仿宋_GB2312" w:eastAsia="仿宋_GB2312" w:hAnsi="宋体" w:cs="宋体" w:hint="eastAsia"/>
                <w:b/>
                <w:color w:val="auto"/>
                <w:spacing w:val="2"/>
                <w:sz w:val="24"/>
                <w:szCs w:val="24"/>
              </w:rPr>
              <w:t>责任单位</w:t>
            </w:r>
          </w:p>
        </w:tc>
      </w:tr>
      <w:tr w:rsidR="00E7680D">
        <w:trPr>
          <w:gridAfter w:val="2"/>
          <w:wAfter w:w="19" w:type="dxa"/>
          <w:trHeight w:val="1786"/>
        </w:trPr>
        <w:tc>
          <w:tcPr>
            <w:tcW w:w="1214" w:type="dxa"/>
            <w:gridSpan w:val="2"/>
            <w:vMerge w:val="restart"/>
            <w:tcBorders>
              <w:bottom w:val="nil"/>
            </w:tcBorders>
            <w:vAlign w:val="center"/>
          </w:tcPr>
          <w:p w:rsidR="00E7680D" w:rsidRDefault="00276AAF">
            <w:pPr>
              <w:spacing w:before="78" w:line="231" w:lineRule="auto"/>
              <w:ind w:left="105" w:right="114" w:firstLine="9"/>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3"/>
                <w:sz w:val="22"/>
                <w:szCs w:val="22"/>
              </w:rPr>
              <w:t>二、防范</w:t>
            </w:r>
            <w:r>
              <w:rPr>
                <w:rFonts w:ascii="仿宋_GB2312" w:eastAsia="仿宋_GB2312" w:hAnsi="仿宋_GB2312" w:cs="仿宋_GB2312" w:hint="eastAsia"/>
                <w:color w:val="auto"/>
                <w:spacing w:val="5"/>
                <w:sz w:val="22"/>
                <w:szCs w:val="22"/>
              </w:rPr>
              <w:t>化解金融</w:t>
            </w:r>
            <w:r>
              <w:rPr>
                <w:rFonts w:ascii="仿宋_GB2312" w:eastAsia="仿宋_GB2312" w:hAnsi="仿宋_GB2312" w:cs="仿宋_GB2312" w:hint="eastAsia"/>
                <w:color w:val="auto"/>
                <w:spacing w:val="6"/>
                <w:sz w:val="22"/>
                <w:szCs w:val="22"/>
              </w:rPr>
              <w:t>风险（县</w:t>
            </w:r>
            <w:r>
              <w:rPr>
                <w:rFonts w:ascii="仿宋_GB2312" w:eastAsia="仿宋_GB2312" w:hAnsi="仿宋_GB2312" w:cs="仿宋_GB2312" w:hint="eastAsia"/>
                <w:color w:val="auto"/>
                <w:spacing w:val="4"/>
                <w:sz w:val="22"/>
                <w:szCs w:val="22"/>
              </w:rPr>
              <w:t>政府办（金融</w:t>
            </w:r>
            <w:r>
              <w:rPr>
                <w:rFonts w:ascii="仿宋_GB2312" w:eastAsia="仿宋_GB2312" w:hAnsi="仿宋_GB2312" w:cs="仿宋_GB2312" w:hint="eastAsia"/>
                <w:color w:val="auto"/>
                <w:spacing w:val="20"/>
                <w:sz w:val="22"/>
                <w:szCs w:val="22"/>
              </w:rPr>
              <w:t>办）总牵</w:t>
            </w:r>
            <w:r>
              <w:rPr>
                <w:rFonts w:ascii="仿宋_GB2312" w:eastAsia="仿宋_GB2312" w:hAnsi="仿宋_GB2312" w:cs="仿宋_GB2312" w:hint="eastAsia"/>
                <w:color w:val="auto"/>
                <w:spacing w:val="-7"/>
                <w:sz w:val="22"/>
                <w:szCs w:val="22"/>
              </w:rPr>
              <w:t>头）</w:t>
            </w:r>
          </w:p>
        </w:tc>
        <w:tc>
          <w:tcPr>
            <w:tcW w:w="1419" w:type="dxa"/>
            <w:gridSpan w:val="4"/>
            <w:vAlign w:val="center"/>
          </w:tcPr>
          <w:p w:rsidR="00E7680D" w:rsidRDefault="00276AAF">
            <w:pPr>
              <w:spacing w:line="226"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
                <w:sz w:val="22"/>
                <w:szCs w:val="22"/>
              </w:rPr>
              <w:t>1.</w:t>
            </w:r>
            <w:r>
              <w:rPr>
                <w:rFonts w:ascii="仿宋_GB2312" w:eastAsia="仿宋_GB2312" w:hAnsi="仿宋_GB2312" w:cs="仿宋_GB2312" w:hint="eastAsia"/>
                <w:color w:val="auto"/>
                <w:sz w:val="22"/>
                <w:szCs w:val="22"/>
              </w:rPr>
              <w:t>有效化解</w:t>
            </w:r>
            <w:r>
              <w:rPr>
                <w:rFonts w:ascii="仿宋_GB2312" w:eastAsia="仿宋_GB2312" w:hAnsi="仿宋_GB2312" w:cs="仿宋_GB2312" w:hint="eastAsia"/>
                <w:color w:val="auto"/>
                <w:sz w:val="22"/>
                <w:szCs w:val="22"/>
              </w:rPr>
              <w:t xml:space="preserve"> </w:t>
            </w:r>
            <w:r>
              <w:rPr>
                <w:rFonts w:ascii="仿宋_GB2312" w:eastAsia="仿宋_GB2312" w:hAnsi="仿宋_GB2312" w:cs="仿宋_GB2312" w:hint="eastAsia"/>
                <w:color w:val="auto"/>
                <w:sz w:val="22"/>
                <w:szCs w:val="22"/>
              </w:rPr>
              <w:t>高风险机构风险。</w:t>
            </w:r>
          </w:p>
        </w:tc>
        <w:tc>
          <w:tcPr>
            <w:tcW w:w="7715" w:type="dxa"/>
            <w:vAlign w:val="center"/>
          </w:tcPr>
          <w:p w:rsidR="00E7680D" w:rsidRDefault="00276AAF">
            <w:pPr>
              <w:spacing w:line="236"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8"/>
                <w:sz w:val="22"/>
                <w:szCs w:val="22"/>
              </w:rPr>
              <w:t>压实地方法人金融机构主体责任、各级政府属地风险处置责任、金融监管</w:t>
            </w:r>
            <w:r>
              <w:rPr>
                <w:rFonts w:ascii="仿宋_GB2312" w:eastAsia="仿宋_GB2312" w:hAnsi="仿宋_GB2312" w:cs="仿宋_GB2312" w:hint="eastAsia"/>
                <w:color w:val="auto"/>
                <w:spacing w:val="7"/>
                <w:sz w:val="22"/>
                <w:szCs w:val="22"/>
              </w:rPr>
              <w:t>部门监管责任，实现风险防范化解工作常态化，落实《湖南省农商行重点</w:t>
            </w:r>
            <w:r>
              <w:rPr>
                <w:rFonts w:ascii="仿宋_GB2312" w:eastAsia="仿宋_GB2312" w:hAnsi="仿宋_GB2312" w:cs="仿宋_GB2312" w:hint="eastAsia"/>
                <w:color w:val="auto"/>
                <w:spacing w:val="4"/>
                <w:sz w:val="22"/>
                <w:szCs w:val="22"/>
              </w:rPr>
              <w:t>机构风险专项整治工作方案》</w:t>
            </w:r>
            <w:r>
              <w:rPr>
                <w:rFonts w:ascii="仿宋_GB2312" w:eastAsia="仿宋_GB2312" w:hAnsi="仿宋_GB2312" w:cs="仿宋_GB2312" w:hint="eastAsia"/>
                <w:color w:val="auto"/>
                <w:spacing w:val="4"/>
                <w:sz w:val="22"/>
                <w:szCs w:val="22"/>
              </w:rPr>
              <w:t>,</w:t>
            </w:r>
            <w:r>
              <w:rPr>
                <w:rFonts w:ascii="仿宋_GB2312" w:eastAsia="仿宋_GB2312" w:hAnsi="仿宋_GB2312" w:cs="仿宋_GB2312" w:hint="eastAsia"/>
                <w:color w:val="auto"/>
                <w:spacing w:val="4"/>
                <w:sz w:val="22"/>
                <w:szCs w:val="22"/>
              </w:rPr>
              <w:t>实行“一行一策”</w:t>
            </w:r>
            <w:r>
              <w:rPr>
                <w:rFonts w:ascii="仿宋_GB2312" w:eastAsia="仿宋_GB2312" w:hAnsi="仿宋_GB2312" w:cs="仿宋_GB2312" w:hint="eastAsia"/>
                <w:color w:val="auto"/>
                <w:spacing w:val="4"/>
                <w:sz w:val="22"/>
                <w:szCs w:val="22"/>
              </w:rPr>
              <w:t>,</w:t>
            </w:r>
            <w:r>
              <w:rPr>
                <w:rFonts w:ascii="仿宋_GB2312" w:eastAsia="仿宋_GB2312" w:hAnsi="仿宋_GB2312" w:cs="仿宋_GB2312" w:hint="eastAsia"/>
                <w:color w:val="auto"/>
                <w:spacing w:val="4"/>
                <w:sz w:val="22"/>
                <w:szCs w:val="22"/>
              </w:rPr>
              <w:t>加快推动高风险机构</w:t>
            </w:r>
            <w:r>
              <w:rPr>
                <w:rFonts w:ascii="仿宋_GB2312" w:eastAsia="仿宋_GB2312" w:hAnsi="仿宋_GB2312" w:cs="仿宋_GB2312" w:hint="eastAsia"/>
                <w:color w:val="auto"/>
                <w:spacing w:val="3"/>
                <w:sz w:val="22"/>
                <w:szCs w:val="22"/>
              </w:rPr>
              <w:t>化险</w:t>
            </w:r>
            <w:r>
              <w:rPr>
                <w:rFonts w:ascii="仿宋_GB2312" w:eastAsia="仿宋_GB2312" w:hAnsi="仿宋_GB2312" w:cs="仿宋_GB2312" w:hint="eastAsia"/>
                <w:color w:val="auto"/>
                <w:spacing w:val="8"/>
                <w:sz w:val="22"/>
                <w:szCs w:val="22"/>
              </w:rPr>
              <w:t>脱困。加大对农村商业银行、村镇银行等中小银行声誉风险防范处置的支</w:t>
            </w:r>
            <w:r>
              <w:rPr>
                <w:rFonts w:ascii="仿宋_GB2312" w:eastAsia="仿宋_GB2312" w:hAnsi="仿宋_GB2312" w:cs="仿宋_GB2312" w:hint="eastAsia"/>
                <w:color w:val="auto"/>
                <w:spacing w:val="7"/>
                <w:sz w:val="22"/>
                <w:szCs w:val="22"/>
              </w:rPr>
              <w:t>持力度，完善协同联动机制，及时处置重大负面舆情，切实防范集中取款、</w:t>
            </w:r>
            <w:r>
              <w:rPr>
                <w:rFonts w:ascii="仿宋_GB2312" w:eastAsia="仿宋_GB2312" w:hAnsi="仿宋_GB2312" w:cs="仿宋_GB2312" w:hint="eastAsia"/>
                <w:color w:val="auto"/>
                <w:spacing w:val="7"/>
                <w:sz w:val="22"/>
                <w:szCs w:val="22"/>
              </w:rPr>
              <w:t xml:space="preserve"> </w:t>
            </w:r>
            <w:r>
              <w:rPr>
                <w:rFonts w:ascii="仿宋_GB2312" w:eastAsia="仿宋_GB2312" w:hAnsi="仿宋_GB2312" w:cs="仿宋_GB2312" w:hint="eastAsia"/>
                <w:color w:val="auto"/>
                <w:spacing w:val="17"/>
                <w:sz w:val="22"/>
                <w:szCs w:val="22"/>
              </w:rPr>
              <w:t>挤兑等流动性风险事件。</w:t>
            </w:r>
          </w:p>
        </w:tc>
        <w:tc>
          <w:tcPr>
            <w:tcW w:w="1559" w:type="dxa"/>
            <w:gridSpan w:val="2"/>
            <w:vAlign w:val="center"/>
          </w:tcPr>
          <w:p w:rsidR="00E7680D" w:rsidRDefault="00276AAF">
            <w:pPr>
              <w:spacing w:before="37" w:line="220"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3"/>
                <w:sz w:val="22"/>
                <w:szCs w:val="22"/>
              </w:rPr>
              <w:t>县政府办</w:t>
            </w:r>
            <w:r>
              <w:rPr>
                <w:rFonts w:ascii="仿宋_GB2312" w:eastAsia="仿宋_GB2312" w:hAnsi="仿宋_GB2312" w:cs="仿宋_GB2312" w:hint="eastAsia"/>
                <w:color w:val="auto"/>
                <w:spacing w:val="10"/>
                <w:sz w:val="22"/>
                <w:szCs w:val="22"/>
              </w:rPr>
              <w:t>（金融办）、</w:t>
            </w:r>
            <w:r>
              <w:rPr>
                <w:rFonts w:ascii="仿宋_GB2312" w:eastAsia="仿宋_GB2312" w:hAnsi="仿宋_GB2312" w:cs="仿宋_GB2312" w:hint="eastAsia"/>
                <w:color w:val="auto"/>
                <w:spacing w:val="17"/>
                <w:sz w:val="22"/>
                <w:szCs w:val="22"/>
              </w:rPr>
              <w:t>人民银行双牌支行</w:t>
            </w:r>
          </w:p>
        </w:tc>
        <w:tc>
          <w:tcPr>
            <w:tcW w:w="3213" w:type="dxa"/>
            <w:gridSpan w:val="3"/>
            <w:vAlign w:val="center"/>
          </w:tcPr>
          <w:p w:rsidR="00E7680D" w:rsidRDefault="00276AAF">
            <w:pPr>
              <w:spacing w:before="74" w:line="227" w:lineRule="auto"/>
              <w:ind w:left="167"/>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
                <w:sz w:val="22"/>
                <w:szCs w:val="22"/>
              </w:rPr>
              <w:t>双牌农商行、双牌村镇银行</w:t>
            </w:r>
          </w:p>
        </w:tc>
      </w:tr>
      <w:tr w:rsidR="00E7680D">
        <w:trPr>
          <w:gridAfter w:val="2"/>
          <w:wAfter w:w="19" w:type="dxa"/>
          <w:trHeight w:val="1199"/>
        </w:trPr>
        <w:tc>
          <w:tcPr>
            <w:tcW w:w="1214" w:type="dxa"/>
            <w:gridSpan w:val="2"/>
            <w:vMerge/>
            <w:tcBorders>
              <w:top w:val="nil"/>
              <w:bottom w:val="nil"/>
            </w:tcBorders>
            <w:vAlign w:val="center"/>
          </w:tcPr>
          <w:p w:rsidR="00E7680D" w:rsidRDefault="00E7680D">
            <w:pPr>
              <w:jc w:val="both"/>
              <w:rPr>
                <w:rFonts w:ascii="仿宋_GB2312" w:eastAsia="仿宋_GB2312" w:hAnsi="仿宋_GB2312" w:cs="仿宋_GB2312"/>
                <w:color w:val="auto"/>
                <w:sz w:val="22"/>
                <w:szCs w:val="22"/>
              </w:rPr>
            </w:pPr>
          </w:p>
        </w:tc>
        <w:tc>
          <w:tcPr>
            <w:tcW w:w="1419" w:type="dxa"/>
            <w:gridSpan w:val="4"/>
            <w:vAlign w:val="center"/>
          </w:tcPr>
          <w:p w:rsidR="00E7680D" w:rsidRDefault="00276AAF">
            <w:pPr>
              <w:spacing w:before="223" w:line="221"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
                <w:sz w:val="22"/>
                <w:szCs w:val="22"/>
              </w:rPr>
              <w:t>2.</w:t>
            </w:r>
            <w:r>
              <w:rPr>
                <w:rFonts w:ascii="仿宋_GB2312" w:eastAsia="仿宋_GB2312" w:hAnsi="仿宋_GB2312" w:cs="仿宋_GB2312" w:hint="eastAsia"/>
                <w:color w:val="auto"/>
                <w:spacing w:val="1"/>
                <w:sz w:val="22"/>
                <w:szCs w:val="22"/>
              </w:rPr>
              <w:t>强化地方</w:t>
            </w:r>
            <w:r>
              <w:rPr>
                <w:rFonts w:ascii="仿宋_GB2312" w:eastAsia="仿宋_GB2312" w:hAnsi="仿宋_GB2312" w:cs="仿宋_GB2312" w:hint="eastAsia"/>
                <w:color w:val="auto"/>
                <w:spacing w:val="8"/>
                <w:sz w:val="22"/>
                <w:szCs w:val="22"/>
              </w:rPr>
              <w:t>金融组织日</w:t>
            </w:r>
            <w:r>
              <w:rPr>
                <w:rFonts w:ascii="仿宋_GB2312" w:eastAsia="仿宋_GB2312" w:hAnsi="仿宋_GB2312" w:cs="仿宋_GB2312" w:hint="eastAsia"/>
                <w:color w:val="auto"/>
                <w:spacing w:val="24"/>
                <w:sz w:val="22"/>
                <w:szCs w:val="22"/>
              </w:rPr>
              <w:t>常监管。</w:t>
            </w:r>
          </w:p>
        </w:tc>
        <w:tc>
          <w:tcPr>
            <w:tcW w:w="7715" w:type="dxa"/>
            <w:vAlign w:val="center"/>
          </w:tcPr>
          <w:p w:rsidR="00E7680D" w:rsidRDefault="00276AAF">
            <w:pPr>
              <w:spacing w:before="47" w:line="231"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0"/>
                <w:sz w:val="22"/>
                <w:szCs w:val="22"/>
              </w:rPr>
              <w:t>深入贯彻《湖南省地方金融监督管理条例》</w:t>
            </w:r>
            <w:r>
              <w:rPr>
                <w:rFonts w:ascii="仿宋_GB2312" w:eastAsia="仿宋_GB2312" w:hAnsi="仿宋_GB2312" w:cs="仿宋_GB2312" w:hint="eastAsia"/>
                <w:color w:val="auto"/>
                <w:spacing w:val="10"/>
                <w:sz w:val="22"/>
                <w:szCs w:val="22"/>
              </w:rPr>
              <w:t>,</w:t>
            </w:r>
            <w:r>
              <w:rPr>
                <w:rFonts w:ascii="仿宋_GB2312" w:eastAsia="仿宋_GB2312" w:hAnsi="仿宋_GB2312" w:cs="仿宋_GB2312" w:hint="eastAsia"/>
                <w:color w:val="auto"/>
                <w:spacing w:val="10"/>
                <w:sz w:val="22"/>
                <w:szCs w:val="22"/>
              </w:rPr>
              <w:t>持续完善配套监管制度体系。</w:t>
            </w:r>
            <w:r>
              <w:rPr>
                <w:rFonts w:ascii="仿宋_GB2312" w:eastAsia="仿宋_GB2312" w:hAnsi="仿宋_GB2312" w:cs="仿宋_GB2312" w:hint="eastAsia"/>
                <w:color w:val="auto"/>
                <w:spacing w:val="9"/>
                <w:sz w:val="22"/>
                <w:szCs w:val="22"/>
              </w:rPr>
              <w:t>落实各业态已出台实施细则要求，规范审批流程，坚</w:t>
            </w:r>
            <w:r>
              <w:rPr>
                <w:rFonts w:ascii="仿宋_GB2312" w:eastAsia="仿宋_GB2312" w:hAnsi="仿宋_GB2312" w:cs="仿宋_GB2312" w:hint="eastAsia"/>
                <w:color w:val="auto"/>
                <w:spacing w:val="8"/>
                <w:sz w:val="22"/>
                <w:szCs w:val="22"/>
              </w:rPr>
              <w:t>持非现场监管和现场</w:t>
            </w:r>
            <w:r>
              <w:rPr>
                <w:rFonts w:ascii="仿宋_GB2312" w:eastAsia="仿宋_GB2312" w:hAnsi="仿宋_GB2312" w:cs="仿宋_GB2312" w:hint="eastAsia"/>
                <w:color w:val="auto"/>
                <w:spacing w:val="9"/>
                <w:sz w:val="22"/>
                <w:szCs w:val="22"/>
              </w:rPr>
              <w:t>检查相结合，开展年度监管评级，组织业务培</w:t>
            </w:r>
            <w:r>
              <w:rPr>
                <w:rFonts w:ascii="仿宋_GB2312" w:eastAsia="仿宋_GB2312" w:hAnsi="仿宋_GB2312" w:cs="仿宋_GB2312" w:hint="eastAsia"/>
                <w:color w:val="auto"/>
                <w:spacing w:val="8"/>
                <w:sz w:val="22"/>
                <w:szCs w:val="22"/>
              </w:rPr>
              <w:t>训，建立长效监管机制，做</w:t>
            </w:r>
            <w:r>
              <w:rPr>
                <w:rFonts w:ascii="仿宋_GB2312" w:eastAsia="仿宋_GB2312" w:hAnsi="仿宋_GB2312" w:cs="仿宋_GB2312" w:hint="eastAsia"/>
                <w:color w:val="auto"/>
                <w:spacing w:val="11"/>
                <w:sz w:val="22"/>
                <w:szCs w:val="22"/>
              </w:rPr>
              <w:t>好小额贷款公司、融资担保公司、典当行等地方金融组织日</w:t>
            </w:r>
            <w:r>
              <w:rPr>
                <w:rFonts w:ascii="仿宋_GB2312" w:eastAsia="仿宋_GB2312" w:hAnsi="仿宋_GB2312" w:cs="仿宋_GB2312" w:hint="eastAsia"/>
                <w:color w:val="auto"/>
                <w:spacing w:val="10"/>
                <w:sz w:val="22"/>
                <w:szCs w:val="22"/>
              </w:rPr>
              <w:t>常监管。</w:t>
            </w:r>
          </w:p>
        </w:tc>
        <w:tc>
          <w:tcPr>
            <w:tcW w:w="1559" w:type="dxa"/>
            <w:gridSpan w:val="2"/>
            <w:vAlign w:val="center"/>
          </w:tcPr>
          <w:p w:rsidR="00E7680D" w:rsidRDefault="00276AAF">
            <w:pPr>
              <w:spacing w:line="228"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3"/>
                <w:sz w:val="22"/>
                <w:szCs w:val="22"/>
              </w:rPr>
              <w:t>县政府办</w:t>
            </w:r>
            <w:r>
              <w:rPr>
                <w:rFonts w:ascii="仿宋_GB2312" w:eastAsia="仿宋_GB2312" w:hAnsi="仿宋_GB2312" w:cs="仿宋_GB2312" w:hint="eastAsia"/>
                <w:color w:val="auto"/>
                <w:spacing w:val="10"/>
                <w:sz w:val="22"/>
                <w:szCs w:val="22"/>
              </w:rPr>
              <w:t>（金融办）</w:t>
            </w:r>
          </w:p>
        </w:tc>
        <w:tc>
          <w:tcPr>
            <w:tcW w:w="3213" w:type="dxa"/>
            <w:gridSpan w:val="3"/>
            <w:vAlign w:val="center"/>
          </w:tcPr>
          <w:p w:rsidR="00E7680D" w:rsidRDefault="00276AAF">
            <w:pPr>
              <w:spacing w:before="78" w:line="219"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3"/>
                <w:sz w:val="22"/>
                <w:szCs w:val="22"/>
              </w:rPr>
              <w:t>县市场监管局</w:t>
            </w:r>
          </w:p>
        </w:tc>
      </w:tr>
      <w:tr w:rsidR="00E7680D">
        <w:trPr>
          <w:gridAfter w:val="2"/>
          <w:wAfter w:w="19" w:type="dxa"/>
          <w:trHeight w:val="1497"/>
        </w:trPr>
        <w:tc>
          <w:tcPr>
            <w:tcW w:w="1214" w:type="dxa"/>
            <w:gridSpan w:val="2"/>
            <w:vMerge/>
            <w:tcBorders>
              <w:top w:val="nil"/>
              <w:bottom w:val="nil"/>
            </w:tcBorders>
            <w:vAlign w:val="center"/>
          </w:tcPr>
          <w:p w:rsidR="00E7680D" w:rsidRDefault="00E7680D">
            <w:pPr>
              <w:jc w:val="both"/>
              <w:rPr>
                <w:rFonts w:ascii="仿宋_GB2312" w:eastAsia="仿宋_GB2312" w:hAnsi="仿宋_GB2312" w:cs="仿宋_GB2312"/>
                <w:color w:val="auto"/>
                <w:sz w:val="22"/>
                <w:szCs w:val="22"/>
              </w:rPr>
            </w:pPr>
          </w:p>
        </w:tc>
        <w:tc>
          <w:tcPr>
            <w:tcW w:w="1419" w:type="dxa"/>
            <w:gridSpan w:val="4"/>
            <w:vAlign w:val="center"/>
          </w:tcPr>
          <w:p w:rsidR="00E7680D" w:rsidRDefault="00276AAF">
            <w:pPr>
              <w:spacing w:before="78" w:line="215"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
                <w:sz w:val="22"/>
                <w:szCs w:val="22"/>
              </w:rPr>
              <w:t>3.</w:t>
            </w:r>
            <w:r>
              <w:rPr>
                <w:rFonts w:ascii="仿宋_GB2312" w:eastAsia="仿宋_GB2312" w:hAnsi="仿宋_GB2312" w:cs="仿宋_GB2312" w:hint="eastAsia"/>
                <w:color w:val="auto"/>
                <w:spacing w:val="1"/>
                <w:sz w:val="22"/>
                <w:szCs w:val="22"/>
              </w:rPr>
              <w:t>全力推进</w:t>
            </w:r>
            <w:r>
              <w:rPr>
                <w:rFonts w:ascii="仿宋_GB2312" w:eastAsia="仿宋_GB2312" w:hAnsi="仿宋_GB2312" w:cs="仿宋_GB2312" w:hint="eastAsia"/>
                <w:color w:val="auto"/>
                <w:spacing w:val="2"/>
                <w:sz w:val="22"/>
                <w:szCs w:val="22"/>
              </w:rPr>
              <w:t>重大案件风</w:t>
            </w:r>
            <w:r>
              <w:rPr>
                <w:rFonts w:ascii="仿宋_GB2312" w:eastAsia="仿宋_GB2312" w:hAnsi="仿宋_GB2312" w:cs="仿宋_GB2312" w:hint="eastAsia"/>
                <w:color w:val="auto"/>
                <w:spacing w:val="23"/>
                <w:sz w:val="22"/>
                <w:szCs w:val="22"/>
              </w:rPr>
              <w:t>险处置。</w:t>
            </w:r>
          </w:p>
        </w:tc>
        <w:tc>
          <w:tcPr>
            <w:tcW w:w="7715" w:type="dxa"/>
            <w:vAlign w:val="center"/>
          </w:tcPr>
          <w:p w:rsidR="00E7680D" w:rsidRDefault="00276AAF">
            <w:pPr>
              <w:spacing w:line="228"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3"/>
                <w:sz w:val="22"/>
                <w:szCs w:val="22"/>
              </w:rPr>
              <w:t>坚持“三统两分”原则，积极稳妥、依法依规做好“盛大金禧”等重大案件侦</w:t>
            </w:r>
            <w:r>
              <w:rPr>
                <w:rFonts w:ascii="仿宋_GB2312" w:eastAsia="仿宋_GB2312" w:hAnsi="仿宋_GB2312" w:cs="仿宋_GB2312" w:hint="eastAsia"/>
                <w:color w:val="auto"/>
                <w:spacing w:val="7"/>
                <w:sz w:val="22"/>
                <w:szCs w:val="22"/>
              </w:rPr>
              <w:t>办查处、追赃挽损、信息核实、资产变现、资金清退、信访维</w:t>
            </w:r>
            <w:r>
              <w:rPr>
                <w:rFonts w:ascii="仿宋_GB2312" w:eastAsia="仿宋_GB2312" w:hAnsi="仿宋_GB2312" w:cs="仿宋_GB2312" w:hint="eastAsia"/>
                <w:color w:val="auto"/>
                <w:spacing w:val="6"/>
                <w:sz w:val="22"/>
                <w:szCs w:val="22"/>
              </w:rPr>
              <w:t>稳、舆情管</w:t>
            </w:r>
            <w:r>
              <w:rPr>
                <w:rFonts w:ascii="仿宋_GB2312" w:eastAsia="仿宋_GB2312" w:hAnsi="仿宋_GB2312" w:cs="仿宋_GB2312" w:hint="eastAsia"/>
                <w:color w:val="auto"/>
                <w:spacing w:val="7"/>
                <w:sz w:val="22"/>
                <w:szCs w:val="22"/>
              </w:rPr>
              <w:t>控等工作，最大程度帮助集资参与人挽回损失，实现“依法稳妥处置风</w:t>
            </w:r>
            <w:r>
              <w:rPr>
                <w:rFonts w:ascii="仿宋_GB2312" w:eastAsia="仿宋_GB2312" w:hAnsi="仿宋_GB2312" w:cs="仿宋_GB2312" w:hint="eastAsia"/>
                <w:color w:val="auto"/>
                <w:spacing w:val="6"/>
                <w:sz w:val="22"/>
                <w:szCs w:val="22"/>
              </w:rPr>
              <w:t>险、</w:t>
            </w:r>
            <w:r>
              <w:rPr>
                <w:rFonts w:ascii="仿宋_GB2312" w:eastAsia="仿宋_GB2312" w:hAnsi="仿宋_GB2312" w:cs="仿宋_GB2312" w:hint="eastAsia"/>
                <w:color w:val="auto"/>
                <w:spacing w:val="7"/>
                <w:sz w:val="22"/>
                <w:szCs w:val="22"/>
              </w:rPr>
              <w:t>严防风险交叉传染、加快处置进度、严厉打击违法犯罪、切实维护群众</w:t>
            </w:r>
            <w:r>
              <w:rPr>
                <w:rFonts w:ascii="仿宋_GB2312" w:eastAsia="仿宋_GB2312" w:hAnsi="仿宋_GB2312" w:cs="仿宋_GB2312" w:hint="eastAsia"/>
                <w:color w:val="auto"/>
                <w:spacing w:val="6"/>
                <w:sz w:val="22"/>
                <w:szCs w:val="22"/>
              </w:rPr>
              <w:t>利</w:t>
            </w:r>
            <w:r>
              <w:rPr>
                <w:rFonts w:ascii="仿宋_GB2312" w:eastAsia="仿宋_GB2312" w:hAnsi="仿宋_GB2312" w:cs="仿宋_GB2312" w:hint="eastAsia"/>
                <w:color w:val="auto"/>
                <w:spacing w:val="15"/>
                <w:sz w:val="22"/>
                <w:szCs w:val="22"/>
              </w:rPr>
              <w:t>益和社会稳定”的工作目标。</w:t>
            </w:r>
          </w:p>
        </w:tc>
        <w:tc>
          <w:tcPr>
            <w:tcW w:w="1559" w:type="dxa"/>
            <w:gridSpan w:val="2"/>
            <w:vAlign w:val="center"/>
          </w:tcPr>
          <w:p w:rsidR="00E7680D" w:rsidRDefault="00276AAF">
            <w:pPr>
              <w:spacing w:line="214"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3"/>
                <w:sz w:val="22"/>
                <w:szCs w:val="22"/>
              </w:rPr>
              <w:t>县政府办</w:t>
            </w:r>
            <w:r>
              <w:rPr>
                <w:rFonts w:ascii="仿宋_GB2312" w:eastAsia="仿宋_GB2312" w:hAnsi="仿宋_GB2312" w:cs="仿宋_GB2312" w:hint="eastAsia"/>
                <w:color w:val="auto"/>
                <w:spacing w:val="10"/>
                <w:sz w:val="22"/>
                <w:szCs w:val="22"/>
              </w:rPr>
              <w:t>（金融办）</w:t>
            </w:r>
          </w:p>
        </w:tc>
        <w:tc>
          <w:tcPr>
            <w:tcW w:w="3213" w:type="dxa"/>
            <w:gridSpan w:val="3"/>
            <w:vAlign w:val="center"/>
          </w:tcPr>
          <w:p w:rsidR="00E7680D" w:rsidRDefault="00276AAF">
            <w:pPr>
              <w:spacing w:before="75" w:line="231"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2"/>
                <w:sz w:val="22"/>
                <w:szCs w:val="22"/>
              </w:rPr>
              <w:t>县“盛大金禧”案风险处置工</w:t>
            </w:r>
            <w:r>
              <w:rPr>
                <w:rFonts w:ascii="仿宋_GB2312" w:eastAsia="仿宋_GB2312" w:hAnsi="仿宋_GB2312" w:cs="仿宋_GB2312" w:hint="eastAsia"/>
                <w:color w:val="auto"/>
                <w:spacing w:val="8"/>
                <w:sz w:val="22"/>
                <w:szCs w:val="22"/>
              </w:rPr>
              <w:t>作领导小组各成员单位</w:t>
            </w:r>
          </w:p>
        </w:tc>
      </w:tr>
      <w:tr w:rsidR="00E7680D">
        <w:trPr>
          <w:gridAfter w:val="2"/>
          <w:wAfter w:w="19" w:type="dxa"/>
          <w:trHeight w:val="2087"/>
        </w:trPr>
        <w:tc>
          <w:tcPr>
            <w:tcW w:w="1214" w:type="dxa"/>
            <w:gridSpan w:val="2"/>
            <w:vMerge/>
            <w:tcBorders>
              <w:top w:val="nil"/>
              <w:bottom w:val="nil"/>
            </w:tcBorders>
            <w:vAlign w:val="center"/>
          </w:tcPr>
          <w:p w:rsidR="00E7680D" w:rsidRDefault="00E7680D">
            <w:pPr>
              <w:jc w:val="both"/>
              <w:rPr>
                <w:rFonts w:ascii="仿宋_GB2312" w:eastAsia="仿宋_GB2312" w:hAnsi="仿宋_GB2312" w:cs="仿宋_GB2312"/>
                <w:color w:val="auto"/>
                <w:sz w:val="22"/>
                <w:szCs w:val="22"/>
              </w:rPr>
            </w:pPr>
          </w:p>
        </w:tc>
        <w:tc>
          <w:tcPr>
            <w:tcW w:w="1419" w:type="dxa"/>
            <w:gridSpan w:val="4"/>
            <w:vAlign w:val="center"/>
          </w:tcPr>
          <w:p w:rsidR="00E7680D" w:rsidRDefault="00276AAF">
            <w:pPr>
              <w:spacing w:line="228"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2"/>
                <w:sz w:val="22"/>
                <w:szCs w:val="22"/>
              </w:rPr>
              <w:t>4.</w:t>
            </w:r>
            <w:r>
              <w:rPr>
                <w:rFonts w:ascii="仿宋_GB2312" w:eastAsia="仿宋_GB2312" w:hAnsi="仿宋_GB2312" w:cs="仿宋_GB2312" w:hint="eastAsia"/>
                <w:color w:val="auto"/>
                <w:spacing w:val="2"/>
                <w:sz w:val="22"/>
                <w:szCs w:val="22"/>
              </w:rPr>
              <w:t>深入开展</w:t>
            </w:r>
            <w:r>
              <w:rPr>
                <w:rFonts w:ascii="仿宋_GB2312" w:eastAsia="仿宋_GB2312" w:hAnsi="仿宋_GB2312" w:cs="仿宋_GB2312" w:hint="eastAsia"/>
                <w:color w:val="auto"/>
                <w:spacing w:val="6"/>
                <w:sz w:val="22"/>
                <w:szCs w:val="22"/>
              </w:rPr>
              <w:t>风险隐患大排查专项行</w:t>
            </w:r>
            <w:r>
              <w:rPr>
                <w:rFonts w:ascii="仿宋_GB2312" w:eastAsia="仿宋_GB2312" w:hAnsi="仿宋_GB2312" w:cs="仿宋_GB2312" w:hint="eastAsia"/>
                <w:color w:val="auto"/>
                <w:spacing w:val="-6"/>
                <w:sz w:val="22"/>
                <w:szCs w:val="22"/>
              </w:rPr>
              <w:t>动。</w:t>
            </w:r>
          </w:p>
        </w:tc>
        <w:tc>
          <w:tcPr>
            <w:tcW w:w="7715" w:type="dxa"/>
            <w:vAlign w:val="center"/>
          </w:tcPr>
          <w:p w:rsidR="00E7680D" w:rsidRDefault="00276AAF">
            <w:pPr>
              <w:spacing w:before="66" w:line="222" w:lineRule="auto"/>
              <w:ind w:right="12"/>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2"/>
                <w:sz w:val="22"/>
                <w:szCs w:val="22"/>
              </w:rPr>
              <w:t>坚</w:t>
            </w:r>
            <w:r>
              <w:rPr>
                <w:rFonts w:ascii="仿宋_GB2312" w:eastAsia="仿宋_GB2312" w:hAnsi="仿宋_GB2312" w:cs="仿宋_GB2312" w:hint="eastAsia"/>
                <w:color w:val="auto"/>
                <w:spacing w:val="-4"/>
                <w:sz w:val="22"/>
                <w:szCs w:val="22"/>
              </w:rPr>
              <w:t>持点面结合、全面覆盖，分地区、分行业领域全面开展非法集资风险隐患大排查专项行动，尽快摸清风险隐患底数，有针对性地制定并落实防范化解措施，</w:t>
            </w:r>
            <w:r>
              <w:rPr>
                <w:rFonts w:ascii="仿宋_GB2312" w:eastAsia="仿宋_GB2312" w:hAnsi="仿宋_GB2312" w:cs="仿宋_GB2312" w:hint="eastAsia"/>
                <w:color w:val="auto"/>
                <w:sz w:val="22"/>
                <w:szCs w:val="22"/>
              </w:rPr>
              <w:t>做到</w:t>
            </w:r>
            <w:r>
              <w:rPr>
                <w:rFonts w:ascii="仿宋_GB2312" w:eastAsia="仿宋_GB2312" w:hAnsi="仿宋_GB2312" w:cs="仿宋_GB2312" w:hint="eastAsia"/>
                <w:color w:val="auto"/>
                <w:spacing w:val="-4"/>
                <w:sz w:val="22"/>
                <w:szCs w:val="22"/>
              </w:rPr>
              <w:t>全面排查、及早发现、尽快处理，最大程度实现各类风险隐患“清仓见底”，</w:t>
            </w:r>
            <w:r>
              <w:rPr>
                <w:rFonts w:ascii="仿宋_GB2312" w:eastAsia="仿宋_GB2312" w:hAnsi="仿宋_GB2312" w:cs="仿宋_GB2312" w:hint="eastAsia"/>
                <w:color w:val="auto"/>
                <w:sz w:val="22"/>
                <w:szCs w:val="22"/>
              </w:rPr>
              <w:t>最大限度把风险隐患化解在基层、消除在萌芽状态。对</w:t>
            </w:r>
            <w:r>
              <w:rPr>
                <w:rFonts w:ascii="仿宋_GB2312" w:eastAsia="仿宋_GB2312" w:hAnsi="仿宋_GB2312" w:cs="仿宋_GB2312" w:hint="eastAsia"/>
                <w:color w:val="auto"/>
                <w:spacing w:val="4"/>
                <w:sz w:val="22"/>
                <w:szCs w:val="22"/>
              </w:rPr>
              <w:t>风险较为集中、案件高发频发、社会危害性大的投融</w:t>
            </w:r>
            <w:r>
              <w:rPr>
                <w:rFonts w:ascii="仿宋_GB2312" w:eastAsia="仿宋_GB2312" w:hAnsi="仿宋_GB2312" w:cs="仿宋_GB2312" w:hint="eastAsia"/>
                <w:color w:val="auto"/>
                <w:spacing w:val="3"/>
                <w:sz w:val="22"/>
                <w:szCs w:val="22"/>
              </w:rPr>
              <w:t>资中介、养老服务、</w:t>
            </w:r>
            <w:r>
              <w:rPr>
                <w:rFonts w:ascii="仿宋_GB2312" w:eastAsia="仿宋_GB2312" w:hAnsi="仿宋_GB2312" w:cs="仿宋_GB2312" w:hint="eastAsia"/>
                <w:color w:val="auto"/>
                <w:sz w:val="22"/>
                <w:szCs w:val="22"/>
              </w:rPr>
              <w:t>财务管理、投资咨询、理财顾问、私募股权、房地产、网络借贷、交易场</w:t>
            </w:r>
            <w:r>
              <w:rPr>
                <w:rFonts w:ascii="仿宋_GB2312" w:eastAsia="仿宋_GB2312" w:hAnsi="仿宋_GB2312" w:cs="仿宋_GB2312" w:hint="eastAsia"/>
                <w:color w:val="auto"/>
                <w:spacing w:val="4"/>
                <w:sz w:val="22"/>
                <w:szCs w:val="22"/>
              </w:rPr>
              <w:t>所、文化旅游、虚拟货币、区块链、电子商务等行业领</w:t>
            </w:r>
            <w:r>
              <w:rPr>
                <w:rFonts w:ascii="仿宋_GB2312" w:eastAsia="仿宋_GB2312" w:hAnsi="仿宋_GB2312" w:cs="仿宋_GB2312" w:hint="eastAsia"/>
                <w:color w:val="auto"/>
                <w:spacing w:val="3"/>
                <w:sz w:val="22"/>
                <w:szCs w:val="22"/>
              </w:rPr>
              <w:t>域进行重点排查。</w:t>
            </w:r>
          </w:p>
        </w:tc>
        <w:tc>
          <w:tcPr>
            <w:tcW w:w="1559" w:type="dxa"/>
            <w:gridSpan w:val="2"/>
            <w:vAlign w:val="center"/>
          </w:tcPr>
          <w:p w:rsidR="00E7680D" w:rsidRDefault="00276AAF">
            <w:pPr>
              <w:spacing w:line="233"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3"/>
                <w:sz w:val="22"/>
                <w:szCs w:val="22"/>
              </w:rPr>
              <w:t>县政府办</w:t>
            </w:r>
            <w:r>
              <w:rPr>
                <w:rFonts w:ascii="仿宋_GB2312" w:eastAsia="仿宋_GB2312" w:hAnsi="仿宋_GB2312" w:cs="仿宋_GB2312" w:hint="eastAsia"/>
                <w:color w:val="auto"/>
                <w:spacing w:val="10"/>
                <w:sz w:val="22"/>
                <w:szCs w:val="22"/>
              </w:rPr>
              <w:t>（金融办）</w:t>
            </w:r>
          </w:p>
        </w:tc>
        <w:tc>
          <w:tcPr>
            <w:tcW w:w="3213" w:type="dxa"/>
            <w:gridSpan w:val="3"/>
            <w:vAlign w:val="center"/>
          </w:tcPr>
          <w:p w:rsidR="00E7680D" w:rsidRDefault="00276AAF">
            <w:pPr>
              <w:spacing w:before="78" w:line="219"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县打击及处置非法集资和证</w:t>
            </w:r>
            <w:r>
              <w:rPr>
                <w:rFonts w:ascii="仿宋_GB2312" w:eastAsia="仿宋_GB2312" w:hAnsi="仿宋_GB2312" w:cs="仿宋_GB2312" w:hint="eastAsia"/>
                <w:color w:val="auto"/>
                <w:spacing w:val="-1"/>
                <w:sz w:val="22"/>
                <w:szCs w:val="22"/>
              </w:rPr>
              <w:t>券违法活动工作领导小组各</w:t>
            </w:r>
            <w:r>
              <w:rPr>
                <w:rFonts w:ascii="仿宋_GB2312" w:eastAsia="仿宋_GB2312" w:hAnsi="仿宋_GB2312" w:cs="仿宋_GB2312" w:hint="eastAsia"/>
                <w:color w:val="auto"/>
                <w:spacing w:val="2"/>
                <w:sz w:val="22"/>
                <w:szCs w:val="22"/>
              </w:rPr>
              <w:t>成员单位</w:t>
            </w:r>
          </w:p>
        </w:tc>
      </w:tr>
      <w:tr w:rsidR="00E7680D">
        <w:trPr>
          <w:gridAfter w:val="2"/>
          <w:wAfter w:w="19" w:type="dxa"/>
          <w:trHeight w:val="2097"/>
        </w:trPr>
        <w:tc>
          <w:tcPr>
            <w:tcW w:w="1214" w:type="dxa"/>
            <w:gridSpan w:val="2"/>
            <w:vMerge/>
            <w:tcBorders>
              <w:top w:val="nil"/>
            </w:tcBorders>
            <w:vAlign w:val="center"/>
          </w:tcPr>
          <w:p w:rsidR="00E7680D" w:rsidRDefault="00E7680D">
            <w:pPr>
              <w:jc w:val="both"/>
              <w:rPr>
                <w:rFonts w:ascii="仿宋_GB2312" w:eastAsia="仿宋_GB2312" w:hAnsi="仿宋_GB2312" w:cs="仿宋_GB2312"/>
                <w:color w:val="auto"/>
                <w:sz w:val="22"/>
                <w:szCs w:val="22"/>
              </w:rPr>
            </w:pPr>
          </w:p>
        </w:tc>
        <w:tc>
          <w:tcPr>
            <w:tcW w:w="1419" w:type="dxa"/>
            <w:gridSpan w:val="4"/>
            <w:vAlign w:val="center"/>
          </w:tcPr>
          <w:p w:rsidR="00E7680D" w:rsidRDefault="00276AAF">
            <w:pPr>
              <w:spacing w:line="224"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
                <w:sz w:val="22"/>
                <w:szCs w:val="22"/>
              </w:rPr>
              <w:t>5.</w:t>
            </w:r>
            <w:r>
              <w:rPr>
                <w:rFonts w:ascii="仿宋_GB2312" w:eastAsia="仿宋_GB2312" w:hAnsi="仿宋_GB2312" w:cs="仿宋_GB2312" w:hint="eastAsia"/>
                <w:color w:val="auto"/>
                <w:spacing w:val="-16"/>
                <w:sz w:val="22"/>
                <w:szCs w:val="22"/>
              </w:rPr>
              <w:t>继续保持高压打击态势。</w:t>
            </w:r>
          </w:p>
        </w:tc>
        <w:tc>
          <w:tcPr>
            <w:tcW w:w="7715" w:type="dxa"/>
            <w:vAlign w:val="center"/>
          </w:tcPr>
          <w:p w:rsidR="00E7680D" w:rsidRDefault="00276AAF">
            <w:pPr>
              <w:spacing w:line="216"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完</w:t>
            </w:r>
            <w:r>
              <w:rPr>
                <w:rFonts w:ascii="仿宋_GB2312" w:eastAsia="仿宋_GB2312" w:hAnsi="仿宋_GB2312" w:cs="仿宋_GB2312" w:hint="eastAsia"/>
                <w:color w:val="auto"/>
                <w:spacing w:val="-8"/>
                <w:sz w:val="22"/>
                <w:szCs w:val="22"/>
              </w:rPr>
              <w:t>善行刑衔接和依法打击机制，强化监测预警，及时发现非法集资违法犯罪动向，</w:t>
            </w:r>
            <w:r>
              <w:rPr>
                <w:rFonts w:ascii="仿宋_GB2312" w:eastAsia="仿宋_GB2312" w:hAnsi="仿宋_GB2312" w:cs="仿宋_GB2312" w:hint="eastAsia"/>
                <w:color w:val="auto"/>
                <w:sz w:val="22"/>
                <w:szCs w:val="22"/>
              </w:rPr>
              <w:t>对苗头性问题露头就打，坚决打早打小，防止其坐大成势。对陈</w:t>
            </w:r>
            <w:r>
              <w:rPr>
                <w:rFonts w:ascii="仿宋_GB2312" w:eastAsia="仿宋_GB2312" w:hAnsi="仿宋_GB2312" w:cs="仿宋_GB2312" w:hint="eastAsia"/>
                <w:color w:val="auto"/>
                <w:spacing w:val="2"/>
                <w:sz w:val="22"/>
                <w:szCs w:val="22"/>
              </w:rPr>
              <w:t>案大案，坚</w:t>
            </w:r>
            <w:r>
              <w:rPr>
                <w:rFonts w:ascii="仿宋_GB2312" w:eastAsia="仿宋_GB2312" w:hAnsi="仿宋_GB2312" w:cs="仿宋_GB2312" w:hint="eastAsia"/>
                <w:color w:val="auto"/>
                <w:spacing w:val="-4"/>
                <w:sz w:val="22"/>
                <w:szCs w:val="22"/>
              </w:rPr>
              <w:t>持打深打</w:t>
            </w:r>
            <w:r>
              <w:rPr>
                <w:rFonts w:ascii="仿宋_GB2312" w:eastAsia="仿宋_GB2312" w:hAnsi="仿宋_GB2312" w:cs="仿宋_GB2312" w:hint="eastAsia"/>
                <w:color w:val="auto"/>
                <w:spacing w:val="-6"/>
                <w:sz w:val="22"/>
                <w:szCs w:val="22"/>
              </w:rPr>
              <w:t>透，持续形成强大震慑效应，并综合运用多种手段加</w:t>
            </w:r>
            <w:r>
              <w:rPr>
                <w:rFonts w:ascii="仿宋_GB2312" w:eastAsia="仿宋_GB2312" w:hAnsi="仿宋_GB2312" w:cs="仿宋_GB2312" w:hint="eastAsia"/>
                <w:color w:val="auto"/>
                <w:spacing w:val="-6"/>
                <w:sz w:val="22"/>
                <w:szCs w:val="22"/>
              </w:rPr>
              <w:t xml:space="preserve"> </w:t>
            </w:r>
            <w:r>
              <w:rPr>
                <w:rFonts w:ascii="仿宋_GB2312" w:eastAsia="仿宋_GB2312" w:hAnsi="仿宋_GB2312" w:cs="仿宋_GB2312" w:hint="eastAsia"/>
                <w:color w:val="auto"/>
                <w:spacing w:val="-6"/>
                <w:sz w:val="22"/>
                <w:szCs w:val="22"/>
              </w:rPr>
              <w:t>强资金穿透、全力追赃挽损，力争把群众损失降到最低程度。常态化开展防非处非宣传、金融领域扫黑除恶和打击整治养老领域非法集资等工作，严厉打击“一非三贷”“三贷三霸”、</w:t>
            </w:r>
            <w:r>
              <w:rPr>
                <w:rFonts w:ascii="仿宋_GB2312" w:eastAsia="仿宋_GB2312" w:hAnsi="仿宋_GB2312" w:cs="仿宋_GB2312" w:hint="eastAsia"/>
                <w:color w:val="auto"/>
                <w:spacing w:val="-13"/>
                <w:sz w:val="22"/>
                <w:szCs w:val="22"/>
              </w:rPr>
              <w:t>违法放贷等非法活动，从重打击以“养老”</w:t>
            </w:r>
            <w:r>
              <w:rPr>
                <w:rFonts w:ascii="仿宋_GB2312" w:eastAsia="仿宋_GB2312" w:hAnsi="仿宋_GB2312" w:cs="仿宋_GB2312" w:hint="eastAsia"/>
                <w:color w:val="auto"/>
                <w:spacing w:val="9"/>
                <w:sz w:val="22"/>
                <w:szCs w:val="22"/>
              </w:rPr>
              <w:t>为幌子从事非法集资犯罪的市场主体和个人。</w:t>
            </w:r>
          </w:p>
        </w:tc>
        <w:tc>
          <w:tcPr>
            <w:tcW w:w="1559" w:type="dxa"/>
            <w:gridSpan w:val="2"/>
            <w:vAlign w:val="center"/>
          </w:tcPr>
          <w:p w:rsidR="00E7680D" w:rsidRDefault="00276AAF">
            <w:pPr>
              <w:spacing w:before="78" w:line="219"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5"/>
                <w:sz w:val="22"/>
                <w:szCs w:val="22"/>
              </w:rPr>
              <w:t>县公安局</w:t>
            </w:r>
          </w:p>
        </w:tc>
        <w:tc>
          <w:tcPr>
            <w:tcW w:w="3213" w:type="dxa"/>
            <w:gridSpan w:val="3"/>
            <w:vAlign w:val="center"/>
          </w:tcPr>
          <w:p w:rsidR="00E7680D" w:rsidRDefault="00276AAF">
            <w:pPr>
              <w:spacing w:before="78" w:line="219"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县打击及处置非法集资和证</w:t>
            </w:r>
            <w:r>
              <w:rPr>
                <w:rFonts w:ascii="仿宋_GB2312" w:eastAsia="仿宋_GB2312" w:hAnsi="仿宋_GB2312" w:cs="仿宋_GB2312" w:hint="eastAsia"/>
                <w:color w:val="auto"/>
                <w:spacing w:val="-1"/>
                <w:sz w:val="22"/>
                <w:szCs w:val="22"/>
              </w:rPr>
              <w:t>券违法活动工作领导小组各</w:t>
            </w:r>
            <w:r>
              <w:rPr>
                <w:rFonts w:ascii="仿宋_GB2312" w:eastAsia="仿宋_GB2312" w:hAnsi="仿宋_GB2312" w:cs="仿宋_GB2312" w:hint="eastAsia"/>
                <w:color w:val="auto"/>
                <w:spacing w:val="7"/>
                <w:sz w:val="22"/>
                <w:szCs w:val="22"/>
              </w:rPr>
              <w:t>成员单位</w:t>
            </w:r>
          </w:p>
        </w:tc>
      </w:tr>
      <w:tr w:rsidR="00E7680D">
        <w:trPr>
          <w:gridAfter w:val="1"/>
          <w:wAfter w:w="10" w:type="dxa"/>
          <w:trHeight w:val="567"/>
        </w:trPr>
        <w:tc>
          <w:tcPr>
            <w:tcW w:w="2613" w:type="dxa"/>
            <w:gridSpan w:val="4"/>
            <w:vAlign w:val="center"/>
          </w:tcPr>
          <w:p w:rsidR="00E7680D" w:rsidRDefault="00276AAF">
            <w:pPr>
              <w:spacing w:before="44" w:line="207" w:lineRule="auto"/>
              <w:ind w:left="814"/>
              <w:rPr>
                <w:rFonts w:ascii="仿宋_GB2312" w:eastAsia="仿宋_GB2312" w:hAnsi="宋体" w:cs="宋体"/>
                <w:b/>
                <w:color w:val="auto"/>
                <w:sz w:val="24"/>
                <w:szCs w:val="24"/>
              </w:rPr>
            </w:pPr>
            <w:r>
              <w:rPr>
                <w:rFonts w:ascii="仿宋_GB2312" w:eastAsia="仿宋_GB2312" w:hAnsi="宋体" w:cs="宋体" w:hint="eastAsia"/>
                <w:b/>
                <w:color w:val="auto"/>
                <w:spacing w:val="2"/>
                <w:sz w:val="24"/>
                <w:szCs w:val="24"/>
              </w:rPr>
              <w:lastRenderedPageBreak/>
              <w:t>工作任务</w:t>
            </w:r>
          </w:p>
        </w:tc>
        <w:tc>
          <w:tcPr>
            <w:tcW w:w="7735" w:type="dxa"/>
            <w:gridSpan w:val="3"/>
            <w:vAlign w:val="center"/>
          </w:tcPr>
          <w:p w:rsidR="00E7680D" w:rsidRDefault="00276AAF">
            <w:pPr>
              <w:spacing w:before="42" w:line="209" w:lineRule="auto"/>
              <w:ind w:left="3495"/>
              <w:rPr>
                <w:rFonts w:ascii="仿宋_GB2312" w:eastAsia="仿宋_GB2312" w:hAnsi="宋体" w:cs="宋体"/>
                <w:b/>
                <w:color w:val="auto"/>
                <w:sz w:val="24"/>
                <w:szCs w:val="24"/>
              </w:rPr>
            </w:pPr>
            <w:r>
              <w:rPr>
                <w:rFonts w:ascii="仿宋_GB2312" w:eastAsia="仿宋_GB2312" w:hAnsi="宋体" w:cs="宋体" w:hint="eastAsia"/>
                <w:b/>
                <w:bCs/>
                <w:color w:val="auto"/>
                <w:spacing w:val="4"/>
                <w:sz w:val="24"/>
                <w:szCs w:val="24"/>
              </w:rPr>
              <w:t>工作事项</w:t>
            </w:r>
          </w:p>
        </w:tc>
        <w:tc>
          <w:tcPr>
            <w:tcW w:w="1608" w:type="dxa"/>
            <w:gridSpan w:val="3"/>
            <w:vAlign w:val="center"/>
          </w:tcPr>
          <w:p w:rsidR="00E7680D" w:rsidRDefault="00276AAF">
            <w:pPr>
              <w:spacing w:before="41" w:line="210" w:lineRule="auto"/>
              <w:ind w:left="211"/>
              <w:rPr>
                <w:rFonts w:ascii="仿宋_GB2312" w:eastAsia="仿宋_GB2312" w:hAnsi="宋体" w:cs="宋体"/>
                <w:b/>
                <w:color w:val="auto"/>
                <w:sz w:val="24"/>
                <w:szCs w:val="24"/>
              </w:rPr>
            </w:pPr>
            <w:r>
              <w:rPr>
                <w:rFonts w:ascii="仿宋_GB2312" w:eastAsia="仿宋_GB2312" w:hAnsi="宋体" w:cs="宋体" w:hint="eastAsia"/>
                <w:b/>
                <w:bCs/>
                <w:color w:val="auto"/>
                <w:spacing w:val="-5"/>
                <w:sz w:val="24"/>
                <w:szCs w:val="24"/>
              </w:rPr>
              <w:t>牵头单位</w:t>
            </w:r>
          </w:p>
        </w:tc>
        <w:tc>
          <w:tcPr>
            <w:tcW w:w="3173" w:type="dxa"/>
            <w:gridSpan w:val="3"/>
            <w:vAlign w:val="center"/>
          </w:tcPr>
          <w:p w:rsidR="00E7680D" w:rsidRDefault="00276AAF">
            <w:pPr>
              <w:spacing w:before="41" w:line="210" w:lineRule="auto"/>
              <w:ind w:left="1142"/>
              <w:rPr>
                <w:rFonts w:ascii="仿宋_GB2312" w:eastAsia="仿宋_GB2312" w:hAnsi="宋体" w:cs="宋体"/>
                <w:b/>
                <w:color w:val="auto"/>
                <w:sz w:val="24"/>
                <w:szCs w:val="24"/>
              </w:rPr>
            </w:pPr>
            <w:r>
              <w:rPr>
                <w:rFonts w:ascii="仿宋_GB2312" w:eastAsia="仿宋_GB2312" w:hAnsi="宋体" w:cs="宋体" w:hint="eastAsia"/>
                <w:b/>
                <w:bCs/>
                <w:color w:val="auto"/>
                <w:spacing w:val="-2"/>
                <w:sz w:val="24"/>
                <w:szCs w:val="24"/>
              </w:rPr>
              <w:t>责任单位</w:t>
            </w:r>
          </w:p>
        </w:tc>
      </w:tr>
      <w:tr w:rsidR="00E7680D">
        <w:trPr>
          <w:gridAfter w:val="1"/>
          <w:wAfter w:w="10" w:type="dxa"/>
          <w:trHeight w:val="2386"/>
        </w:trPr>
        <w:tc>
          <w:tcPr>
            <w:tcW w:w="1224" w:type="dxa"/>
            <w:gridSpan w:val="3"/>
            <w:vMerge w:val="restart"/>
            <w:tcBorders>
              <w:bottom w:val="nil"/>
            </w:tcBorders>
            <w:vAlign w:val="center"/>
          </w:tcPr>
          <w:p w:rsidR="00E7680D" w:rsidRDefault="00276AAF">
            <w:pPr>
              <w:numPr>
                <w:ilvl w:val="0"/>
                <w:numId w:val="1"/>
              </w:numPr>
              <w:spacing w:before="78" w:line="227" w:lineRule="auto"/>
              <w:ind w:left="115" w:right="114" w:firstLine="10"/>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3"/>
                <w:sz w:val="22"/>
                <w:szCs w:val="22"/>
              </w:rPr>
              <w:t>防范</w:t>
            </w:r>
            <w:r>
              <w:rPr>
                <w:rFonts w:ascii="仿宋_GB2312" w:eastAsia="仿宋_GB2312" w:hAnsi="仿宋_GB2312" w:cs="仿宋_GB2312" w:hint="eastAsia"/>
                <w:color w:val="auto"/>
                <w:spacing w:val="5"/>
                <w:sz w:val="22"/>
                <w:szCs w:val="22"/>
              </w:rPr>
              <w:t>化解金融</w:t>
            </w:r>
            <w:r>
              <w:rPr>
                <w:rFonts w:ascii="仿宋_GB2312" w:eastAsia="仿宋_GB2312" w:hAnsi="仿宋_GB2312" w:cs="仿宋_GB2312" w:hint="eastAsia"/>
                <w:color w:val="auto"/>
                <w:spacing w:val="6"/>
                <w:sz w:val="22"/>
                <w:szCs w:val="22"/>
              </w:rPr>
              <w:t>风险县</w:t>
            </w:r>
            <w:r>
              <w:rPr>
                <w:rFonts w:ascii="仿宋_GB2312" w:eastAsia="仿宋_GB2312" w:hAnsi="仿宋_GB2312" w:cs="仿宋_GB2312" w:hint="eastAsia"/>
                <w:color w:val="auto"/>
                <w:spacing w:val="4"/>
                <w:sz w:val="22"/>
                <w:szCs w:val="22"/>
              </w:rPr>
              <w:t>政府办（金融</w:t>
            </w:r>
            <w:r>
              <w:rPr>
                <w:rFonts w:ascii="仿宋_GB2312" w:eastAsia="仿宋_GB2312" w:hAnsi="仿宋_GB2312" w:cs="仿宋_GB2312" w:hint="eastAsia"/>
                <w:color w:val="auto"/>
                <w:spacing w:val="28"/>
                <w:sz w:val="22"/>
                <w:szCs w:val="22"/>
              </w:rPr>
              <w:t>办）总牵</w:t>
            </w:r>
            <w:r>
              <w:rPr>
                <w:rFonts w:ascii="仿宋_GB2312" w:eastAsia="仿宋_GB2312" w:hAnsi="仿宋_GB2312" w:cs="仿宋_GB2312" w:hint="eastAsia"/>
                <w:color w:val="auto"/>
                <w:spacing w:val="-7"/>
                <w:sz w:val="22"/>
                <w:szCs w:val="22"/>
              </w:rPr>
              <w:t>头</w:t>
            </w:r>
          </w:p>
        </w:tc>
        <w:tc>
          <w:tcPr>
            <w:tcW w:w="1389" w:type="dxa"/>
            <w:vAlign w:val="center"/>
          </w:tcPr>
          <w:p w:rsidR="00E7680D" w:rsidRDefault="00276AAF">
            <w:pPr>
              <w:spacing w:before="78" w:line="219"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2"/>
                <w:sz w:val="22"/>
                <w:szCs w:val="22"/>
              </w:rPr>
              <w:t>6.</w:t>
            </w:r>
            <w:r>
              <w:rPr>
                <w:rFonts w:ascii="仿宋_GB2312" w:eastAsia="仿宋_GB2312" w:hAnsi="仿宋_GB2312" w:cs="仿宋_GB2312" w:hint="eastAsia"/>
                <w:color w:val="auto"/>
                <w:spacing w:val="-2"/>
                <w:sz w:val="22"/>
                <w:szCs w:val="22"/>
              </w:rPr>
              <w:t>完善非法</w:t>
            </w:r>
            <w:r>
              <w:rPr>
                <w:rFonts w:ascii="仿宋_GB2312" w:eastAsia="仿宋_GB2312" w:hAnsi="仿宋_GB2312" w:cs="仿宋_GB2312" w:hint="eastAsia"/>
                <w:color w:val="auto"/>
                <w:spacing w:val="2"/>
                <w:sz w:val="22"/>
                <w:szCs w:val="22"/>
              </w:rPr>
              <w:t>金融监测预</w:t>
            </w:r>
            <w:r>
              <w:rPr>
                <w:rFonts w:ascii="仿宋_GB2312" w:eastAsia="仿宋_GB2312" w:hAnsi="仿宋_GB2312" w:cs="仿宋_GB2312" w:hint="eastAsia"/>
                <w:color w:val="auto"/>
                <w:spacing w:val="24"/>
                <w:sz w:val="22"/>
                <w:szCs w:val="22"/>
              </w:rPr>
              <w:t>警机制。</w:t>
            </w:r>
          </w:p>
        </w:tc>
        <w:tc>
          <w:tcPr>
            <w:tcW w:w="7735" w:type="dxa"/>
            <w:gridSpan w:val="3"/>
            <w:vAlign w:val="center"/>
          </w:tcPr>
          <w:p w:rsidR="00E7680D" w:rsidRDefault="00276AAF">
            <w:pPr>
              <w:spacing w:before="101" w:line="275"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熟练运用地方金融风险监测预警平台，加强部门间数据信息共享，拓宽监测预警深度广度，加快构建“风险评估、协同处置、跟踪反馈”工作机制，有效加强各类地方金融风险监测、分析、预警、排查、处置全周期管理，建立举报受理、数据分析、研判定级、预警提醒、联动处置的全链条地方金融风险防控治理体系。落实非法金融活动举报奖励制度，强化正面激励，鼓励广大群众积极提供非法金融活动线索。</w:t>
            </w:r>
          </w:p>
        </w:tc>
        <w:tc>
          <w:tcPr>
            <w:tcW w:w="1608" w:type="dxa"/>
            <w:gridSpan w:val="3"/>
            <w:vAlign w:val="center"/>
          </w:tcPr>
          <w:p w:rsidR="00E7680D" w:rsidRDefault="00276AAF">
            <w:pPr>
              <w:spacing w:line="248" w:lineRule="auto"/>
              <w:jc w:val="center"/>
              <w:rPr>
                <w:rFonts w:ascii="仿宋_GB2312" w:eastAsia="仿宋_GB2312" w:hAnsi="仿宋_GB2312" w:cs="仿宋_GB2312"/>
                <w:color w:val="auto"/>
                <w:spacing w:val="3"/>
                <w:sz w:val="22"/>
                <w:szCs w:val="22"/>
              </w:rPr>
            </w:pPr>
            <w:r>
              <w:rPr>
                <w:rFonts w:ascii="仿宋_GB2312" w:eastAsia="仿宋_GB2312" w:hAnsi="仿宋_GB2312" w:cs="仿宋_GB2312" w:hint="eastAsia"/>
                <w:color w:val="auto"/>
                <w:spacing w:val="3"/>
                <w:sz w:val="22"/>
                <w:szCs w:val="22"/>
              </w:rPr>
              <w:t>县政府办</w:t>
            </w:r>
          </w:p>
          <w:p w:rsidR="00E7680D" w:rsidRDefault="00276AAF">
            <w:pPr>
              <w:spacing w:line="252" w:lineRule="auto"/>
              <w:ind w:left="268" w:right="98"/>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0"/>
                <w:sz w:val="22"/>
                <w:szCs w:val="22"/>
              </w:rPr>
              <w:t>（金融办）</w:t>
            </w:r>
          </w:p>
        </w:tc>
        <w:tc>
          <w:tcPr>
            <w:tcW w:w="3173" w:type="dxa"/>
            <w:gridSpan w:val="3"/>
            <w:vAlign w:val="center"/>
          </w:tcPr>
          <w:p w:rsidR="00E7680D" w:rsidRDefault="00276AAF">
            <w:pPr>
              <w:spacing w:before="78" w:line="219" w:lineRule="auto"/>
              <w:ind w:left="158"/>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县打击及处置非法集资和证</w:t>
            </w:r>
            <w:r>
              <w:rPr>
                <w:rFonts w:ascii="仿宋_GB2312" w:eastAsia="仿宋_GB2312" w:hAnsi="仿宋_GB2312" w:cs="仿宋_GB2312" w:hint="eastAsia"/>
                <w:color w:val="auto"/>
                <w:spacing w:val="-1"/>
                <w:sz w:val="22"/>
                <w:szCs w:val="22"/>
              </w:rPr>
              <w:t>券违法活动工作领导小组各</w:t>
            </w:r>
            <w:r>
              <w:rPr>
                <w:rFonts w:ascii="仿宋_GB2312" w:eastAsia="仿宋_GB2312" w:hAnsi="仿宋_GB2312" w:cs="仿宋_GB2312" w:hint="eastAsia"/>
                <w:color w:val="auto"/>
                <w:spacing w:val="2"/>
                <w:sz w:val="22"/>
                <w:szCs w:val="22"/>
              </w:rPr>
              <w:t>成员单位</w:t>
            </w:r>
          </w:p>
        </w:tc>
      </w:tr>
      <w:tr w:rsidR="00E7680D">
        <w:trPr>
          <w:gridAfter w:val="1"/>
          <w:wAfter w:w="10" w:type="dxa"/>
          <w:trHeight w:val="1798"/>
        </w:trPr>
        <w:tc>
          <w:tcPr>
            <w:tcW w:w="1224" w:type="dxa"/>
            <w:gridSpan w:val="3"/>
            <w:vMerge/>
            <w:tcBorders>
              <w:top w:val="nil"/>
              <w:bottom w:val="nil"/>
            </w:tcBorders>
            <w:vAlign w:val="center"/>
          </w:tcPr>
          <w:p w:rsidR="00E7680D" w:rsidRDefault="00E7680D">
            <w:pPr>
              <w:jc w:val="both"/>
              <w:rPr>
                <w:rFonts w:ascii="仿宋_GB2312" w:eastAsia="仿宋_GB2312" w:hAnsi="仿宋_GB2312" w:cs="仿宋_GB2312"/>
                <w:color w:val="auto"/>
                <w:sz w:val="22"/>
                <w:szCs w:val="22"/>
              </w:rPr>
            </w:pPr>
          </w:p>
        </w:tc>
        <w:tc>
          <w:tcPr>
            <w:tcW w:w="1389" w:type="dxa"/>
            <w:vAlign w:val="center"/>
          </w:tcPr>
          <w:p w:rsidR="00E7680D" w:rsidRDefault="00276AAF">
            <w:pPr>
              <w:spacing w:line="262"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
                <w:sz w:val="22"/>
                <w:szCs w:val="22"/>
              </w:rPr>
              <w:t>7.</w:t>
            </w:r>
            <w:r>
              <w:rPr>
                <w:rFonts w:ascii="仿宋_GB2312" w:eastAsia="仿宋_GB2312" w:hAnsi="仿宋_GB2312" w:cs="仿宋_GB2312" w:hint="eastAsia"/>
                <w:color w:val="auto"/>
                <w:spacing w:val="1"/>
                <w:sz w:val="22"/>
                <w:szCs w:val="22"/>
              </w:rPr>
              <w:t>防范化解</w:t>
            </w:r>
            <w:r>
              <w:rPr>
                <w:rFonts w:ascii="仿宋_GB2312" w:eastAsia="仿宋_GB2312" w:hAnsi="仿宋_GB2312" w:cs="仿宋_GB2312" w:hint="eastAsia"/>
                <w:color w:val="auto"/>
                <w:spacing w:val="2"/>
                <w:sz w:val="22"/>
                <w:szCs w:val="22"/>
              </w:rPr>
              <w:t>上市公司风</w:t>
            </w:r>
            <w:r>
              <w:rPr>
                <w:rFonts w:ascii="仿宋_GB2312" w:eastAsia="仿宋_GB2312" w:hAnsi="仿宋_GB2312" w:cs="仿宋_GB2312" w:hint="eastAsia"/>
                <w:color w:val="auto"/>
                <w:spacing w:val="-12"/>
                <w:sz w:val="22"/>
                <w:szCs w:val="22"/>
              </w:rPr>
              <w:t>险。</w:t>
            </w:r>
          </w:p>
        </w:tc>
        <w:tc>
          <w:tcPr>
            <w:tcW w:w="7735" w:type="dxa"/>
            <w:gridSpan w:val="3"/>
            <w:vAlign w:val="center"/>
          </w:tcPr>
          <w:p w:rsidR="00E7680D" w:rsidRDefault="00276AAF">
            <w:pPr>
              <w:spacing w:before="103" w:line="272"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支持上市公司通过并购重组、破产重整等方式出清风险，全力推动高风险上市公司重组工作，支持属地或县内优质资产通过重组方式进入上市公司。支持银行、证券、保险、私募股权基金等机构参与上市公司股票质押风险化解。审慎处置大股东质押股票展期和强制平仓问题，积极稳妥化解股票质押风险。</w:t>
            </w:r>
          </w:p>
        </w:tc>
        <w:tc>
          <w:tcPr>
            <w:tcW w:w="1608" w:type="dxa"/>
            <w:gridSpan w:val="3"/>
            <w:vAlign w:val="center"/>
          </w:tcPr>
          <w:p w:rsidR="00E7680D" w:rsidRDefault="00276AAF">
            <w:pPr>
              <w:spacing w:line="248" w:lineRule="auto"/>
              <w:jc w:val="center"/>
              <w:rPr>
                <w:rFonts w:ascii="仿宋_GB2312" w:eastAsia="仿宋_GB2312" w:hAnsi="仿宋_GB2312" w:cs="仿宋_GB2312"/>
                <w:color w:val="auto"/>
                <w:spacing w:val="3"/>
                <w:sz w:val="22"/>
                <w:szCs w:val="22"/>
              </w:rPr>
            </w:pPr>
            <w:r>
              <w:rPr>
                <w:rFonts w:ascii="仿宋_GB2312" w:eastAsia="仿宋_GB2312" w:hAnsi="仿宋_GB2312" w:cs="仿宋_GB2312" w:hint="eastAsia"/>
                <w:color w:val="auto"/>
                <w:spacing w:val="3"/>
                <w:sz w:val="22"/>
                <w:szCs w:val="22"/>
              </w:rPr>
              <w:t>县政府办</w:t>
            </w:r>
          </w:p>
          <w:p w:rsidR="00E7680D" w:rsidRDefault="00276AAF">
            <w:pPr>
              <w:spacing w:line="252" w:lineRule="auto"/>
              <w:ind w:left="268" w:right="98"/>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0"/>
                <w:sz w:val="22"/>
                <w:szCs w:val="22"/>
              </w:rPr>
              <w:t>（金融办）</w:t>
            </w:r>
          </w:p>
        </w:tc>
        <w:tc>
          <w:tcPr>
            <w:tcW w:w="3173" w:type="dxa"/>
            <w:gridSpan w:val="3"/>
            <w:vAlign w:val="center"/>
          </w:tcPr>
          <w:p w:rsidR="00E7680D" w:rsidRDefault="00276AAF">
            <w:pPr>
              <w:spacing w:before="75" w:line="270"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9"/>
                <w:sz w:val="22"/>
                <w:szCs w:val="22"/>
              </w:rPr>
              <w:t>人民银</w:t>
            </w:r>
            <w:r>
              <w:rPr>
                <w:rFonts w:ascii="仿宋_GB2312" w:eastAsia="仿宋_GB2312" w:hAnsi="仿宋_GB2312" w:cs="仿宋_GB2312" w:hint="eastAsia"/>
                <w:color w:val="auto"/>
                <w:spacing w:val="-9"/>
                <w:sz w:val="22"/>
                <w:szCs w:val="22"/>
              </w:rPr>
              <w:t>行双牌支行</w:t>
            </w:r>
            <w:r>
              <w:rPr>
                <w:rFonts w:ascii="仿宋_GB2312" w:eastAsia="仿宋_GB2312" w:hAnsi="仿宋_GB2312" w:cs="仿宋_GB2312" w:hint="eastAsia"/>
                <w:color w:val="auto"/>
                <w:spacing w:val="10"/>
                <w:sz w:val="22"/>
                <w:szCs w:val="22"/>
              </w:rPr>
              <w:t>、</w:t>
            </w:r>
            <w:r>
              <w:rPr>
                <w:rFonts w:ascii="仿宋_GB2312" w:eastAsia="仿宋_GB2312" w:hAnsi="仿宋_GB2312" w:cs="仿宋_GB2312" w:hint="eastAsia"/>
                <w:color w:val="auto"/>
                <w:spacing w:val="1"/>
                <w:sz w:val="22"/>
                <w:szCs w:val="22"/>
              </w:rPr>
              <w:t>县财政局（国资股）</w:t>
            </w:r>
          </w:p>
        </w:tc>
      </w:tr>
      <w:tr w:rsidR="00E7680D">
        <w:trPr>
          <w:gridAfter w:val="1"/>
          <w:wAfter w:w="10" w:type="dxa"/>
          <w:trHeight w:val="1251"/>
        </w:trPr>
        <w:tc>
          <w:tcPr>
            <w:tcW w:w="1224" w:type="dxa"/>
            <w:gridSpan w:val="3"/>
            <w:vMerge/>
            <w:tcBorders>
              <w:top w:val="nil"/>
              <w:bottom w:val="nil"/>
            </w:tcBorders>
            <w:vAlign w:val="center"/>
          </w:tcPr>
          <w:p w:rsidR="00E7680D" w:rsidRDefault="00E7680D">
            <w:pPr>
              <w:jc w:val="both"/>
              <w:rPr>
                <w:rFonts w:ascii="仿宋_GB2312" w:eastAsia="仿宋_GB2312" w:hAnsi="仿宋_GB2312" w:cs="仿宋_GB2312"/>
                <w:color w:val="auto"/>
                <w:sz w:val="22"/>
                <w:szCs w:val="22"/>
              </w:rPr>
            </w:pPr>
          </w:p>
        </w:tc>
        <w:tc>
          <w:tcPr>
            <w:tcW w:w="1389" w:type="dxa"/>
            <w:vAlign w:val="center"/>
          </w:tcPr>
          <w:p w:rsidR="00E7680D" w:rsidRDefault="00276AAF">
            <w:pPr>
              <w:spacing w:before="106" w:line="220"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
                <w:sz w:val="22"/>
                <w:szCs w:val="22"/>
              </w:rPr>
              <w:t>8.</w:t>
            </w:r>
            <w:r>
              <w:rPr>
                <w:rFonts w:ascii="仿宋_GB2312" w:eastAsia="仿宋_GB2312" w:hAnsi="仿宋_GB2312" w:cs="仿宋_GB2312" w:hint="eastAsia"/>
                <w:color w:val="auto"/>
                <w:spacing w:val="1"/>
                <w:sz w:val="22"/>
                <w:szCs w:val="22"/>
              </w:rPr>
              <w:t>加强私募</w:t>
            </w:r>
            <w:r>
              <w:rPr>
                <w:rFonts w:ascii="仿宋_GB2312" w:eastAsia="仿宋_GB2312" w:hAnsi="仿宋_GB2312" w:cs="仿宋_GB2312" w:hint="eastAsia"/>
                <w:color w:val="auto"/>
                <w:spacing w:val="-2"/>
                <w:sz w:val="22"/>
                <w:szCs w:val="22"/>
              </w:rPr>
              <w:t>股权投资机</w:t>
            </w:r>
            <w:r>
              <w:rPr>
                <w:rFonts w:ascii="仿宋_GB2312" w:eastAsia="仿宋_GB2312" w:hAnsi="仿宋_GB2312" w:cs="仿宋_GB2312" w:hint="eastAsia"/>
                <w:color w:val="auto"/>
                <w:spacing w:val="5"/>
                <w:sz w:val="22"/>
                <w:szCs w:val="22"/>
              </w:rPr>
              <w:t>构监管。</w:t>
            </w:r>
          </w:p>
        </w:tc>
        <w:tc>
          <w:tcPr>
            <w:tcW w:w="7735" w:type="dxa"/>
            <w:gridSpan w:val="3"/>
            <w:vAlign w:val="center"/>
          </w:tcPr>
          <w:p w:rsidR="00E7680D" w:rsidRDefault="00276AAF">
            <w:pPr>
              <w:spacing w:before="115" w:line="255" w:lineRule="auto"/>
              <w:ind w:right="80"/>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积</w:t>
            </w:r>
            <w:r>
              <w:rPr>
                <w:rFonts w:ascii="仿宋_GB2312" w:eastAsia="仿宋_GB2312" w:hAnsi="仿宋_GB2312" w:cs="仿宋_GB2312" w:hint="eastAsia"/>
                <w:color w:val="auto"/>
                <w:spacing w:val="-6"/>
                <w:sz w:val="22"/>
                <w:szCs w:val="22"/>
              </w:rPr>
              <w:t>极配合湖南证监局，进一步加强私募基金监管，严厉打击各类违法违规行为，</w:t>
            </w:r>
            <w:r>
              <w:rPr>
                <w:rFonts w:ascii="仿宋_GB2312" w:eastAsia="仿宋_GB2312" w:hAnsi="仿宋_GB2312" w:cs="仿宋_GB2312" w:hint="eastAsia"/>
                <w:color w:val="auto"/>
                <w:sz w:val="22"/>
                <w:szCs w:val="22"/>
              </w:rPr>
              <w:t>严控私募基金增量风险，稳妥化解存量风险，提升行业规范发展水平，保护投资者及相关当事人合法权益。</w:t>
            </w:r>
          </w:p>
        </w:tc>
        <w:tc>
          <w:tcPr>
            <w:tcW w:w="1608" w:type="dxa"/>
            <w:gridSpan w:val="3"/>
            <w:vAlign w:val="center"/>
          </w:tcPr>
          <w:p w:rsidR="00E7680D" w:rsidRDefault="00276AAF">
            <w:pPr>
              <w:spacing w:line="248" w:lineRule="auto"/>
              <w:jc w:val="center"/>
              <w:rPr>
                <w:rFonts w:ascii="仿宋_GB2312" w:eastAsia="仿宋_GB2312" w:hAnsi="仿宋_GB2312" w:cs="仿宋_GB2312"/>
                <w:color w:val="auto"/>
                <w:spacing w:val="3"/>
                <w:sz w:val="22"/>
                <w:szCs w:val="22"/>
              </w:rPr>
            </w:pPr>
            <w:r>
              <w:rPr>
                <w:rFonts w:ascii="仿宋_GB2312" w:eastAsia="仿宋_GB2312" w:hAnsi="仿宋_GB2312" w:cs="仿宋_GB2312" w:hint="eastAsia"/>
                <w:color w:val="auto"/>
                <w:spacing w:val="3"/>
                <w:sz w:val="22"/>
                <w:szCs w:val="22"/>
              </w:rPr>
              <w:t>县政府办</w:t>
            </w:r>
          </w:p>
          <w:p w:rsidR="00E7680D" w:rsidRDefault="00276AAF">
            <w:pPr>
              <w:spacing w:line="248"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0"/>
                <w:sz w:val="22"/>
                <w:szCs w:val="22"/>
              </w:rPr>
              <w:t>（金融办）</w:t>
            </w:r>
          </w:p>
        </w:tc>
        <w:tc>
          <w:tcPr>
            <w:tcW w:w="3173" w:type="dxa"/>
            <w:gridSpan w:val="3"/>
            <w:vAlign w:val="center"/>
          </w:tcPr>
          <w:p w:rsidR="00E7680D" w:rsidRDefault="00276AAF">
            <w:pPr>
              <w:spacing w:before="78" w:line="219" w:lineRule="auto"/>
              <w:ind w:left="909"/>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3"/>
                <w:sz w:val="22"/>
                <w:szCs w:val="22"/>
              </w:rPr>
              <w:t>县市场监管局</w:t>
            </w:r>
          </w:p>
        </w:tc>
      </w:tr>
      <w:tr w:rsidR="00E7680D">
        <w:trPr>
          <w:gridAfter w:val="1"/>
          <w:wAfter w:w="10" w:type="dxa"/>
          <w:trHeight w:val="1798"/>
        </w:trPr>
        <w:tc>
          <w:tcPr>
            <w:tcW w:w="1224" w:type="dxa"/>
            <w:gridSpan w:val="3"/>
            <w:vMerge/>
            <w:tcBorders>
              <w:top w:val="nil"/>
              <w:bottom w:val="nil"/>
            </w:tcBorders>
            <w:vAlign w:val="center"/>
          </w:tcPr>
          <w:p w:rsidR="00E7680D" w:rsidRDefault="00E7680D">
            <w:pPr>
              <w:jc w:val="both"/>
              <w:rPr>
                <w:rFonts w:ascii="仿宋_GB2312" w:eastAsia="仿宋_GB2312" w:hAnsi="仿宋_GB2312" w:cs="仿宋_GB2312"/>
                <w:color w:val="auto"/>
                <w:sz w:val="22"/>
                <w:szCs w:val="22"/>
              </w:rPr>
            </w:pPr>
          </w:p>
        </w:tc>
        <w:tc>
          <w:tcPr>
            <w:tcW w:w="1389" w:type="dxa"/>
            <w:vAlign w:val="center"/>
          </w:tcPr>
          <w:p w:rsidR="00E7680D" w:rsidRDefault="00276AAF">
            <w:pPr>
              <w:spacing w:before="78" w:line="253" w:lineRule="auto"/>
              <w:ind w:left="70" w:right="85" w:firstLine="10"/>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2"/>
                <w:sz w:val="22"/>
                <w:szCs w:val="22"/>
              </w:rPr>
              <w:t>9.</w:t>
            </w:r>
            <w:r>
              <w:rPr>
                <w:rFonts w:ascii="仿宋_GB2312" w:eastAsia="仿宋_GB2312" w:hAnsi="仿宋_GB2312" w:cs="仿宋_GB2312" w:hint="eastAsia"/>
                <w:color w:val="auto"/>
                <w:spacing w:val="-2"/>
                <w:sz w:val="22"/>
                <w:szCs w:val="22"/>
              </w:rPr>
              <w:t>持续推进</w:t>
            </w:r>
            <w:r>
              <w:rPr>
                <w:rFonts w:ascii="仿宋_GB2312" w:eastAsia="仿宋_GB2312" w:hAnsi="仿宋_GB2312" w:cs="仿宋_GB2312" w:hint="eastAsia"/>
                <w:color w:val="auto"/>
                <w:spacing w:val="4"/>
                <w:sz w:val="22"/>
                <w:szCs w:val="22"/>
              </w:rPr>
              <w:t>交易场所清</w:t>
            </w:r>
            <w:r>
              <w:rPr>
                <w:rFonts w:ascii="仿宋_GB2312" w:eastAsia="仿宋_GB2312" w:hAnsi="仿宋_GB2312" w:cs="仿宋_GB2312" w:hint="eastAsia"/>
                <w:color w:val="auto"/>
                <w:spacing w:val="24"/>
                <w:sz w:val="22"/>
                <w:szCs w:val="22"/>
              </w:rPr>
              <w:t>理整顿。</w:t>
            </w:r>
          </w:p>
        </w:tc>
        <w:tc>
          <w:tcPr>
            <w:tcW w:w="7735" w:type="dxa"/>
            <w:gridSpan w:val="3"/>
            <w:vAlign w:val="center"/>
          </w:tcPr>
          <w:p w:rsidR="00E7680D" w:rsidRDefault="00276AAF">
            <w:pPr>
              <w:spacing w:before="74" w:line="263"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进一步强化对“伪金交所”、产权交易所的风险排查和处置，加大对违法违规交易场所会员、代理商、授权服务机构的清理力度。推动行业主管部门落实监管要求，建立健全风险防范和处置协调机制。</w:t>
            </w:r>
          </w:p>
        </w:tc>
        <w:tc>
          <w:tcPr>
            <w:tcW w:w="1608" w:type="dxa"/>
            <w:gridSpan w:val="3"/>
            <w:vAlign w:val="center"/>
          </w:tcPr>
          <w:p w:rsidR="00E7680D" w:rsidRDefault="00276AAF">
            <w:pPr>
              <w:spacing w:line="248" w:lineRule="auto"/>
              <w:jc w:val="center"/>
              <w:rPr>
                <w:rFonts w:ascii="仿宋_GB2312" w:eastAsia="仿宋_GB2312" w:hAnsi="仿宋_GB2312" w:cs="仿宋_GB2312"/>
                <w:color w:val="auto"/>
                <w:spacing w:val="3"/>
                <w:sz w:val="22"/>
                <w:szCs w:val="22"/>
              </w:rPr>
            </w:pPr>
            <w:r>
              <w:rPr>
                <w:rFonts w:ascii="仿宋_GB2312" w:eastAsia="仿宋_GB2312" w:hAnsi="仿宋_GB2312" w:cs="仿宋_GB2312" w:hint="eastAsia"/>
                <w:color w:val="auto"/>
                <w:spacing w:val="3"/>
                <w:sz w:val="22"/>
                <w:szCs w:val="22"/>
              </w:rPr>
              <w:t>县政府办</w:t>
            </w:r>
          </w:p>
          <w:p w:rsidR="00E7680D" w:rsidRDefault="00276AAF">
            <w:pPr>
              <w:spacing w:line="248" w:lineRule="auto"/>
              <w:ind w:right="98"/>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0"/>
                <w:sz w:val="22"/>
                <w:szCs w:val="22"/>
              </w:rPr>
              <w:t>（金融办）</w:t>
            </w:r>
          </w:p>
        </w:tc>
        <w:tc>
          <w:tcPr>
            <w:tcW w:w="3173" w:type="dxa"/>
            <w:gridSpan w:val="3"/>
            <w:vAlign w:val="center"/>
          </w:tcPr>
          <w:p w:rsidR="00E7680D" w:rsidRDefault="00276AAF">
            <w:pPr>
              <w:spacing w:line="272"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3"/>
                <w:sz w:val="22"/>
                <w:szCs w:val="22"/>
              </w:rPr>
              <w:t>县科工信局、县自然资源局、县文旅广体局、永州市生态环境双牌分局、县财政局（国资股）、县市场监管局、县发改局</w:t>
            </w:r>
          </w:p>
        </w:tc>
      </w:tr>
      <w:tr w:rsidR="00E7680D">
        <w:trPr>
          <w:gridAfter w:val="1"/>
          <w:wAfter w:w="10" w:type="dxa"/>
          <w:trHeight w:val="1434"/>
        </w:trPr>
        <w:tc>
          <w:tcPr>
            <w:tcW w:w="1224" w:type="dxa"/>
            <w:gridSpan w:val="3"/>
            <w:vMerge/>
            <w:tcBorders>
              <w:top w:val="nil"/>
            </w:tcBorders>
            <w:vAlign w:val="center"/>
          </w:tcPr>
          <w:p w:rsidR="00E7680D" w:rsidRDefault="00E7680D">
            <w:pPr>
              <w:jc w:val="both"/>
              <w:rPr>
                <w:rFonts w:ascii="仿宋_GB2312" w:eastAsia="仿宋_GB2312" w:hAnsi="仿宋_GB2312" w:cs="仿宋_GB2312"/>
                <w:color w:val="auto"/>
                <w:sz w:val="22"/>
                <w:szCs w:val="22"/>
              </w:rPr>
            </w:pPr>
          </w:p>
        </w:tc>
        <w:tc>
          <w:tcPr>
            <w:tcW w:w="1389" w:type="dxa"/>
            <w:vAlign w:val="center"/>
          </w:tcPr>
          <w:p w:rsidR="00E7680D" w:rsidRDefault="00276AAF">
            <w:pPr>
              <w:spacing w:line="260" w:lineRule="auto"/>
              <w:ind w:firstLine="62"/>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
                <w:sz w:val="22"/>
                <w:szCs w:val="22"/>
              </w:rPr>
              <w:t>10.</w:t>
            </w:r>
            <w:r>
              <w:rPr>
                <w:rFonts w:ascii="仿宋_GB2312" w:eastAsia="仿宋_GB2312" w:hAnsi="仿宋_GB2312" w:cs="仿宋_GB2312" w:hint="eastAsia"/>
                <w:color w:val="auto"/>
                <w:spacing w:val="1"/>
                <w:sz w:val="22"/>
                <w:szCs w:val="22"/>
              </w:rPr>
              <w:t>持续推</w:t>
            </w:r>
            <w:r>
              <w:rPr>
                <w:rFonts w:ascii="仿宋_GB2312" w:eastAsia="仿宋_GB2312" w:hAnsi="仿宋_GB2312" w:cs="仿宋_GB2312" w:hint="eastAsia"/>
                <w:color w:val="auto"/>
                <w:spacing w:val="-2"/>
                <w:sz w:val="22"/>
                <w:szCs w:val="22"/>
              </w:rPr>
              <w:t>进互联网金</w:t>
            </w:r>
            <w:r>
              <w:rPr>
                <w:rFonts w:ascii="仿宋_GB2312" w:eastAsia="仿宋_GB2312" w:hAnsi="仿宋_GB2312" w:cs="仿宋_GB2312" w:hint="eastAsia"/>
                <w:color w:val="auto"/>
                <w:spacing w:val="3"/>
                <w:sz w:val="22"/>
                <w:szCs w:val="22"/>
              </w:rPr>
              <w:t>融风险整</w:t>
            </w:r>
            <w:r>
              <w:rPr>
                <w:rFonts w:ascii="仿宋_GB2312" w:eastAsia="仿宋_GB2312" w:hAnsi="仿宋_GB2312" w:cs="仿宋_GB2312" w:hint="eastAsia"/>
                <w:color w:val="auto"/>
                <w:spacing w:val="-8"/>
                <w:sz w:val="22"/>
                <w:szCs w:val="22"/>
              </w:rPr>
              <w:t>治。</w:t>
            </w:r>
          </w:p>
        </w:tc>
        <w:tc>
          <w:tcPr>
            <w:tcW w:w="7735" w:type="dxa"/>
            <w:gridSpan w:val="3"/>
            <w:vAlign w:val="center"/>
          </w:tcPr>
          <w:p w:rsidR="00E7680D" w:rsidRDefault="00276AAF">
            <w:pPr>
              <w:spacing w:before="147" w:line="219"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打好网络借贷风险整治收官战，推动</w:t>
            </w:r>
            <w:r>
              <w:rPr>
                <w:rFonts w:ascii="仿宋_GB2312" w:eastAsia="仿宋_GB2312" w:hAnsi="仿宋_GB2312" w:cs="仿宋_GB2312" w:hint="eastAsia"/>
                <w:color w:val="auto"/>
                <w:sz w:val="22"/>
                <w:szCs w:val="22"/>
              </w:rPr>
              <w:t>P2P</w:t>
            </w:r>
            <w:r>
              <w:rPr>
                <w:rFonts w:ascii="仿宋_GB2312" w:eastAsia="仿宋_GB2312" w:hAnsi="仿宋_GB2312" w:cs="仿宋_GB2312" w:hint="eastAsia"/>
                <w:color w:val="auto"/>
                <w:sz w:val="22"/>
                <w:szCs w:val="22"/>
              </w:rPr>
              <w:t>风险全面出清。进一步规范第三方财富管理公司，严格控制新设企业和变更登记企业在名称、经营范围中使用“财富管理””财富投资管理”“理财”“资产管理”“投资管理”“投资咨询”等字样或者内容。</w:t>
            </w:r>
          </w:p>
        </w:tc>
        <w:tc>
          <w:tcPr>
            <w:tcW w:w="1608" w:type="dxa"/>
            <w:gridSpan w:val="3"/>
            <w:vAlign w:val="center"/>
          </w:tcPr>
          <w:p w:rsidR="00E7680D" w:rsidRDefault="00276AAF">
            <w:pPr>
              <w:spacing w:line="250"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bCs/>
                <w:color w:val="auto"/>
                <w:spacing w:val="-11"/>
                <w:sz w:val="22"/>
                <w:szCs w:val="22"/>
              </w:rPr>
              <w:t>县政府办（金融办）、人民银行双牌支行</w:t>
            </w:r>
          </w:p>
        </w:tc>
        <w:tc>
          <w:tcPr>
            <w:tcW w:w="3173" w:type="dxa"/>
            <w:gridSpan w:val="3"/>
            <w:vAlign w:val="center"/>
          </w:tcPr>
          <w:p w:rsidR="00E7680D" w:rsidRDefault="00276AAF">
            <w:pPr>
              <w:spacing w:before="78" w:line="245" w:lineRule="auto"/>
              <w:ind w:left="1237" w:right="109" w:hanging="1079"/>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
                <w:sz w:val="22"/>
                <w:szCs w:val="22"/>
              </w:rPr>
              <w:t>县市场</w:t>
            </w:r>
            <w:r>
              <w:rPr>
                <w:rFonts w:ascii="仿宋_GB2312" w:eastAsia="仿宋_GB2312" w:hAnsi="仿宋_GB2312" w:cs="仿宋_GB2312" w:hint="eastAsia"/>
                <w:color w:val="auto"/>
                <w:spacing w:val="7"/>
                <w:sz w:val="22"/>
                <w:szCs w:val="22"/>
              </w:rPr>
              <w:t>监管局</w:t>
            </w:r>
          </w:p>
        </w:tc>
      </w:tr>
      <w:tr w:rsidR="00E7680D">
        <w:trPr>
          <w:trHeight w:val="569"/>
        </w:trPr>
        <w:tc>
          <w:tcPr>
            <w:tcW w:w="2623" w:type="dxa"/>
            <w:gridSpan w:val="5"/>
            <w:vAlign w:val="center"/>
          </w:tcPr>
          <w:p w:rsidR="00E7680D" w:rsidRDefault="00276AAF">
            <w:pPr>
              <w:spacing w:before="44" w:line="208" w:lineRule="auto"/>
              <w:ind w:left="824"/>
              <w:rPr>
                <w:rFonts w:ascii="仿宋_GB2312" w:eastAsia="仿宋_GB2312" w:hAnsi="宋体" w:cs="宋体"/>
                <w:b/>
                <w:color w:val="auto"/>
                <w:sz w:val="24"/>
                <w:szCs w:val="24"/>
              </w:rPr>
            </w:pPr>
            <w:r>
              <w:rPr>
                <w:rFonts w:ascii="仿宋_GB2312" w:eastAsia="仿宋_GB2312" w:hAnsi="宋体" w:cs="宋体" w:hint="eastAsia"/>
                <w:b/>
                <w:color w:val="auto"/>
                <w:spacing w:val="2"/>
                <w:sz w:val="24"/>
                <w:szCs w:val="24"/>
              </w:rPr>
              <w:lastRenderedPageBreak/>
              <w:t>工作任务</w:t>
            </w:r>
          </w:p>
        </w:tc>
        <w:tc>
          <w:tcPr>
            <w:tcW w:w="7725" w:type="dxa"/>
            <w:gridSpan w:val="2"/>
            <w:vAlign w:val="center"/>
          </w:tcPr>
          <w:p w:rsidR="00E7680D" w:rsidRDefault="00276AAF">
            <w:pPr>
              <w:spacing w:before="42" w:line="210" w:lineRule="auto"/>
              <w:jc w:val="center"/>
              <w:rPr>
                <w:rFonts w:ascii="仿宋_GB2312" w:eastAsia="仿宋_GB2312" w:hAnsi="宋体" w:cs="宋体"/>
                <w:b/>
                <w:color w:val="auto"/>
                <w:sz w:val="24"/>
                <w:szCs w:val="24"/>
              </w:rPr>
            </w:pPr>
            <w:r>
              <w:rPr>
                <w:rFonts w:ascii="仿宋_GB2312" w:eastAsia="仿宋_GB2312" w:hAnsi="宋体" w:cs="宋体" w:hint="eastAsia"/>
                <w:b/>
                <w:bCs/>
                <w:color w:val="auto"/>
                <w:spacing w:val="9"/>
                <w:sz w:val="24"/>
                <w:szCs w:val="24"/>
              </w:rPr>
              <w:t>工作事项</w:t>
            </w:r>
          </w:p>
        </w:tc>
        <w:tc>
          <w:tcPr>
            <w:tcW w:w="1843" w:type="dxa"/>
            <w:gridSpan w:val="4"/>
            <w:vAlign w:val="center"/>
          </w:tcPr>
          <w:p w:rsidR="00E7680D" w:rsidRDefault="00276AAF">
            <w:pPr>
              <w:spacing w:before="40" w:line="211" w:lineRule="auto"/>
              <w:ind w:left="251"/>
              <w:rPr>
                <w:rFonts w:ascii="仿宋_GB2312" w:eastAsia="仿宋_GB2312" w:hAnsi="宋体" w:cs="宋体"/>
                <w:b/>
                <w:color w:val="auto"/>
                <w:sz w:val="24"/>
                <w:szCs w:val="24"/>
              </w:rPr>
            </w:pPr>
            <w:r>
              <w:rPr>
                <w:rFonts w:ascii="仿宋_GB2312" w:eastAsia="仿宋_GB2312" w:hAnsi="宋体" w:cs="宋体" w:hint="eastAsia"/>
                <w:b/>
                <w:bCs/>
                <w:color w:val="auto"/>
                <w:spacing w:val="-5"/>
                <w:sz w:val="24"/>
                <w:szCs w:val="24"/>
              </w:rPr>
              <w:t>牵头单位</w:t>
            </w:r>
          </w:p>
        </w:tc>
        <w:tc>
          <w:tcPr>
            <w:tcW w:w="2948" w:type="dxa"/>
            <w:gridSpan w:val="3"/>
            <w:vAlign w:val="center"/>
          </w:tcPr>
          <w:p w:rsidR="00E7680D" w:rsidRDefault="00276AAF">
            <w:pPr>
              <w:spacing w:before="44" w:line="208" w:lineRule="auto"/>
              <w:jc w:val="center"/>
              <w:rPr>
                <w:rFonts w:ascii="仿宋_GB2312" w:eastAsia="仿宋_GB2312" w:hAnsi="宋体" w:cs="宋体"/>
                <w:b/>
                <w:color w:val="auto"/>
                <w:sz w:val="24"/>
                <w:szCs w:val="24"/>
              </w:rPr>
            </w:pPr>
            <w:r>
              <w:rPr>
                <w:rFonts w:ascii="仿宋_GB2312" w:eastAsia="仿宋_GB2312" w:hAnsi="宋体" w:cs="宋体" w:hint="eastAsia"/>
                <w:b/>
                <w:color w:val="auto"/>
                <w:spacing w:val="2"/>
                <w:sz w:val="24"/>
                <w:szCs w:val="24"/>
              </w:rPr>
              <w:t>责任单位</w:t>
            </w:r>
          </w:p>
        </w:tc>
      </w:tr>
      <w:tr w:rsidR="00E7680D">
        <w:trPr>
          <w:trHeight w:val="679"/>
        </w:trPr>
        <w:tc>
          <w:tcPr>
            <w:tcW w:w="1214" w:type="dxa"/>
            <w:gridSpan w:val="2"/>
            <w:vMerge w:val="restart"/>
            <w:tcBorders>
              <w:bottom w:val="nil"/>
            </w:tcBorders>
            <w:vAlign w:val="center"/>
          </w:tcPr>
          <w:p w:rsidR="00E7680D" w:rsidRDefault="00276AAF">
            <w:pPr>
              <w:spacing w:before="78" w:line="233" w:lineRule="auto"/>
              <w:ind w:right="108"/>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3"/>
                <w:sz w:val="22"/>
                <w:szCs w:val="22"/>
              </w:rPr>
              <w:t>三、防范</w:t>
            </w:r>
            <w:r>
              <w:rPr>
                <w:rFonts w:ascii="仿宋_GB2312" w:eastAsia="仿宋_GB2312" w:hAnsi="仿宋_GB2312" w:cs="仿宋_GB2312" w:hint="eastAsia"/>
                <w:color w:val="auto"/>
                <w:spacing w:val="6"/>
                <w:sz w:val="22"/>
                <w:szCs w:val="22"/>
              </w:rPr>
              <w:t>化解地产</w:t>
            </w:r>
            <w:r>
              <w:rPr>
                <w:rFonts w:ascii="仿宋_GB2312" w:eastAsia="仿宋_GB2312" w:hAnsi="仿宋_GB2312" w:cs="仿宋_GB2312" w:hint="eastAsia"/>
                <w:color w:val="auto"/>
                <w:spacing w:val="21"/>
                <w:sz w:val="22"/>
                <w:szCs w:val="22"/>
              </w:rPr>
              <w:t>风险</w:t>
            </w:r>
            <w:r>
              <w:rPr>
                <w:rFonts w:ascii="仿宋_GB2312" w:eastAsia="仿宋_GB2312" w:hAnsi="仿宋_GB2312" w:cs="仿宋_GB2312" w:hint="eastAsia"/>
                <w:color w:val="auto"/>
                <w:spacing w:val="21"/>
                <w:sz w:val="22"/>
                <w:szCs w:val="22"/>
              </w:rPr>
              <w:t>(</w:t>
            </w:r>
            <w:r>
              <w:rPr>
                <w:rFonts w:ascii="仿宋_GB2312" w:eastAsia="仿宋_GB2312" w:hAnsi="仿宋_GB2312" w:cs="仿宋_GB2312" w:hint="eastAsia"/>
                <w:color w:val="auto"/>
                <w:spacing w:val="21"/>
                <w:sz w:val="22"/>
                <w:szCs w:val="22"/>
              </w:rPr>
              <w:t>县</w:t>
            </w:r>
            <w:r>
              <w:rPr>
                <w:rFonts w:ascii="仿宋_GB2312" w:eastAsia="仿宋_GB2312" w:hAnsi="仿宋_GB2312" w:cs="仿宋_GB2312" w:hint="eastAsia"/>
                <w:color w:val="auto"/>
                <w:spacing w:val="7"/>
                <w:sz w:val="22"/>
                <w:szCs w:val="22"/>
              </w:rPr>
              <w:t>住建局总</w:t>
            </w:r>
            <w:r>
              <w:rPr>
                <w:rFonts w:ascii="仿宋_GB2312" w:eastAsia="仿宋_GB2312" w:hAnsi="仿宋_GB2312" w:cs="仿宋_GB2312" w:hint="eastAsia"/>
                <w:color w:val="auto"/>
                <w:spacing w:val="17"/>
                <w:sz w:val="22"/>
                <w:szCs w:val="22"/>
              </w:rPr>
              <w:t>牵头</w:t>
            </w:r>
            <w:r>
              <w:rPr>
                <w:rFonts w:ascii="仿宋_GB2312" w:eastAsia="仿宋_GB2312" w:hAnsi="仿宋_GB2312" w:cs="仿宋_GB2312" w:hint="eastAsia"/>
                <w:color w:val="auto"/>
                <w:spacing w:val="17"/>
                <w:sz w:val="22"/>
                <w:szCs w:val="22"/>
              </w:rPr>
              <w:t>)</w:t>
            </w:r>
          </w:p>
        </w:tc>
        <w:tc>
          <w:tcPr>
            <w:tcW w:w="1409" w:type="dxa"/>
            <w:gridSpan w:val="3"/>
            <w:vAlign w:val="center"/>
          </w:tcPr>
          <w:p w:rsidR="00E7680D" w:rsidRDefault="00276AAF">
            <w:pPr>
              <w:spacing w:before="99" w:line="231"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4"/>
                <w:sz w:val="22"/>
                <w:szCs w:val="22"/>
              </w:rPr>
              <w:t>1.</w:t>
            </w:r>
            <w:r>
              <w:rPr>
                <w:rFonts w:ascii="仿宋_GB2312" w:eastAsia="仿宋_GB2312" w:hAnsi="仿宋_GB2312" w:cs="仿宋_GB2312" w:hint="eastAsia"/>
                <w:color w:val="auto"/>
                <w:spacing w:val="14"/>
                <w:sz w:val="22"/>
                <w:szCs w:val="22"/>
              </w:rPr>
              <w:t>狠抓项目</w:t>
            </w:r>
            <w:r>
              <w:rPr>
                <w:rFonts w:ascii="仿宋_GB2312" w:eastAsia="仿宋_GB2312" w:hAnsi="仿宋_GB2312" w:cs="仿宋_GB2312" w:hint="eastAsia"/>
                <w:color w:val="auto"/>
                <w:spacing w:val="30"/>
                <w:sz w:val="22"/>
                <w:szCs w:val="22"/>
              </w:rPr>
              <w:t>提速保质。</w:t>
            </w:r>
          </w:p>
        </w:tc>
        <w:tc>
          <w:tcPr>
            <w:tcW w:w="7725" w:type="dxa"/>
            <w:gridSpan w:val="2"/>
            <w:vAlign w:val="center"/>
          </w:tcPr>
          <w:p w:rsidR="00E7680D" w:rsidRDefault="00276AAF">
            <w:pPr>
              <w:spacing w:before="78" w:line="241"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简化流程、快捷办理项目竣工交付。周调度未全面复工项目，严防“表演式”</w:t>
            </w:r>
            <w:r>
              <w:rPr>
                <w:rFonts w:ascii="仿宋_GB2312" w:eastAsia="仿宋_GB2312" w:hAnsi="仿宋_GB2312" w:cs="仿宋_GB2312" w:hint="eastAsia"/>
                <w:color w:val="auto"/>
                <w:spacing w:val="11"/>
                <w:sz w:val="22"/>
                <w:szCs w:val="22"/>
              </w:rPr>
              <w:t>复工。狠抓工程质量安全，强化过程监管和验收管理。</w:t>
            </w:r>
          </w:p>
        </w:tc>
        <w:tc>
          <w:tcPr>
            <w:tcW w:w="1843" w:type="dxa"/>
            <w:gridSpan w:val="4"/>
            <w:vAlign w:val="center"/>
          </w:tcPr>
          <w:p w:rsidR="00E7680D" w:rsidRDefault="00276AAF">
            <w:pPr>
              <w:spacing w:before="220" w:line="219" w:lineRule="auto"/>
              <w:ind w:left="247"/>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5"/>
                <w:sz w:val="22"/>
                <w:szCs w:val="22"/>
              </w:rPr>
              <w:t>县住建局</w:t>
            </w:r>
          </w:p>
        </w:tc>
        <w:tc>
          <w:tcPr>
            <w:tcW w:w="2948" w:type="dxa"/>
            <w:gridSpan w:val="3"/>
            <w:vAlign w:val="center"/>
          </w:tcPr>
          <w:p w:rsidR="00E7680D" w:rsidRDefault="00276AAF">
            <w:pPr>
              <w:spacing w:before="220" w:line="220"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
                <w:sz w:val="22"/>
                <w:szCs w:val="22"/>
              </w:rPr>
              <w:t>县自然资源局、县城管局</w:t>
            </w:r>
          </w:p>
        </w:tc>
      </w:tr>
      <w:tr w:rsidR="00E7680D">
        <w:trPr>
          <w:trHeight w:val="1700"/>
        </w:trPr>
        <w:tc>
          <w:tcPr>
            <w:tcW w:w="1214" w:type="dxa"/>
            <w:gridSpan w:val="2"/>
            <w:vMerge/>
            <w:tcBorders>
              <w:top w:val="nil"/>
              <w:bottom w:val="nil"/>
            </w:tcBorders>
            <w:vAlign w:val="center"/>
          </w:tcPr>
          <w:p w:rsidR="00E7680D" w:rsidRDefault="00E7680D">
            <w:pPr>
              <w:jc w:val="both"/>
              <w:rPr>
                <w:rFonts w:ascii="仿宋_GB2312" w:eastAsia="仿宋_GB2312" w:hAnsi="仿宋_GB2312" w:cs="仿宋_GB2312"/>
                <w:color w:val="auto"/>
                <w:sz w:val="22"/>
                <w:szCs w:val="22"/>
              </w:rPr>
            </w:pPr>
          </w:p>
        </w:tc>
        <w:tc>
          <w:tcPr>
            <w:tcW w:w="1409" w:type="dxa"/>
            <w:gridSpan w:val="3"/>
            <w:vAlign w:val="center"/>
          </w:tcPr>
          <w:p w:rsidR="00E7680D" w:rsidRDefault="00276AAF">
            <w:pPr>
              <w:spacing w:before="75" w:line="247"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8"/>
                <w:sz w:val="22"/>
                <w:szCs w:val="22"/>
              </w:rPr>
              <w:t>2.</w:t>
            </w:r>
            <w:r>
              <w:rPr>
                <w:rFonts w:ascii="仿宋_GB2312" w:eastAsia="仿宋_GB2312" w:hAnsi="仿宋_GB2312" w:cs="仿宋_GB2312" w:hint="eastAsia"/>
                <w:color w:val="auto"/>
                <w:spacing w:val="8"/>
                <w:sz w:val="22"/>
                <w:szCs w:val="22"/>
              </w:rPr>
              <w:t>强化银行</w:t>
            </w:r>
            <w:r>
              <w:rPr>
                <w:rFonts w:ascii="仿宋_GB2312" w:eastAsia="仿宋_GB2312" w:hAnsi="仿宋_GB2312" w:cs="仿宋_GB2312" w:hint="eastAsia"/>
                <w:color w:val="auto"/>
                <w:spacing w:val="30"/>
                <w:sz w:val="22"/>
                <w:szCs w:val="22"/>
              </w:rPr>
              <w:t>配套融资。</w:t>
            </w:r>
          </w:p>
        </w:tc>
        <w:tc>
          <w:tcPr>
            <w:tcW w:w="7725" w:type="dxa"/>
            <w:gridSpan w:val="2"/>
            <w:vAlign w:val="center"/>
          </w:tcPr>
          <w:p w:rsidR="00E7680D" w:rsidRDefault="00276AAF">
            <w:pPr>
              <w:spacing w:before="79" w:line="246" w:lineRule="auto"/>
              <w:ind w:right="159"/>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加强政银企对接，稳定对房地产、建筑业企业的信贷投放。积极协调金融机构加大新增配套融资支持。合理展期专项借款支持</w:t>
            </w:r>
            <w:r>
              <w:rPr>
                <w:rFonts w:ascii="仿宋_GB2312" w:eastAsia="仿宋_GB2312" w:hAnsi="仿宋_GB2312" w:cs="仿宋_GB2312" w:hint="eastAsia"/>
                <w:color w:val="auto"/>
                <w:spacing w:val="-1"/>
                <w:sz w:val="22"/>
                <w:szCs w:val="22"/>
              </w:rPr>
              <w:t>项目存量融资。六大</w:t>
            </w:r>
            <w:r>
              <w:rPr>
                <w:rFonts w:ascii="仿宋_GB2312" w:eastAsia="仿宋_GB2312" w:hAnsi="仿宋_GB2312" w:cs="仿宋_GB2312" w:hint="eastAsia"/>
                <w:color w:val="auto"/>
                <w:sz w:val="22"/>
                <w:szCs w:val="22"/>
              </w:rPr>
              <w:t>国有商业银行按照房地产融资任务安排，满足项目合理融资需求。妥善解</w:t>
            </w:r>
            <w:r>
              <w:rPr>
                <w:rFonts w:ascii="仿宋_GB2312" w:eastAsia="仿宋_GB2312" w:hAnsi="仿宋_GB2312" w:cs="仿宋_GB2312" w:hint="eastAsia"/>
                <w:color w:val="auto"/>
                <w:spacing w:val="4"/>
                <w:sz w:val="22"/>
                <w:szCs w:val="22"/>
              </w:rPr>
              <w:t>决房地产领域商业承兑汇票逾期未兑付问题和强制停贷问题。</w:t>
            </w:r>
          </w:p>
        </w:tc>
        <w:tc>
          <w:tcPr>
            <w:tcW w:w="1843" w:type="dxa"/>
            <w:gridSpan w:val="4"/>
            <w:vAlign w:val="center"/>
          </w:tcPr>
          <w:p w:rsidR="00E7680D" w:rsidRDefault="00276AAF">
            <w:pPr>
              <w:spacing w:before="78" w:line="229" w:lineRule="auto"/>
              <w:ind w:left="247" w:right="118"/>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3"/>
                <w:sz w:val="22"/>
                <w:szCs w:val="22"/>
              </w:rPr>
              <w:t>县政府办</w:t>
            </w:r>
            <w:r>
              <w:rPr>
                <w:rFonts w:ascii="仿宋_GB2312" w:eastAsia="仿宋_GB2312" w:hAnsi="仿宋_GB2312" w:cs="仿宋_GB2312" w:hint="eastAsia"/>
                <w:color w:val="auto"/>
                <w:spacing w:val="10"/>
                <w:sz w:val="22"/>
                <w:szCs w:val="22"/>
              </w:rPr>
              <w:t>（金融办）</w:t>
            </w:r>
          </w:p>
        </w:tc>
        <w:tc>
          <w:tcPr>
            <w:tcW w:w="2948" w:type="dxa"/>
            <w:gridSpan w:val="3"/>
            <w:vAlign w:val="center"/>
          </w:tcPr>
          <w:p w:rsidR="00E7680D" w:rsidRDefault="00276AAF">
            <w:pPr>
              <w:spacing w:before="78" w:line="225" w:lineRule="auto"/>
              <w:ind w:left="737" w:right="14" w:hanging="599"/>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9"/>
                <w:sz w:val="22"/>
                <w:szCs w:val="22"/>
              </w:rPr>
              <w:t>人民银</w:t>
            </w:r>
            <w:r>
              <w:rPr>
                <w:rFonts w:ascii="仿宋_GB2312" w:eastAsia="仿宋_GB2312" w:hAnsi="仿宋_GB2312" w:cs="仿宋_GB2312" w:hint="eastAsia"/>
                <w:color w:val="auto"/>
                <w:spacing w:val="-9"/>
                <w:sz w:val="22"/>
                <w:szCs w:val="22"/>
              </w:rPr>
              <w:t>行双牌支行</w:t>
            </w:r>
          </w:p>
        </w:tc>
      </w:tr>
      <w:tr w:rsidR="00E7680D">
        <w:trPr>
          <w:trHeight w:val="1689"/>
        </w:trPr>
        <w:tc>
          <w:tcPr>
            <w:tcW w:w="1214" w:type="dxa"/>
            <w:gridSpan w:val="2"/>
            <w:vMerge/>
            <w:tcBorders>
              <w:top w:val="nil"/>
              <w:bottom w:val="nil"/>
            </w:tcBorders>
            <w:vAlign w:val="center"/>
          </w:tcPr>
          <w:p w:rsidR="00E7680D" w:rsidRDefault="00E7680D">
            <w:pPr>
              <w:jc w:val="both"/>
              <w:rPr>
                <w:rFonts w:ascii="仿宋_GB2312" w:eastAsia="仿宋_GB2312" w:hAnsi="仿宋_GB2312" w:cs="仿宋_GB2312"/>
                <w:color w:val="auto"/>
                <w:sz w:val="22"/>
                <w:szCs w:val="22"/>
              </w:rPr>
            </w:pPr>
          </w:p>
        </w:tc>
        <w:tc>
          <w:tcPr>
            <w:tcW w:w="1409" w:type="dxa"/>
            <w:gridSpan w:val="3"/>
            <w:vAlign w:val="center"/>
          </w:tcPr>
          <w:p w:rsidR="00E7680D" w:rsidRDefault="00276AAF">
            <w:pPr>
              <w:spacing w:line="214"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
                <w:sz w:val="22"/>
                <w:szCs w:val="22"/>
              </w:rPr>
              <w:t>3.</w:t>
            </w:r>
            <w:r>
              <w:rPr>
                <w:rFonts w:ascii="仿宋_GB2312" w:eastAsia="仿宋_GB2312" w:hAnsi="仿宋_GB2312" w:cs="仿宋_GB2312" w:hint="eastAsia"/>
                <w:color w:val="auto"/>
                <w:spacing w:val="1"/>
                <w:sz w:val="22"/>
                <w:szCs w:val="22"/>
              </w:rPr>
              <w:t>做好支持</w:t>
            </w:r>
            <w:r>
              <w:rPr>
                <w:rFonts w:ascii="仿宋_GB2312" w:eastAsia="仿宋_GB2312" w:hAnsi="仿宋_GB2312" w:cs="仿宋_GB2312" w:hint="eastAsia"/>
                <w:color w:val="auto"/>
                <w:spacing w:val="-2"/>
                <w:sz w:val="22"/>
                <w:szCs w:val="22"/>
              </w:rPr>
              <w:t>政策落地。</w:t>
            </w:r>
          </w:p>
        </w:tc>
        <w:tc>
          <w:tcPr>
            <w:tcW w:w="7725" w:type="dxa"/>
            <w:gridSpan w:val="2"/>
            <w:vAlign w:val="center"/>
          </w:tcPr>
          <w:p w:rsidR="00E7680D" w:rsidRDefault="00276AAF">
            <w:pPr>
              <w:widowControl w:val="0"/>
              <w:kinsoku/>
              <w:autoSpaceDE/>
              <w:autoSpaceDN/>
              <w:adjustRightInd/>
              <w:snapToGrid/>
              <w:spacing w:line="300" w:lineRule="exact"/>
              <w:jc w:val="both"/>
              <w:textAlignment w:val="auto"/>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8"/>
                <w:sz w:val="22"/>
                <w:szCs w:val="22"/>
              </w:rPr>
              <w:t>落实财税〔</w:t>
            </w:r>
            <w:r>
              <w:rPr>
                <w:rFonts w:ascii="仿宋_GB2312" w:eastAsia="仿宋_GB2312" w:hAnsi="仿宋_GB2312" w:cs="仿宋_GB2312" w:hint="eastAsia"/>
                <w:color w:val="auto"/>
                <w:spacing w:val="8"/>
                <w:sz w:val="22"/>
                <w:szCs w:val="22"/>
              </w:rPr>
              <w:t>2022</w:t>
            </w:r>
            <w:r>
              <w:rPr>
                <w:rFonts w:ascii="仿宋_GB2312" w:eastAsia="仿宋_GB2312" w:hAnsi="仿宋_GB2312" w:cs="仿宋_GB2312" w:hint="eastAsia"/>
                <w:color w:val="auto"/>
                <w:spacing w:val="8"/>
                <w:sz w:val="22"/>
                <w:szCs w:val="22"/>
              </w:rPr>
              <w:t>〕</w:t>
            </w:r>
            <w:r>
              <w:rPr>
                <w:rFonts w:ascii="仿宋_GB2312" w:eastAsia="仿宋_GB2312" w:hAnsi="仿宋_GB2312" w:cs="仿宋_GB2312" w:hint="eastAsia"/>
                <w:color w:val="auto"/>
                <w:spacing w:val="8"/>
                <w:sz w:val="22"/>
                <w:szCs w:val="22"/>
              </w:rPr>
              <w:t>41</w:t>
            </w:r>
            <w:r>
              <w:rPr>
                <w:rFonts w:ascii="仿宋_GB2312" w:eastAsia="仿宋_GB2312" w:hAnsi="仿宋_GB2312" w:cs="仿宋_GB2312" w:hint="eastAsia"/>
                <w:color w:val="auto"/>
                <w:spacing w:val="8"/>
                <w:sz w:val="22"/>
                <w:szCs w:val="22"/>
              </w:rPr>
              <w:t>号文件要求，加速落地税收优惠政策。把握查封、扣</w:t>
            </w:r>
            <w:r>
              <w:rPr>
                <w:rFonts w:ascii="仿宋_GB2312" w:eastAsia="仿宋_GB2312" w:hAnsi="仿宋_GB2312" w:cs="仿宋_GB2312" w:hint="eastAsia"/>
                <w:color w:val="auto"/>
                <w:spacing w:val="5"/>
                <w:sz w:val="22"/>
                <w:szCs w:val="22"/>
              </w:rPr>
              <w:t>押、冻结尺度，避免司法行为与“保交楼”政策冲突</w:t>
            </w:r>
            <w:r>
              <w:rPr>
                <w:rFonts w:ascii="仿宋_GB2312" w:eastAsia="仿宋_GB2312" w:hAnsi="仿宋_GB2312" w:cs="仿宋_GB2312" w:hint="eastAsia"/>
                <w:color w:val="auto"/>
                <w:spacing w:val="4"/>
                <w:sz w:val="22"/>
                <w:szCs w:val="22"/>
              </w:rPr>
              <w:t>。严格执行《关于规范</w:t>
            </w:r>
            <w:r>
              <w:rPr>
                <w:rFonts w:ascii="仿宋_GB2312" w:eastAsia="仿宋_GB2312" w:hAnsi="仿宋_GB2312" w:cs="仿宋_GB2312" w:hint="eastAsia"/>
                <w:color w:val="auto"/>
                <w:spacing w:val="15"/>
                <w:sz w:val="22"/>
                <w:szCs w:val="22"/>
              </w:rPr>
              <w:t>严格落实人民法院保全执行措施确保商品房预售资金用于项目建设的通</w:t>
            </w:r>
            <w:r>
              <w:rPr>
                <w:rFonts w:ascii="仿宋_GB2312" w:eastAsia="仿宋_GB2312" w:hAnsi="仿宋_GB2312" w:cs="仿宋_GB2312" w:hint="eastAsia"/>
                <w:color w:val="auto"/>
                <w:spacing w:val="4"/>
                <w:sz w:val="22"/>
                <w:szCs w:val="22"/>
              </w:rPr>
              <w:t>知》</w:t>
            </w:r>
            <w:r>
              <w:rPr>
                <w:rFonts w:ascii="仿宋_GB2312" w:eastAsia="仿宋_GB2312" w:hAnsi="仿宋_GB2312" w:cs="仿宋_GB2312" w:hint="eastAsia"/>
                <w:color w:val="auto"/>
                <w:spacing w:val="4"/>
                <w:sz w:val="22"/>
                <w:szCs w:val="22"/>
              </w:rPr>
              <w:t>,</w:t>
            </w:r>
            <w:r>
              <w:rPr>
                <w:rFonts w:ascii="仿宋_GB2312" w:eastAsia="仿宋_GB2312" w:hAnsi="仿宋_GB2312" w:cs="仿宋_GB2312" w:hint="eastAsia"/>
                <w:color w:val="auto"/>
                <w:spacing w:val="4"/>
                <w:sz w:val="22"/>
                <w:szCs w:val="22"/>
              </w:rPr>
              <w:t>认真履行预售资金受托管理义务。严格落实保交楼专项借款还款责任，</w:t>
            </w:r>
            <w:r>
              <w:rPr>
                <w:rFonts w:ascii="仿宋_GB2312" w:eastAsia="仿宋_GB2312" w:hAnsi="仿宋_GB2312" w:cs="仿宋_GB2312" w:hint="eastAsia"/>
                <w:color w:val="auto"/>
                <w:spacing w:val="17"/>
                <w:sz w:val="22"/>
                <w:szCs w:val="22"/>
              </w:rPr>
              <w:t>提高资金循环使用率。</w:t>
            </w:r>
            <w:r>
              <w:rPr>
                <w:rFonts w:ascii="仿宋_GB2312" w:eastAsia="仿宋_GB2312" w:hAnsi="仿宋_GB2312" w:cs="仿宋_GB2312" w:hint="eastAsia"/>
                <w:color w:val="auto"/>
              </w:rPr>
              <w:t>用好用足保交楼优惠政策，切实解决房地产业市场疲软的问题。</w:t>
            </w:r>
          </w:p>
        </w:tc>
        <w:tc>
          <w:tcPr>
            <w:tcW w:w="1843" w:type="dxa"/>
            <w:gridSpan w:val="4"/>
            <w:vAlign w:val="center"/>
          </w:tcPr>
          <w:p w:rsidR="00E7680D" w:rsidRDefault="00276AAF">
            <w:pPr>
              <w:spacing w:before="78" w:line="219" w:lineRule="auto"/>
              <w:ind w:left="247"/>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5"/>
                <w:sz w:val="22"/>
                <w:szCs w:val="22"/>
              </w:rPr>
              <w:t>县税务局</w:t>
            </w:r>
          </w:p>
        </w:tc>
        <w:tc>
          <w:tcPr>
            <w:tcW w:w="2948" w:type="dxa"/>
            <w:gridSpan w:val="3"/>
            <w:vAlign w:val="center"/>
          </w:tcPr>
          <w:p w:rsidR="00E7680D" w:rsidRDefault="00276AAF">
            <w:pPr>
              <w:spacing w:before="290" w:line="219" w:lineRule="auto"/>
              <w:ind w:left="138"/>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
                <w:sz w:val="22"/>
                <w:szCs w:val="22"/>
              </w:rPr>
              <w:t>县人民法院、</w:t>
            </w:r>
            <w:r>
              <w:rPr>
                <w:rFonts w:ascii="仿宋_GB2312" w:eastAsia="仿宋_GB2312" w:hAnsi="仿宋_GB2312" w:cs="仿宋_GB2312" w:hint="eastAsia"/>
                <w:color w:val="auto"/>
                <w:spacing w:val="3"/>
                <w:sz w:val="22"/>
                <w:szCs w:val="22"/>
              </w:rPr>
              <w:t>县政府办</w:t>
            </w:r>
            <w:r>
              <w:rPr>
                <w:rFonts w:ascii="仿宋_GB2312" w:eastAsia="仿宋_GB2312" w:hAnsi="仿宋_GB2312" w:cs="仿宋_GB2312" w:hint="eastAsia"/>
                <w:color w:val="auto"/>
                <w:spacing w:val="10"/>
                <w:sz w:val="22"/>
                <w:szCs w:val="22"/>
              </w:rPr>
              <w:t>（金融办）</w:t>
            </w:r>
            <w:r>
              <w:rPr>
                <w:rFonts w:ascii="仿宋_GB2312" w:eastAsia="仿宋_GB2312" w:hAnsi="仿宋_GB2312" w:cs="仿宋_GB2312" w:hint="eastAsia"/>
                <w:color w:val="auto"/>
                <w:sz w:val="22"/>
                <w:szCs w:val="22"/>
              </w:rPr>
              <w:t>、</w:t>
            </w:r>
            <w:r>
              <w:rPr>
                <w:rFonts w:ascii="仿宋_GB2312" w:eastAsia="仿宋_GB2312" w:hAnsi="仿宋_GB2312" w:cs="仿宋_GB2312" w:hint="eastAsia"/>
                <w:color w:val="auto"/>
                <w:spacing w:val="9"/>
                <w:sz w:val="22"/>
                <w:szCs w:val="22"/>
              </w:rPr>
              <w:t>县财政局、县住建局、</w:t>
            </w:r>
            <w:r>
              <w:rPr>
                <w:rFonts w:ascii="仿宋_GB2312" w:eastAsia="仿宋_GB2312" w:hAnsi="仿宋_GB2312" w:cs="仿宋_GB2312" w:hint="eastAsia"/>
                <w:color w:val="auto"/>
                <w:spacing w:val="19"/>
                <w:sz w:val="22"/>
                <w:szCs w:val="22"/>
              </w:rPr>
              <w:t>人民银</w:t>
            </w:r>
            <w:r>
              <w:rPr>
                <w:rFonts w:ascii="仿宋_GB2312" w:eastAsia="仿宋_GB2312" w:hAnsi="仿宋_GB2312" w:cs="仿宋_GB2312" w:hint="eastAsia"/>
                <w:color w:val="auto"/>
                <w:spacing w:val="-9"/>
                <w:sz w:val="22"/>
                <w:szCs w:val="22"/>
              </w:rPr>
              <w:t>行双牌支行</w:t>
            </w:r>
          </w:p>
        </w:tc>
      </w:tr>
      <w:tr w:rsidR="00E7680D">
        <w:trPr>
          <w:trHeight w:val="862"/>
        </w:trPr>
        <w:tc>
          <w:tcPr>
            <w:tcW w:w="1214" w:type="dxa"/>
            <w:gridSpan w:val="2"/>
            <w:vMerge/>
            <w:tcBorders>
              <w:top w:val="nil"/>
              <w:bottom w:val="nil"/>
            </w:tcBorders>
            <w:vAlign w:val="center"/>
          </w:tcPr>
          <w:p w:rsidR="00E7680D" w:rsidRDefault="00E7680D">
            <w:pPr>
              <w:jc w:val="both"/>
              <w:rPr>
                <w:rFonts w:ascii="仿宋_GB2312" w:eastAsia="仿宋_GB2312" w:hAnsi="仿宋_GB2312" w:cs="仿宋_GB2312"/>
                <w:color w:val="auto"/>
                <w:sz w:val="22"/>
                <w:szCs w:val="22"/>
              </w:rPr>
            </w:pPr>
          </w:p>
        </w:tc>
        <w:tc>
          <w:tcPr>
            <w:tcW w:w="1409" w:type="dxa"/>
            <w:gridSpan w:val="3"/>
            <w:vAlign w:val="center"/>
          </w:tcPr>
          <w:p w:rsidR="00E7680D" w:rsidRDefault="00276AAF">
            <w:pPr>
              <w:spacing w:before="113" w:line="227"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5"/>
                <w:sz w:val="22"/>
                <w:szCs w:val="22"/>
              </w:rPr>
              <w:t>4.</w:t>
            </w:r>
            <w:r>
              <w:rPr>
                <w:rFonts w:ascii="仿宋_GB2312" w:eastAsia="仿宋_GB2312" w:hAnsi="仿宋_GB2312" w:cs="仿宋_GB2312" w:hint="eastAsia"/>
                <w:color w:val="auto"/>
                <w:spacing w:val="5"/>
                <w:sz w:val="22"/>
                <w:szCs w:val="22"/>
              </w:rPr>
              <w:t>优化办证</w:t>
            </w:r>
            <w:r>
              <w:rPr>
                <w:rFonts w:ascii="仿宋_GB2312" w:eastAsia="仿宋_GB2312" w:hAnsi="仿宋_GB2312" w:cs="仿宋_GB2312" w:hint="eastAsia"/>
                <w:color w:val="auto"/>
                <w:spacing w:val="30"/>
                <w:sz w:val="22"/>
                <w:szCs w:val="22"/>
              </w:rPr>
              <w:t>手续流程。</w:t>
            </w:r>
          </w:p>
        </w:tc>
        <w:tc>
          <w:tcPr>
            <w:tcW w:w="7725" w:type="dxa"/>
            <w:gridSpan w:val="2"/>
            <w:vAlign w:val="center"/>
          </w:tcPr>
          <w:p w:rsidR="00E7680D" w:rsidRDefault="00276AAF">
            <w:pPr>
              <w:spacing w:before="83" w:line="239"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7"/>
                <w:sz w:val="22"/>
                <w:szCs w:val="22"/>
              </w:rPr>
              <w:t>对房地产项目及“保交楼”专项借款项目，通过容缺办证等方式，全面推行“交房即交证”</w:t>
            </w:r>
          </w:p>
        </w:tc>
        <w:tc>
          <w:tcPr>
            <w:tcW w:w="1843" w:type="dxa"/>
            <w:gridSpan w:val="4"/>
            <w:vAlign w:val="center"/>
          </w:tcPr>
          <w:p w:rsidR="00E7680D" w:rsidRDefault="00276AAF">
            <w:pPr>
              <w:spacing w:before="103" w:line="231" w:lineRule="auto"/>
              <w:ind w:left="246" w:hanging="69"/>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0"/>
                <w:sz w:val="22"/>
                <w:szCs w:val="22"/>
              </w:rPr>
              <w:t>县自然资源</w:t>
            </w:r>
            <w:r>
              <w:rPr>
                <w:rFonts w:ascii="仿宋_GB2312" w:eastAsia="仿宋_GB2312" w:hAnsi="仿宋_GB2312" w:cs="仿宋_GB2312" w:hint="eastAsia"/>
                <w:color w:val="auto"/>
                <w:spacing w:val="13"/>
                <w:sz w:val="22"/>
                <w:szCs w:val="22"/>
              </w:rPr>
              <w:t>和规划局</w:t>
            </w:r>
          </w:p>
        </w:tc>
        <w:tc>
          <w:tcPr>
            <w:tcW w:w="2948" w:type="dxa"/>
            <w:gridSpan w:val="3"/>
            <w:vAlign w:val="center"/>
          </w:tcPr>
          <w:p w:rsidR="00E7680D" w:rsidRDefault="00E7680D">
            <w:pPr>
              <w:jc w:val="center"/>
              <w:rPr>
                <w:rFonts w:ascii="仿宋_GB2312" w:eastAsia="仿宋_GB2312" w:hAnsi="仿宋_GB2312" w:cs="仿宋_GB2312"/>
                <w:color w:val="auto"/>
                <w:sz w:val="22"/>
                <w:szCs w:val="22"/>
              </w:rPr>
            </w:pPr>
          </w:p>
        </w:tc>
      </w:tr>
      <w:tr w:rsidR="00E7680D">
        <w:trPr>
          <w:trHeight w:val="2211"/>
        </w:trPr>
        <w:tc>
          <w:tcPr>
            <w:tcW w:w="1214" w:type="dxa"/>
            <w:gridSpan w:val="2"/>
            <w:vMerge/>
            <w:tcBorders>
              <w:top w:val="nil"/>
            </w:tcBorders>
            <w:vAlign w:val="center"/>
          </w:tcPr>
          <w:p w:rsidR="00E7680D" w:rsidRDefault="00E7680D">
            <w:pPr>
              <w:jc w:val="both"/>
              <w:rPr>
                <w:rFonts w:ascii="仿宋_GB2312" w:eastAsia="仿宋_GB2312" w:hAnsi="仿宋_GB2312" w:cs="仿宋_GB2312"/>
                <w:color w:val="auto"/>
                <w:sz w:val="22"/>
                <w:szCs w:val="22"/>
              </w:rPr>
            </w:pPr>
          </w:p>
        </w:tc>
        <w:tc>
          <w:tcPr>
            <w:tcW w:w="1409" w:type="dxa"/>
            <w:gridSpan w:val="3"/>
            <w:vAlign w:val="center"/>
          </w:tcPr>
          <w:p w:rsidR="00E7680D" w:rsidRDefault="00276AAF">
            <w:pPr>
              <w:spacing w:before="75" w:line="238"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8"/>
                <w:sz w:val="22"/>
                <w:szCs w:val="22"/>
              </w:rPr>
              <w:t>5.</w:t>
            </w:r>
            <w:r>
              <w:rPr>
                <w:rFonts w:ascii="仿宋_GB2312" w:eastAsia="仿宋_GB2312" w:hAnsi="仿宋_GB2312" w:cs="仿宋_GB2312" w:hint="eastAsia"/>
                <w:color w:val="auto"/>
                <w:spacing w:val="8"/>
                <w:sz w:val="22"/>
                <w:szCs w:val="22"/>
              </w:rPr>
              <w:t>营造良好</w:t>
            </w:r>
            <w:r>
              <w:rPr>
                <w:rFonts w:ascii="仿宋_GB2312" w:eastAsia="仿宋_GB2312" w:hAnsi="仿宋_GB2312" w:cs="仿宋_GB2312" w:hint="eastAsia"/>
                <w:color w:val="auto"/>
                <w:spacing w:val="30"/>
                <w:sz w:val="22"/>
                <w:szCs w:val="22"/>
              </w:rPr>
              <w:t>稳定环境。</w:t>
            </w:r>
          </w:p>
        </w:tc>
        <w:tc>
          <w:tcPr>
            <w:tcW w:w="7725" w:type="dxa"/>
            <w:gridSpan w:val="2"/>
            <w:vAlign w:val="center"/>
          </w:tcPr>
          <w:p w:rsidR="00E7680D" w:rsidRDefault="00276AAF">
            <w:pPr>
              <w:spacing w:before="90" w:line="258"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8"/>
                <w:sz w:val="22"/>
                <w:szCs w:val="22"/>
              </w:rPr>
              <w:t>压紧压实属地责任，落实“四方见面沟通”机制，防止出现赴市赴省进京集</w:t>
            </w:r>
            <w:r>
              <w:rPr>
                <w:rFonts w:ascii="仿宋_GB2312" w:eastAsia="仿宋_GB2312" w:hAnsi="仿宋_GB2312" w:cs="仿宋_GB2312" w:hint="eastAsia"/>
                <w:color w:val="auto"/>
                <w:spacing w:val="7"/>
                <w:sz w:val="22"/>
                <w:szCs w:val="22"/>
              </w:rPr>
              <w:t>访群</w:t>
            </w:r>
            <w:r>
              <w:rPr>
                <w:rFonts w:ascii="仿宋_GB2312" w:eastAsia="仿宋_GB2312" w:hAnsi="仿宋_GB2312" w:cs="仿宋_GB2312" w:hint="eastAsia"/>
                <w:color w:val="auto"/>
                <w:spacing w:val="10"/>
                <w:sz w:val="22"/>
                <w:szCs w:val="22"/>
              </w:rPr>
              <w:t>访事件。全面完成第二批专项借款项目原有预售资金专项审计工作，创造条件加快保交楼专项借款拔付，对不能按期完成保交楼任务的项目启动资金追缴。依法查处涉房地产领域违法犯罪案件，严</w:t>
            </w:r>
            <w:r>
              <w:rPr>
                <w:rFonts w:ascii="仿宋_GB2312" w:eastAsia="仿宋_GB2312" w:hAnsi="仿宋_GB2312" w:cs="仿宋_GB2312" w:hint="eastAsia"/>
                <w:color w:val="auto"/>
                <w:spacing w:val="12"/>
                <w:sz w:val="22"/>
                <w:szCs w:val="22"/>
              </w:rPr>
              <w:t>惩违法违规行为</w:t>
            </w:r>
            <w:r>
              <w:rPr>
                <w:rFonts w:ascii="仿宋_GB2312" w:eastAsia="仿宋_GB2312" w:hAnsi="仿宋_GB2312" w:cs="仿宋_GB2312" w:hint="eastAsia"/>
                <w:color w:val="auto"/>
                <w:spacing w:val="12"/>
                <w:sz w:val="22"/>
                <w:szCs w:val="22"/>
              </w:rPr>
              <w:t>(</w:t>
            </w:r>
            <w:r>
              <w:rPr>
                <w:rFonts w:ascii="仿宋_GB2312" w:eastAsia="仿宋_GB2312" w:hAnsi="仿宋_GB2312" w:cs="仿宋_GB2312" w:hint="eastAsia"/>
                <w:color w:val="auto"/>
                <w:spacing w:val="12"/>
                <w:sz w:val="22"/>
                <w:szCs w:val="22"/>
              </w:rPr>
              <w:t>没有执法权</w:t>
            </w:r>
            <w:r>
              <w:rPr>
                <w:rFonts w:ascii="仿宋_GB2312" w:eastAsia="仿宋_GB2312" w:hAnsi="仿宋_GB2312" w:cs="仿宋_GB2312" w:hint="eastAsia"/>
                <w:color w:val="auto"/>
                <w:spacing w:val="12"/>
                <w:sz w:val="22"/>
                <w:szCs w:val="22"/>
              </w:rPr>
              <w:t>)</w:t>
            </w:r>
            <w:r>
              <w:rPr>
                <w:rFonts w:ascii="仿宋_GB2312" w:eastAsia="仿宋_GB2312" w:hAnsi="仿宋_GB2312" w:cs="仿宋_GB2312" w:hint="eastAsia"/>
                <w:color w:val="auto"/>
                <w:spacing w:val="12"/>
                <w:sz w:val="22"/>
                <w:szCs w:val="22"/>
              </w:rPr>
              <w:t>，重点查处拖欠农民工工资、违规预售、虚假宣传、挪用、抽逃资金、搭伙倒账、扰乱市场正常秩序等问题。</w:t>
            </w:r>
          </w:p>
        </w:tc>
        <w:tc>
          <w:tcPr>
            <w:tcW w:w="1843" w:type="dxa"/>
            <w:gridSpan w:val="4"/>
            <w:vAlign w:val="center"/>
          </w:tcPr>
          <w:p w:rsidR="00E7680D" w:rsidRDefault="00276AAF">
            <w:pPr>
              <w:spacing w:before="78" w:line="219" w:lineRule="auto"/>
              <w:ind w:left="247"/>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5"/>
                <w:sz w:val="22"/>
                <w:szCs w:val="22"/>
              </w:rPr>
              <w:t>县住建局</w:t>
            </w:r>
          </w:p>
        </w:tc>
        <w:tc>
          <w:tcPr>
            <w:tcW w:w="2948" w:type="dxa"/>
            <w:gridSpan w:val="3"/>
            <w:vAlign w:val="center"/>
          </w:tcPr>
          <w:p w:rsidR="00E7680D" w:rsidRDefault="00276AAF">
            <w:pPr>
              <w:spacing w:line="219"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0"/>
                <w:sz w:val="22"/>
                <w:szCs w:val="22"/>
              </w:rPr>
              <w:t>县</w:t>
            </w:r>
            <w:r>
              <w:rPr>
                <w:rFonts w:ascii="仿宋_GB2312" w:eastAsia="仿宋_GB2312" w:hAnsi="仿宋_GB2312" w:cs="仿宋_GB2312" w:hint="eastAsia"/>
                <w:color w:val="auto"/>
                <w:spacing w:val="-6"/>
                <w:sz w:val="22"/>
                <w:szCs w:val="22"/>
              </w:rPr>
              <w:t>委宣传部、县委网信办、县公安局、县审计局、县信访局、县人社局、县市场监管局、</w:t>
            </w:r>
            <w:r>
              <w:rPr>
                <w:rFonts w:ascii="仿宋_GB2312" w:eastAsia="仿宋_GB2312" w:hAnsi="仿宋_GB2312" w:cs="仿宋_GB2312" w:hint="eastAsia"/>
                <w:color w:val="auto"/>
                <w:spacing w:val="10"/>
                <w:sz w:val="22"/>
                <w:szCs w:val="22"/>
              </w:rPr>
              <w:t>县泷兴集团</w:t>
            </w:r>
          </w:p>
        </w:tc>
      </w:tr>
      <w:tr w:rsidR="00E7680D">
        <w:trPr>
          <w:trHeight w:val="1395"/>
        </w:trPr>
        <w:tc>
          <w:tcPr>
            <w:tcW w:w="1214" w:type="dxa"/>
            <w:gridSpan w:val="2"/>
            <w:vAlign w:val="center"/>
          </w:tcPr>
          <w:p w:rsidR="00E7680D" w:rsidRDefault="00276AAF">
            <w:pPr>
              <w:spacing w:line="231"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3"/>
                <w:sz w:val="22"/>
                <w:szCs w:val="22"/>
              </w:rPr>
              <w:t>四、防范</w:t>
            </w:r>
            <w:r>
              <w:rPr>
                <w:rFonts w:ascii="仿宋_GB2312" w:eastAsia="仿宋_GB2312" w:hAnsi="仿宋_GB2312" w:cs="仿宋_GB2312" w:hint="eastAsia"/>
                <w:color w:val="auto"/>
                <w:spacing w:val="7"/>
                <w:sz w:val="22"/>
                <w:szCs w:val="22"/>
              </w:rPr>
              <w:t>化解疫情</w:t>
            </w:r>
            <w:r>
              <w:rPr>
                <w:rFonts w:ascii="仿宋_GB2312" w:eastAsia="仿宋_GB2312" w:hAnsi="仿宋_GB2312" w:cs="仿宋_GB2312" w:hint="eastAsia"/>
                <w:color w:val="auto"/>
                <w:spacing w:val="23"/>
                <w:sz w:val="22"/>
                <w:szCs w:val="22"/>
              </w:rPr>
              <w:t>风险（县</w:t>
            </w:r>
            <w:r>
              <w:rPr>
                <w:rFonts w:ascii="仿宋_GB2312" w:eastAsia="仿宋_GB2312" w:hAnsi="仿宋_GB2312" w:cs="仿宋_GB2312" w:hint="eastAsia"/>
                <w:color w:val="auto"/>
                <w:spacing w:val="10"/>
                <w:sz w:val="22"/>
                <w:szCs w:val="22"/>
              </w:rPr>
              <w:t>卫健局总</w:t>
            </w:r>
            <w:r>
              <w:rPr>
                <w:rFonts w:ascii="仿宋_GB2312" w:eastAsia="仿宋_GB2312" w:hAnsi="仿宋_GB2312" w:cs="仿宋_GB2312" w:hint="eastAsia"/>
                <w:color w:val="auto"/>
                <w:spacing w:val="17"/>
                <w:sz w:val="22"/>
                <w:szCs w:val="22"/>
              </w:rPr>
              <w:t>牵头）</w:t>
            </w:r>
          </w:p>
        </w:tc>
        <w:tc>
          <w:tcPr>
            <w:tcW w:w="1409" w:type="dxa"/>
            <w:gridSpan w:val="3"/>
            <w:vAlign w:val="center"/>
          </w:tcPr>
          <w:p w:rsidR="00E7680D" w:rsidRDefault="00276AAF">
            <w:pPr>
              <w:spacing w:line="228"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
                <w:sz w:val="22"/>
                <w:szCs w:val="22"/>
              </w:rPr>
              <w:t>1.</w:t>
            </w:r>
            <w:r>
              <w:rPr>
                <w:rFonts w:ascii="仿宋_GB2312" w:eastAsia="仿宋_GB2312" w:hAnsi="仿宋_GB2312" w:cs="仿宋_GB2312" w:hint="eastAsia"/>
                <w:color w:val="auto"/>
                <w:spacing w:val="1"/>
                <w:sz w:val="22"/>
                <w:szCs w:val="22"/>
              </w:rPr>
              <w:t>提高老年</w:t>
            </w:r>
            <w:r>
              <w:rPr>
                <w:rFonts w:ascii="仿宋_GB2312" w:eastAsia="仿宋_GB2312" w:hAnsi="仿宋_GB2312" w:cs="仿宋_GB2312" w:hint="eastAsia"/>
                <w:color w:val="auto"/>
                <w:spacing w:val="3"/>
                <w:sz w:val="22"/>
                <w:szCs w:val="22"/>
              </w:rPr>
              <w:t>人疫苗接种</w:t>
            </w:r>
            <w:r>
              <w:rPr>
                <w:rFonts w:ascii="仿宋_GB2312" w:eastAsia="仿宋_GB2312" w:hAnsi="仿宋_GB2312" w:cs="仿宋_GB2312" w:hint="eastAsia"/>
                <w:color w:val="auto"/>
                <w:spacing w:val="-6"/>
                <w:sz w:val="22"/>
                <w:szCs w:val="22"/>
              </w:rPr>
              <w:t>率。</w:t>
            </w:r>
          </w:p>
        </w:tc>
        <w:tc>
          <w:tcPr>
            <w:tcW w:w="7725" w:type="dxa"/>
            <w:gridSpan w:val="2"/>
            <w:vAlign w:val="center"/>
          </w:tcPr>
          <w:p w:rsidR="00E7680D" w:rsidRDefault="00276AAF">
            <w:pPr>
              <w:spacing w:line="236"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继续提高新冠病毒疫苗加强免疫接种覆盖率，特别是老年人群覆盖率，优</w:t>
            </w:r>
            <w:r>
              <w:rPr>
                <w:rFonts w:ascii="仿宋_GB2312" w:eastAsia="仿宋_GB2312" w:hAnsi="仿宋_GB2312" w:cs="仿宋_GB2312" w:hint="eastAsia"/>
                <w:color w:val="auto"/>
                <w:spacing w:val="5"/>
                <w:sz w:val="22"/>
                <w:szCs w:val="22"/>
              </w:rPr>
              <w:t>先采取序贯加强免疫，努力做到“应接尽接”。</w:t>
            </w:r>
          </w:p>
        </w:tc>
        <w:tc>
          <w:tcPr>
            <w:tcW w:w="1843" w:type="dxa"/>
            <w:gridSpan w:val="4"/>
            <w:vAlign w:val="center"/>
          </w:tcPr>
          <w:p w:rsidR="00E7680D" w:rsidRDefault="00276AAF">
            <w:pPr>
              <w:spacing w:before="78" w:line="219"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2"/>
                <w:sz w:val="22"/>
                <w:szCs w:val="22"/>
              </w:rPr>
              <w:t>县卫健局</w:t>
            </w:r>
          </w:p>
        </w:tc>
        <w:tc>
          <w:tcPr>
            <w:tcW w:w="2948" w:type="dxa"/>
            <w:gridSpan w:val="3"/>
            <w:vAlign w:val="center"/>
          </w:tcPr>
          <w:p w:rsidR="00E7680D" w:rsidRDefault="00276AAF">
            <w:pPr>
              <w:spacing w:before="78" w:line="219"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2"/>
                <w:sz w:val="22"/>
                <w:szCs w:val="22"/>
              </w:rPr>
              <w:t>县财政局、县医保局</w:t>
            </w:r>
          </w:p>
        </w:tc>
      </w:tr>
      <w:tr w:rsidR="00E7680D">
        <w:trPr>
          <w:trHeight w:val="567"/>
        </w:trPr>
        <w:tc>
          <w:tcPr>
            <w:tcW w:w="2623" w:type="dxa"/>
            <w:gridSpan w:val="5"/>
            <w:vAlign w:val="center"/>
          </w:tcPr>
          <w:p w:rsidR="00E7680D" w:rsidRDefault="00276AAF">
            <w:pPr>
              <w:spacing w:before="15" w:line="219" w:lineRule="auto"/>
              <w:ind w:left="824"/>
              <w:rPr>
                <w:rFonts w:ascii="仿宋_GB2312" w:eastAsia="仿宋_GB2312" w:hAnsi="宋体" w:cs="宋体"/>
                <w:b/>
                <w:color w:val="auto"/>
                <w:sz w:val="24"/>
                <w:szCs w:val="24"/>
              </w:rPr>
            </w:pPr>
            <w:r>
              <w:rPr>
                <w:rFonts w:ascii="仿宋_GB2312" w:eastAsia="仿宋_GB2312" w:hAnsi="宋体" w:cs="宋体" w:hint="eastAsia"/>
                <w:b/>
                <w:color w:val="auto"/>
                <w:spacing w:val="2"/>
                <w:sz w:val="24"/>
                <w:szCs w:val="24"/>
              </w:rPr>
              <w:lastRenderedPageBreak/>
              <w:t>工作任务</w:t>
            </w:r>
          </w:p>
        </w:tc>
        <w:tc>
          <w:tcPr>
            <w:tcW w:w="7964" w:type="dxa"/>
            <w:gridSpan w:val="3"/>
            <w:vAlign w:val="center"/>
          </w:tcPr>
          <w:p w:rsidR="00E7680D" w:rsidRDefault="00276AAF">
            <w:pPr>
              <w:spacing w:before="22" w:line="220" w:lineRule="auto"/>
              <w:ind w:left="3455"/>
              <w:rPr>
                <w:rFonts w:ascii="仿宋_GB2312" w:eastAsia="仿宋_GB2312" w:hAnsi="宋体" w:cs="宋体"/>
                <w:b/>
                <w:color w:val="auto"/>
                <w:sz w:val="24"/>
                <w:szCs w:val="24"/>
              </w:rPr>
            </w:pPr>
            <w:r>
              <w:rPr>
                <w:rFonts w:ascii="仿宋_GB2312" w:eastAsia="仿宋_GB2312" w:hAnsi="宋体" w:cs="宋体" w:hint="eastAsia"/>
                <w:b/>
                <w:bCs/>
                <w:color w:val="auto"/>
                <w:spacing w:val="9"/>
                <w:sz w:val="24"/>
                <w:szCs w:val="24"/>
              </w:rPr>
              <w:t>工作事项</w:t>
            </w:r>
          </w:p>
        </w:tc>
        <w:tc>
          <w:tcPr>
            <w:tcW w:w="1604" w:type="dxa"/>
            <w:gridSpan w:val="3"/>
            <w:vAlign w:val="center"/>
          </w:tcPr>
          <w:p w:rsidR="00E7680D" w:rsidRDefault="00276AAF">
            <w:pPr>
              <w:spacing w:before="40" w:line="218" w:lineRule="auto"/>
              <w:ind w:left="221"/>
              <w:rPr>
                <w:rFonts w:ascii="仿宋_GB2312" w:eastAsia="仿宋_GB2312" w:hAnsi="宋体" w:cs="宋体"/>
                <w:b/>
                <w:color w:val="auto"/>
                <w:sz w:val="24"/>
                <w:szCs w:val="24"/>
              </w:rPr>
            </w:pPr>
            <w:r>
              <w:rPr>
                <w:rFonts w:ascii="仿宋_GB2312" w:eastAsia="仿宋_GB2312" w:hAnsi="宋体" w:cs="宋体" w:hint="eastAsia"/>
                <w:b/>
                <w:bCs/>
                <w:color w:val="auto"/>
                <w:spacing w:val="-5"/>
                <w:sz w:val="24"/>
                <w:szCs w:val="24"/>
              </w:rPr>
              <w:t>牵头单位</w:t>
            </w:r>
          </w:p>
        </w:tc>
        <w:tc>
          <w:tcPr>
            <w:tcW w:w="2948" w:type="dxa"/>
            <w:gridSpan w:val="3"/>
            <w:vAlign w:val="center"/>
          </w:tcPr>
          <w:p w:rsidR="00E7680D" w:rsidRDefault="00276AAF">
            <w:pPr>
              <w:spacing w:before="40" w:line="218" w:lineRule="auto"/>
              <w:ind w:left="1092"/>
              <w:rPr>
                <w:rFonts w:ascii="仿宋_GB2312" w:eastAsia="仿宋_GB2312" w:hAnsi="宋体" w:cs="宋体"/>
                <w:b/>
                <w:color w:val="auto"/>
                <w:sz w:val="24"/>
                <w:szCs w:val="24"/>
              </w:rPr>
            </w:pPr>
            <w:r>
              <w:rPr>
                <w:rFonts w:ascii="仿宋_GB2312" w:eastAsia="仿宋_GB2312" w:hAnsi="宋体" w:cs="宋体" w:hint="eastAsia"/>
                <w:b/>
                <w:bCs/>
                <w:color w:val="auto"/>
                <w:spacing w:val="-2"/>
                <w:sz w:val="24"/>
                <w:szCs w:val="24"/>
              </w:rPr>
              <w:t>责任单位</w:t>
            </w:r>
          </w:p>
        </w:tc>
      </w:tr>
      <w:tr w:rsidR="00E7680D">
        <w:trPr>
          <w:trHeight w:val="1338"/>
        </w:trPr>
        <w:tc>
          <w:tcPr>
            <w:tcW w:w="993" w:type="dxa"/>
            <w:vMerge w:val="restart"/>
            <w:tcBorders>
              <w:bottom w:val="nil"/>
            </w:tcBorders>
            <w:vAlign w:val="center"/>
          </w:tcPr>
          <w:p w:rsidR="00E7680D" w:rsidRDefault="00276AAF">
            <w:pPr>
              <w:spacing w:line="231"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3"/>
                <w:sz w:val="22"/>
                <w:szCs w:val="22"/>
              </w:rPr>
              <w:t>四、防范</w:t>
            </w:r>
            <w:r>
              <w:rPr>
                <w:rFonts w:ascii="仿宋_GB2312" w:eastAsia="仿宋_GB2312" w:hAnsi="仿宋_GB2312" w:cs="仿宋_GB2312" w:hint="eastAsia"/>
                <w:color w:val="auto"/>
                <w:spacing w:val="2"/>
                <w:sz w:val="22"/>
                <w:szCs w:val="22"/>
              </w:rPr>
              <w:t>化解疫情</w:t>
            </w:r>
            <w:r>
              <w:rPr>
                <w:rFonts w:ascii="仿宋_GB2312" w:eastAsia="仿宋_GB2312" w:hAnsi="仿宋_GB2312" w:cs="仿宋_GB2312" w:hint="eastAsia"/>
                <w:color w:val="auto"/>
                <w:spacing w:val="3"/>
                <w:sz w:val="22"/>
                <w:szCs w:val="22"/>
              </w:rPr>
              <w:t>风险</w:t>
            </w:r>
            <w:r>
              <w:rPr>
                <w:rFonts w:ascii="仿宋_GB2312" w:eastAsia="仿宋_GB2312" w:hAnsi="仿宋_GB2312" w:cs="仿宋_GB2312" w:hint="eastAsia"/>
                <w:color w:val="auto"/>
                <w:spacing w:val="3"/>
                <w:sz w:val="22"/>
                <w:szCs w:val="22"/>
              </w:rPr>
              <w:t>(</w:t>
            </w:r>
            <w:r>
              <w:rPr>
                <w:rFonts w:ascii="仿宋_GB2312" w:eastAsia="仿宋_GB2312" w:hAnsi="仿宋_GB2312" w:cs="仿宋_GB2312" w:hint="eastAsia"/>
                <w:color w:val="auto"/>
                <w:spacing w:val="3"/>
                <w:sz w:val="22"/>
                <w:szCs w:val="22"/>
              </w:rPr>
              <w:t>县</w:t>
            </w:r>
            <w:r>
              <w:rPr>
                <w:rFonts w:ascii="仿宋_GB2312" w:eastAsia="仿宋_GB2312" w:hAnsi="仿宋_GB2312" w:cs="仿宋_GB2312" w:hint="eastAsia"/>
                <w:color w:val="auto"/>
                <w:spacing w:val="5"/>
                <w:sz w:val="22"/>
                <w:szCs w:val="22"/>
              </w:rPr>
              <w:t>卫健局总</w:t>
            </w:r>
            <w:r>
              <w:rPr>
                <w:rFonts w:ascii="仿宋_GB2312" w:eastAsia="仿宋_GB2312" w:hAnsi="仿宋_GB2312" w:cs="仿宋_GB2312" w:hint="eastAsia"/>
                <w:color w:val="auto"/>
                <w:spacing w:val="17"/>
                <w:sz w:val="22"/>
                <w:szCs w:val="22"/>
              </w:rPr>
              <w:t>牵头</w:t>
            </w:r>
            <w:r>
              <w:rPr>
                <w:rFonts w:ascii="仿宋_GB2312" w:eastAsia="仿宋_GB2312" w:hAnsi="仿宋_GB2312" w:cs="仿宋_GB2312" w:hint="eastAsia"/>
                <w:color w:val="auto"/>
                <w:spacing w:val="17"/>
                <w:sz w:val="22"/>
                <w:szCs w:val="22"/>
              </w:rPr>
              <w:t>)</w:t>
            </w:r>
          </w:p>
        </w:tc>
        <w:tc>
          <w:tcPr>
            <w:tcW w:w="1630" w:type="dxa"/>
            <w:gridSpan w:val="4"/>
            <w:vAlign w:val="center"/>
          </w:tcPr>
          <w:p w:rsidR="00E7680D" w:rsidRDefault="00276AAF">
            <w:pPr>
              <w:spacing w:line="224"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4"/>
                <w:sz w:val="22"/>
                <w:szCs w:val="22"/>
              </w:rPr>
              <w:t>2.</w:t>
            </w:r>
            <w:r>
              <w:rPr>
                <w:rFonts w:ascii="仿宋_GB2312" w:eastAsia="仿宋_GB2312" w:hAnsi="仿宋_GB2312" w:cs="仿宋_GB2312" w:hint="eastAsia"/>
                <w:color w:val="auto"/>
                <w:spacing w:val="4"/>
                <w:sz w:val="22"/>
                <w:szCs w:val="22"/>
              </w:rPr>
              <w:t>保障药品</w:t>
            </w:r>
            <w:r>
              <w:rPr>
                <w:rFonts w:ascii="仿宋_GB2312" w:eastAsia="仿宋_GB2312" w:hAnsi="仿宋_GB2312" w:cs="仿宋_GB2312" w:hint="eastAsia"/>
                <w:color w:val="auto"/>
                <w:spacing w:val="2"/>
                <w:sz w:val="22"/>
                <w:szCs w:val="22"/>
              </w:rPr>
              <w:t>和检测试剂</w:t>
            </w:r>
            <w:r>
              <w:rPr>
                <w:rFonts w:ascii="仿宋_GB2312" w:eastAsia="仿宋_GB2312" w:hAnsi="仿宋_GB2312" w:cs="仿宋_GB2312" w:hint="eastAsia"/>
                <w:color w:val="auto"/>
                <w:spacing w:val="-12"/>
                <w:sz w:val="22"/>
                <w:szCs w:val="22"/>
              </w:rPr>
              <w:t>需求。</w:t>
            </w:r>
          </w:p>
        </w:tc>
        <w:tc>
          <w:tcPr>
            <w:tcW w:w="7964" w:type="dxa"/>
            <w:gridSpan w:val="3"/>
            <w:vAlign w:val="center"/>
          </w:tcPr>
          <w:p w:rsidR="00E7680D" w:rsidRDefault="00276AAF">
            <w:pPr>
              <w:spacing w:before="69" w:line="244" w:lineRule="auto"/>
              <w:ind w:right="121"/>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
                <w:sz w:val="22"/>
                <w:szCs w:val="22"/>
              </w:rPr>
              <w:t>县级以上医疗机构按照三个月的日常使用量动态准备新冠病</w:t>
            </w:r>
            <w:r>
              <w:rPr>
                <w:rFonts w:ascii="仿宋_GB2312" w:eastAsia="仿宋_GB2312" w:hAnsi="仿宋_GB2312" w:cs="仿宋_GB2312" w:hint="eastAsia"/>
                <w:color w:val="auto"/>
                <w:sz w:val="22"/>
                <w:szCs w:val="22"/>
              </w:rPr>
              <w:t>毒感染相关中</w:t>
            </w:r>
            <w:r>
              <w:rPr>
                <w:rFonts w:ascii="仿宋_GB2312" w:eastAsia="仿宋_GB2312" w:hAnsi="仿宋_GB2312" w:cs="仿宋_GB2312" w:hint="eastAsia"/>
                <w:color w:val="auto"/>
                <w:spacing w:val="1"/>
                <w:sz w:val="22"/>
                <w:szCs w:val="22"/>
              </w:rPr>
              <w:t>药、抗新冠病毒小分子药物、解热和止咳等对症治疗药物。基层医疗卫生</w:t>
            </w:r>
            <w:r>
              <w:rPr>
                <w:rFonts w:ascii="仿宋_GB2312" w:eastAsia="仿宋_GB2312" w:hAnsi="仿宋_GB2312" w:cs="仿宋_GB2312" w:hint="eastAsia"/>
                <w:color w:val="auto"/>
                <w:spacing w:val="5"/>
                <w:sz w:val="22"/>
                <w:szCs w:val="22"/>
              </w:rPr>
              <w:t>机构按照服务人口数的</w:t>
            </w:r>
            <w:r>
              <w:rPr>
                <w:rFonts w:ascii="仿宋_GB2312" w:eastAsia="仿宋_GB2312" w:hAnsi="仿宋_GB2312" w:cs="仿宋_GB2312" w:hint="eastAsia"/>
                <w:color w:val="auto"/>
                <w:spacing w:val="5"/>
                <w:sz w:val="22"/>
                <w:szCs w:val="22"/>
              </w:rPr>
              <w:t>15%-20%</w:t>
            </w:r>
            <w:r>
              <w:rPr>
                <w:rFonts w:ascii="仿宋_GB2312" w:eastAsia="仿宋_GB2312" w:hAnsi="仿宋_GB2312" w:cs="仿宋_GB2312" w:hint="eastAsia"/>
                <w:color w:val="auto"/>
                <w:spacing w:val="5"/>
                <w:sz w:val="22"/>
                <w:szCs w:val="22"/>
              </w:rPr>
              <w:t>动态准备新型冠状病毒感染相</w:t>
            </w:r>
            <w:r>
              <w:rPr>
                <w:rFonts w:ascii="仿宋_GB2312" w:eastAsia="仿宋_GB2312" w:hAnsi="仿宋_GB2312" w:cs="仿宋_GB2312" w:hint="eastAsia"/>
                <w:color w:val="auto"/>
                <w:spacing w:val="4"/>
                <w:sz w:val="22"/>
                <w:szCs w:val="22"/>
              </w:rPr>
              <w:t>关中药、对</w:t>
            </w:r>
            <w:r>
              <w:rPr>
                <w:rFonts w:ascii="仿宋_GB2312" w:eastAsia="仿宋_GB2312" w:hAnsi="仿宋_GB2312" w:cs="仿宋_GB2312" w:hint="eastAsia"/>
                <w:color w:val="auto"/>
                <w:spacing w:val="5"/>
                <w:sz w:val="22"/>
                <w:szCs w:val="22"/>
              </w:rPr>
              <w:t>症治疗药物和抗原检测试剂，人口稠密地区酌情增加。统筹经济社会发展与疫情防控</w:t>
            </w:r>
            <w:r>
              <w:rPr>
                <w:rFonts w:ascii="仿宋_GB2312" w:eastAsia="仿宋_GB2312" w:hAnsi="仿宋_GB2312" w:cs="仿宋_GB2312" w:hint="eastAsia"/>
                <w:color w:val="auto"/>
                <w:spacing w:val="5"/>
                <w:sz w:val="22"/>
                <w:szCs w:val="22"/>
              </w:rPr>
              <w:t>,</w:t>
            </w:r>
            <w:r>
              <w:rPr>
                <w:rFonts w:ascii="仿宋_GB2312" w:eastAsia="仿宋_GB2312" w:hAnsi="仿宋_GB2312" w:cs="仿宋_GB2312" w:hint="eastAsia"/>
                <w:color w:val="auto"/>
                <w:spacing w:val="5"/>
                <w:sz w:val="22"/>
                <w:szCs w:val="22"/>
              </w:rPr>
              <w:t>认真落实“乙类乙管”各项举措，着力保障新冠疫苗等防疫药品及物资、设备采购资金需求</w:t>
            </w:r>
            <w:r>
              <w:rPr>
                <w:rFonts w:ascii="仿宋_GB2312" w:eastAsia="仿宋_GB2312" w:hAnsi="仿宋_GB2312" w:cs="仿宋_GB2312" w:hint="eastAsia"/>
                <w:color w:val="auto"/>
                <w:spacing w:val="5"/>
                <w:sz w:val="22"/>
                <w:szCs w:val="22"/>
              </w:rPr>
              <w:t>,</w:t>
            </w:r>
            <w:r>
              <w:rPr>
                <w:rFonts w:ascii="仿宋_GB2312" w:eastAsia="仿宋_GB2312" w:hAnsi="仿宋_GB2312" w:cs="仿宋_GB2312" w:hint="eastAsia"/>
                <w:color w:val="auto"/>
                <w:spacing w:val="5"/>
                <w:sz w:val="22"/>
                <w:szCs w:val="22"/>
              </w:rPr>
              <w:t>进一步加强防疫能力建设。</w:t>
            </w:r>
          </w:p>
        </w:tc>
        <w:tc>
          <w:tcPr>
            <w:tcW w:w="1604" w:type="dxa"/>
            <w:gridSpan w:val="3"/>
            <w:vAlign w:val="center"/>
          </w:tcPr>
          <w:p w:rsidR="00E7680D" w:rsidRDefault="00276AAF">
            <w:pPr>
              <w:spacing w:before="78" w:line="219"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2"/>
                <w:sz w:val="22"/>
                <w:szCs w:val="22"/>
              </w:rPr>
              <w:t>县卫健局</w:t>
            </w:r>
          </w:p>
        </w:tc>
        <w:tc>
          <w:tcPr>
            <w:tcW w:w="2948" w:type="dxa"/>
            <w:gridSpan w:val="3"/>
            <w:vAlign w:val="center"/>
          </w:tcPr>
          <w:p w:rsidR="00E7680D" w:rsidRDefault="00276AAF">
            <w:pPr>
              <w:spacing w:before="78" w:line="218" w:lineRule="auto"/>
              <w:ind w:right="119"/>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
                <w:sz w:val="22"/>
                <w:szCs w:val="22"/>
              </w:rPr>
              <w:t>县科工信局、县财政局、县医</w:t>
            </w:r>
            <w:r>
              <w:rPr>
                <w:rFonts w:ascii="仿宋_GB2312" w:eastAsia="仿宋_GB2312" w:hAnsi="仿宋_GB2312" w:cs="仿宋_GB2312" w:hint="eastAsia"/>
                <w:color w:val="auto"/>
                <w:spacing w:val="10"/>
                <w:sz w:val="22"/>
                <w:szCs w:val="22"/>
              </w:rPr>
              <w:t>保局</w:t>
            </w:r>
          </w:p>
        </w:tc>
      </w:tr>
      <w:tr w:rsidR="00E7680D">
        <w:trPr>
          <w:trHeight w:val="1531"/>
        </w:trPr>
        <w:tc>
          <w:tcPr>
            <w:tcW w:w="993" w:type="dxa"/>
            <w:vMerge/>
            <w:tcBorders>
              <w:top w:val="nil"/>
              <w:bottom w:val="nil"/>
            </w:tcBorders>
            <w:vAlign w:val="center"/>
          </w:tcPr>
          <w:p w:rsidR="00E7680D" w:rsidRDefault="00E7680D">
            <w:pPr>
              <w:jc w:val="both"/>
              <w:rPr>
                <w:rFonts w:ascii="仿宋_GB2312" w:eastAsia="仿宋_GB2312" w:hAnsi="仿宋_GB2312" w:cs="仿宋_GB2312"/>
                <w:color w:val="auto"/>
                <w:sz w:val="22"/>
                <w:szCs w:val="22"/>
              </w:rPr>
            </w:pPr>
          </w:p>
        </w:tc>
        <w:tc>
          <w:tcPr>
            <w:tcW w:w="1630" w:type="dxa"/>
            <w:gridSpan w:val="4"/>
            <w:vAlign w:val="center"/>
          </w:tcPr>
          <w:p w:rsidR="00E7680D" w:rsidRDefault="00276AAF">
            <w:pPr>
              <w:spacing w:line="236"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
                <w:sz w:val="22"/>
                <w:szCs w:val="22"/>
              </w:rPr>
              <w:t>3.</w:t>
            </w:r>
            <w:r>
              <w:rPr>
                <w:rFonts w:ascii="仿宋_GB2312" w:eastAsia="仿宋_GB2312" w:hAnsi="仿宋_GB2312" w:cs="仿宋_GB2312" w:hint="eastAsia"/>
                <w:color w:val="auto"/>
                <w:spacing w:val="1"/>
                <w:sz w:val="22"/>
                <w:szCs w:val="22"/>
              </w:rPr>
              <w:t>加大医疗</w:t>
            </w:r>
            <w:r>
              <w:rPr>
                <w:rFonts w:ascii="仿宋_GB2312" w:eastAsia="仿宋_GB2312" w:hAnsi="仿宋_GB2312" w:cs="仿宋_GB2312" w:hint="eastAsia"/>
                <w:color w:val="auto"/>
                <w:spacing w:val="2"/>
                <w:sz w:val="22"/>
                <w:szCs w:val="22"/>
              </w:rPr>
              <w:t>资源建设投</w:t>
            </w:r>
            <w:r>
              <w:rPr>
                <w:rFonts w:ascii="仿宋_GB2312" w:eastAsia="仿宋_GB2312" w:hAnsi="仿宋_GB2312" w:cs="仿宋_GB2312" w:hint="eastAsia"/>
                <w:color w:val="auto"/>
                <w:spacing w:val="-5"/>
                <w:sz w:val="22"/>
                <w:szCs w:val="22"/>
              </w:rPr>
              <w:t>入。</w:t>
            </w:r>
          </w:p>
        </w:tc>
        <w:tc>
          <w:tcPr>
            <w:tcW w:w="7964" w:type="dxa"/>
            <w:gridSpan w:val="3"/>
            <w:vAlign w:val="center"/>
          </w:tcPr>
          <w:p w:rsidR="00E7680D" w:rsidRDefault="00276AAF">
            <w:pPr>
              <w:spacing w:before="72" w:line="261"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8"/>
                <w:sz w:val="22"/>
                <w:szCs w:val="22"/>
              </w:rPr>
              <w:t>重点做好住院床位和重症床位准备，配足配齐高流量呼吸治疗</w:t>
            </w:r>
            <w:r>
              <w:rPr>
                <w:rFonts w:ascii="仿宋_GB2312" w:eastAsia="仿宋_GB2312" w:hAnsi="仿宋_GB2312" w:cs="仿宋_GB2312" w:hint="eastAsia"/>
                <w:color w:val="auto"/>
                <w:spacing w:val="7"/>
                <w:sz w:val="22"/>
                <w:szCs w:val="22"/>
              </w:rPr>
              <w:t>仪、呼吸机、</w:t>
            </w:r>
            <w:r>
              <w:rPr>
                <w:rFonts w:ascii="仿宋_GB2312" w:eastAsia="仿宋_GB2312" w:hAnsi="仿宋_GB2312" w:cs="仿宋_GB2312" w:hint="eastAsia"/>
                <w:color w:val="auto"/>
                <w:sz w:val="22"/>
                <w:szCs w:val="22"/>
              </w:rPr>
              <w:t xml:space="preserve"> ECMO</w:t>
            </w:r>
            <w:r>
              <w:rPr>
                <w:rFonts w:ascii="仿宋_GB2312" w:eastAsia="仿宋_GB2312" w:hAnsi="仿宋_GB2312" w:cs="仿宋_GB2312" w:hint="eastAsia"/>
                <w:color w:val="auto"/>
                <w:spacing w:val="18"/>
                <w:sz w:val="22"/>
                <w:szCs w:val="22"/>
              </w:rPr>
              <w:t>等重症救治设备，改善氧气供应条件。二级以上医院均设置发热门</w:t>
            </w:r>
            <w:r>
              <w:rPr>
                <w:rFonts w:ascii="仿宋_GB2312" w:eastAsia="仿宋_GB2312" w:hAnsi="仿宋_GB2312" w:cs="仿宋_GB2312" w:hint="eastAsia"/>
                <w:color w:val="auto"/>
                <w:spacing w:val="12"/>
                <w:sz w:val="22"/>
                <w:szCs w:val="22"/>
              </w:rPr>
              <w:t>诊，定点医院重症床位和可转换重症床位达到总床位数的</w:t>
            </w:r>
            <w:r>
              <w:rPr>
                <w:rFonts w:ascii="仿宋_GB2312" w:eastAsia="仿宋_GB2312" w:hAnsi="仿宋_GB2312" w:cs="仿宋_GB2312" w:hint="eastAsia"/>
                <w:color w:val="auto"/>
                <w:spacing w:val="12"/>
                <w:sz w:val="22"/>
                <w:szCs w:val="22"/>
              </w:rPr>
              <w:t>20</w:t>
            </w:r>
            <w:r>
              <w:rPr>
                <w:rFonts w:ascii="仿宋_GB2312" w:eastAsia="仿宋_GB2312" w:hAnsi="仿宋_GB2312" w:cs="仿宋_GB2312" w:hint="eastAsia"/>
                <w:color w:val="auto"/>
                <w:spacing w:val="11"/>
                <w:sz w:val="22"/>
                <w:szCs w:val="22"/>
              </w:rPr>
              <w:t>%</w:t>
            </w:r>
            <w:r>
              <w:rPr>
                <w:rFonts w:ascii="仿宋_GB2312" w:eastAsia="仿宋_GB2312" w:hAnsi="仿宋_GB2312" w:cs="仿宋_GB2312" w:hint="eastAsia"/>
                <w:color w:val="auto"/>
                <w:spacing w:val="11"/>
                <w:sz w:val="22"/>
                <w:szCs w:val="22"/>
              </w:rPr>
              <w:t>。二级综合</w:t>
            </w:r>
            <w:r>
              <w:rPr>
                <w:rFonts w:ascii="仿宋_GB2312" w:eastAsia="仿宋_GB2312" w:hAnsi="仿宋_GB2312" w:cs="仿宋_GB2312" w:hint="eastAsia"/>
                <w:color w:val="auto"/>
                <w:spacing w:val="9"/>
                <w:sz w:val="22"/>
                <w:szCs w:val="22"/>
              </w:rPr>
              <w:t>医院应当独立设置重症医学科。三级医院强化重症医疗资源准备及</w:t>
            </w:r>
            <w:r>
              <w:rPr>
                <w:rFonts w:ascii="仿宋_GB2312" w:eastAsia="仿宋_GB2312" w:hAnsi="仿宋_GB2312" w:cs="仿宋_GB2312" w:hint="eastAsia"/>
                <w:color w:val="auto"/>
                <w:spacing w:val="8"/>
                <w:sz w:val="22"/>
                <w:szCs w:val="22"/>
              </w:rPr>
              <w:t>医护力</w:t>
            </w:r>
            <w:r>
              <w:rPr>
                <w:rFonts w:ascii="仿宋_GB2312" w:eastAsia="仿宋_GB2312" w:hAnsi="仿宋_GB2312" w:cs="仿宋_GB2312" w:hint="eastAsia"/>
                <w:color w:val="auto"/>
                <w:spacing w:val="13"/>
                <w:sz w:val="22"/>
                <w:szCs w:val="22"/>
              </w:rPr>
              <w:t>量配备，建设可转换重症监护单元。</w:t>
            </w:r>
          </w:p>
        </w:tc>
        <w:tc>
          <w:tcPr>
            <w:tcW w:w="1604" w:type="dxa"/>
            <w:gridSpan w:val="3"/>
            <w:vAlign w:val="center"/>
          </w:tcPr>
          <w:p w:rsidR="00E7680D" w:rsidRDefault="00276AAF">
            <w:pPr>
              <w:spacing w:before="78" w:line="219"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2"/>
                <w:sz w:val="22"/>
                <w:szCs w:val="22"/>
              </w:rPr>
              <w:t>县卫健局</w:t>
            </w:r>
          </w:p>
        </w:tc>
        <w:tc>
          <w:tcPr>
            <w:tcW w:w="2948" w:type="dxa"/>
            <w:gridSpan w:val="3"/>
            <w:vAlign w:val="center"/>
          </w:tcPr>
          <w:p w:rsidR="00E7680D" w:rsidRDefault="00276AAF">
            <w:pPr>
              <w:spacing w:before="78" w:line="219"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5"/>
                <w:sz w:val="22"/>
                <w:szCs w:val="22"/>
              </w:rPr>
              <w:t>县财政局</w:t>
            </w:r>
          </w:p>
        </w:tc>
      </w:tr>
      <w:tr w:rsidR="00E7680D">
        <w:trPr>
          <w:trHeight w:val="1395"/>
        </w:trPr>
        <w:tc>
          <w:tcPr>
            <w:tcW w:w="993" w:type="dxa"/>
            <w:vMerge/>
            <w:tcBorders>
              <w:top w:val="nil"/>
              <w:bottom w:val="nil"/>
            </w:tcBorders>
            <w:vAlign w:val="center"/>
          </w:tcPr>
          <w:p w:rsidR="00E7680D" w:rsidRDefault="00E7680D">
            <w:pPr>
              <w:jc w:val="both"/>
              <w:rPr>
                <w:rFonts w:ascii="仿宋_GB2312" w:eastAsia="仿宋_GB2312" w:hAnsi="仿宋_GB2312" w:cs="仿宋_GB2312"/>
                <w:color w:val="auto"/>
                <w:sz w:val="22"/>
                <w:szCs w:val="22"/>
              </w:rPr>
            </w:pPr>
          </w:p>
        </w:tc>
        <w:tc>
          <w:tcPr>
            <w:tcW w:w="1630" w:type="dxa"/>
            <w:gridSpan w:val="4"/>
            <w:vAlign w:val="center"/>
          </w:tcPr>
          <w:p w:rsidR="00E7680D" w:rsidRDefault="00276AAF">
            <w:pPr>
              <w:spacing w:before="74" w:line="250"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6"/>
                <w:sz w:val="22"/>
                <w:szCs w:val="22"/>
              </w:rPr>
              <w:t>4.</w:t>
            </w:r>
            <w:r>
              <w:rPr>
                <w:rFonts w:ascii="仿宋_GB2312" w:eastAsia="仿宋_GB2312" w:hAnsi="仿宋_GB2312" w:cs="仿宋_GB2312" w:hint="eastAsia"/>
                <w:color w:val="auto"/>
                <w:spacing w:val="6"/>
                <w:sz w:val="22"/>
                <w:szCs w:val="22"/>
              </w:rPr>
              <w:t>优化人群</w:t>
            </w:r>
            <w:r>
              <w:rPr>
                <w:rFonts w:ascii="仿宋_GB2312" w:eastAsia="仿宋_GB2312" w:hAnsi="仿宋_GB2312" w:cs="仿宋_GB2312" w:hint="eastAsia"/>
                <w:color w:val="auto"/>
                <w:spacing w:val="32"/>
                <w:sz w:val="22"/>
                <w:szCs w:val="22"/>
              </w:rPr>
              <w:t>检测策略。</w:t>
            </w:r>
          </w:p>
        </w:tc>
        <w:tc>
          <w:tcPr>
            <w:tcW w:w="7964" w:type="dxa"/>
            <w:gridSpan w:val="3"/>
            <w:vAlign w:val="center"/>
          </w:tcPr>
          <w:p w:rsidR="00E7680D" w:rsidRDefault="00276AAF">
            <w:pPr>
              <w:spacing w:before="85" w:line="248" w:lineRule="auto"/>
              <w:ind w:right="52"/>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4"/>
                <w:sz w:val="22"/>
                <w:szCs w:val="22"/>
              </w:rPr>
              <w:t>对医疗机构收治的符合条件患者、有症状医务人员开</w:t>
            </w:r>
            <w:r>
              <w:rPr>
                <w:rFonts w:ascii="仿宋_GB2312" w:eastAsia="仿宋_GB2312" w:hAnsi="仿宋_GB2312" w:cs="仿宋_GB2312" w:hint="eastAsia"/>
                <w:color w:val="auto"/>
                <w:spacing w:val="3"/>
                <w:sz w:val="22"/>
                <w:szCs w:val="22"/>
              </w:rPr>
              <w:t>展抗原或核酸检测。</w:t>
            </w:r>
            <w:r>
              <w:rPr>
                <w:rFonts w:ascii="仿宋_GB2312" w:eastAsia="仿宋_GB2312" w:hAnsi="仿宋_GB2312" w:cs="仿宋_GB2312" w:hint="eastAsia"/>
                <w:color w:val="auto"/>
                <w:spacing w:val="9"/>
                <w:sz w:val="22"/>
                <w:szCs w:val="22"/>
              </w:rPr>
              <w:t>疫情期间对脆弱人群集中场所工作人员和被照护人员开展抗原或核酸检</w:t>
            </w:r>
            <w:r>
              <w:rPr>
                <w:rFonts w:ascii="仿宋_GB2312" w:eastAsia="仿宋_GB2312" w:hAnsi="仿宋_GB2312" w:cs="仿宋_GB2312" w:hint="eastAsia"/>
                <w:color w:val="auto"/>
                <w:spacing w:val="2"/>
                <w:sz w:val="22"/>
                <w:szCs w:val="22"/>
              </w:rPr>
              <w:t>测，外来人员进入脆弱人群聚集场所等，查验</w:t>
            </w:r>
            <w:r>
              <w:rPr>
                <w:rFonts w:ascii="仿宋_GB2312" w:eastAsia="仿宋_GB2312" w:hAnsi="仿宋_GB2312" w:cs="仿宋_GB2312" w:hint="eastAsia"/>
                <w:color w:val="auto"/>
                <w:spacing w:val="2"/>
                <w:sz w:val="22"/>
                <w:szCs w:val="22"/>
              </w:rPr>
              <w:t>48</w:t>
            </w:r>
            <w:r>
              <w:rPr>
                <w:rFonts w:ascii="仿宋_GB2312" w:eastAsia="仿宋_GB2312" w:hAnsi="仿宋_GB2312" w:cs="仿宋_GB2312" w:hint="eastAsia"/>
                <w:color w:val="auto"/>
                <w:spacing w:val="2"/>
                <w:sz w:val="22"/>
                <w:szCs w:val="22"/>
              </w:rPr>
              <w:t>小时内核酸检测阴性证</w:t>
            </w:r>
            <w:r>
              <w:rPr>
                <w:rFonts w:ascii="仿宋_GB2312" w:eastAsia="仿宋_GB2312" w:hAnsi="仿宋_GB2312" w:cs="仿宋_GB2312" w:hint="eastAsia"/>
                <w:color w:val="auto"/>
                <w:spacing w:val="1"/>
                <w:sz w:val="22"/>
                <w:szCs w:val="22"/>
              </w:rPr>
              <w:t>明并现场开展抗原检测。在社区保留足够的便民核酸点，保证居民“愿检尽</w:t>
            </w:r>
            <w:r>
              <w:rPr>
                <w:rFonts w:ascii="仿宋_GB2312" w:eastAsia="仿宋_GB2312" w:hAnsi="仿宋_GB2312" w:cs="仿宋_GB2312" w:hint="eastAsia"/>
                <w:color w:val="auto"/>
                <w:spacing w:val="-4"/>
                <w:sz w:val="22"/>
                <w:szCs w:val="22"/>
              </w:rPr>
              <w:t>检”。</w:t>
            </w:r>
          </w:p>
        </w:tc>
        <w:tc>
          <w:tcPr>
            <w:tcW w:w="1604" w:type="dxa"/>
            <w:gridSpan w:val="3"/>
            <w:vAlign w:val="center"/>
          </w:tcPr>
          <w:p w:rsidR="00E7680D" w:rsidRDefault="00276AAF">
            <w:pPr>
              <w:spacing w:before="78" w:line="219"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2"/>
                <w:sz w:val="22"/>
                <w:szCs w:val="22"/>
              </w:rPr>
              <w:t>县卫健局</w:t>
            </w:r>
          </w:p>
        </w:tc>
        <w:tc>
          <w:tcPr>
            <w:tcW w:w="2948" w:type="dxa"/>
            <w:gridSpan w:val="3"/>
            <w:vAlign w:val="center"/>
          </w:tcPr>
          <w:p w:rsidR="00E7680D" w:rsidRDefault="00276AAF">
            <w:pPr>
              <w:spacing w:before="78" w:line="219"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5"/>
                <w:sz w:val="22"/>
                <w:szCs w:val="22"/>
              </w:rPr>
              <w:t>县民政局、县教育局、县市场监管局</w:t>
            </w:r>
          </w:p>
        </w:tc>
      </w:tr>
      <w:tr w:rsidR="00E7680D">
        <w:trPr>
          <w:trHeight w:val="1868"/>
        </w:trPr>
        <w:tc>
          <w:tcPr>
            <w:tcW w:w="993" w:type="dxa"/>
            <w:vMerge/>
            <w:tcBorders>
              <w:top w:val="nil"/>
              <w:bottom w:val="nil"/>
            </w:tcBorders>
            <w:vAlign w:val="center"/>
          </w:tcPr>
          <w:p w:rsidR="00E7680D" w:rsidRDefault="00E7680D">
            <w:pPr>
              <w:jc w:val="both"/>
              <w:rPr>
                <w:rFonts w:ascii="仿宋_GB2312" w:eastAsia="仿宋_GB2312" w:hAnsi="仿宋_GB2312" w:cs="仿宋_GB2312"/>
                <w:color w:val="auto"/>
                <w:sz w:val="22"/>
                <w:szCs w:val="22"/>
              </w:rPr>
            </w:pPr>
          </w:p>
        </w:tc>
        <w:tc>
          <w:tcPr>
            <w:tcW w:w="1630" w:type="dxa"/>
            <w:gridSpan w:val="4"/>
            <w:vAlign w:val="center"/>
          </w:tcPr>
          <w:p w:rsidR="00E7680D" w:rsidRDefault="00276AAF">
            <w:pPr>
              <w:spacing w:before="75" w:line="242"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9"/>
                <w:sz w:val="22"/>
                <w:szCs w:val="22"/>
              </w:rPr>
              <w:t>5.</w:t>
            </w:r>
            <w:r>
              <w:rPr>
                <w:rFonts w:ascii="仿宋_GB2312" w:eastAsia="仿宋_GB2312" w:hAnsi="仿宋_GB2312" w:cs="仿宋_GB2312" w:hint="eastAsia"/>
                <w:color w:val="auto"/>
                <w:spacing w:val="9"/>
                <w:sz w:val="22"/>
                <w:szCs w:val="22"/>
              </w:rPr>
              <w:t>分级分类</w:t>
            </w:r>
            <w:r>
              <w:rPr>
                <w:rFonts w:ascii="仿宋_GB2312" w:eastAsia="仿宋_GB2312" w:hAnsi="仿宋_GB2312" w:cs="仿宋_GB2312" w:hint="eastAsia"/>
                <w:color w:val="auto"/>
                <w:spacing w:val="32"/>
                <w:sz w:val="22"/>
                <w:szCs w:val="22"/>
              </w:rPr>
              <w:t>救治患者。</w:t>
            </w:r>
          </w:p>
        </w:tc>
        <w:tc>
          <w:tcPr>
            <w:tcW w:w="7964" w:type="dxa"/>
            <w:gridSpan w:val="3"/>
            <w:vAlign w:val="center"/>
          </w:tcPr>
          <w:p w:rsidR="00E7680D" w:rsidRDefault="00276AAF">
            <w:pPr>
              <w:spacing w:before="80" w:line="251" w:lineRule="auto"/>
              <w:ind w:right="52"/>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4"/>
                <w:sz w:val="22"/>
                <w:szCs w:val="22"/>
              </w:rPr>
              <w:t>实行发热等患者基层首诊负责制，做好新冠病毒感染</w:t>
            </w:r>
            <w:r>
              <w:rPr>
                <w:rFonts w:ascii="仿宋_GB2312" w:eastAsia="仿宋_GB2312" w:hAnsi="仿宋_GB2312" w:cs="仿宋_GB2312" w:hint="eastAsia"/>
                <w:color w:val="auto"/>
                <w:spacing w:val="3"/>
                <w:sz w:val="22"/>
                <w:szCs w:val="22"/>
              </w:rPr>
              <w:t>分级分类诊疗服务，</w:t>
            </w:r>
            <w:r>
              <w:rPr>
                <w:rFonts w:ascii="仿宋_GB2312" w:eastAsia="仿宋_GB2312" w:hAnsi="仿宋_GB2312" w:cs="仿宋_GB2312" w:hint="eastAsia"/>
                <w:color w:val="auto"/>
                <w:spacing w:val="2"/>
                <w:sz w:val="22"/>
                <w:szCs w:val="22"/>
              </w:rPr>
              <w:t>完善医疗救治资源区域协同机制，加强老年人等</w:t>
            </w:r>
            <w:r>
              <w:rPr>
                <w:rFonts w:ascii="仿宋_GB2312" w:eastAsia="仿宋_GB2312" w:hAnsi="仿宋_GB2312" w:cs="仿宋_GB2312" w:hint="eastAsia"/>
                <w:color w:val="auto"/>
                <w:spacing w:val="1"/>
                <w:sz w:val="22"/>
                <w:szCs w:val="22"/>
              </w:rPr>
              <w:t>特殊群体健康监测，基层医疗卫生机构密切监测并指导协助有重症风险的感染者转诊或直接到相应医院接受诊治。对于医疗力量出现较大缺口、医疗服务体系受到较大冲击</w:t>
            </w:r>
            <w:r>
              <w:rPr>
                <w:rFonts w:ascii="仿宋_GB2312" w:eastAsia="仿宋_GB2312" w:hAnsi="仿宋_GB2312" w:cs="仿宋_GB2312" w:hint="eastAsia"/>
                <w:color w:val="auto"/>
                <w:spacing w:val="2"/>
                <w:sz w:val="22"/>
                <w:szCs w:val="22"/>
              </w:rPr>
              <w:t>的县县区，视情通过县内协同方式调集医疗力量增援，必要时</w:t>
            </w:r>
            <w:r>
              <w:rPr>
                <w:rFonts w:ascii="仿宋_GB2312" w:eastAsia="仿宋_GB2312" w:hAnsi="仿宋_GB2312" w:cs="仿宋_GB2312" w:hint="eastAsia"/>
                <w:color w:val="auto"/>
                <w:spacing w:val="1"/>
                <w:sz w:val="22"/>
                <w:szCs w:val="22"/>
              </w:rPr>
              <w:t>向省申请增</w:t>
            </w:r>
            <w:r>
              <w:rPr>
                <w:rFonts w:ascii="仿宋_GB2312" w:eastAsia="仿宋_GB2312" w:hAnsi="仿宋_GB2312" w:cs="仿宋_GB2312" w:hint="eastAsia"/>
                <w:color w:val="auto"/>
                <w:spacing w:val="9"/>
                <w:sz w:val="22"/>
                <w:szCs w:val="22"/>
              </w:rPr>
              <w:t>援，确保医疗服务平稳有序。</w:t>
            </w:r>
          </w:p>
        </w:tc>
        <w:tc>
          <w:tcPr>
            <w:tcW w:w="1604" w:type="dxa"/>
            <w:gridSpan w:val="3"/>
            <w:vAlign w:val="center"/>
          </w:tcPr>
          <w:p w:rsidR="00E7680D" w:rsidRDefault="00276AAF">
            <w:pPr>
              <w:spacing w:before="78" w:line="219"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2"/>
                <w:sz w:val="22"/>
                <w:szCs w:val="22"/>
              </w:rPr>
              <w:t>县卫健局</w:t>
            </w:r>
          </w:p>
        </w:tc>
        <w:tc>
          <w:tcPr>
            <w:tcW w:w="2948" w:type="dxa"/>
            <w:gridSpan w:val="3"/>
            <w:vAlign w:val="center"/>
          </w:tcPr>
          <w:p w:rsidR="00E7680D" w:rsidRDefault="00276AAF">
            <w:pPr>
              <w:spacing w:before="78" w:line="220"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
                <w:sz w:val="22"/>
                <w:szCs w:val="22"/>
              </w:rPr>
              <w:t>医保局等相关单位</w:t>
            </w:r>
          </w:p>
        </w:tc>
      </w:tr>
      <w:tr w:rsidR="00E7680D">
        <w:trPr>
          <w:trHeight w:val="1695"/>
        </w:trPr>
        <w:tc>
          <w:tcPr>
            <w:tcW w:w="993" w:type="dxa"/>
            <w:vMerge/>
            <w:tcBorders>
              <w:top w:val="nil"/>
            </w:tcBorders>
            <w:vAlign w:val="center"/>
          </w:tcPr>
          <w:p w:rsidR="00E7680D" w:rsidRDefault="00E7680D">
            <w:pPr>
              <w:jc w:val="both"/>
              <w:rPr>
                <w:rFonts w:ascii="仿宋_GB2312" w:eastAsia="仿宋_GB2312" w:hAnsi="仿宋_GB2312" w:cs="仿宋_GB2312"/>
                <w:color w:val="auto"/>
                <w:sz w:val="22"/>
                <w:szCs w:val="22"/>
              </w:rPr>
            </w:pPr>
          </w:p>
        </w:tc>
        <w:tc>
          <w:tcPr>
            <w:tcW w:w="1630" w:type="dxa"/>
            <w:gridSpan w:val="4"/>
            <w:vAlign w:val="center"/>
          </w:tcPr>
          <w:p w:rsidR="00E7680D" w:rsidRDefault="00276AAF">
            <w:pPr>
              <w:spacing w:line="236"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3"/>
                <w:sz w:val="22"/>
                <w:szCs w:val="22"/>
              </w:rPr>
              <w:t>6.</w:t>
            </w:r>
            <w:r>
              <w:rPr>
                <w:rFonts w:ascii="仿宋_GB2312" w:eastAsia="仿宋_GB2312" w:hAnsi="仿宋_GB2312" w:cs="仿宋_GB2312" w:hint="eastAsia"/>
                <w:color w:val="auto"/>
                <w:spacing w:val="3"/>
                <w:sz w:val="22"/>
                <w:szCs w:val="22"/>
              </w:rPr>
              <w:t>做好重点人群健康服</w:t>
            </w:r>
            <w:r>
              <w:rPr>
                <w:rFonts w:ascii="仿宋_GB2312" w:eastAsia="仿宋_GB2312" w:hAnsi="仿宋_GB2312" w:cs="仿宋_GB2312" w:hint="eastAsia"/>
                <w:color w:val="auto"/>
                <w:spacing w:val="-6"/>
                <w:sz w:val="22"/>
                <w:szCs w:val="22"/>
              </w:rPr>
              <w:t>务。</w:t>
            </w:r>
          </w:p>
        </w:tc>
        <w:tc>
          <w:tcPr>
            <w:tcW w:w="7964" w:type="dxa"/>
            <w:gridSpan w:val="3"/>
            <w:vAlign w:val="center"/>
          </w:tcPr>
          <w:p w:rsidR="00E7680D" w:rsidRDefault="00276AAF">
            <w:pPr>
              <w:spacing w:before="89" w:line="258" w:lineRule="auto"/>
              <w:ind w:right="12"/>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2"/>
                <w:sz w:val="22"/>
                <w:szCs w:val="22"/>
              </w:rPr>
              <w:t>摸清辖区</w:t>
            </w:r>
            <w:r>
              <w:rPr>
                <w:rFonts w:ascii="仿宋_GB2312" w:eastAsia="仿宋_GB2312" w:hAnsi="仿宋_GB2312" w:cs="仿宋_GB2312" w:hint="eastAsia"/>
                <w:color w:val="auto"/>
                <w:spacing w:val="12"/>
                <w:sz w:val="22"/>
                <w:szCs w:val="22"/>
              </w:rPr>
              <w:t>65</w:t>
            </w:r>
            <w:r>
              <w:rPr>
                <w:rFonts w:ascii="仿宋_GB2312" w:eastAsia="仿宋_GB2312" w:hAnsi="仿宋_GB2312" w:cs="仿宋_GB2312" w:hint="eastAsia"/>
                <w:color w:val="auto"/>
                <w:spacing w:val="12"/>
                <w:sz w:val="22"/>
                <w:szCs w:val="22"/>
              </w:rPr>
              <w:t>岁及以上老年人，孕产妇、</w:t>
            </w:r>
            <w:r>
              <w:rPr>
                <w:rFonts w:ascii="仿宋_GB2312" w:eastAsia="仿宋_GB2312" w:hAnsi="仿宋_GB2312" w:cs="仿宋_GB2312" w:hint="eastAsia"/>
                <w:color w:val="auto"/>
                <w:spacing w:val="12"/>
                <w:sz w:val="22"/>
                <w:szCs w:val="22"/>
              </w:rPr>
              <w:t>0-3</w:t>
            </w:r>
            <w:r>
              <w:rPr>
                <w:rFonts w:ascii="仿宋_GB2312" w:eastAsia="仿宋_GB2312" w:hAnsi="仿宋_GB2312" w:cs="仿宋_GB2312" w:hint="eastAsia"/>
                <w:color w:val="auto"/>
                <w:spacing w:val="12"/>
                <w:sz w:val="22"/>
                <w:szCs w:val="22"/>
              </w:rPr>
              <w:t>岁儿童、独居老人、孤寡老人合并基础疾病及其新冠病毒疫苗接种情况，根</w:t>
            </w:r>
            <w:r>
              <w:rPr>
                <w:rFonts w:ascii="仿宋_GB2312" w:eastAsia="仿宋_GB2312" w:hAnsi="仿宋_GB2312" w:cs="仿宋_GB2312" w:hint="eastAsia"/>
                <w:color w:val="auto"/>
                <w:spacing w:val="12"/>
                <w:sz w:val="22"/>
                <w:szCs w:val="22"/>
              </w:rPr>
              <w:t xml:space="preserve"> </w:t>
            </w:r>
            <w:r>
              <w:rPr>
                <w:rFonts w:ascii="仿宋_GB2312" w:eastAsia="仿宋_GB2312" w:hAnsi="仿宋_GB2312" w:cs="仿宋_GB2312" w:hint="eastAsia"/>
                <w:color w:val="auto"/>
                <w:spacing w:val="12"/>
                <w:sz w:val="22"/>
                <w:szCs w:val="22"/>
              </w:rPr>
              <w:t>据患者基础疾病情况、新冠病毒疫苗接种情况、感染后风险程度等进行分</w:t>
            </w:r>
            <w:r>
              <w:rPr>
                <w:rFonts w:ascii="仿宋_GB2312" w:eastAsia="仿宋_GB2312" w:hAnsi="仿宋_GB2312" w:cs="仿宋_GB2312" w:hint="eastAsia"/>
                <w:color w:val="auto"/>
                <w:spacing w:val="14"/>
                <w:sz w:val="22"/>
                <w:szCs w:val="22"/>
              </w:rPr>
              <w:t>级，提供分类分级健康服务。村</w:t>
            </w:r>
            <w:r>
              <w:rPr>
                <w:rFonts w:ascii="仿宋_GB2312" w:eastAsia="仿宋_GB2312" w:hAnsi="仿宋_GB2312" w:cs="仿宋_GB2312" w:hint="eastAsia"/>
                <w:color w:val="auto"/>
                <w:spacing w:val="14"/>
                <w:sz w:val="22"/>
                <w:szCs w:val="22"/>
              </w:rPr>
              <w:t>(</w:t>
            </w:r>
            <w:r>
              <w:rPr>
                <w:rFonts w:ascii="仿宋_GB2312" w:eastAsia="仿宋_GB2312" w:hAnsi="仿宋_GB2312" w:cs="仿宋_GB2312" w:hint="eastAsia"/>
                <w:color w:val="auto"/>
                <w:spacing w:val="14"/>
                <w:sz w:val="22"/>
                <w:szCs w:val="22"/>
              </w:rPr>
              <w:t>社区</w:t>
            </w:r>
            <w:r>
              <w:rPr>
                <w:rFonts w:ascii="仿宋_GB2312" w:eastAsia="仿宋_GB2312" w:hAnsi="仿宋_GB2312" w:cs="仿宋_GB2312" w:hint="eastAsia"/>
                <w:color w:val="auto"/>
                <w:spacing w:val="14"/>
                <w:sz w:val="22"/>
                <w:szCs w:val="22"/>
              </w:rPr>
              <w:t>)</w:t>
            </w:r>
            <w:r>
              <w:rPr>
                <w:rFonts w:ascii="仿宋_GB2312" w:eastAsia="仿宋_GB2312" w:hAnsi="仿宋_GB2312" w:cs="仿宋_GB2312" w:hint="eastAsia"/>
                <w:color w:val="auto"/>
                <w:spacing w:val="14"/>
                <w:sz w:val="22"/>
                <w:szCs w:val="22"/>
              </w:rPr>
              <w:t>协助做好重点人群健康服务工作，</w:t>
            </w:r>
            <w:r>
              <w:rPr>
                <w:rFonts w:ascii="仿宋_GB2312" w:eastAsia="仿宋_GB2312" w:hAnsi="仿宋_GB2312" w:cs="仿宋_GB2312" w:hint="eastAsia"/>
                <w:color w:val="auto"/>
                <w:spacing w:val="18"/>
                <w:sz w:val="22"/>
                <w:szCs w:val="22"/>
              </w:rPr>
              <w:t>村</w:t>
            </w:r>
            <w:r>
              <w:rPr>
                <w:rFonts w:ascii="仿宋_GB2312" w:eastAsia="仿宋_GB2312" w:hAnsi="仿宋_GB2312" w:cs="仿宋_GB2312" w:hint="eastAsia"/>
                <w:color w:val="auto"/>
                <w:spacing w:val="18"/>
                <w:sz w:val="22"/>
                <w:szCs w:val="22"/>
              </w:rPr>
              <w:t>(</w:t>
            </w:r>
            <w:r>
              <w:rPr>
                <w:rFonts w:ascii="仿宋_GB2312" w:eastAsia="仿宋_GB2312" w:hAnsi="仿宋_GB2312" w:cs="仿宋_GB2312" w:hint="eastAsia"/>
                <w:color w:val="auto"/>
                <w:spacing w:val="18"/>
                <w:sz w:val="22"/>
                <w:szCs w:val="22"/>
              </w:rPr>
              <w:t>居</w:t>
            </w:r>
            <w:r>
              <w:rPr>
                <w:rFonts w:ascii="仿宋_GB2312" w:eastAsia="仿宋_GB2312" w:hAnsi="仿宋_GB2312" w:cs="仿宋_GB2312" w:hint="eastAsia"/>
                <w:color w:val="auto"/>
                <w:spacing w:val="18"/>
                <w:sz w:val="22"/>
                <w:szCs w:val="22"/>
              </w:rPr>
              <w:t>)</w:t>
            </w:r>
            <w:r>
              <w:rPr>
                <w:rFonts w:ascii="仿宋_GB2312" w:eastAsia="仿宋_GB2312" w:hAnsi="仿宋_GB2312" w:cs="仿宋_GB2312" w:hint="eastAsia"/>
                <w:color w:val="auto"/>
                <w:spacing w:val="18"/>
                <w:sz w:val="22"/>
                <w:szCs w:val="22"/>
              </w:rPr>
              <w:t>民委员会配合基层医疗卫生机构围绕老年人及其他高风险人群，</w:t>
            </w:r>
            <w:r>
              <w:rPr>
                <w:rFonts w:ascii="仿宋_GB2312" w:eastAsia="仿宋_GB2312" w:hAnsi="仿宋_GB2312" w:cs="仿宋_GB2312" w:hint="eastAsia"/>
                <w:color w:val="auto"/>
                <w:spacing w:val="15"/>
                <w:sz w:val="22"/>
                <w:szCs w:val="22"/>
              </w:rPr>
              <w:t>提供药品、抗原检测、联系上级医院等工作。</w:t>
            </w:r>
          </w:p>
        </w:tc>
        <w:tc>
          <w:tcPr>
            <w:tcW w:w="1604" w:type="dxa"/>
            <w:gridSpan w:val="3"/>
            <w:vAlign w:val="center"/>
          </w:tcPr>
          <w:p w:rsidR="00E7680D" w:rsidRDefault="00276AAF">
            <w:pPr>
              <w:spacing w:before="78" w:line="219"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2"/>
                <w:sz w:val="22"/>
                <w:szCs w:val="22"/>
              </w:rPr>
              <w:t>县卫健局</w:t>
            </w:r>
          </w:p>
        </w:tc>
        <w:tc>
          <w:tcPr>
            <w:tcW w:w="2948" w:type="dxa"/>
            <w:gridSpan w:val="3"/>
            <w:vAlign w:val="center"/>
          </w:tcPr>
          <w:p w:rsidR="00E7680D" w:rsidRDefault="00276AAF">
            <w:pPr>
              <w:spacing w:before="78" w:line="219"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5"/>
                <w:sz w:val="22"/>
                <w:szCs w:val="22"/>
              </w:rPr>
              <w:t>县民政局、县委组织部、县财政局、县农业农村局、县乡村振兴局</w:t>
            </w:r>
          </w:p>
        </w:tc>
      </w:tr>
    </w:tbl>
    <w:p w:rsidR="00E7680D" w:rsidRDefault="00E7680D">
      <w:pPr>
        <w:rPr>
          <w:rFonts w:eastAsiaTheme="minorEastAsia"/>
          <w:color w:val="auto"/>
        </w:rPr>
      </w:pPr>
    </w:p>
    <w:tbl>
      <w:tblPr>
        <w:tblStyle w:val="TableNormal"/>
        <w:tblW w:w="151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1620"/>
        <w:gridCol w:w="7955"/>
        <w:gridCol w:w="1623"/>
        <w:gridCol w:w="2919"/>
      </w:tblGrid>
      <w:tr w:rsidR="00E7680D">
        <w:trPr>
          <w:trHeight w:val="567"/>
        </w:trPr>
        <w:tc>
          <w:tcPr>
            <w:tcW w:w="2613" w:type="dxa"/>
            <w:gridSpan w:val="2"/>
            <w:vAlign w:val="center"/>
          </w:tcPr>
          <w:p w:rsidR="00E7680D" w:rsidRDefault="00276AAF">
            <w:pPr>
              <w:spacing w:before="44" w:line="215" w:lineRule="auto"/>
              <w:ind w:left="815"/>
              <w:rPr>
                <w:rFonts w:ascii="仿宋_GB2312" w:eastAsia="仿宋_GB2312" w:hAnsi="宋体" w:cs="宋体"/>
                <w:b/>
                <w:color w:val="auto"/>
                <w:sz w:val="24"/>
                <w:szCs w:val="24"/>
              </w:rPr>
            </w:pPr>
            <w:r>
              <w:rPr>
                <w:rFonts w:ascii="仿宋_GB2312" w:eastAsia="仿宋_GB2312" w:hAnsi="宋体" w:cs="宋体" w:hint="eastAsia"/>
                <w:b/>
                <w:color w:val="auto"/>
                <w:spacing w:val="2"/>
                <w:sz w:val="24"/>
                <w:szCs w:val="24"/>
              </w:rPr>
              <w:lastRenderedPageBreak/>
              <w:t>工作任务</w:t>
            </w:r>
          </w:p>
        </w:tc>
        <w:tc>
          <w:tcPr>
            <w:tcW w:w="7955" w:type="dxa"/>
            <w:vAlign w:val="center"/>
          </w:tcPr>
          <w:p w:rsidR="00E7680D" w:rsidRDefault="00276AAF">
            <w:pPr>
              <w:spacing w:before="41" w:line="217" w:lineRule="auto"/>
              <w:ind w:left="3515"/>
              <w:rPr>
                <w:rFonts w:ascii="仿宋_GB2312" w:eastAsia="仿宋_GB2312" w:hAnsi="宋体" w:cs="宋体"/>
                <w:b/>
                <w:color w:val="auto"/>
                <w:sz w:val="24"/>
                <w:szCs w:val="24"/>
              </w:rPr>
            </w:pPr>
            <w:r>
              <w:rPr>
                <w:rFonts w:ascii="仿宋_GB2312" w:eastAsia="仿宋_GB2312" w:hAnsi="宋体" w:cs="宋体" w:hint="eastAsia"/>
                <w:b/>
                <w:bCs/>
                <w:color w:val="auto"/>
                <w:spacing w:val="-1"/>
                <w:sz w:val="24"/>
                <w:szCs w:val="24"/>
              </w:rPr>
              <w:t>工作事项</w:t>
            </w:r>
          </w:p>
        </w:tc>
        <w:tc>
          <w:tcPr>
            <w:tcW w:w="1623" w:type="dxa"/>
            <w:vAlign w:val="center"/>
          </w:tcPr>
          <w:p w:rsidR="00E7680D" w:rsidRDefault="00276AAF">
            <w:pPr>
              <w:spacing w:before="40" w:line="218" w:lineRule="auto"/>
              <w:ind w:left="260"/>
              <w:rPr>
                <w:rFonts w:ascii="仿宋_GB2312" w:eastAsia="仿宋_GB2312" w:hAnsi="宋体" w:cs="宋体"/>
                <w:b/>
                <w:color w:val="auto"/>
                <w:sz w:val="24"/>
                <w:szCs w:val="24"/>
              </w:rPr>
            </w:pPr>
            <w:r>
              <w:rPr>
                <w:rFonts w:ascii="仿宋_GB2312" w:eastAsia="仿宋_GB2312" w:hAnsi="宋体" w:cs="宋体" w:hint="eastAsia"/>
                <w:b/>
                <w:bCs/>
                <w:color w:val="auto"/>
                <w:spacing w:val="-5"/>
                <w:sz w:val="24"/>
                <w:szCs w:val="24"/>
              </w:rPr>
              <w:t>牵头单位</w:t>
            </w:r>
          </w:p>
        </w:tc>
        <w:tc>
          <w:tcPr>
            <w:tcW w:w="2919" w:type="dxa"/>
            <w:vAlign w:val="center"/>
          </w:tcPr>
          <w:p w:rsidR="00E7680D" w:rsidRDefault="00276AAF">
            <w:pPr>
              <w:spacing w:before="44" w:line="215" w:lineRule="auto"/>
              <w:ind w:left="1088"/>
              <w:rPr>
                <w:rFonts w:ascii="仿宋_GB2312" w:eastAsia="仿宋_GB2312" w:hAnsi="宋体" w:cs="宋体"/>
                <w:b/>
                <w:color w:val="auto"/>
                <w:sz w:val="24"/>
                <w:szCs w:val="24"/>
              </w:rPr>
            </w:pPr>
            <w:r>
              <w:rPr>
                <w:rFonts w:ascii="仿宋_GB2312" w:eastAsia="仿宋_GB2312" w:hAnsi="宋体" w:cs="宋体" w:hint="eastAsia"/>
                <w:b/>
                <w:color w:val="auto"/>
                <w:spacing w:val="2"/>
                <w:sz w:val="24"/>
                <w:szCs w:val="24"/>
              </w:rPr>
              <w:t>责任单位</w:t>
            </w:r>
          </w:p>
        </w:tc>
      </w:tr>
      <w:tr w:rsidR="00E7680D">
        <w:trPr>
          <w:trHeight w:val="2627"/>
        </w:trPr>
        <w:tc>
          <w:tcPr>
            <w:tcW w:w="993" w:type="dxa"/>
            <w:vMerge w:val="restart"/>
            <w:tcBorders>
              <w:bottom w:val="nil"/>
            </w:tcBorders>
            <w:vAlign w:val="center"/>
          </w:tcPr>
          <w:p w:rsidR="00E7680D" w:rsidRDefault="00276AAF">
            <w:pPr>
              <w:spacing w:line="228"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3"/>
                <w:sz w:val="22"/>
                <w:szCs w:val="22"/>
              </w:rPr>
              <w:t>四、防范</w:t>
            </w:r>
            <w:r>
              <w:rPr>
                <w:rFonts w:ascii="仿宋_GB2312" w:eastAsia="仿宋_GB2312" w:hAnsi="仿宋_GB2312" w:cs="仿宋_GB2312" w:hint="eastAsia"/>
                <w:color w:val="auto"/>
                <w:spacing w:val="7"/>
                <w:sz w:val="22"/>
                <w:szCs w:val="22"/>
              </w:rPr>
              <w:t>化解疫情</w:t>
            </w:r>
            <w:r>
              <w:rPr>
                <w:rFonts w:ascii="仿宋_GB2312" w:eastAsia="仿宋_GB2312" w:hAnsi="仿宋_GB2312" w:cs="仿宋_GB2312" w:hint="eastAsia"/>
                <w:color w:val="auto"/>
                <w:spacing w:val="23"/>
                <w:sz w:val="22"/>
                <w:szCs w:val="22"/>
              </w:rPr>
              <w:t>风险</w:t>
            </w:r>
            <w:r>
              <w:rPr>
                <w:rFonts w:ascii="仿宋_GB2312" w:eastAsia="仿宋_GB2312" w:hAnsi="仿宋_GB2312" w:cs="仿宋_GB2312" w:hint="eastAsia"/>
                <w:color w:val="auto"/>
                <w:spacing w:val="23"/>
                <w:sz w:val="22"/>
                <w:szCs w:val="22"/>
              </w:rPr>
              <w:t>(</w:t>
            </w:r>
            <w:r>
              <w:rPr>
                <w:rFonts w:ascii="仿宋_GB2312" w:eastAsia="仿宋_GB2312" w:hAnsi="仿宋_GB2312" w:cs="仿宋_GB2312" w:hint="eastAsia"/>
                <w:color w:val="auto"/>
                <w:spacing w:val="23"/>
                <w:sz w:val="22"/>
                <w:szCs w:val="22"/>
              </w:rPr>
              <w:t>县</w:t>
            </w:r>
            <w:r>
              <w:rPr>
                <w:rFonts w:ascii="仿宋_GB2312" w:eastAsia="仿宋_GB2312" w:hAnsi="仿宋_GB2312" w:cs="仿宋_GB2312" w:hint="eastAsia"/>
                <w:color w:val="auto"/>
                <w:spacing w:val="10"/>
                <w:sz w:val="22"/>
                <w:szCs w:val="22"/>
              </w:rPr>
              <w:t>卫健局总</w:t>
            </w:r>
            <w:r>
              <w:rPr>
                <w:rFonts w:ascii="仿宋_GB2312" w:eastAsia="仿宋_GB2312" w:hAnsi="仿宋_GB2312" w:cs="仿宋_GB2312" w:hint="eastAsia"/>
                <w:color w:val="auto"/>
                <w:spacing w:val="17"/>
                <w:sz w:val="22"/>
                <w:szCs w:val="22"/>
              </w:rPr>
              <w:t>牵头</w:t>
            </w:r>
            <w:r>
              <w:rPr>
                <w:rFonts w:ascii="仿宋_GB2312" w:eastAsia="仿宋_GB2312" w:hAnsi="仿宋_GB2312" w:cs="仿宋_GB2312" w:hint="eastAsia"/>
                <w:color w:val="auto"/>
                <w:spacing w:val="17"/>
                <w:sz w:val="22"/>
                <w:szCs w:val="22"/>
              </w:rPr>
              <w:t>)</w:t>
            </w:r>
          </w:p>
        </w:tc>
        <w:tc>
          <w:tcPr>
            <w:tcW w:w="1620" w:type="dxa"/>
            <w:vAlign w:val="center"/>
          </w:tcPr>
          <w:p w:rsidR="00E7680D" w:rsidRDefault="00276AAF">
            <w:pPr>
              <w:spacing w:line="231"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3"/>
                <w:sz w:val="22"/>
                <w:szCs w:val="22"/>
              </w:rPr>
              <w:t>7.</w:t>
            </w:r>
            <w:r>
              <w:rPr>
                <w:rFonts w:ascii="仿宋_GB2312" w:eastAsia="仿宋_GB2312" w:hAnsi="仿宋_GB2312" w:cs="仿宋_GB2312" w:hint="eastAsia"/>
                <w:color w:val="auto"/>
                <w:spacing w:val="3"/>
                <w:sz w:val="22"/>
                <w:szCs w:val="22"/>
              </w:rPr>
              <w:t>强化重点</w:t>
            </w:r>
            <w:r>
              <w:rPr>
                <w:rFonts w:ascii="仿宋_GB2312" w:eastAsia="仿宋_GB2312" w:hAnsi="仿宋_GB2312" w:cs="仿宋_GB2312" w:hint="eastAsia"/>
                <w:color w:val="auto"/>
                <w:spacing w:val="4"/>
                <w:sz w:val="22"/>
                <w:szCs w:val="22"/>
              </w:rPr>
              <w:t>机构感染防</w:t>
            </w:r>
            <w:r>
              <w:rPr>
                <w:rFonts w:ascii="仿宋_GB2312" w:eastAsia="仿宋_GB2312" w:hAnsi="仿宋_GB2312" w:cs="仿宋_GB2312" w:hint="eastAsia"/>
                <w:color w:val="auto"/>
                <w:spacing w:val="-5"/>
                <w:sz w:val="22"/>
                <w:szCs w:val="22"/>
              </w:rPr>
              <w:t>控。</w:t>
            </w:r>
          </w:p>
        </w:tc>
        <w:tc>
          <w:tcPr>
            <w:tcW w:w="7955" w:type="dxa"/>
            <w:vAlign w:val="center"/>
          </w:tcPr>
          <w:p w:rsidR="00E7680D" w:rsidRDefault="00276AAF">
            <w:pPr>
              <w:spacing w:line="267"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养老机构、社会福利机构、精神专科医院、监所</w:t>
            </w:r>
            <w:r>
              <w:rPr>
                <w:rFonts w:ascii="仿宋_GB2312" w:eastAsia="仿宋_GB2312" w:hAnsi="仿宋_GB2312" w:cs="仿宋_GB2312" w:hint="eastAsia"/>
                <w:color w:val="auto"/>
                <w:spacing w:val="-1"/>
                <w:sz w:val="22"/>
                <w:szCs w:val="22"/>
              </w:rPr>
              <w:t>等场所采取内部分区管理</w:t>
            </w:r>
            <w:r>
              <w:rPr>
                <w:rFonts w:ascii="仿宋_GB2312" w:eastAsia="仿宋_GB2312" w:hAnsi="仿宋_GB2312" w:cs="仿宋_GB2312" w:hint="eastAsia"/>
                <w:color w:val="auto"/>
                <w:sz w:val="22"/>
                <w:szCs w:val="22"/>
              </w:rPr>
              <w:t>措施，适时采取封闭管理，建立完善感染者转运机</w:t>
            </w:r>
            <w:r>
              <w:rPr>
                <w:rFonts w:ascii="仿宋_GB2312" w:eastAsia="仿宋_GB2312" w:hAnsi="仿宋_GB2312" w:cs="仿宋_GB2312" w:hint="eastAsia"/>
                <w:color w:val="auto"/>
                <w:spacing w:val="-1"/>
                <w:sz w:val="22"/>
                <w:szCs w:val="22"/>
              </w:rPr>
              <w:t>制、与医疗机构救治绿</w:t>
            </w:r>
            <w:r>
              <w:rPr>
                <w:rFonts w:ascii="仿宋_GB2312" w:eastAsia="仿宋_GB2312" w:hAnsi="仿宋_GB2312" w:cs="仿宋_GB2312" w:hint="eastAsia"/>
                <w:color w:val="auto"/>
                <w:sz w:val="22"/>
                <w:szCs w:val="22"/>
              </w:rPr>
              <w:t>色通道机制，对感染人员第一时间转运和优先救治。医疗机构加强医务人员和就诊患者个人防护指导，强化场所内日常消毒和通风。学校、学前教</w:t>
            </w:r>
            <w:r>
              <w:rPr>
                <w:rFonts w:ascii="仿宋_GB2312" w:eastAsia="仿宋_GB2312" w:hAnsi="仿宋_GB2312" w:cs="仿宋_GB2312" w:hint="eastAsia"/>
                <w:color w:val="auto"/>
                <w:spacing w:val="1"/>
                <w:sz w:val="22"/>
                <w:szCs w:val="22"/>
              </w:rPr>
              <w:t>育机构、大型企业等重点机构，做好人员健康监测，发生疫情后及时采</w:t>
            </w:r>
            <w:r>
              <w:rPr>
                <w:rFonts w:ascii="仿宋_GB2312" w:eastAsia="仿宋_GB2312" w:hAnsi="仿宋_GB2312" w:cs="仿宋_GB2312" w:hint="eastAsia"/>
                <w:color w:val="auto"/>
                <w:sz w:val="22"/>
                <w:szCs w:val="22"/>
              </w:rPr>
              <w:t>取</w:t>
            </w:r>
            <w:r>
              <w:rPr>
                <w:rFonts w:ascii="仿宋_GB2312" w:eastAsia="仿宋_GB2312" w:hAnsi="仿宋_GB2312" w:cs="仿宋_GB2312" w:hint="eastAsia"/>
                <w:color w:val="auto"/>
                <w:spacing w:val="1"/>
                <w:sz w:val="22"/>
                <w:szCs w:val="22"/>
              </w:rPr>
              <w:t>减少人际接触措施。疫情严重时，重点党政机关和重点行业原则上应要</w:t>
            </w:r>
            <w:r>
              <w:rPr>
                <w:rFonts w:ascii="仿宋_GB2312" w:eastAsia="仿宋_GB2312" w:hAnsi="仿宋_GB2312" w:cs="仿宋_GB2312" w:hint="eastAsia"/>
                <w:color w:val="auto"/>
                <w:sz w:val="22"/>
                <w:szCs w:val="22"/>
              </w:rPr>
              <w:t>求</w:t>
            </w:r>
            <w:r>
              <w:rPr>
                <w:rFonts w:ascii="仿宋_GB2312" w:eastAsia="仿宋_GB2312" w:hAnsi="仿宋_GB2312" w:cs="仿宋_GB2312" w:hint="eastAsia"/>
                <w:color w:val="auto"/>
                <w:spacing w:val="6"/>
                <w:sz w:val="22"/>
                <w:szCs w:val="22"/>
              </w:rPr>
              <w:t>工作人员“两点一线”</w:t>
            </w:r>
            <w:r>
              <w:rPr>
                <w:rFonts w:ascii="仿宋_GB2312" w:eastAsia="仿宋_GB2312" w:hAnsi="仿宋_GB2312" w:cs="仿宋_GB2312" w:hint="eastAsia"/>
                <w:color w:val="auto"/>
                <w:spacing w:val="6"/>
                <w:sz w:val="22"/>
                <w:szCs w:val="22"/>
              </w:rPr>
              <w:t>,</w:t>
            </w:r>
            <w:r>
              <w:rPr>
                <w:rFonts w:ascii="仿宋_GB2312" w:eastAsia="仿宋_GB2312" w:hAnsi="仿宋_GB2312" w:cs="仿宋_GB2312" w:hint="eastAsia"/>
                <w:color w:val="auto"/>
                <w:spacing w:val="6"/>
                <w:sz w:val="22"/>
                <w:szCs w:val="22"/>
              </w:rPr>
              <w:t>建立人员轮转机制。</w:t>
            </w:r>
          </w:p>
        </w:tc>
        <w:tc>
          <w:tcPr>
            <w:tcW w:w="1623" w:type="dxa"/>
            <w:vAlign w:val="center"/>
          </w:tcPr>
          <w:p w:rsidR="00E7680D" w:rsidRDefault="00276AAF">
            <w:pPr>
              <w:spacing w:before="78" w:line="219"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2"/>
                <w:sz w:val="22"/>
                <w:szCs w:val="22"/>
              </w:rPr>
              <w:t>县卫健局</w:t>
            </w:r>
          </w:p>
        </w:tc>
        <w:tc>
          <w:tcPr>
            <w:tcW w:w="2919" w:type="dxa"/>
            <w:vAlign w:val="center"/>
          </w:tcPr>
          <w:p w:rsidR="00E7680D" w:rsidRDefault="00276AAF">
            <w:pPr>
              <w:spacing w:before="78" w:line="207"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
                <w:sz w:val="22"/>
                <w:szCs w:val="22"/>
              </w:rPr>
              <w:t>县民政局、县司法局、县科工</w:t>
            </w:r>
            <w:r>
              <w:rPr>
                <w:rFonts w:ascii="仿宋_GB2312" w:eastAsia="仿宋_GB2312" w:hAnsi="仿宋_GB2312" w:cs="仿宋_GB2312" w:hint="eastAsia"/>
                <w:color w:val="auto"/>
                <w:sz w:val="22"/>
                <w:szCs w:val="22"/>
              </w:rPr>
              <w:t>信局、县教育局、县机关事</w:t>
            </w:r>
            <w:r>
              <w:rPr>
                <w:rFonts w:ascii="仿宋_GB2312" w:eastAsia="仿宋_GB2312" w:hAnsi="仿宋_GB2312" w:cs="仿宋_GB2312" w:hint="eastAsia"/>
                <w:color w:val="auto"/>
                <w:spacing w:val="5"/>
                <w:sz w:val="22"/>
                <w:szCs w:val="22"/>
              </w:rPr>
              <w:t>务中心</w:t>
            </w:r>
          </w:p>
        </w:tc>
      </w:tr>
      <w:tr w:rsidR="00E7680D">
        <w:trPr>
          <w:trHeight w:val="2237"/>
        </w:trPr>
        <w:tc>
          <w:tcPr>
            <w:tcW w:w="993" w:type="dxa"/>
            <w:vMerge/>
            <w:tcBorders>
              <w:top w:val="nil"/>
              <w:bottom w:val="nil"/>
            </w:tcBorders>
            <w:vAlign w:val="center"/>
          </w:tcPr>
          <w:p w:rsidR="00E7680D" w:rsidRDefault="00E7680D">
            <w:pPr>
              <w:jc w:val="both"/>
              <w:rPr>
                <w:rFonts w:ascii="仿宋_GB2312" w:eastAsia="仿宋_GB2312" w:hAnsi="仿宋_GB2312" w:cs="仿宋_GB2312"/>
                <w:color w:val="auto"/>
                <w:sz w:val="22"/>
                <w:szCs w:val="22"/>
              </w:rPr>
            </w:pPr>
          </w:p>
        </w:tc>
        <w:tc>
          <w:tcPr>
            <w:tcW w:w="1620" w:type="dxa"/>
            <w:vAlign w:val="center"/>
          </w:tcPr>
          <w:p w:rsidR="00E7680D" w:rsidRDefault="00276AAF">
            <w:pPr>
              <w:spacing w:line="228"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
                <w:sz w:val="22"/>
                <w:szCs w:val="22"/>
              </w:rPr>
              <w:t>8.</w:t>
            </w:r>
            <w:r>
              <w:rPr>
                <w:rFonts w:ascii="仿宋_GB2312" w:eastAsia="仿宋_GB2312" w:hAnsi="仿宋_GB2312" w:cs="仿宋_GB2312" w:hint="eastAsia"/>
                <w:color w:val="auto"/>
                <w:spacing w:val="1"/>
                <w:sz w:val="22"/>
                <w:szCs w:val="22"/>
              </w:rPr>
              <w:t>加强农村</w:t>
            </w:r>
            <w:r>
              <w:rPr>
                <w:rFonts w:ascii="仿宋_GB2312" w:eastAsia="仿宋_GB2312" w:hAnsi="仿宋_GB2312" w:cs="仿宋_GB2312" w:hint="eastAsia"/>
                <w:color w:val="auto"/>
                <w:spacing w:val="2"/>
                <w:sz w:val="22"/>
                <w:szCs w:val="22"/>
              </w:rPr>
              <w:t>地区疫情防</w:t>
            </w:r>
            <w:r>
              <w:rPr>
                <w:rFonts w:ascii="仿宋_GB2312" w:eastAsia="仿宋_GB2312" w:hAnsi="仿宋_GB2312" w:cs="仿宋_GB2312" w:hint="eastAsia"/>
                <w:color w:val="auto"/>
                <w:spacing w:val="-5"/>
                <w:sz w:val="22"/>
                <w:szCs w:val="22"/>
              </w:rPr>
              <w:t>控。</w:t>
            </w:r>
          </w:p>
        </w:tc>
        <w:tc>
          <w:tcPr>
            <w:tcW w:w="7955" w:type="dxa"/>
            <w:vAlign w:val="center"/>
          </w:tcPr>
          <w:p w:rsidR="00E7680D" w:rsidRDefault="00276AAF">
            <w:pPr>
              <w:spacing w:line="264"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做好农村居民宣教及重点人群健康调查，配足呼吸</w:t>
            </w:r>
            <w:r>
              <w:rPr>
                <w:rFonts w:ascii="仿宋_GB2312" w:eastAsia="仿宋_GB2312" w:hAnsi="仿宋_GB2312" w:cs="仿宋_GB2312" w:hint="eastAsia"/>
                <w:color w:val="auto"/>
                <w:spacing w:val="-1"/>
                <w:sz w:val="22"/>
                <w:szCs w:val="22"/>
              </w:rPr>
              <w:t>道疾病治疗药物、制氧</w:t>
            </w:r>
            <w:r>
              <w:rPr>
                <w:rFonts w:ascii="仿宋_GB2312" w:eastAsia="仿宋_GB2312" w:hAnsi="仿宋_GB2312" w:cs="仿宋_GB2312" w:hint="eastAsia"/>
                <w:color w:val="auto"/>
                <w:sz w:val="22"/>
                <w:szCs w:val="22"/>
              </w:rPr>
              <w:t>机等医疗资源。依托县域医共体提升医疗保障能力，形成县、乡、村三级联动的医疗服务体系，建立村</w:t>
            </w:r>
            <w:r>
              <w:rPr>
                <w:rFonts w:ascii="仿宋_GB2312" w:eastAsia="仿宋_GB2312" w:hAnsi="仿宋_GB2312" w:cs="仿宋_GB2312" w:hint="eastAsia"/>
                <w:color w:val="auto"/>
                <w:sz w:val="22"/>
                <w:szCs w:val="22"/>
              </w:rPr>
              <w:t>-</w:t>
            </w:r>
            <w:r>
              <w:rPr>
                <w:rFonts w:ascii="仿宋_GB2312" w:eastAsia="仿宋_GB2312" w:hAnsi="仿宋_GB2312" w:cs="仿宋_GB2312" w:hint="eastAsia"/>
                <w:color w:val="auto"/>
                <w:sz w:val="22"/>
                <w:szCs w:val="22"/>
              </w:rPr>
              <w:t>乡</w:t>
            </w:r>
            <w:r>
              <w:rPr>
                <w:rFonts w:ascii="仿宋_GB2312" w:eastAsia="仿宋_GB2312" w:hAnsi="仿宋_GB2312" w:cs="仿宋_GB2312" w:hint="eastAsia"/>
                <w:color w:val="auto"/>
                <w:sz w:val="22"/>
                <w:szCs w:val="22"/>
              </w:rPr>
              <w:t>-</w:t>
            </w:r>
            <w:r>
              <w:rPr>
                <w:rFonts w:ascii="仿宋_GB2312" w:eastAsia="仿宋_GB2312" w:hAnsi="仿宋_GB2312" w:cs="仿宋_GB2312" w:hint="eastAsia"/>
                <w:color w:val="auto"/>
                <w:sz w:val="22"/>
                <w:szCs w:val="22"/>
              </w:rPr>
              <w:t>县重症患者就医转介便捷渠道。按照分区包片的原则，建立健全县乡二级及以上综合医院与县级医院对口帮扶机制，畅通县乡两级转诊机制。酌情适当控制集市</w:t>
            </w:r>
            <w:r>
              <w:rPr>
                <w:rFonts w:ascii="仿宋_GB2312" w:eastAsia="仿宋_GB2312" w:hAnsi="仿宋_GB2312" w:cs="仿宋_GB2312" w:hint="eastAsia"/>
                <w:color w:val="auto"/>
                <w:spacing w:val="-1"/>
                <w:sz w:val="22"/>
                <w:szCs w:val="22"/>
              </w:rPr>
              <w:t>、庙会、文艺演出等聚集</w:t>
            </w:r>
            <w:r>
              <w:rPr>
                <w:rFonts w:ascii="仿宋_GB2312" w:eastAsia="仿宋_GB2312" w:hAnsi="仿宋_GB2312" w:cs="仿宋_GB2312" w:hint="eastAsia"/>
                <w:color w:val="auto"/>
                <w:spacing w:val="13"/>
                <w:sz w:val="22"/>
                <w:szCs w:val="22"/>
              </w:rPr>
              <w:t>性活动规模和频次。</w:t>
            </w:r>
          </w:p>
        </w:tc>
        <w:tc>
          <w:tcPr>
            <w:tcW w:w="1623" w:type="dxa"/>
            <w:vAlign w:val="center"/>
          </w:tcPr>
          <w:p w:rsidR="00E7680D" w:rsidRDefault="00276AAF">
            <w:pPr>
              <w:spacing w:line="216"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3"/>
                <w:sz w:val="22"/>
                <w:szCs w:val="22"/>
              </w:rPr>
              <w:t>县农业农</w:t>
            </w:r>
            <w:r>
              <w:rPr>
                <w:rFonts w:ascii="仿宋_GB2312" w:eastAsia="仿宋_GB2312" w:hAnsi="仿宋_GB2312" w:cs="仿宋_GB2312" w:hint="eastAsia"/>
                <w:color w:val="auto"/>
                <w:spacing w:val="10"/>
                <w:sz w:val="22"/>
                <w:szCs w:val="22"/>
              </w:rPr>
              <w:t>村局</w:t>
            </w:r>
          </w:p>
        </w:tc>
        <w:tc>
          <w:tcPr>
            <w:tcW w:w="2919" w:type="dxa"/>
            <w:vAlign w:val="center"/>
          </w:tcPr>
          <w:p w:rsidR="00E7680D" w:rsidRDefault="00276AAF">
            <w:pPr>
              <w:spacing w:before="78" w:line="219"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2"/>
                <w:sz w:val="22"/>
                <w:szCs w:val="22"/>
              </w:rPr>
              <w:t>县卫健局</w:t>
            </w:r>
          </w:p>
        </w:tc>
      </w:tr>
      <w:tr w:rsidR="00E7680D">
        <w:trPr>
          <w:trHeight w:val="1269"/>
        </w:trPr>
        <w:tc>
          <w:tcPr>
            <w:tcW w:w="993" w:type="dxa"/>
            <w:vMerge/>
            <w:tcBorders>
              <w:top w:val="nil"/>
              <w:bottom w:val="nil"/>
            </w:tcBorders>
            <w:vAlign w:val="center"/>
          </w:tcPr>
          <w:p w:rsidR="00E7680D" w:rsidRDefault="00E7680D">
            <w:pPr>
              <w:jc w:val="both"/>
              <w:rPr>
                <w:rFonts w:ascii="仿宋_GB2312" w:eastAsia="仿宋_GB2312" w:hAnsi="仿宋_GB2312" w:cs="仿宋_GB2312"/>
                <w:color w:val="auto"/>
                <w:sz w:val="22"/>
                <w:szCs w:val="22"/>
              </w:rPr>
            </w:pPr>
          </w:p>
        </w:tc>
        <w:tc>
          <w:tcPr>
            <w:tcW w:w="1620" w:type="dxa"/>
            <w:vAlign w:val="center"/>
          </w:tcPr>
          <w:p w:rsidR="00E7680D" w:rsidRDefault="00276AAF">
            <w:pPr>
              <w:spacing w:line="231"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8"/>
                <w:sz w:val="22"/>
                <w:szCs w:val="22"/>
              </w:rPr>
              <w:t>9.</w:t>
            </w:r>
            <w:r>
              <w:rPr>
                <w:rFonts w:ascii="仿宋_GB2312" w:eastAsia="仿宋_GB2312" w:hAnsi="仿宋_GB2312" w:cs="仿宋_GB2312" w:hint="eastAsia"/>
                <w:color w:val="auto"/>
                <w:spacing w:val="8"/>
                <w:sz w:val="22"/>
                <w:szCs w:val="22"/>
              </w:rPr>
              <w:t>强化疫情</w:t>
            </w:r>
            <w:r>
              <w:rPr>
                <w:rFonts w:ascii="仿宋_GB2312" w:eastAsia="仿宋_GB2312" w:hAnsi="仿宋_GB2312" w:cs="仿宋_GB2312" w:hint="eastAsia"/>
                <w:color w:val="auto"/>
                <w:spacing w:val="30"/>
                <w:sz w:val="22"/>
                <w:szCs w:val="22"/>
              </w:rPr>
              <w:t>监测研判。</w:t>
            </w:r>
          </w:p>
        </w:tc>
        <w:tc>
          <w:tcPr>
            <w:tcW w:w="7955" w:type="dxa"/>
            <w:vAlign w:val="center"/>
          </w:tcPr>
          <w:p w:rsidR="00E7680D" w:rsidRDefault="00276AAF">
            <w:pPr>
              <w:spacing w:line="255"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动态掌握县内新冠病毒变异情况和疫情流行强度，研判疫情发展态势。综合评估疫情流行强度、医疗资源负荷和社会运行</w:t>
            </w:r>
            <w:r>
              <w:rPr>
                <w:rFonts w:ascii="仿宋_GB2312" w:eastAsia="仿宋_GB2312" w:hAnsi="仿宋_GB2312" w:cs="仿宋_GB2312" w:hint="eastAsia"/>
                <w:color w:val="auto"/>
                <w:spacing w:val="-1"/>
                <w:sz w:val="22"/>
                <w:szCs w:val="22"/>
              </w:rPr>
              <w:t>情况等，依法动态采取适</w:t>
            </w:r>
            <w:r>
              <w:rPr>
                <w:rFonts w:ascii="仿宋_GB2312" w:eastAsia="仿宋_GB2312" w:hAnsi="仿宋_GB2312" w:cs="仿宋_GB2312" w:hint="eastAsia"/>
                <w:color w:val="auto"/>
                <w:spacing w:val="5"/>
                <w:sz w:val="22"/>
                <w:szCs w:val="22"/>
              </w:rPr>
              <w:t>当的限制聚集性活动和人员流动等措施压制疫情高峰。</w:t>
            </w:r>
          </w:p>
        </w:tc>
        <w:tc>
          <w:tcPr>
            <w:tcW w:w="1623" w:type="dxa"/>
            <w:vAlign w:val="center"/>
          </w:tcPr>
          <w:p w:rsidR="00E7680D" w:rsidRDefault="00276AAF">
            <w:pPr>
              <w:spacing w:before="78" w:line="219"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2"/>
                <w:sz w:val="22"/>
                <w:szCs w:val="22"/>
              </w:rPr>
              <w:t>县卫健局</w:t>
            </w:r>
          </w:p>
        </w:tc>
        <w:tc>
          <w:tcPr>
            <w:tcW w:w="2919" w:type="dxa"/>
            <w:vAlign w:val="center"/>
          </w:tcPr>
          <w:p w:rsidR="00E7680D" w:rsidRDefault="00276AAF">
            <w:pPr>
              <w:spacing w:before="78" w:line="220"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
                <w:sz w:val="22"/>
                <w:szCs w:val="22"/>
              </w:rPr>
              <w:t>各相关单位</w:t>
            </w:r>
          </w:p>
        </w:tc>
      </w:tr>
      <w:tr w:rsidR="00E7680D">
        <w:trPr>
          <w:trHeight w:val="1538"/>
        </w:trPr>
        <w:tc>
          <w:tcPr>
            <w:tcW w:w="993" w:type="dxa"/>
            <w:vMerge/>
            <w:tcBorders>
              <w:top w:val="nil"/>
              <w:bottom w:val="nil"/>
            </w:tcBorders>
            <w:vAlign w:val="center"/>
          </w:tcPr>
          <w:p w:rsidR="00E7680D" w:rsidRDefault="00E7680D">
            <w:pPr>
              <w:jc w:val="both"/>
              <w:rPr>
                <w:rFonts w:ascii="仿宋_GB2312" w:eastAsia="仿宋_GB2312" w:hAnsi="仿宋_GB2312" w:cs="仿宋_GB2312"/>
                <w:color w:val="auto"/>
                <w:sz w:val="22"/>
                <w:szCs w:val="22"/>
              </w:rPr>
            </w:pPr>
          </w:p>
        </w:tc>
        <w:tc>
          <w:tcPr>
            <w:tcW w:w="1620" w:type="dxa"/>
            <w:vAlign w:val="center"/>
          </w:tcPr>
          <w:p w:rsidR="00E7680D" w:rsidRDefault="00276AAF">
            <w:pPr>
              <w:spacing w:line="226"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2"/>
                <w:sz w:val="22"/>
                <w:szCs w:val="22"/>
              </w:rPr>
              <w:t>10.</w:t>
            </w:r>
            <w:r>
              <w:rPr>
                <w:rFonts w:ascii="仿宋_GB2312" w:eastAsia="仿宋_GB2312" w:hAnsi="仿宋_GB2312" w:cs="仿宋_GB2312" w:hint="eastAsia"/>
                <w:color w:val="auto"/>
                <w:spacing w:val="2"/>
                <w:sz w:val="22"/>
                <w:szCs w:val="22"/>
              </w:rPr>
              <w:t>倡导坚</w:t>
            </w:r>
            <w:r>
              <w:rPr>
                <w:rFonts w:ascii="仿宋_GB2312" w:eastAsia="仿宋_GB2312" w:hAnsi="仿宋_GB2312" w:cs="仿宋_GB2312" w:hint="eastAsia"/>
                <w:color w:val="auto"/>
                <w:spacing w:val="3"/>
                <w:sz w:val="22"/>
                <w:szCs w:val="22"/>
              </w:rPr>
              <w:t>持个人防护</w:t>
            </w:r>
            <w:r>
              <w:rPr>
                <w:rFonts w:ascii="仿宋_GB2312" w:eastAsia="仿宋_GB2312" w:hAnsi="仿宋_GB2312" w:cs="仿宋_GB2312" w:hint="eastAsia"/>
                <w:color w:val="auto"/>
                <w:spacing w:val="-3"/>
                <w:sz w:val="22"/>
                <w:szCs w:val="22"/>
              </w:rPr>
              <w:t>措施。</w:t>
            </w:r>
          </w:p>
        </w:tc>
        <w:tc>
          <w:tcPr>
            <w:tcW w:w="7955" w:type="dxa"/>
            <w:vAlign w:val="center"/>
          </w:tcPr>
          <w:p w:rsidR="00E7680D" w:rsidRDefault="00276AAF">
            <w:pPr>
              <w:spacing w:before="135" w:line="270"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8"/>
                <w:sz w:val="22"/>
                <w:szCs w:val="22"/>
              </w:rPr>
              <w:t>广泛宣传“健康第一责任人”理念，坚持良好卫生</w:t>
            </w:r>
            <w:r>
              <w:rPr>
                <w:rFonts w:ascii="仿宋_GB2312" w:eastAsia="仿宋_GB2312" w:hAnsi="仿宋_GB2312" w:cs="仿宋_GB2312" w:hint="eastAsia"/>
                <w:color w:val="auto"/>
                <w:spacing w:val="7"/>
                <w:sz w:val="22"/>
                <w:szCs w:val="22"/>
              </w:rPr>
              <w:t>习惯，及时完成疫苗和加</w:t>
            </w:r>
            <w:r>
              <w:rPr>
                <w:rFonts w:ascii="仿宋_GB2312" w:eastAsia="仿宋_GB2312" w:hAnsi="仿宋_GB2312" w:cs="仿宋_GB2312" w:hint="eastAsia"/>
                <w:color w:val="auto"/>
                <w:spacing w:val="10"/>
                <w:sz w:val="22"/>
                <w:szCs w:val="22"/>
              </w:rPr>
              <w:t>强免疫接种。疫情严重时，患有基础疾病的老年人及孕妇、儿童</w:t>
            </w:r>
            <w:r>
              <w:rPr>
                <w:rFonts w:ascii="仿宋_GB2312" w:eastAsia="仿宋_GB2312" w:hAnsi="仿宋_GB2312" w:cs="仿宋_GB2312" w:hint="eastAsia"/>
                <w:color w:val="auto"/>
                <w:spacing w:val="9"/>
                <w:sz w:val="22"/>
                <w:szCs w:val="22"/>
              </w:rPr>
              <w:t>等尽量减</w:t>
            </w:r>
            <w:r>
              <w:rPr>
                <w:rFonts w:ascii="仿宋_GB2312" w:eastAsia="仿宋_GB2312" w:hAnsi="仿宋_GB2312" w:cs="仿宋_GB2312" w:hint="eastAsia"/>
                <w:color w:val="auto"/>
                <w:spacing w:val="10"/>
                <w:sz w:val="22"/>
                <w:szCs w:val="22"/>
              </w:rPr>
              <w:t>少前往人员密集场所。无症状感染者和轻型病例落实居家自我照护，减少</w:t>
            </w:r>
            <w:r>
              <w:rPr>
                <w:rFonts w:ascii="仿宋_GB2312" w:eastAsia="仿宋_GB2312" w:hAnsi="仿宋_GB2312" w:cs="仿宋_GB2312" w:hint="eastAsia"/>
                <w:color w:val="auto"/>
                <w:spacing w:val="13"/>
                <w:sz w:val="22"/>
                <w:szCs w:val="22"/>
              </w:rPr>
              <w:t>与同住人接触，合理用药，做好健康监测，病情加重及时就诊。</w:t>
            </w:r>
          </w:p>
        </w:tc>
        <w:tc>
          <w:tcPr>
            <w:tcW w:w="1623" w:type="dxa"/>
            <w:vAlign w:val="center"/>
          </w:tcPr>
          <w:p w:rsidR="00E7680D" w:rsidRDefault="00276AAF">
            <w:pPr>
              <w:spacing w:before="78" w:line="219"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2"/>
                <w:sz w:val="22"/>
                <w:szCs w:val="22"/>
              </w:rPr>
              <w:t>县卫健局</w:t>
            </w:r>
          </w:p>
        </w:tc>
        <w:tc>
          <w:tcPr>
            <w:tcW w:w="2919" w:type="dxa"/>
            <w:vAlign w:val="center"/>
          </w:tcPr>
          <w:p w:rsidR="00E7680D" w:rsidRDefault="00276AAF">
            <w:pPr>
              <w:spacing w:before="78" w:line="220"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
                <w:sz w:val="22"/>
                <w:szCs w:val="22"/>
              </w:rPr>
              <w:t>各相关单位</w:t>
            </w:r>
          </w:p>
        </w:tc>
      </w:tr>
      <w:tr w:rsidR="00E7680D">
        <w:trPr>
          <w:trHeight w:val="844"/>
        </w:trPr>
        <w:tc>
          <w:tcPr>
            <w:tcW w:w="993" w:type="dxa"/>
            <w:vMerge/>
            <w:tcBorders>
              <w:top w:val="nil"/>
            </w:tcBorders>
            <w:vAlign w:val="center"/>
          </w:tcPr>
          <w:p w:rsidR="00E7680D" w:rsidRDefault="00E7680D">
            <w:pPr>
              <w:jc w:val="both"/>
              <w:rPr>
                <w:rFonts w:ascii="仿宋_GB2312" w:eastAsia="仿宋_GB2312" w:hAnsi="仿宋_GB2312" w:cs="仿宋_GB2312"/>
                <w:color w:val="auto"/>
                <w:sz w:val="22"/>
                <w:szCs w:val="22"/>
              </w:rPr>
            </w:pPr>
          </w:p>
        </w:tc>
        <w:tc>
          <w:tcPr>
            <w:tcW w:w="1620" w:type="dxa"/>
            <w:vAlign w:val="center"/>
          </w:tcPr>
          <w:p w:rsidR="00E7680D" w:rsidRDefault="00276AAF">
            <w:pPr>
              <w:spacing w:before="169" w:line="232" w:lineRule="auto"/>
              <w:ind w:right="108"/>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2"/>
                <w:sz w:val="22"/>
                <w:szCs w:val="22"/>
              </w:rPr>
              <w:t>11.</w:t>
            </w:r>
            <w:r>
              <w:rPr>
                <w:rFonts w:ascii="仿宋_GB2312" w:eastAsia="仿宋_GB2312" w:hAnsi="仿宋_GB2312" w:cs="仿宋_GB2312" w:hint="eastAsia"/>
                <w:color w:val="auto"/>
                <w:spacing w:val="2"/>
                <w:sz w:val="22"/>
                <w:szCs w:val="22"/>
              </w:rPr>
              <w:t>做好宣</w:t>
            </w:r>
            <w:r>
              <w:rPr>
                <w:rFonts w:ascii="仿宋_GB2312" w:eastAsia="仿宋_GB2312" w:hAnsi="仿宋_GB2312" w:cs="仿宋_GB2312" w:hint="eastAsia"/>
                <w:color w:val="auto"/>
                <w:spacing w:val="29"/>
                <w:sz w:val="22"/>
                <w:szCs w:val="22"/>
              </w:rPr>
              <w:t>传教育。</w:t>
            </w:r>
          </w:p>
        </w:tc>
        <w:tc>
          <w:tcPr>
            <w:tcW w:w="7955" w:type="dxa"/>
            <w:vAlign w:val="center"/>
          </w:tcPr>
          <w:p w:rsidR="00E7680D" w:rsidRDefault="00276AAF">
            <w:pPr>
              <w:spacing w:line="260"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
                <w:sz w:val="22"/>
                <w:szCs w:val="22"/>
              </w:rPr>
              <w:t>全面客观宣传解读将“乙类甲管”调整为“乙类乙管</w:t>
            </w:r>
            <w:r>
              <w:rPr>
                <w:rFonts w:ascii="仿宋_GB2312" w:eastAsia="仿宋_GB2312" w:hAnsi="仿宋_GB2312" w:cs="仿宋_GB2312" w:hint="eastAsia"/>
                <w:color w:val="auto"/>
                <w:sz w:val="22"/>
                <w:szCs w:val="22"/>
              </w:rPr>
              <w:t>”的目的和科学依据，充</w:t>
            </w:r>
            <w:r>
              <w:rPr>
                <w:rFonts w:ascii="仿宋_GB2312" w:eastAsia="仿宋_GB2312" w:hAnsi="仿宋_GB2312" w:cs="仿宋_GB2312" w:hint="eastAsia"/>
                <w:color w:val="auto"/>
                <w:spacing w:val="14"/>
                <w:sz w:val="22"/>
                <w:szCs w:val="22"/>
              </w:rPr>
              <w:t>分宣传个人防护、疫苗接种、分级分类诊疗等措施。</w:t>
            </w:r>
          </w:p>
        </w:tc>
        <w:tc>
          <w:tcPr>
            <w:tcW w:w="1623" w:type="dxa"/>
            <w:vAlign w:val="center"/>
          </w:tcPr>
          <w:p w:rsidR="00E7680D" w:rsidRDefault="00276AAF">
            <w:pPr>
              <w:spacing w:line="221"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3"/>
                <w:sz w:val="22"/>
                <w:szCs w:val="22"/>
              </w:rPr>
              <w:t>县委宣传</w:t>
            </w:r>
            <w:r>
              <w:rPr>
                <w:rFonts w:ascii="仿宋_GB2312" w:eastAsia="仿宋_GB2312" w:hAnsi="仿宋_GB2312" w:cs="仿宋_GB2312" w:hint="eastAsia"/>
                <w:color w:val="auto"/>
                <w:sz w:val="22"/>
                <w:szCs w:val="22"/>
              </w:rPr>
              <w:t>部</w:t>
            </w:r>
          </w:p>
        </w:tc>
        <w:tc>
          <w:tcPr>
            <w:tcW w:w="2919" w:type="dxa"/>
            <w:vAlign w:val="center"/>
          </w:tcPr>
          <w:p w:rsidR="00E7680D" w:rsidRDefault="00276AAF">
            <w:pPr>
              <w:spacing w:line="218"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2"/>
                <w:sz w:val="22"/>
                <w:szCs w:val="22"/>
              </w:rPr>
              <w:t>县卫健局</w:t>
            </w:r>
          </w:p>
        </w:tc>
      </w:tr>
    </w:tbl>
    <w:p w:rsidR="00E7680D" w:rsidRDefault="00E7680D">
      <w:pPr>
        <w:rPr>
          <w:rFonts w:eastAsiaTheme="minorEastAsia"/>
          <w:color w:val="auto"/>
        </w:rPr>
      </w:pPr>
    </w:p>
    <w:tbl>
      <w:tblPr>
        <w:tblStyle w:val="TableNormal"/>
        <w:tblW w:w="151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1560"/>
        <w:gridCol w:w="7796"/>
        <w:gridCol w:w="1559"/>
        <w:gridCol w:w="3076"/>
      </w:tblGrid>
      <w:tr w:rsidR="00E7680D">
        <w:trPr>
          <w:trHeight w:val="570"/>
        </w:trPr>
        <w:tc>
          <w:tcPr>
            <w:tcW w:w="2694" w:type="dxa"/>
            <w:gridSpan w:val="2"/>
            <w:vAlign w:val="center"/>
          </w:tcPr>
          <w:p w:rsidR="00E7680D" w:rsidRDefault="00276AAF">
            <w:pPr>
              <w:spacing w:before="44" w:line="216" w:lineRule="auto"/>
              <w:ind w:left="825"/>
              <w:rPr>
                <w:rFonts w:ascii="仿宋_GB2312" w:eastAsia="仿宋_GB2312" w:hAnsi="宋体" w:cs="宋体"/>
                <w:b/>
                <w:color w:val="auto"/>
                <w:sz w:val="24"/>
                <w:szCs w:val="24"/>
              </w:rPr>
            </w:pPr>
            <w:r>
              <w:rPr>
                <w:rFonts w:ascii="仿宋_GB2312" w:eastAsia="仿宋_GB2312" w:hAnsi="宋体" w:cs="宋体" w:hint="eastAsia"/>
                <w:b/>
                <w:color w:val="auto"/>
                <w:spacing w:val="2"/>
                <w:sz w:val="24"/>
                <w:szCs w:val="24"/>
              </w:rPr>
              <w:lastRenderedPageBreak/>
              <w:t>工作任务</w:t>
            </w:r>
          </w:p>
        </w:tc>
        <w:tc>
          <w:tcPr>
            <w:tcW w:w="7796" w:type="dxa"/>
            <w:vAlign w:val="center"/>
          </w:tcPr>
          <w:p w:rsidR="00E7680D" w:rsidRDefault="00276AAF">
            <w:pPr>
              <w:spacing w:before="41" w:line="218" w:lineRule="auto"/>
              <w:ind w:left="3485"/>
              <w:rPr>
                <w:rFonts w:ascii="仿宋_GB2312" w:eastAsia="仿宋_GB2312" w:hAnsi="宋体" w:cs="宋体"/>
                <w:b/>
                <w:color w:val="auto"/>
                <w:sz w:val="24"/>
                <w:szCs w:val="24"/>
              </w:rPr>
            </w:pPr>
            <w:r>
              <w:rPr>
                <w:rFonts w:ascii="仿宋_GB2312" w:eastAsia="仿宋_GB2312" w:hAnsi="宋体" w:cs="宋体" w:hint="eastAsia"/>
                <w:b/>
                <w:bCs/>
                <w:color w:val="auto"/>
                <w:spacing w:val="4"/>
                <w:sz w:val="24"/>
                <w:szCs w:val="24"/>
              </w:rPr>
              <w:t>工作事项</w:t>
            </w:r>
          </w:p>
        </w:tc>
        <w:tc>
          <w:tcPr>
            <w:tcW w:w="1559" w:type="dxa"/>
            <w:vAlign w:val="center"/>
          </w:tcPr>
          <w:p w:rsidR="00E7680D" w:rsidRDefault="00276AAF">
            <w:pPr>
              <w:spacing w:before="39" w:line="219" w:lineRule="auto"/>
              <w:ind w:left="220"/>
              <w:rPr>
                <w:rFonts w:ascii="仿宋_GB2312" w:eastAsia="仿宋_GB2312" w:hAnsi="宋体" w:cs="宋体"/>
                <w:b/>
                <w:color w:val="auto"/>
                <w:sz w:val="24"/>
                <w:szCs w:val="24"/>
              </w:rPr>
            </w:pPr>
            <w:r>
              <w:rPr>
                <w:rFonts w:ascii="仿宋_GB2312" w:eastAsia="仿宋_GB2312" w:hAnsi="宋体" w:cs="宋体" w:hint="eastAsia"/>
                <w:b/>
                <w:bCs/>
                <w:color w:val="auto"/>
                <w:spacing w:val="-5"/>
                <w:sz w:val="24"/>
                <w:szCs w:val="24"/>
              </w:rPr>
              <w:t>牵头单位</w:t>
            </w:r>
          </w:p>
        </w:tc>
        <w:tc>
          <w:tcPr>
            <w:tcW w:w="3076" w:type="dxa"/>
            <w:vAlign w:val="center"/>
          </w:tcPr>
          <w:p w:rsidR="00E7680D" w:rsidRDefault="00276AAF">
            <w:pPr>
              <w:spacing w:before="41" w:line="218" w:lineRule="auto"/>
              <w:ind w:left="1121"/>
              <w:rPr>
                <w:rFonts w:ascii="仿宋_GB2312" w:eastAsia="仿宋_GB2312" w:hAnsi="宋体" w:cs="宋体"/>
                <w:b/>
                <w:color w:val="auto"/>
                <w:sz w:val="24"/>
                <w:szCs w:val="24"/>
              </w:rPr>
            </w:pPr>
            <w:r>
              <w:rPr>
                <w:rFonts w:ascii="仿宋_GB2312" w:eastAsia="仿宋_GB2312" w:hAnsi="宋体" w:cs="宋体" w:hint="eastAsia"/>
                <w:b/>
                <w:bCs/>
                <w:color w:val="auto"/>
                <w:spacing w:val="3"/>
                <w:sz w:val="24"/>
                <w:szCs w:val="24"/>
              </w:rPr>
              <w:t>责任单位</w:t>
            </w:r>
          </w:p>
        </w:tc>
      </w:tr>
      <w:tr w:rsidR="00E7680D">
        <w:trPr>
          <w:trHeight w:val="1191"/>
        </w:trPr>
        <w:tc>
          <w:tcPr>
            <w:tcW w:w="1134" w:type="dxa"/>
            <w:vMerge w:val="restart"/>
            <w:tcBorders>
              <w:bottom w:val="nil"/>
            </w:tcBorders>
            <w:vAlign w:val="center"/>
          </w:tcPr>
          <w:p w:rsidR="00E7680D" w:rsidRDefault="00276AAF">
            <w:pPr>
              <w:spacing w:before="75" w:line="236"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3"/>
                <w:sz w:val="22"/>
                <w:szCs w:val="22"/>
              </w:rPr>
              <w:t>五、防范</w:t>
            </w:r>
            <w:r>
              <w:rPr>
                <w:rFonts w:ascii="仿宋_GB2312" w:eastAsia="仿宋_GB2312" w:hAnsi="仿宋_GB2312" w:cs="仿宋_GB2312" w:hint="eastAsia"/>
                <w:color w:val="auto"/>
                <w:spacing w:val="12"/>
                <w:sz w:val="22"/>
                <w:szCs w:val="22"/>
              </w:rPr>
              <w:t>化解极端</w:t>
            </w:r>
            <w:r>
              <w:rPr>
                <w:rFonts w:ascii="仿宋_GB2312" w:eastAsia="仿宋_GB2312" w:hAnsi="仿宋_GB2312" w:cs="仿宋_GB2312" w:hint="eastAsia"/>
                <w:color w:val="auto"/>
                <w:spacing w:val="-5"/>
                <w:sz w:val="22"/>
                <w:szCs w:val="22"/>
              </w:rPr>
              <w:t>天气，带来</w:t>
            </w:r>
            <w:r>
              <w:rPr>
                <w:rFonts w:ascii="仿宋_GB2312" w:eastAsia="仿宋_GB2312" w:hAnsi="仿宋_GB2312" w:cs="仿宋_GB2312" w:hint="eastAsia"/>
                <w:color w:val="auto"/>
                <w:spacing w:val="13"/>
                <w:sz w:val="22"/>
                <w:szCs w:val="22"/>
              </w:rPr>
              <w:t>的风险</w:t>
            </w:r>
            <w:r>
              <w:rPr>
                <w:rFonts w:ascii="仿宋_GB2312" w:eastAsia="仿宋_GB2312" w:hAnsi="仿宋_GB2312" w:cs="仿宋_GB2312" w:hint="eastAsia"/>
                <w:color w:val="auto"/>
                <w:spacing w:val="4"/>
                <w:sz w:val="22"/>
                <w:szCs w:val="22"/>
              </w:rPr>
              <w:t>(</w:t>
            </w:r>
            <w:r>
              <w:rPr>
                <w:rFonts w:ascii="仿宋_GB2312" w:eastAsia="仿宋_GB2312" w:hAnsi="仿宋_GB2312" w:cs="仿宋_GB2312" w:hint="eastAsia"/>
                <w:color w:val="auto"/>
                <w:spacing w:val="4"/>
                <w:sz w:val="22"/>
                <w:szCs w:val="22"/>
              </w:rPr>
              <w:t>县应急</w:t>
            </w:r>
            <w:r>
              <w:rPr>
                <w:rFonts w:ascii="仿宋_GB2312" w:eastAsia="仿宋_GB2312" w:hAnsi="仿宋_GB2312" w:cs="仿宋_GB2312" w:hint="eastAsia"/>
                <w:color w:val="auto"/>
                <w:spacing w:val="5"/>
                <w:sz w:val="22"/>
                <w:szCs w:val="22"/>
              </w:rPr>
              <w:t>管理局总</w:t>
            </w:r>
            <w:r>
              <w:rPr>
                <w:rFonts w:ascii="仿宋_GB2312" w:eastAsia="仿宋_GB2312" w:hAnsi="仿宋_GB2312" w:cs="仿宋_GB2312" w:hint="eastAsia"/>
                <w:color w:val="auto"/>
                <w:spacing w:val="17"/>
                <w:sz w:val="22"/>
                <w:szCs w:val="22"/>
              </w:rPr>
              <w:t>牵头</w:t>
            </w:r>
            <w:r>
              <w:rPr>
                <w:rFonts w:ascii="仿宋_GB2312" w:eastAsia="仿宋_GB2312" w:hAnsi="仿宋_GB2312" w:cs="仿宋_GB2312" w:hint="eastAsia"/>
                <w:color w:val="auto"/>
                <w:spacing w:val="17"/>
                <w:sz w:val="22"/>
                <w:szCs w:val="22"/>
              </w:rPr>
              <w:t>)</w:t>
            </w:r>
          </w:p>
        </w:tc>
        <w:tc>
          <w:tcPr>
            <w:tcW w:w="1560" w:type="dxa"/>
            <w:vAlign w:val="center"/>
          </w:tcPr>
          <w:p w:rsidR="00E7680D" w:rsidRDefault="00276AAF">
            <w:pPr>
              <w:spacing w:line="233"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9"/>
                <w:sz w:val="22"/>
                <w:szCs w:val="22"/>
              </w:rPr>
              <w:t>1.</w:t>
            </w:r>
            <w:r>
              <w:rPr>
                <w:rFonts w:ascii="仿宋_GB2312" w:eastAsia="仿宋_GB2312" w:hAnsi="仿宋_GB2312" w:cs="仿宋_GB2312" w:hint="eastAsia"/>
                <w:color w:val="auto"/>
                <w:spacing w:val="9"/>
                <w:sz w:val="22"/>
                <w:szCs w:val="22"/>
              </w:rPr>
              <w:t>加强风险</w:t>
            </w:r>
            <w:r>
              <w:rPr>
                <w:rFonts w:ascii="仿宋_GB2312" w:eastAsia="仿宋_GB2312" w:hAnsi="仿宋_GB2312" w:cs="仿宋_GB2312" w:hint="eastAsia"/>
                <w:color w:val="auto"/>
                <w:spacing w:val="13"/>
                <w:sz w:val="22"/>
                <w:szCs w:val="22"/>
              </w:rPr>
              <w:t>隐患排查和</w:t>
            </w:r>
            <w:r>
              <w:rPr>
                <w:rFonts w:ascii="仿宋_GB2312" w:eastAsia="仿宋_GB2312" w:hAnsi="仿宋_GB2312" w:cs="仿宋_GB2312" w:hint="eastAsia"/>
                <w:color w:val="auto"/>
                <w:spacing w:val="-14"/>
                <w:sz w:val="22"/>
                <w:szCs w:val="22"/>
              </w:rPr>
              <w:t>修订完善预</w:t>
            </w:r>
            <w:r>
              <w:rPr>
                <w:rFonts w:ascii="仿宋_GB2312" w:eastAsia="仿宋_GB2312" w:hAnsi="仿宋_GB2312" w:cs="仿宋_GB2312" w:hint="eastAsia"/>
                <w:color w:val="auto"/>
                <w:spacing w:val="13"/>
                <w:sz w:val="22"/>
                <w:szCs w:val="22"/>
              </w:rPr>
              <w:t>案方案</w:t>
            </w:r>
          </w:p>
        </w:tc>
        <w:tc>
          <w:tcPr>
            <w:tcW w:w="7796" w:type="dxa"/>
            <w:vAlign w:val="center"/>
          </w:tcPr>
          <w:p w:rsidR="00E7680D" w:rsidRDefault="00276AAF">
            <w:pPr>
              <w:spacing w:before="39" w:line="221" w:lineRule="auto"/>
              <w:ind w:right="33"/>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8"/>
                <w:sz w:val="22"/>
                <w:szCs w:val="22"/>
              </w:rPr>
              <w:t>做好极端天气条件下本辖区</w:t>
            </w:r>
            <w:r>
              <w:rPr>
                <w:rFonts w:ascii="仿宋_GB2312" w:eastAsia="仿宋_GB2312" w:hAnsi="仿宋_GB2312" w:cs="仿宋_GB2312" w:hint="eastAsia"/>
                <w:color w:val="auto"/>
                <w:spacing w:val="8"/>
                <w:sz w:val="22"/>
                <w:szCs w:val="22"/>
              </w:rPr>
              <w:t>(</w:t>
            </w:r>
            <w:r>
              <w:rPr>
                <w:rFonts w:ascii="仿宋_GB2312" w:eastAsia="仿宋_GB2312" w:hAnsi="仿宋_GB2312" w:cs="仿宋_GB2312" w:hint="eastAsia"/>
                <w:color w:val="auto"/>
                <w:spacing w:val="8"/>
                <w:sz w:val="22"/>
                <w:szCs w:val="22"/>
              </w:rPr>
              <w:t>行业</w:t>
            </w:r>
            <w:r>
              <w:rPr>
                <w:rFonts w:ascii="仿宋_GB2312" w:eastAsia="仿宋_GB2312" w:hAnsi="仿宋_GB2312" w:cs="仿宋_GB2312" w:hint="eastAsia"/>
                <w:color w:val="auto"/>
                <w:spacing w:val="8"/>
                <w:sz w:val="22"/>
                <w:szCs w:val="22"/>
              </w:rPr>
              <w:t>)</w:t>
            </w:r>
            <w:r>
              <w:rPr>
                <w:rFonts w:ascii="仿宋_GB2312" w:eastAsia="仿宋_GB2312" w:hAnsi="仿宋_GB2312" w:cs="仿宋_GB2312" w:hint="eastAsia"/>
                <w:color w:val="auto"/>
                <w:spacing w:val="8"/>
                <w:sz w:val="22"/>
                <w:szCs w:val="22"/>
              </w:rPr>
              <w:t>内的重大自然灾害、事</w:t>
            </w:r>
            <w:r>
              <w:rPr>
                <w:rFonts w:ascii="仿宋_GB2312" w:eastAsia="仿宋_GB2312" w:hAnsi="仿宋_GB2312" w:cs="仿宋_GB2312" w:hint="eastAsia"/>
                <w:color w:val="auto"/>
                <w:spacing w:val="7"/>
                <w:sz w:val="22"/>
                <w:szCs w:val="22"/>
              </w:rPr>
              <w:t>故灾难的危险</w:t>
            </w:r>
            <w:r>
              <w:rPr>
                <w:rFonts w:ascii="仿宋_GB2312" w:eastAsia="仿宋_GB2312" w:hAnsi="仿宋_GB2312" w:cs="仿宋_GB2312" w:hint="eastAsia"/>
                <w:color w:val="auto"/>
                <w:sz w:val="22"/>
                <w:szCs w:val="22"/>
              </w:rPr>
              <w:t>源、危险区</w:t>
            </w:r>
            <w:r>
              <w:rPr>
                <w:rFonts w:ascii="仿宋_GB2312" w:eastAsia="仿宋_GB2312" w:hAnsi="仿宋_GB2312" w:cs="仿宋_GB2312" w:hint="eastAsia"/>
                <w:color w:val="auto"/>
                <w:spacing w:val="-4"/>
                <w:sz w:val="22"/>
                <w:szCs w:val="22"/>
              </w:rPr>
              <w:t>域调查、登记、风险评估，采取安全防范化解措施，按规定及时公布。对极端天气可能引发的重大灾害事故，修订完善应急预案方案，组织开展应急演练。</w:t>
            </w:r>
          </w:p>
        </w:tc>
        <w:tc>
          <w:tcPr>
            <w:tcW w:w="1559" w:type="dxa"/>
            <w:vAlign w:val="center"/>
          </w:tcPr>
          <w:p w:rsidR="00E7680D" w:rsidRDefault="00276AAF">
            <w:pPr>
              <w:spacing w:line="228"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3"/>
                <w:sz w:val="22"/>
                <w:szCs w:val="22"/>
              </w:rPr>
              <w:t>县应急管</w:t>
            </w:r>
            <w:r>
              <w:rPr>
                <w:rFonts w:ascii="仿宋_GB2312" w:eastAsia="仿宋_GB2312" w:hAnsi="仿宋_GB2312" w:cs="仿宋_GB2312" w:hint="eastAsia"/>
                <w:color w:val="auto"/>
                <w:spacing w:val="10"/>
                <w:sz w:val="22"/>
                <w:szCs w:val="22"/>
              </w:rPr>
              <w:t>理局</w:t>
            </w:r>
          </w:p>
        </w:tc>
        <w:tc>
          <w:tcPr>
            <w:tcW w:w="3076" w:type="dxa"/>
            <w:vAlign w:val="center"/>
          </w:tcPr>
          <w:p w:rsidR="00E7680D" w:rsidRDefault="00276AAF">
            <w:pPr>
              <w:spacing w:before="78" w:line="234" w:lineRule="auto"/>
              <w:ind w:right="88"/>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县安委会、县减灾委相关成</w:t>
            </w:r>
            <w:r>
              <w:rPr>
                <w:rFonts w:ascii="仿宋_GB2312" w:eastAsia="仿宋_GB2312" w:hAnsi="仿宋_GB2312" w:cs="仿宋_GB2312" w:hint="eastAsia"/>
                <w:color w:val="auto"/>
                <w:spacing w:val="3"/>
                <w:sz w:val="22"/>
                <w:szCs w:val="22"/>
              </w:rPr>
              <w:t>员单位</w:t>
            </w:r>
          </w:p>
        </w:tc>
      </w:tr>
      <w:tr w:rsidR="00E7680D">
        <w:trPr>
          <w:trHeight w:val="901"/>
        </w:trPr>
        <w:tc>
          <w:tcPr>
            <w:tcW w:w="1134" w:type="dxa"/>
            <w:vMerge/>
            <w:tcBorders>
              <w:top w:val="nil"/>
              <w:bottom w:val="nil"/>
            </w:tcBorders>
            <w:vAlign w:val="center"/>
          </w:tcPr>
          <w:p w:rsidR="00E7680D" w:rsidRDefault="00E7680D">
            <w:pPr>
              <w:jc w:val="both"/>
              <w:rPr>
                <w:rFonts w:ascii="仿宋_GB2312" w:eastAsia="仿宋_GB2312" w:hAnsi="仿宋_GB2312" w:cs="仿宋_GB2312"/>
                <w:color w:val="auto"/>
                <w:sz w:val="22"/>
                <w:szCs w:val="22"/>
              </w:rPr>
            </w:pPr>
          </w:p>
        </w:tc>
        <w:tc>
          <w:tcPr>
            <w:tcW w:w="1560" w:type="dxa"/>
            <w:vAlign w:val="center"/>
          </w:tcPr>
          <w:p w:rsidR="00E7680D" w:rsidRDefault="00276AAF">
            <w:pPr>
              <w:spacing w:line="214"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3"/>
                <w:sz w:val="22"/>
                <w:szCs w:val="22"/>
              </w:rPr>
              <w:t>2.</w:t>
            </w:r>
            <w:r>
              <w:rPr>
                <w:rFonts w:ascii="仿宋_GB2312" w:eastAsia="仿宋_GB2312" w:hAnsi="仿宋_GB2312" w:cs="仿宋_GB2312" w:hint="eastAsia"/>
                <w:color w:val="auto"/>
                <w:spacing w:val="3"/>
                <w:sz w:val="22"/>
                <w:szCs w:val="22"/>
              </w:rPr>
              <w:t>加强监测预警和信息</w:t>
            </w:r>
            <w:r>
              <w:rPr>
                <w:rFonts w:ascii="仿宋_GB2312" w:eastAsia="仿宋_GB2312" w:hAnsi="仿宋_GB2312" w:cs="仿宋_GB2312" w:hint="eastAsia"/>
                <w:color w:val="auto"/>
                <w:spacing w:val="-8"/>
                <w:sz w:val="22"/>
                <w:szCs w:val="22"/>
              </w:rPr>
              <w:t>发布。</w:t>
            </w:r>
          </w:p>
        </w:tc>
        <w:tc>
          <w:tcPr>
            <w:tcW w:w="7796" w:type="dxa"/>
            <w:vAlign w:val="center"/>
          </w:tcPr>
          <w:p w:rsidR="00E7680D" w:rsidRDefault="00276AAF">
            <w:pPr>
              <w:spacing w:line="219"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建立健全气象灾害监测、信息收集评估及预警系统。加强极端天气会商研判，及时向党委政府提出应对建议。健全发布体系</w:t>
            </w:r>
            <w:r>
              <w:rPr>
                <w:rFonts w:ascii="仿宋_GB2312" w:eastAsia="仿宋_GB2312" w:hAnsi="仿宋_GB2312" w:cs="仿宋_GB2312" w:hint="eastAsia"/>
                <w:color w:val="auto"/>
                <w:spacing w:val="-1"/>
                <w:sz w:val="22"/>
                <w:szCs w:val="22"/>
              </w:rPr>
              <w:t>，及时发布极端天气预</w:t>
            </w:r>
            <w:r>
              <w:rPr>
                <w:rFonts w:ascii="仿宋_GB2312" w:eastAsia="仿宋_GB2312" w:hAnsi="仿宋_GB2312" w:cs="仿宋_GB2312" w:hint="eastAsia"/>
                <w:color w:val="auto"/>
                <w:spacing w:val="4"/>
                <w:sz w:val="22"/>
                <w:szCs w:val="22"/>
              </w:rPr>
              <w:t>报预警信息，确保第一时间传达到一线岗位和受威胁人群。</w:t>
            </w:r>
          </w:p>
        </w:tc>
        <w:tc>
          <w:tcPr>
            <w:tcW w:w="1559" w:type="dxa"/>
            <w:vAlign w:val="center"/>
          </w:tcPr>
          <w:p w:rsidR="00E7680D" w:rsidRDefault="00276AAF">
            <w:pPr>
              <w:spacing w:line="228"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3"/>
                <w:sz w:val="22"/>
                <w:szCs w:val="22"/>
              </w:rPr>
              <w:t>县应急管</w:t>
            </w:r>
            <w:r>
              <w:rPr>
                <w:rFonts w:ascii="仿宋_GB2312" w:eastAsia="仿宋_GB2312" w:hAnsi="仿宋_GB2312" w:cs="仿宋_GB2312" w:hint="eastAsia"/>
                <w:color w:val="auto"/>
                <w:spacing w:val="10"/>
                <w:sz w:val="22"/>
                <w:szCs w:val="22"/>
              </w:rPr>
              <w:t>理局</w:t>
            </w:r>
          </w:p>
        </w:tc>
        <w:tc>
          <w:tcPr>
            <w:tcW w:w="3076" w:type="dxa"/>
            <w:vAlign w:val="center"/>
          </w:tcPr>
          <w:p w:rsidR="00E7680D" w:rsidRDefault="00276AAF">
            <w:pPr>
              <w:spacing w:before="200" w:line="218" w:lineRule="auto"/>
              <w:ind w:right="88"/>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县安委会、县减灾委相关成</w:t>
            </w:r>
            <w:r>
              <w:rPr>
                <w:rFonts w:ascii="仿宋_GB2312" w:eastAsia="仿宋_GB2312" w:hAnsi="仿宋_GB2312" w:cs="仿宋_GB2312" w:hint="eastAsia"/>
                <w:color w:val="auto"/>
                <w:spacing w:val="3"/>
                <w:sz w:val="22"/>
                <w:szCs w:val="22"/>
              </w:rPr>
              <w:t>员单位</w:t>
            </w:r>
          </w:p>
        </w:tc>
      </w:tr>
      <w:tr w:rsidR="00E7680D">
        <w:trPr>
          <w:trHeight w:val="889"/>
        </w:trPr>
        <w:tc>
          <w:tcPr>
            <w:tcW w:w="1134" w:type="dxa"/>
            <w:vMerge/>
            <w:tcBorders>
              <w:top w:val="nil"/>
              <w:bottom w:val="nil"/>
            </w:tcBorders>
            <w:vAlign w:val="center"/>
          </w:tcPr>
          <w:p w:rsidR="00E7680D" w:rsidRDefault="00E7680D">
            <w:pPr>
              <w:jc w:val="both"/>
              <w:rPr>
                <w:rFonts w:ascii="仿宋_GB2312" w:eastAsia="仿宋_GB2312" w:hAnsi="仿宋_GB2312" w:cs="仿宋_GB2312"/>
                <w:color w:val="auto"/>
                <w:sz w:val="22"/>
                <w:szCs w:val="22"/>
              </w:rPr>
            </w:pPr>
          </w:p>
        </w:tc>
        <w:tc>
          <w:tcPr>
            <w:tcW w:w="1560" w:type="dxa"/>
            <w:vAlign w:val="center"/>
          </w:tcPr>
          <w:p w:rsidR="00E7680D" w:rsidRDefault="00276AAF">
            <w:pPr>
              <w:spacing w:line="238"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6"/>
                <w:sz w:val="22"/>
                <w:szCs w:val="22"/>
              </w:rPr>
              <w:t>3.</w:t>
            </w:r>
            <w:r>
              <w:rPr>
                <w:rFonts w:ascii="仿宋_GB2312" w:eastAsia="仿宋_GB2312" w:hAnsi="仿宋_GB2312" w:cs="仿宋_GB2312" w:hint="eastAsia"/>
                <w:color w:val="auto"/>
                <w:spacing w:val="6"/>
                <w:sz w:val="22"/>
                <w:szCs w:val="22"/>
              </w:rPr>
              <w:t>保障交通</w:t>
            </w:r>
            <w:r>
              <w:rPr>
                <w:rFonts w:ascii="仿宋_GB2312" w:eastAsia="仿宋_GB2312" w:hAnsi="仿宋_GB2312" w:cs="仿宋_GB2312" w:hint="eastAsia"/>
                <w:color w:val="auto"/>
                <w:spacing w:val="29"/>
                <w:sz w:val="22"/>
                <w:szCs w:val="22"/>
              </w:rPr>
              <w:t>通信通畅。</w:t>
            </w:r>
          </w:p>
        </w:tc>
        <w:tc>
          <w:tcPr>
            <w:tcW w:w="7796" w:type="dxa"/>
            <w:vAlign w:val="center"/>
          </w:tcPr>
          <w:p w:rsidR="00E7680D" w:rsidRDefault="00276AAF">
            <w:pPr>
              <w:spacing w:line="216"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做好极端天气交通保畅准备工作，强化交通疏导和</w:t>
            </w:r>
            <w:r>
              <w:rPr>
                <w:rFonts w:ascii="仿宋_GB2312" w:eastAsia="仿宋_GB2312" w:hAnsi="仿宋_GB2312" w:cs="仿宋_GB2312" w:hint="eastAsia"/>
                <w:color w:val="auto"/>
                <w:spacing w:val="-1"/>
                <w:sz w:val="22"/>
                <w:szCs w:val="22"/>
              </w:rPr>
              <w:t>管制，尽最大可能保障</w:t>
            </w:r>
            <w:r>
              <w:rPr>
                <w:rFonts w:ascii="仿宋_GB2312" w:eastAsia="仿宋_GB2312" w:hAnsi="仿宋_GB2312" w:cs="仿宋_GB2312" w:hint="eastAsia"/>
                <w:color w:val="auto"/>
                <w:sz w:val="22"/>
                <w:szCs w:val="22"/>
              </w:rPr>
              <w:t>交通通畅。保障通信网络运行安全，做好极端天气情况下断网、断电、断</w:t>
            </w:r>
            <w:r>
              <w:rPr>
                <w:rFonts w:ascii="仿宋_GB2312" w:eastAsia="仿宋_GB2312" w:hAnsi="仿宋_GB2312" w:cs="仿宋_GB2312" w:hint="eastAsia"/>
                <w:color w:val="auto"/>
                <w:spacing w:val="4"/>
                <w:sz w:val="22"/>
                <w:szCs w:val="22"/>
              </w:rPr>
              <w:t>路的应急通信保障工作。保障重要通信机房、基站用电安全。</w:t>
            </w:r>
          </w:p>
        </w:tc>
        <w:tc>
          <w:tcPr>
            <w:tcW w:w="1559" w:type="dxa"/>
            <w:vAlign w:val="center"/>
          </w:tcPr>
          <w:p w:rsidR="00E7680D" w:rsidRDefault="00276AAF">
            <w:pPr>
              <w:spacing w:line="221"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2"/>
                <w:sz w:val="22"/>
                <w:szCs w:val="22"/>
              </w:rPr>
              <w:t>县交通运</w:t>
            </w:r>
            <w:r>
              <w:rPr>
                <w:rFonts w:ascii="仿宋_GB2312" w:eastAsia="仿宋_GB2312" w:hAnsi="仿宋_GB2312" w:cs="仿宋_GB2312" w:hint="eastAsia"/>
                <w:color w:val="auto"/>
                <w:spacing w:val="10"/>
                <w:sz w:val="22"/>
                <w:szCs w:val="22"/>
              </w:rPr>
              <w:t>输局</w:t>
            </w:r>
          </w:p>
        </w:tc>
        <w:tc>
          <w:tcPr>
            <w:tcW w:w="3076" w:type="dxa"/>
            <w:vAlign w:val="center"/>
          </w:tcPr>
          <w:p w:rsidR="00E7680D" w:rsidRDefault="00276AAF">
            <w:pPr>
              <w:spacing w:before="75" w:line="227"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
                <w:sz w:val="22"/>
                <w:szCs w:val="22"/>
              </w:rPr>
              <w:t>县</w:t>
            </w:r>
            <w:r>
              <w:rPr>
                <w:rFonts w:ascii="仿宋_GB2312" w:eastAsia="仿宋_GB2312" w:hAnsi="仿宋_GB2312" w:cs="仿宋_GB2312" w:hint="eastAsia"/>
                <w:color w:val="auto"/>
                <w:spacing w:val="-6"/>
                <w:sz w:val="22"/>
                <w:szCs w:val="22"/>
              </w:rPr>
              <w:t>公安局交警支队、县科工信局</w:t>
            </w:r>
          </w:p>
        </w:tc>
      </w:tr>
      <w:tr w:rsidR="00E7680D">
        <w:trPr>
          <w:trHeight w:val="1196"/>
        </w:trPr>
        <w:tc>
          <w:tcPr>
            <w:tcW w:w="1134" w:type="dxa"/>
            <w:vMerge/>
            <w:tcBorders>
              <w:top w:val="nil"/>
              <w:bottom w:val="nil"/>
            </w:tcBorders>
            <w:vAlign w:val="center"/>
          </w:tcPr>
          <w:p w:rsidR="00E7680D" w:rsidRDefault="00E7680D">
            <w:pPr>
              <w:jc w:val="both"/>
              <w:rPr>
                <w:rFonts w:ascii="仿宋_GB2312" w:eastAsia="仿宋_GB2312" w:hAnsi="仿宋_GB2312" w:cs="仿宋_GB2312"/>
                <w:color w:val="auto"/>
                <w:sz w:val="22"/>
                <w:szCs w:val="22"/>
              </w:rPr>
            </w:pPr>
          </w:p>
        </w:tc>
        <w:tc>
          <w:tcPr>
            <w:tcW w:w="1560" w:type="dxa"/>
            <w:vAlign w:val="center"/>
          </w:tcPr>
          <w:p w:rsidR="00E7680D" w:rsidRDefault="00276AAF">
            <w:pPr>
              <w:spacing w:line="228"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3"/>
                <w:sz w:val="22"/>
                <w:szCs w:val="22"/>
              </w:rPr>
              <w:t>4.</w:t>
            </w:r>
            <w:r>
              <w:rPr>
                <w:rFonts w:ascii="仿宋_GB2312" w:eastAsia="仿宋_GB2312" w:hAnsi="仿宋_GB2312" w:cs="仿宋_GB2312" w:hint="eastAsia"/>
                <w:color w:val="auto"/>
                <w:spacing w:val="3"/>
                <w:sz w:val="22"/>
                <w:szCs w:val="22"/>
              </w:rPr>
              <w:t>保障能源</w:t>
            </w:r>
            <w:r>
              <w:rPr>
                <w:rFonts w:ascii="仿宋_GB2312" w:eastAsia="仿宋_GB2312" w:hAnsi="仿宋_GB2312" w:cs="仿宋_GB2312" w:hint="eastAsia"/>
                <w:color w:val="auto"/>
                <w:spacing w:val="29"/>
                <w:sz w:val="22"/>
                <w:szCs w:val="22"/>
              </w:rPr>
              <w:t>稳定供应。</w:t>
            </w:r>
          </w:p>
        </w:tc>
        <w:tc>
          <w:tcPr>
            <w:tcW w:w="7796" w:type="dxa"/>
            <w:vAlign w:val="center"/>
          </w:tcPr>
          <w:p w:rsidR="00E7680D" w:rsidRDefault="00276AAF">
            <w:pPr>
              <w:spacing w:line="231"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加强电力运行调度，提前预判供电缺口，及时启动负荷管理，确保电网安全稳定运行和电力可靠供应，确保不发生规模化停电限电。做好煤炭、天</w:t>
            </w:r>
            <w:r>
              <w:rPr>
                <w:rFonts w:ascii="仿宋_GB2312" w:eastAsia="仿宋_GB2312" w:hAnsi="仿宋_GB2312" w:cs="仿宋_GB2312" w:hint="eastAsia"/>
                <w:color w:val="auto"/>
                <w:spacing w:val="4"/>
                <w:sz w:val="22"/>
                <w:szCs w:val="22"/>
              </w:rPr>
              <w:t>然气储备。全力保障极端天气下发电用煤和居民用气需求。</w:t>
            </w:r>
          </w:p>
        </w:tc>
        <w:tc>
          <w:tcPr>
            <w:tcW w:w="1559" w:type="dxa"/>
            <w:vAlign w:val="center"/>
          </w:tcPr>
          <w:p w:rsidR="00E7680D" w:rsidRDefault="00276AAF">
            <w:pPr>
              <w:spacing w:before="78" w:line="219"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2"/>
                <w:sz w:val="22"/>
                <w:szCs w:val="22"/>
              </w:rPr>
              <w:t>县发改局</w:t>
            </w:r>
          </w:p>
        </w:tc>
        <w:tc>
          <w:tcPr>
            <w:tcW w:w="3076" w:type="dxa"/>
            <w:vAlign w:val="center"/>
          </w:tcPr>
          <w:p w:rsidR="00E7680D" w:rsidRDefault="00276AAF">
            <w:pPr>
              <w:spacing w:before="53" w:line="219"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县</w:t>
            </w:r>
            <w:r>
              <w:rPr>
                <w:rFonts w:ascii="仿宋_GB2312" w:eastAsia="仿宋_GB2312" w:hAnsi="仿宋_GB2312" w:cs="仿宋_GB2312" w:hint="eastAsia"/>
                <w:color w:val="auto"/>
                <w:spacing w:val="1"/>
                <w:sz w:val="22"/>
                <w:szCs w:val="22"/>
              </w:rPr>
              <w:t>科</w:t>
            </w:r>
            <w:r>
              <w:rPr>
                <w:rFonts w:ascii="仿宋_GB2312" w:eastAsia="仿宋_GB2312" w:hAnsi="仿宋_GB2312" w:cs="仿宋_GB2312" w:hint="eastAsia"/>
                <w:color w:val="auto"/>
                <w:sz w:val="22"/>
                <w:szCs w:val="22"/>
              </w:rPr>
              <w:t>工信局、县城管执法局、县机关事务中心</w:t>
            </w:r>
            <w:r>
              <w:rPr>
                <w:rFonts w:ascii="仿宋_GB2312" w:eastAsia="仿宋_GB2312" w:hAnsi="仿宋_GB2312" w:cs="仿宋_GB2312" w:hint="eastAsia"/>
                <w:color w:val="auto"/>
                <w:spacing w:val="1"/>
                <w:sz w:val="22"/>
                <w:szCs w:val="22"/>
              </w:rPr>
              <w:t>、国网双牌县供电公司等县</w:t>
            </w:r>
            <w:r>
              <w:rPr>
                <w:rFonts w:ascii="仿宋_GB2312" w:eastAsia="仿宋_GB2312" w:hAnsi="仿宋_GB2312" w:cs="仿宋_GB2312" w:hint="eastAsia"/>
                <w:color w:val="auto"/>
                <w:spacing w:val="21"/>
                <w:sz w:val="22"/>
                <w:szCs w:val="22"/>
              </w:rPr>
              <w:t>直相关单位</w:t>
            </w:r>
          </w:p>
        </w:tc>
      </w:tr>
      <w:tr w:rsidR="00E7680D">
        <w:trPr>
          <w:trHeight w:val="607"/>
        </w:trPr>
        <w:tc>
          <w:tcPr>
            <w:tcW w:w="1134" w:type="dxa"/>
            <w:vMerge/>
            <w:tcBorders>
              <w:top w:val="nil"/>
              <w:bottom w:val="nil"/>
            </w:tcBorders>
            <w:vAlign w:val="center"/>
          </w:tcPr>
          <w:p w:rsidR="00E7680D" w:rsidRDefault="00E7680D">
            <w:pPr>
              <w:jc w:val="both"/>
              <w:rPr>
                <w:rFonts w:ascii="仿宋_GB2312" w:eastAsia="仿宋_GB2312" w:hAnsi="仿宋_GB2312" w:cs="仿宋_GB2312"/>
                <w:color w:val="auto"/>
                <w:sz w:val="22"/>
                <w:szCs w:val="22"/>
              </w:rPr>
            </w:pPr>
          </w:p>
        </w:tc>
        <w:tc>
          <w:tcPr>
            <w:tcW w:w="1560" w:type="dxa"/>
            <w:vAlign w:val="center"/>
          </w:tcPr>
          <w:p w:rsidR="00E7680D" w:rsidRDefault="00276AAF">
            <w:pPr>
              <w:spacing w:line="214"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4"/>
                <w:sz w:val="22"/>
                <w:szCs w:val="22"/>
              </w:rPr>
              <w:t>5.</w:t>
            </w:r>
            <w:r>
              <w:rPr>
                <w:rFonts w:ascii="仿宋_GB2312" w:eastAsia="仿宋_GB2312" w:hAnsi="仿宋_GB2312" w:cs="仿宋_GB2312" w:hint="eastAsia"/>
                <w:color w:val="auto"/>
                <w:spacing w:val="4"/>
                <w:sz w:val="22"/>
                <w:szCs w:val="22"/>
              </w:rPr>
              <w:t>保障饮用</w:t>
            </w:r>
            <w:r>
              <w:rPr>
                <w:rFonts w:ascii="仿宋_GB2312" w:eastAsia="仿宋_GB2312" w:hAnsi="仿宋_GB2312" w:cs="仿宋_GB2312" w:hint="eastAsia"/>
                <w:color w:val="auto"/>
                <w:spacing w:val="4"/>
                <w:sz w:val="22"/>
                <w:szCs w:val="22"/>
              </w:rPr>
              <w:t xml:space="preserve"> </w:t>
            </w:r>
            <w:r>
              <w:rPr>
                <w:rFonts w:ascii="仿宋_GB2312" w:eastAsia="仿宋_GB2312" w:hAnsi="仿宋_GB2312" w:cs="仿宋_GB2312" w:hint="eastAsia"/>
                <w:color w:val="auto"/>
                <w:spacing w:val="24"/>
                <w:sz w:val="22"/>
                <w:szCs w:val="22"/>
              </w:rPr>
              <w:t>水安全。</w:t>
            </w:r>
          </w:p>
        </w:tc>
        <w:tc>
          <w:tcPr>
            <w:tcW w:w="7796" w:type="dxa"/>
            <w:vAlign w:val="center"/>
          </w:tcPr>
          <w:p w:rsidR="00E7680D" w:rsidRDefault="00276AAF">
            <w:pPr>
              <w:spacing w:line="212"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采取工程措施和非工程措施相结合的方式，最大限度</w:t>
            </w:r>
            <w:r>
              <w:rPr>
                <w:rFonts w:ascii="仿宋_GB2312" w:eastAsia="仿宋_GB2312" w:hAnsi="仿宋_GB2312" w:cs="仿宋_GB2312" w:hint="eastAsia"/>
                <w:color w:val="auto"/>
                <w:spacing w:val="-1"/>
                <w:sz w:val="22"/>
                <w:szCs w:val="22"/>
              </w:rPr>
              <w:t>保障极端天气下农村</w:t>
            </w:r>
            <w:r>
              <w:rPr>
                <w:rFonts w:ascii="仿宋_GB2312" w:eastAsia="仿宋_GB2312" w:hAnsi="仿宋_GB2312" w:cs="仿宋_GB2312" w:hint="eastAsia"/>
                <w:color w:val="auto"/>
                <w:spacing w:val="12"/>
                <w:sz w:val="22"/>
                <w:szCs w:val="22"/>
              </w:rPr>
              <w:t>饮水和城市供水安全。</w:t>
            </w:r>
          </w:p>
        </w:tc>
        <w:tc>
          <w:tcPr>
            <w:tcW w:w="1559" w:type="dxa"/>
            <w:vAlign w:val="center"/>
          </w:tcPr>
          <w:p w:rsidR="00E7680D" w:rsidRDefault="00276AAF">
            <w:pPr>
              <w:spacing w:before="195" w:line="219"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5"/>
                <w:sz w:val="22"/>
                <w:szCs w:val="22"/>
              </w:rPr>
              <w:t>县水利局</w:t>
            </w:r>
          </w:p>
        </w:tc>
        <w:tc>
          <w:tcPr>
            <w:tcW w:w="3076" w:type="dxa"/>
            <w:vAlign w:val="center"/>
          </w:tcPr>
          <w:p w:rsidR="00E7680D" w:rsidRDefault="00276AAF">
            <w:pPr>
              <w:spacing w:before="195" w:line="227" w:lineRule="auto"/>
              <w:ind w:left="168"/>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
                <w:sz w:val="22"/>
                <w:szCs w:val="22"/>
              </w:rPr>
              <w:t>县城管执法局、市生态环境局双牌分局</w:t>
            </w:r>
          </w:p>
        </w:tc>
      </w:tr>
      <w:tr w:rsidR="00E7680D">
        <w:trPr>
          <w:trHeight w:val="889"/>
        </w:trPr>
        <w:tc>
          <w:tcPr>
            <w:tcW w:w="1134" w:type="dxa"/>
            <w:vMerge/>
            <w:tcBorders>
              <w:top w:val="nil"/>
              <w:bottom w:val="nil"/>
            </w:tcBorders>
            <w:vAlign w:val="center"/>
          </w:tcPr>
          <w:p w:rsidR="00E7680D" w:rsidRDefault="00E7680D">
            <w:pPr>
              <w:jc w:val="both"/>
              <w:rPr>
                <w:rFonts w:ascii="仿宋_GB2312" w:eastAsia="仿宋_GB2312" w:hAnsi="仿宋_GB2312" w:cs="仿宋_GB2312"/>
                <w:color w:val="auto"/>
                <w:sz w:val="22"/>
                <w:szCs w:val="22"/>
              </w:rPr>
            </w:pPr>
          </w:p>
        </w:tc>
        <w:tc>
          <w:tcPr>
            <w:tcW w:w="1560" w:type="dxa"/>
            <w:vAlign w:val="center"/>
          </w:tcPr>
          <w:p w:rsidR="00E7680D" w:rsidRDefault="00276AAF">
            <w:pPr>
              <w:spacing w:line="238"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3"/>
                <w:sz w:val="22"/>
                <w:szCs w:val="22"/>
              </w:rPr>
              <w:t>6.</w:t>
            </w:r>
            <w:r>
              <w:rPr>
                <w:rFonts w:ascii="仿宋_GB2312" w:eastAsia="仿宋_GB2312" w:hAnsi="仿宋_GB2312" w:cs="仿宋_GB2312" w:hint="eastAsia"/>
                <w:color w:val="auto"/>
                <w:spacing w:val="3"/>
                <w:sz w:val="22"/>
                <w:szCs w:val="22"/>
              </w:rPr>
              <w:t>做好农业</w:t>
            </w:r>
            <w:r>
              <w:rPr>
                <w:rFonts w:ascii="仿宋_GB2312" w:eastAsia="仿宋_GB2312" w:hAnsi="仿宋_GB2312" w:cs="仿宋_GB2312" w:hint="eastAsia"/>
                <w:color w:val="auto"/>
                <w:spacing w:val="29"/>
                <w:sz w:val="22"/>
                <w:szCs w:val="22"/>
              </w:rPr>
              <w:t>抗灾减损。</w:t>
            </w:r>
          </w:p>
        </w:tc>
        <w:tc>
          <w:tcPr>
            <w:tcW w:w="7796" w:type="dxa"/>
            <w:vAlign w:val="center"/>
          </w:tcPr>
          <w:p w:rsidR="00E7680D" w:rsidRDefault="00276AAF">
            <w:pPr>
              <w:spacing w:line="216"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加强极端天气下农作物的技术服务，及时做好受灾情影响蔬菜的改种补种工作。加</w:t>
            </w:r>
            <w:r>
              <w:rPr>
                <w:rFonts w:ascii="仿宋_GB2312" w:eastAsia="仿宋_GB2312" w:hAnsi="仿宋_GB2312" w:cs="仿宋_GB2312" w:hint="eastAsia"/>
                <w:color w:val="auto"/>
                <w:spacing w:val="-4"/>
                <w:sz w:val="22"/>
                <w:szCs w:val="22"/>
              </w:rPr>
              <w:t>强农业生产防雪抗冻和灾后恢复生产技术指导。加强畜牧水产养殖业越冬管理，</w:t>
            </w:r>
            <w:r>
              <w:rPr>
                <w:rFonts w:ascii="仿宋_GB2312" w:eastAsia="仿宋_GB2312" w:hAnsi="仿宋_GB2312" w:cs="仿宋_GB2312" w:hint="eastAsia"/>
                <w:color w:val="auto"/>
                <w:spacing w:val="6"/>
                <w:sz w:val="22"/>
                <w:szCs w:val="22"/>
              </w:rPr>
              <w:t>保证保湿防冻设施安全有效。</w:t>
            </w:r>
          </w:p>
        </w:tc>
        <w:tc>
          <w:tcPr>
            <w:tcW w:w="1559" w:type="dxa"/>
            <w:vAlign w:val="center"/>
          </w:tcPr>
          <w:p w:rsidR="00E7680D" w:rsidRDefault="00276AAF">
            <w:pPr>
              <w:spacing w:line="233"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3"/>
                <w:sz w:val="22"/>
                <w:szCs w:val="22"/>
              </w:rPr>
              <w:t>县农业农</w:t>
            </w:r>
            <w:r>
              <w:rPr>
                <w:rFonts w:ascii="仿宋_GB2312" w:eastAsia="仿宋_GB2312" w:hAnsi="仿宋_GB2312" w:cs="仿宋_GB2312" w:hint="eastAsia"/>
                <w:color w:val="auto"/>
                <w:spacing w:val="10"/>
                <w:sz w:val="22"/>
                <w:szCs w:val="22"/>
              </w:rPr>
              <w:t>村局</w:t>
            </w:r>
          </w:p>
        </w:tc>
        <w:tc>
          <w:tcPr>
            <w:tcW w:w="3076" w:type="dxa"/>
            <w:vAlign w:val="center"/>
          </w:tcPr>
          <w:p w:rsidR="00E7680D" w:rsidRDefault="00276AAF">
            <w:pPr>
              <w:spacing w:before="78" w:line="220"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
                <w:sz w:val="22"/>
                <w:szCs w:val="22"/>
              </w:rPr>
              <w:t>各相关单位</w:t>
            </w:r>
          </w:p>
        </w:tc>
      </w:tr>
      <w:tr w:rsidR="00E7680D">
        <w:trPr>
          <w:trHeight w:val="1497"/>
        </w:trPr>
        <w:tc>
          <w:tcPr>
            <w:tcW w:w="1134" w:type="dxa"/>
            <w:vMerge/>
            <w:tcBorders>
              <w:top w:val="nil"/>
              <w:bottom w:val="nil"/>
            </w:tcBorders>
            <w:vAlign w:val="center"/>
          </w:tcPr>
          <w:p w:rsidR="00E7680D" w:rsidRDefault="00E7680D">
            <w:pPr>
              <w:jc w:val="both"/>
              <w:rPr>
                <w:rFonts w:ascii="仿宋_GB2312" w:eastAsia="仿宋_GB2312" w:hAnsi="仿宋_GB2312" w:cs="仿宋_GB2312"/>
                <w:color w:val="auto"/>
                <w:sz w:val="22"/>
                <w:szCs w:val="22"/>
              </w:rPr>
            </w:pPr>
          </w:p>
        </w:tc>
        <w:tc>
          <w:tcPr>
            <w:tcW w:w="1560" w:type="dxa"/>
            <w:vAlign w:val="center"/>
          </w:tcPr>
          <w:p w:rsidR="00E7680D" w:rsidRDefault="00276AAF">
            <w:pPr>
              <w:spacing w:line="228"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
                <w:sz w:val="22"/>
                <w:szCs w:val="22"/>
              </w:rPr>
              <w:t>7.</w:t>
            </w:r>
            <w:r>
              <w:rPr>
                <w:rFonts w:ascii="仿宋_GB2312" w:eastAsia="仿宋_GB2312" w:hAnsi="仿宋_GB2312" w:cs="仿宋_GB2312" w:hint="eastAsia"/>
                <w:color w:val="auto"/>
                <w:spacing w:val="1"/>
                <w:sz w:val="22"/>
                <w:szCs w:val="22"/>
              </w:rPr>
              <w:t>防范应对</w:t>
            </w:r>
            <w:r>
              <w:rPr>
                <w:rFonts w:ascii="仿宋_GB2312" w:eastAsia="仿宋_GB2312" w:hAnsi="仿宋_GB2312" w:cs="仿宋_GB2312" w:hint="eastAsia"/>
                <w:color w:val="auto"/>
                <w:spacing w:val="8"/>
                <w:sz w:val="22"/>
                <w:szCs w:val="22"/>
              </w:rPr>
              <w:t>极端天气自</w:t>
            </w:r>
            <w:r>
              <w:rPr>
                <w:rFonts w:ascii="仿宋_GB2312" w:eastAsia="仿宋_GB2312" w:hAnsi="仿宋_GB2312" w:cs="仿宋_GB2312" w:hint="eastAsia"/>
                <w:color w:val="auto"/>
                <w:spacing w:val="2"/>
                <w:sz w:val="22"/>
                <w:szCs w:val="22"/>
              </w:rPr>
              <w:t>然灾害和安全生产事</w:t>
            </w:r>
            <w:r>
              <w:rPr>
                <w:rFonts w:ascii="仿宋_GB2312" w:eastAsia="仿宋_GB2312" w:hAnsi="仿宋_GB2312" w:cs="仿宋_GB2312" w:hint="eastAsia"/>
                <w:color w:val="auto"/>
                <w:spacing w:val="-7"/>
                <w:sz w:val="22"/>
                <w:szCs w:val="22"/>
              </w:rPr>
              <w:t>故。</w:t>
            </w:r>
          </w:p>
        </w:tc>
        <w:tc>
          <w:tcPr>
            <w:tcW w:w="7796" w:type="dxa"/>
            <w:vAlign w:val="center"/>
          </w:tcPr>
          <w:p w:rsidR="00E7680D" w:rsidRDefault="00276AAF">
            <w:pPr>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7"/>
                <w:sz w:val="22"/>
                <w:szCs w:val="22"/>
              </w:rPr>
              <w:t>做好极端天气洪涝灾害、地质灾害、干旱灾害、森林火灾、低温雨雪冰冻、安全生产等重大风险灾害防范工作。落实企业主体责任，督</w:t>
            </w:r>
            <w:r>
              <w:rPr>
                <w:rFonts w:ascii="仿宋_GB2312" w:eastAsia="仿宋_GB2312" w:hAnsi="仿宋_GB2312" w:cs="仿宋_GB2312" w:hint="eastAsia"/>
                <w:color w:val="auto"/>
                <w:spacing w:val="6"/>
                <w:sz w:val="22"/>
                <w:szCs w:val="22"/>
              </w:rPr>
              <w:t>促合理安排生</w:t>
            </w:r>
            <w:r>
              <w:rPr>
                <w:rFonts w:ascii="仿宋_GB2312" w:eastAsia="仿宋_GB2312" w:hAnsi="仿宋_GB2312" w:cs="仿宋_GB2312" w:hint="eastAsia"/>
                <w:color w:val="auto"/>
                <w:spacing w:val="11"/>
                <w:sz w:val="22"/>
                <w:szCs w:val="22"/>
              </w:rPr>
              <w:t>产经营活动，防范极端天气自然灾害和安全生产事故。</w:t>
            </w:r>
          </w:p>
        </w:tc>
        <w:tc>
          <w:tcPr>
            <w:tcW w:w="1559" w:type="dxa"/>
            <w:vAlign w:val="center"/>
          </w:tcPr>
          <w:p w:rsidR="00E7680D" w:rsidRDefault="00276AAF">
            <w:pPr>
              <w:spacing w:line="224"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3"/>
                <w:sz w:val="22"/>
                <w:szCs w:val="22"/>
              </w:rPr>
              <w:t>县应急管</w:t>
            </w:r>
            <w:r>
              <w:rPr>
                <w:rFonts w:ascii="仿宋_GB2312" w:eastAsia="仿宋_GB2312" w:hAnsi="仿宋_GB2312" w:cs="仿宋_GB2312" w:hint="eastAsia"/>
                <w:color w:val="auto"/>
                <w:spacing w:val="10"/>
                <w:sz w:val="22"/>
                <w:szCs w:val="22"/>
              </w:rPr>
              <w:t>理局</w:t>
            </w:r>
          </w:p>
        </w:tc>
        <w:tc>
          <w:tcPr>
            <w:tcW w:w="3076" w:type="dxa"/>
            <w:vAlign w:val="center"/>
          </w:tcPr>
          <w:p w:rsidR="00E7680D" w:rsidRDefault="00276AAF">
            <w:pPr>
              <w:spacing w:before="78" w:line="238" w:lineRule="auto"/>
              <w:ind w:right="88"/>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县安委会、县减灾委相关成</w:t>
            </w:r>
            <w:r>
              <w:rPr>
                <w:rFonts w:ascii="仿宋_GB2312" w:eastAsia="仿宋_GB2312" w:hAnsi="仿宋_GB2312" w:cs="仿宋_GB2312" w:hint="eastAsia"/>
                <w:color w:val="auto"/>
                <w:spacing w:val="3"/>
                <w:sz w:val="22"/>
                <w:szCs w:val="22"/>
              </w:rPr>
              <w:t>员单位</w:t>
            </w:r>
          </w:p>
        </w:tc>
      </w:tr>
      <w:tr w:rsidR="00E7680D">
        <w:trPr>
          <w:trHeight w:val="1196"/>
        </w:trPr>
        <w:tc>
          <w:tcPr>
            <w:tcW w:w="1134" w:type="dxa"/>
            <w:vMerge/>
            <w:tcBorders>
              <w:top w:val="nil"/>
            </w:tcBorders>
            <w:vAlign w:val="center"/>
          </w:tcPr>
          <w:p w:rsidR="00E7680D" w:rsidRDefault="00E7680D">
            <w:pPr>
              <w:jc w:val="both"/>
              <w:rPr>
                <w:rFonts w:ascii="仿宋_GB2312" w:eastAsia="仿宋_GB2312" w:hAnsi="仿宋_GB2312" w:cs="仿宋_GB2312"/>
                <w:color w:val="auto"/>
                <w:sz w:val="22"/>
                <w:szCs w:val="22"/>
              </w:rPr>
            </w:pPr>
          </w:p>
        </w:tc>
        <w:tc>
          <w:tcPr>
            <w:tcW w:w="1560" w:type="dxa"/>
            <w:vAlign w:val="center"/>
          </w:tcPr>
          <w:p w:rsidR="00E7680D" w:rsidRDefault="00276AAF">
            <w:pPr>
              <w:spacing w:line="228"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2"/>
                <w:sz w:val="22"/>
                <w:szCs w:val="22"/>
              </w:rPr>
              <w:t>8.</w:t>
            </w:r>
            <w:r>
              <w:rPr>
                <w:rFonts w:ascii="仿宋_GB2312" w:eastAsia="仿宋_GB2312" w:hAnsi="仿宋_GB2312" w:cs="仿宋_GB2312" w:hint="eastAsia"/>
                <w:color w:val="auto"/>
                <w:spacing w:val="2"/>
                <w:sz w:val="22"/>
                <w:szCs w:val="22"/>
              </w:rPr>
              <w:t>做好应急</w:t>
            </w:r>
            <w:r>
              <w:rPr>
                <w:rFonts w:ascii="仿宋_GB2312" w:eastAsia="仿宋_GB2312" w:hAnsi="仿宋_GB2312" w:cs="仿宋_GB2312" w:hint="eastAsia"/>
                <w:color w:val="auto"/>
                <w:spacing w:val="-3"/>
                <w:sz w:val="22"/>
                <w:szCs w:val="22"/>
              </w:rPr>
              <w:t>救援准备保</w:t>
            </w:r>
            <w:r>
              <w:rPr>
                <w:rFonts w:ascii="仿宋_GB2312" w:eastAsia="仿宋_GB2312" w:hAnsi="仿宋_GB2312" w:cs="仿宋_GB2312" w:hint="eastAsia"/>
                <w:color w:val="auto"/>
                <w:spacing w:val="-11"/>
                <w:sz w:val="22"/>
                <w:szCs w:val="22"/>
              </w:rPr>
              <w:t>障。</w:t>
            </w:r>
          </w:p>
        </w:tc>
        <w:tc>
          <w:tcPr>
            <w:tcW w:w="7796" w:type="dxa"/>
            <w:vAlign w:val="center"/>
          </w:tcPr>
          <w:p w:rsidR="00E7680D" w:rsidRDefault="00276AAF">
            <w:pPr>
              <w:spacing w:line="228"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0"/>
                <w:sz w:val="22"/>
                <w:szCs w:val="22"/>
              </w:rPr>
              <w:t>加强县级专业应急救援队伍能力建设，根据需要建</w:t>
            </w:r>
            <w:r>
              <w:rPr>
                <w:rFonts w:ascii="仿宋_GB2312" w:eastAsia="仿宋_GB2312" w:hAnsi="仿宋_GB2312" w:cs="仿宋_GB2312" w:hint="eastAsia"/>
                <w:color w:val="auto"/>
                <w:spacing w:val="9"/>
                <w:sz w:val="22"/>
                <w:szCs w:val="22"/>
              </w:rPr>
              <w:t>立专业或半专业应急救</w:t>
            </w:r>
            <w:r>
              <w:rPr>
                <w:rFonts w:ascii="仿宋_GB2312" w:eastAsia="仿宋_GB2312" w:hAnsi="仿宋_GB2312" w:cs="仿宋_GB2312" w:hint="eastAsia"/>
                <w:color w:val="auto"/>
                <w:spacing w:val="10"/>
                <w:sz w:val="22"/>
                <w:szCs w:val="22"/>
              </w:rPr>
              <w:t>援队</w:t>
            </w:r>
            <w:r>
              <w:rPr>
                <w:rFonts w:ascii="仿宋_GB2312" w:eastAsia="仿宋_GB2312" w:hAnsi="仿宋_GB2312" w:cs="仿宋_GB2312" w:hint="eastAsia"/>
                <w:color w:val="auto"/>
                <w:spacing w:val="-4"/>
                <w:sz w:val="22"/>
                <w:szCs w:val="22"/>
              </w:rPr>
              <w:t>伍。做好县级专业救援队伍的装备配备和应急保障工作。完善应急物资供应渠道，加强专用物料、器材、装备、工具储备，加强生活生产必需品储备。</w:t>
            </w:r>
            <w:r>
              <w:rPr>
                <w:rFonts w:ascii="仿宋_GB2312" w:eastAsia="仿宋_GB2312" w:hAnsi="仿宋_GB2312" w:cs="仿宋_GB2312" w:hint="eastAsia"/>
                <w:color w:val="auto"/>
                <w:spacing w:val="12"/>
                <w:sz w:val="22"/>
                <w:szCs w:val="22"/>
              </w:rPr>
              <w:t>加强医疗保障能力，提前做好受伤人员医疗救</w:t>
            </w:r>
            <w:r>
              <w:rPr>
                <w:rFonts w:ascii="仿宋_GB2312" w:eastAsia="仿宋_GB2312" w:hAnsi="仿宋_GB2312" w:cs="仿宋_GB2312" w:hint="eastAsia"/>
                <w:color w:val="auto"/>
                <w:spacing w:val="11"/>
                <w:sz w:val="22"/>
                <w:szCs w:val="22"/>
              </w:rPr>
              <w:t>护准备。</w:t>
            </w:r>
          </w:p>
        </w:tc>
        <w:tc>
          <w:tcPr>
            <w:tcW w:w="1559" w:type="dxa"/>
            <w:vAlign w:val="center"/>
          </w:tcPr>
          <w:p w:rsidR="00E7680D" w:rsidRDefault="00276AAF">
            <w:pPr>
              <w:spacing w:line="228"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3"/>
                <w:sz w:val="22"/>
                <w:szCs w:val="22"/>
              </w:rPr>
              <w:t>县应急管</w:t>
            </w:r>
            <w:r>
              <w:rPr>
                <w:rFonts w:ascii="仿宋_GB2312" w:eastAsia="仿宋_GB2312" w:hAnsi="仿宋_GB2312" w:cs="仿宋_GB2312" w:hint="eastAsia"/>
                <w:color w:val="auto"/>
                <w:spacing w:val="10"/>
                <w:sz w:val="22"/>
                <w:szCs w:val="22"/>
              </w:rPr>
              <w:t>理局</w:t>
            </w:r>
          </w:p>
        </w:tc>
        <w:tc>
          <w:tcPr>
            <w:tcW w:w="3076" w:type="dxa"/>
            <w:vAlign w:val="center"/>
          </w:tcPr>
          <w:p w:rsidR="00E7680D" w:rsidRDefault="00276AAF">
            <w:pPr>
              <w:spacing w:line="219"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
                <w:sz w:val="22"/>
                <w:szCs w:val="22"/>
              </w:rPr>
              <w:t>县财政局、县卫健局、县科工信</w:t>
            </w:r>
            <w:r>
              <w:rPr>
                <w:rFonts w:ascii="仿宋_GB2312" w:eastAsia="仿宋_GB2312" w:hAnsi="仿宋_GB2312" w:cs="仿宋_GB2312" w:hint="eastAsia"/>
                <w:color w:val="auto"/>
                <w:sz w:val="22"/>
                <w:szCs w:val="22"/>
              </w:rPr>
              <w:t>局、县发改局、县消防救</w:t>
            </w:r>
            <w:r>
              <w:rPr>
                <w:rFonts w:ascii="仿宋_GB2312" w:eastAsia="仿宋_GB2312" w:hAnsi="仿宋_GB2312" w:cs="仿宋_GB2312" w:hint="eastAsia"/>
                <w:color w:val="auto"/>
                <w:spacing w:val="11"/>
                <w:sz w:val="22"/>
                <w:szCs w:val="22"/>
              </w:rPr>
              <w:t>援大队</w:t>
            </w:r>
          </w:p>
        </w:tc>
      </w:tr>
    </w:tbl>
    <w:p w:rsidR="00E7680D" w:rsidRDefault="00E7680D">
      <w:pPr>
        <w:rPr>
          <w:rFonts w:eastAsiaTheme="minorEastAsia"/>
          <w:color w:val="auto"/>
        </w:rPr>
      </w:pPr>
    </w:p>
    <w:tbl>
      <w:tblPr>
        <w:tblStyle w:val="TableNormal"/>
        <w:tblW w:w="151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94"/>
        <w:gridCol w:w="1419"/>
        <w:gridCol w:w="7877"/>
        <w:gridCol w:w="1559"/>
        <w:gridCol w:w="3101"/>
      </w:tblGrid>
      <w:tr w:rsidR="00E7680D">
        <w:trPr>
          <w:trHeight w:val="567"/>
        </w:trPr>
        <w:tc>
          <w:tcPr>
            <w:tcW w:w="2613" w:type="dxa"/>
            <w:gridSpan w:val="2"/>
            <w:vAlign w:val="center"/>
          </w:tcPr>
          <w:p w:rsidR="00E7680D" w:rsidRDefault="00276AAF">
            <w:pPr>
              <w:spacing w:before="51" w:line="219" w:lineRule="auto"/>
              <w:ind w:left="838"/>
              <w:rPr>
                <w:rFonts w:ascii="仿宋_GB2312" w:eastAsia="仿宋_GB2312" w:hAnsi="宋体" w:cs="宋体"/>
                <w:b/>
                <w:color w:val="auto"/>
                <w:sz w:val="24"/>
                <w:szCs w:val="24"/>
              </w:rPr>
            </w:pPr>
            <w:r>
              <w:rPr>
                <w:rFonts w:ascii="仿宋_GB2312" w:eastAsia="仿宋_GB2312" w:hAnsi="宋体" w:cs="宋体" w:hint="eastAsia"/>
                <w:b/>
                <w:bCs/>
                <w:color w:val="auto"/>
                <w:spacing w:val="-5"/>
                <w:sz w:val="24"/>
                <w:szCs w:val="24"/>
              </w:rPr>
              <w:lastRenderedPageBreak/>
              <w:t>工作任务</w:t>
            </w:r>
          </w:p>
        </w:tc>
        <w:tc>
          <w:tcPr>
            <w:tcW w:w="7877" w:type="dxa"/>
            <w:vAlign w:val="center"/>
          </w:tcPr>
          <w:p w:rsidR="00E7680D" w:rsidRDefault="00276AAF">
            <w:pPr>
              <w:spacing w:before="52" w:line="219" w:lineRule="auto"/>
              <w:ind w:left="3505"/>
              <w:rPr>
                <w:rFonts w:ascii="仿宋_GB2312" w:eastAsia="仿宋_GB2312" w:hAnsi="宋体" w:cs="宋体"/>
                <w:b/>
                <w:color w:val="auto"/>
                <w:sz w:val="24"/>
                <w:szCs w:val="24"/>
              </w:rPr>
            </w:pPr>
            <w:r>
              <w:rPr>
                <w:rFonts w:ascii="仿宋_GB2312" w:eastAsia="仿宋_GB2312" w:hAnsi="宋体" w:cs="宋体" w:hint="eastAsia"/>
                <w:b/>
                <w:bCs/>
                <w:color w:val="auto"/>
                <w:spacing w:val="14"/>
                <w:sz w:val="24"/>
                <w:szCs w:val="24"/>
              </w:rPr>
              <w:t>工作事项</w:t>
            </w:r>
          </w:p>
        </w:tc>
        <w:tc>
          <w:tcPr>
            <w:tcW w:w="1559" w:type="dxa"/>
            <w:vAlign w:val="center"/>
          </w:tcPr>
          <w:p w:rsidR="00E7680D" w:rsidRDefault="00276AAF">
            <w:pPr>
              <w:spacing w:before="49" w:line="219" w:lineRule="auto"/>
              <w:ind w:left="230"/>
              <w:rPr>
                <w:rFonts w:ascii="仿宋_GB2312" w:eastAsia="仿宋_GB2312" w:hAnsi="宋体" w:cs="宋体"/>
                <w:b/>
                <w:color w:val="auto"/>
                <w:sz w:val="24"/>
                <w:szCs w:val="24"/>
              </w:rPr>
            </w:pPr>
            <w:r>
              <w:rPr>
                <w:rFonts w:ascii="仿宋_GB2312" w:eastAsia="仿宋_GB2312" w:hAnsi="宋体" w:cs="宋体" w:hint="eastAsia"/>
                <w:b/>
                <w:bCs/>
                <w:color w:val="auto"/>
                <w:spacing w:val="-5"/>
                <w:sz w:val="24"/>
                <w:szCs w:val="24"/>
              </w:rPr>
              <w:t>牵头单位</w:t>
            </w:r>
          </w:p>
        </w:tc>
        <w:tc>
          <w:tcPr>
            <w:tcW w:w="3101" w:type="dxa"/>
            <w:vAlign w:val="center"/>
          </w:tcPr>
          <w:p w:rsidR="00E7680D" w:rsidRDefault="00276AAF">
            <w:pPr>
              <w:spacing w:before="51" w:line="219" w:lineRule="auto"/>
              <w:ind w:left="1141"/>
              <w:rPr>
                <w:rFonts w:ascii="仿宋_GB2312" w:eastAsia="仿宋_GB2312" w:hAnsi="宋体" w:cs="宋体"/>
                <w:b/>
                <w:color w:val="auto"/>
                <w:sz w:val="24"/>
                <w:szCs w:val="24"/>
              </w:rPr>
            </w:pPr>
            <w:r>
              <w:rPr>
                <w:rFonts w:ascii="仿宋_GB2312" w:eastAsia="仿宋_GB2312" w:hAnsi="宋体" w:cs="宋体" w:hint="eastAsia"/>
                <w:b/>
                <w:bCs/>
                <w:color w:val="auto"/>
                <w:spacing w:val="8"/>
                <w:sz w:val="24"/>
                <w:szCs w:val="24"/>
              </w:rPr>
              <w:t>责任单位</w:t>
            </w:r>
          </w:p>
        </w:tc>
      </w:tr>
      <w:tr w:rsidR="00E7680D">
        <w:trPr>
          <w:trHeight w:val="1338"/>
        </w:trPr>
        <w:tc>
          <w:tcPr>
            <w:tcW w:w="1194" w:type="dxa"/>
            <w:vMerge w:val="restart"/>
            <w:tcBorders>
              <w:bottom w:val="nil"/>
            </w:tcBorders>
            <w:vAlign w:val="center"/>
          </w:tcPr>
          <w:p w:rsidR="00E7680D" w:rsidRDefault="00276AAF">
            <w:pPr>
              <w:spacing w:line="260"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3"/>
                <w:sz w:val="22"/>
                <w:szCs w:val="22"/>
              </w:rPr>
              <w:t>五、防范</w:t>
            </w:r>
            <w:r>
              <w:rPr>
                <w:rFonts w:ascii="仿宋_GB2312" w:eastAsia="仿宋_GB2312" w:hAnsi="仿宋_GB2312" w:cs="仿宋_GB2312" w:hint="eastAsia"/>
                <w:color w:val="auto"/>
                <w:spacing w:val="2"/>
                <w:sz w:val="22"/>
                <w:szCs w:val="22"/>
              </w:rPr>
              <w:t>化解极端天气带来</w:t>
            </w:r>
            <w:r>
              <w:rPr>
                <w:rFonts w:ascii="仿宋_GB2312" w:eastAsia="仿宋_GB2312" w:hAnsi="仿宋_GB2312" w:cs="仿宋_GB2312" w:hint="eastAsia"/>
                <w:color w:val="auto"/>
                <w:spacing w:val="3"/>
                <w:sz w:val="22"/>
                <w:szCs w:val="22"/>
              </w:rPr>
              <w:t>的风险</w:t>
            </w:r>
            <w:r>
              <w:rPr>
                <w:rFonts w:ascii="仿宋_GB2312" w:eastAsia="仿宋_GB2312" w:hAnsi="仿宋_GB2312" w:cs="仿宋_GB2312" w:hint="eastAsia"/>
                <w:color w:val="auto"/>
                <w:spacing w:val="2"/>
                <w:sz w:val="22"/>
                <w:szCs w:val="22"/>
              </w:rPr>
              <w:t>(</w:t>
            </w:r>
            <w:r>
              <w:rPr>
                <w:rFonts w:ascii="仿宋_GB2312" w:eastAsia="仿宋_GB2312" w:hAnsi="仿宋_GB2312" w:cs="仿宋_GB2312" w:hint="eastAsia"/>
                <w:color w:val="auto"/>
                <w:spacing w:val="2"/>
                <w:sz w:val="22"/>
                <w:szCs w:val="22"/>
              </w:rPr>
              <w:t>县应急</w:t>
            </w:r>
            <w:r>
              <w:rPr>
                <w:rFonts w:ascii="仿宋_GB2312" w:eastAsia="仿宋_GB2312" w:hAnsi="仿宋_GB2312" w:cs="仿宋_GB2312" w:hint="eastAsia"/>
                <w:color w:val="auto"/>
                <w:spacing w:val="7"/>
                <w:sz w:val="22"/>
                <w:szCs w:val="22"/>
              </w:rPr>
              <w:t>管理局总</w:t>
            </w:r>
            <w:r>
              <w:rPr>
                <w:rFonts w:ascii="仿宋_GB2312" w:eastAsia="仿宋_GB2312" w:hAnsi="仿宋_GB2312" w:cs="仿宋_GB2312" w:hint="eastAsia"/>
                <w:color w:val="auto"/>
                <w:spacing w:val="15"/>
                <w:sz w:val="22"/>
                <w:szCs w:val="22"/>
              </w:rPr>
              <w:t>牵头</w:t>
            </w:r>
            <w:r>
              <w:rPr>
                <w:rFonts w:ascii="仿宋_GB2312" w:eastAsia="仿宋_GB2312" w:hAnsi="仿宋_GB2312" w:cs="仿宋_GB2312" w:hint="eastAsia"/>
                <w:color w:val="auto"/>
                <w:spacing w:val="15"/>
                <w:sz w:val="22"/>
                <w:szCs w:val="22"/>
              </w:rPr>
              <w:t>)</w:t>
            </w:r>
          </w:p>
        </w:tc>
        <w:tc>
          <w:tcPr>
            <w:tcW w:w="1419" w:type="dxa"/>
            <w:vAlign w:val="center"/>
          </w:tcPr>
          <w:p w:rsidR="00E7680D" w:rsidRDefault="00276AAF">
            <w:pPr>
              <w:spacing w:line="260"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2"/>
                <w:sz w:val="22"/>
                <w:szCs w:val="22"/>
              </w:rPr>
              <w:t>9.</w:t>
            </w:r>
            <w:r>
              <w:rPr>
                <w:rFonts w:ascii="仿宋_GB2312" w:eastAsia="仿宋_GB2312" w:hAnsi="仿宋_GB2312" w:cs="仿宋_GB2312" w:hint="eastAsia"/>
                <w:color w:val="auto"/>
                <w:spacing w:val="2"/>
                <w:sz w:val="22"/>
                <w:szCs w:val="22"/>
              </w:rPr>
              <w:t>做好应急</w:t>
            </w:r>
            <w:r>
              <w:rPr>
                <w:rFonts w:ascii="仿宋_GB2312" w:eastAsia="仿宋_GB2312" w:hAnsi="仿宋_GB2312" w:cs="仿宋_GB2312" w:hint="eastAsia"/>
                <w:color w:val="auto"/>
                <w:spacing w:val="8"/>
                <w:sz w:val="22"/>
                <w:szCs w:val="22"/>
              </w:rPr>
              <w:t>救援救灾工</w:t>
            </w:r>
            <w:r>
              <w:rPr>
                <w:rFonts w:ascii="仿宋_GB2312" w:eastAsia="仿宋_GB2312" w:hAnsi="仿宋_GB2312" w:cs="仿宋_GB2312" w:hint="eastAsia"/>
                <w:color w:val="auto"/>
                <w:spacing w:val="-5"/>
                <w:sz w:val="22"/>
                <w:szCs w:val="22"/>
              </w:rPr>
              <w:t>作。</w:t>
            </w:r>
          </w:p>
        </w:tc>
        <w:tc>
          <w:tcPr>
            <w:tcW w:w="7877" w:type="dxa"/>
            <w:vAlign w:val="center"/>
          </w:tcPr>
          <w:p w:rsidR="00E7680D" w:rsidRDefault="00276AAF">
            <w:pPr>
              <w:spacing w:before="67" w:line="255" w:lineRule="auto"/>
              <w:ind w:right="153"/>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1"/>
                <w:sz w:val="22"/>
                <w:szCs w:val="22"/>
              </w:rPr>
              <w:t>建立分级指挥与专业指挥相结合的指挥机制，完善部门间、军地间</w:t>
            </w:r>
            <w:r>
              <w:rPr>
                <w:rFonts w:ascii="仿宋_GB2312" w:eastAsia="仿宋_GB2312" w:hAnsi="仿宋_GB2312" w:cs="仿宋_GB2312" w:hint="eastAsia"/>
                <w:color w:val="auto"/>
                <w:spacing w:val="10"/>
                <w:sz w:val="22"/>
                <w:szCs w:val="22"/>
              </w:rPr>
              <w:t>协调联</w:t>
            </w:r>
            <w:r>
              <w:rPr>
                <w:rFonts w:ascii="仿宋_GB2312" w:eastAsia="仿宋_GB2312" w:hAnsi="仿宋_GB2312" w:cs="仿宋_GB2312" w:hint="eastAsia"/>
                <w:color w:val="auto"/>
                <w:spacing w:val="2"/>
                <w:sz w:val="22"/>
                <w:szCs w:val="22"/>
              </w:rPr>
              <w:t>动机制。按照“分类管理，分级负责”的原则，第一时间启动应急响应并开</w:t>
            </w:r>
            <w:r>
              <w:rPr>
                <w:rFonts w:ascii="仿宋_GB2312" w:eastAsia="仿宋_GB2312" w:hAnsi="仿宋_GB2312" w:cs="仿宋_GB2312" w:hint="eastAsia"/>
                <w:color w:val="auto"/>
                <w:spacing w:val="10"/>
                <w:sz w:val="22"/>
                <w:szCs w:val="22"/>
              </w:rPr>
              <w:t>展应急处置。用好各级应急资源管理和应急救援救助平台，千方百计保障</w:t>
            </w:r>
            <w:r>
              <w:rPr>
                <w:rFonts w:ascii="仿宋_GB2312" w:eastAsia="仿宋_GB2312" w:hAnsi="仿宋_GB2312" w:cs="仿宋_GB2312" w:hint="eastAsia"/>
                <w:color w:val="auto"/>
                <w:spacing w:val="12"/>
                <w:sz w:val="22"/>
                <w:szCs w:val="22"/>
              </w:rPr>
              <w:t>受灾群众基本生活。</w:t>
            </w:r>
          </w:p>
        </w:tc>
        <w:tc>
          <w:tcPr>
            <w:tcW w:w="1559" w:type="dxa"/>
            <w:vAlign w:val="center"/>
          </w:tcPr>
          <w:p w:rsidR="00E7680D" w:rsidRDefault="00276AAF">
            <w:pPr>
              <w:spacing w:line="245"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3"/>
                <w:sz w:val="22"/>
                <w:szCs w:val="22"/>
              </w:rPr>
              <w:t>县应急管</w:t>
            </w:r>
            <w:r>
              <w:rPr>
                <w:rFonts w:ascii="仿宋_GB2312" w:eastAsia="仿宋_GB2312" w:hAnsi="仿宋_GB2312" w:cs="仿宋_GB2312" w:hint="eastAsia"/>
                <w:color w:val="auto"/>
                <w:spacing w:val="10"/>
                <w:sz w:val="22"/>
                <w:szCs w:val="22"/>
              </w:rPr>
              <w:t>理局</w:t>
            </w:r>
          </w:p>
        </w:tc>
        <w:tc>
          <w:tcPr>
            <w:tcW w:w="3101" w:type="dxa"/>
            <w:vAlign w:val="center"/>
          </w:tcPr>
          <w:p w:rsidR="00E7680D" w:rsidRDefault="00276AAF">
            <w:pPr>
              <w:spacing w:line="248"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0"/>
                <w:sz w:val="22"/>
                <w:szCs w:val="22"/>
              </w:rPr>
              <w:t>县安委会、县应急委相关成</w:t>
            </w:r>
            <w:r>
              <w:rPr>
                <w:rFonts w:ascii="仿宋_GB2312" w:eastAsia="仿宋_GB2312" w:hAnsi="仿宋_GB2312" w:cs="仿宋_GB2312" w:hint="eastAsia"/>
                <w:color w:val="auto"/>
                <w:spacing w:val="13"/>
                <w:sz w:val="22"/>
                <w:szCs w:val="22"/>
              </w:rPr>
              <w:t>员单位</w:t>
            </w:r>
          </w:p>
        </w:tc>
      </w:tr>
      <w:tr w:rsidR="00E7680D">
        <w:trPr>
          <w:trHeight w:val="1361"/>
        </w:trPr>
        <w:tc>
          <w:tcPr>
            <w:tcW w:w="1194" w:type="dxa"/>
            <w:vMerge/>
            <w:tcBorders>
              <w:top w:val="nil"/>
              <w:bottom w:val="nil"/>
            </w:tcBorders>
            <w:vAlign w:val="center"/>
          </w:tcPr>
          <w:p w:rsidR="00E7680D" w:rsidRDefault="00E7680D">
            <w:pPr>
              <w:jc w:val="both"/>
              <w:rPr>
                <w:rFonts w:ascii="仿宋_GB2312" w:eastAsia="仿宋_GB2312" w:hAnsi="仿宋_GB2312" w:cs="仿宋_GB2312"/>
                <w:color w:val="auto"/>
                <w:sz w:val="22"/>
                <w:szCs w:val="22"/>
              </w:rPr>
            </w:pPr>
          </w:p>
        </w:tc>
        <w:tc>
          <w:tcPr>
            <w:tcW w:w="1419" w:type="dxa"/>
            <w:vAlign w:val="center"/>
          </w:tcPr>
          <w:p w:rsidR="00E7680D" w:rsidRDefault="00276AAF">
            <w:pPr>
              <w:spacing w:line="252"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10.</w:t>
            </w:r>
            <w:r>
              <w:rPr>
                <w:rFonts w:ascii="仿宋_GB2312" w:eastAsia="仿宋_GB2312" w:hAnsi="仿宋_GB2312" w:cs="仿宋_GB2312" w:hint="eastAsia"/>
                <w:color w:val="auto"/>
                <w:sz w:val="22"/>
                <w:szCs w:val="22"/>
              </w:rPr>
              <w:t>加强应</w:t>
            </w:r>
            <w:r>
              <w:rPr>
                <w:rFonts w:ascii="仿宋_GB2312" w:eastAsia="仿宋_GB2312" w:hAnsi="仿宋_GB2312" w:cs="仿宋_GB2312" w:hint="eastAsia"/>
                <w:color w:val="auto"/>
                <w:spacing w:val="2"/>
                <w:sz w:val="22"/>
                <w:szCs w:val="22"/>
              </w:rPr>
              <w:t>急物资储</w:t>
            </w:r>
            <w:r>
              <w:rPr>
                <w:rFonts w:ascii="仿宋_GB2312" w:eastAsia="仿宋_GB2312" w:hAnsi="仿宋_GB2312" w:cs="仿宋_GB2312" w:hint="eastAsia"/>
                <w:color w:val="auto"/>
                <w:spacing w:val="-6"/>
                <w:sz w:val="22"/>
                <w:szCs w:val="22"/>
              </w:rPr>
              <w:t>备。</w:t>
            </w:r>
          </w:p>
        </w:tc>
        <w:tc>
          <w:tcPr>
            <w:tcW w:w="7877" w:type="dxa"/>
            <w:vAlign w:val="center"/>
          </w:tcPr>
          <w:p w:rsidR="00E7680D" w:rsidRDefault="00276AAF">
            <w:pPr>
              <w:spacing w:before="92" w:line="254" w:lineRule="auto"/>
              <w:ind w:right="124"/>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0"/>
                <w:sz w:val="22"/>
                <w:szCs w:val="22"/>
              </w:rPr>
              <w:t>有针</w:t>
            </w:r>
            <w:r>
              <w:rPr>
                <w:rFonts w:ascii="仿宋_GB2312" w:eastAsia="仿宋_GB2312" w:hAnsi="仿宋_GB2312" w:cs="仿宋_GB2312" w:hint="eastAsia"/>
                <w:color w:val="auto"/>
                <w:spacing w:val="6"/>
                <w:sz w:val="22"/>
                <w:szCs w:val="22"/>
              </w:rPr>
              <w:t>对性地配备应对极端气候的先进装备设施，加强专用物料、器材、装备、</w:t>
            </w:r>
            <w:r>
              <w:rPr>
                <w:rFonts w:ascii="仿宋_GB2312" w:eastAsia="仿宋_GB2312" w:hAnsi="仿宋_GB2312" w:cs="仿宋_GB2312" w:hint="eastAsia"/>
                <w:color w:val="auto"/>
                <w:spacing w:val="10"/>
                <w:sz w:val="22"/>
                <w:szCs w:val="22"/>
              </w:rPr>
              <w:t>工具等储备。落实地方政府与社会储备相结合等相关要求，完善应急</w:t>
            </w:r>
            <w:r>
              <w:rPr>
                <w:rFonts w:ascii="仿宋_GB2312" w:eastAsia="仿宋_GB2312" w:hAnsi="仿宋_GB2312" w:cs="仿宋_GB2312" w:hint="eastAsia"/>
                <w:color w:val="auto"/>
                <w:spacing w:val="12"/>
                <w:sz w:val="22"/>
                <w:szCs w:val="22"/>
              </w:rPr>
              <w:t>物资供应渠道，加强生产企业、大型超商等饮用水、食品、</w:t>
            </w:r>
            <w:r>
              <w:rPr>
                <w:rFonts w:ascii="仿宋_GB2312" w:eastAsia="仿宋_GB2312" w:hAnsi="仿宋_GB2312" w:cs="仿宋_GB2312" w:hint="eastAsia"/>
                <w:color w:val="auto"/>
                <w:spacing w:val="11"/>
                <w:sz w:val="22"/>
                <w:szCs w:val="22"/>
              </w:rPr>
              <w:t>粮油等生活必</w:t>
            </w:r>
            <w:r>
              <w:rPr>
                <w:rFonts w:ascii="仿宋_GB2312" w:eastAsia="仿宋_GB2312" w:hAnsi="仿宋_GB2312" w:cs="仿宋_GB2312" w:hint="eastAsia"/>
                <w:color w:val="auto"/>
                <w:spacing w:val="6"/>
                <w:sz w:val="22"/>
                <w:szCs w:val="22"/>
              </w:rPr>
              <w:t>需品的物资储备。加强汽油、柴油储备。</w:t>
            </w:r>
          </w:p>
        </w:tc>
        <w:tc>
          <w:tcPr>
            <w:tcW w:w="1559" w:type="dxa"/>
            <w:vAlign w:val="center"/>
          </w:tcPr>
          <w:p w:rsidR="00E7680D" w:rsidRDefault="00276AAF">
            <w:pPr>
              <w:spacing w:line="252"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3"/>
                <w:sz w:val="22"/>
                <w:szCs w:val="22"/>
              </w:rPr>
              <w:t>县应急管</w:t>
            </w:r>
            <w:r>
              <w:rPr>
                <w:rFonts w:ascii="仿宋_GB2312" w:eastAsia="仿宋_GB2312" w:hAnsi="仿宋_GB2312" w:cs="仿宋_GB2312" w:hint="eastAsia"/>
                <w:color w:val="auto"/>
                <w:spacing w:val="10"/>
                <w:sz w:val="22"/>
                <w:szCs w:val="22"/>
              </w:rPr>
              <w:t>理局</w:t>
            </w:r>
          </w:p>
        </w:tc>
        <w:tc>
          <w:tcPr>
            <w:tcW w:w="3101" w:type="dxa"/>
            <w:vAlign w:val="center"/>
          </w:tcPr>
          <w:p w:rsidR="00E7680D" w:rsidRDefault="00276AAF">
            <w:pPr>
              <w:spacing w:line="219"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0"/>
                <w:sz w:val="22"/>
                <w:szCs w:val="22"/>
              </w:rPr>
              <w:t>县科工信局、县发改局、中石</w:t>
            </w:r>
            <w:r>
              <w:rPr>
                <w:rFonts w:ascii="仿宋_GB2312" w:eastAsia="仿宋_GB2312" w:hAnsi="仿宋_GB2312" w:cs="仿宋_GB2312" w:hint="eastAsia"/>
                <w:color w:val="auto"/>
                <w:spacing w:val="12"/>
                <w:sz w:val="22"/>
                <w:szCs w:val="22"/>
              </w:rPr>
              <w:t>化双牌分公司、中石油双牌</w:t>
            </w:r>
            <w:r>
              <w:rPr>
                <w:rFonts w:ascii="仿宋_GB2312" w:eastAsia="仿宋_GB2312" w:hAnsi="仿宋_GB2312" w:cs="仿宋_GB2312" w:hint="eastAsia"/>
                <w:color w:val="auto"/>
                <w:spacing w:val="27"/>
                <w:sz w:val="22"/>
                <w:szCs w:val="22"/>
              </w:rPr>
              <w:t>分公司</w:t>
            </w:r>
          </w:p>
        </w:tc>
      </w:tr>
      <w:tr w:rsidR="00E7680D">
        <w:trPr>
          <w:trHeight w:val="1026"/>
        </w:trPr>
        <w:tc>
          <w:tcPr>
            <w:tcW w:w="1194" w:type="dxa"/>
            <w:vMerge/>
            <w:tcBorders>
              <w:top w:val="nil"/>
              <w:bottom w:val="nil"/>
            </w:tcBorders>
            <w:vAlign w:val="center"/>
          </w:tcPr>
          <w:p w:rsidR="00E7680D" w:rsidRDefault="00E7680D">
            <w:pPr>
              <w:jc w:val="both"/>
              <w:rPr>
                <w:rFonts w:ascii="仿宋_GB2312" w:eastAsia="仿宋_GB2312" w:hAnsi="仿宋_GB2312" w:cs="仿宋_GB2312"/>
                <w:color w:val="auto"/>
                <w:sz w:val="22"/>
                <w:szCs w:val="22"/>
              </w:rPr>
            </w:pPr>
          </w:p>
        </w:tc>
        <w:tc>
          <w:tcPr>
            <w:tcW w:w="1419" w:type="dxa"/>
            <w:vAlign w:val="center"/>
          </w:tcPr>
          <w:p w:rsidR="00E7680D" w:rsidRDefault="00276AAF">
            <w:pPr>
              <w:spacing w:line="250"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11.</w:t>
            </w:r>
            <w:r>
              <w:rPr>
                <w:rFonts w:ascii="仿宋_GB2312" w:eastAsia="仿宋_GB2312" w:hAnsi="仿宋_GB2312" w:cs="仿宋_GB2312" w:hint="eastAsia"/>
                <w:color w:val="auto"/>
                <w:sz w:val="22"/>
                <w:szCs w:val="22"/>
              </w:rPr>
              <w:t>加强重</w:t>
            </w:r>
            <w:r>
              <w:rPr>
                <w:rFonts w:ascii="仿宋_GB2312" w:eastAsia="仿宋_GB2312" w:hAnsi="仿宋_GB2312" w:cs="仿宋_GB2312" w:hint="eastAsia"/>
                <w:color w:val="auto"/>
                <w:spacing w:val="4"/>
                <w:sz w:val="22"/>
                <w:szCs w:val="22"/>
              </w:rPr>
              <w:t>要民生商品</w:t>
            </w:r>
            <w:r>
              <w:rPr>
                <w:rFonts w:ascii="仿宋_GB2312" w:eastAsia="仿宋_GB2312" w:hAnsi="仿宋_GB2312" w:cs="仿宋_GB2312" w:hint="eastAsia"/>
                <w:color w:val="auto"/>
                <w:spacing w:val="22"/>
                <w:sz w:val="22"/>
                <w:szCs w:val="22"/>
              </w:rPr>
              <w:t>的稳供。</w:t>
            </w:r>
          </w:p>
        </w:tc>
        <w:tc>
          <w:tcPr>
            <w:tcW w:w="7877" w:type="dxa"/>
            <w:vAlign w:val="center"/>
          </w:tcPr>
          <w:p w:rsidR="00E7680D" w:rsidRDefault="00276AAF">
            <w:pPr>
              <w:spacing w:line="243"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0"/>
                <w:sz w:val="22"/>
                <w:szCs w:val="22"/>
              </w:rPr>
              <w:t>对市场供应紧张的生活必需品，采取跨地区调运、动用储备、增加生产等</w:t>
            </w:r>
            <w:r>
              <w:rPr>
                <w:rFonts w:ascii="仿宋_GB2312" w:eastAsia="仿宋_GB2312" w:hAnsi="仿宋_GB2312" w:cs="仿宋_GB2312" w:hint="eastAsia"/>
                <w:color w:val="auto"/>
                <w:spacing w:val="4"/>
                <w:sz w:val="22"/>
                <w:szCs w:val="22"/>
              </w:rPr>
              <w:t>多种手段，增加市场供应。落实“菜篮子”县长负责制。</w:t>
            </w:r>
          </w:p>
        </w:tc>
        <w:tc>
          <w:tcPr>
            <w:tcW w:w="1559" w:type="dxa"/>
            <w:vAlign w:val="center"/>
          </w:tcPr>
          <w:p w:rsidR="00E7680D" w:rsidRDefault="00276AAF">
            <w:pPr>
              <w:spacing w:before="75" w:line="219"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5"/>
                <w:sz w:val="22"/>
                <w:szCs w:val="22"/>
              </w:rPr>
              <w:t>县科工信局</w:t>
            </w:r>
          </w:p>
        </w:tc>
        <w:tc>
          <w:tcPr>
            <w:tcW w:w="3101" w:type="dxa"/>
            <w:vAlign w:val="center"/>
          </w:tcPr>
          <w:p w:rsidR="00E7680D" w:rsidRDefault="00276AAF">
            <w:pPr>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9"/>
                <w:sz w:val="22"/>
                <w:szCs w:val="22"/>
              </w:rPr>
              <w:t>县发改局、县农业农村局、</w:t>
            </w:r>
            <w:r>
              <w:rPr>
                <w:rFonts w:ascii="仿宋_GB2312" w:eastAsia="仿宋_GB2312" w:hAnsi="仿宋_GB2312" w:cs="仿宋_GB2312" w:hint="eastAsia"/>
                <w:color w:val="auto"/>
                <w:spacing w:val="15"/>
                <w:sz w:val="22"/>
                <w:szCs w:val="22"/>
              </w:rPr>
              <w:t>县</w:t>
            </w:r>
            <w:r>
              <w:rPr>
                <w:rFonts w:ascii="仿宋_GB2312" w:eastAsia="仿宋_GB2312" w:hAnsi="仿宋_GB2312" w:cs="仿宋_GB2312" w:hint="eastAsia"/>
                <w:color w:val="auto"/>
                <w:spacing w:val="1"/>
                <w:sz w:val="22"/>
                <w:szCs w:val="22"/>
              </w:rPr>
              <w:t>科</w:t>
            </w:r>
            <w:r>
              <w:rPr>
                <w:rFonts w:ascii="仿宋_GB2312" w:eastAsia="仿宋_GB2312" w:hAnsi="仿宋_GB2312" w:cs="仿宋_GB2312" w:hint="eastAsia"/>
                <w:color w:val="auto"/>
                <w:spacing w:val="15"/>
                <w:sz w:val="22"/>
                <w:szCs w:val="22"/>
              </w:rPr>
              <w:t>工信局</w:t>
            </w:r>
          </w:p>
        </w:tc>
      </w:tr>
      <w:tr w:rsidR="00E7680D">
        <w:trPr>
          <w:trHeight w:val="1009"/>
        </w:trPr>
        <w:tc>
          <w:tcPr>
            <w:tcW w:w="1194" w:type="dxa"/>
            <w:vMerge/>
            <w:tcBorders>
              <w:top w:val="nil"/>
              <w:bottom w:val="nil"/>
            </w:tcBorders>
            <w:vAlign w:val="center"/>
          </w:tcPr>
          <w:p w:rsidR="00E7680D" w:rsidRDefault="00E7680D">
            <w:pPr>
              <w:jc w:val="both"/>
              <w:rPr>
                <w:rFonts w:ascii="仿宋_GB2312" w:eastAsia="仿宋_GB2312" w:hAnsi="仿宋_GB2312" w:cs="仿宋_GB2312"/>
                <w:color w:val="auto"/>
                <w:sz w:val="22"/>
                <w:szCs w:val="22"/>
              </w:rPr>
            </w:pPr>
          </w:p>
        </w:tc>
        <w:tc>
          <w:tcPr>
            <w:tcW w:w="1419" w:type="dxa"/>
            <w:vAlign w:val="center"/>
          </w:tcPr>
          <w:p w:rsidR="00E7680D" w:rsidRDefault="00276AAF">
            <w:pPr>
              <w:spacing w:line="250"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
                <w:sz w:val="22"/>
                <w:szCs w:val="22"/>
              </w:rPr>
              <w:t>12.</w:t>
            </w:r>
            <w:r>
              <w:rPr>
                <w:rFonts w:ascii="仿宋_GB2312" w:eastAsia="仿宋_GB2312" w:hAnsi="仿宋_GB2312" w:cs="仿宋_GB2312" w:hint="eastAsia"/>
                <w:color w:val="auto"/>
                <w:spacing w:val="1"/>
                <w:sz w:val="22"/>
                <w:szCs w:val="22"/>
              </w:rPr>
              <w:t>加强市</w:t>
            </w:r>
            <w:r>
              <w:rPr>
                <w:rFonts w:ascii="仿宋_GB2312" w:eastAsia="仿宋_GB2312" w:hAnsi="仿宋_GB2312" w:cs="仿宋_GB2312" w:hint="eastAsia"/>
                <w:color w:val="auto"/>
                <w:spacing w:val="-3"/>
                <w:sz w:val="22"/>
                <w:szCs w:val="22"/>
              </w:rPr>
              <w:t>场价格监</w:t>
            </w:r>
            <w:r>
              <w:rPr>
                <w:rFonts w:ascii="仿宋_GB2312" w:eastAsia="仿宋_GB2312" w:hAnsi="仿宋_GB2312" w:cs="仿宋_GB2312" w:hint="eastAsia"/>
                <w:color w:val="auto"/>
                <w:spacing w:val="-5"/>
                <w:sz w:val="22"/>
                <w:szCs w:val="22"/>
              </w:rPr>
              <w:t>测。</w:t>
            </w:r>
          </w:p>
        </w:tc>
        <w:tc>
          <w:tcPr>
            <w:tcW w:w="7877" w:type="dxa"/>
            <w:vAlign w:val="center"/>
          </w:tcPr>
          <w:p w:rsidR="00E7680D" w:rsidRDefault="00276AAF">
            <w:pPr>
              <w:spacing w:line="250"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0"/>
                <w:sz w:val="22"/>
                <w:szCs w:val="22"/>
              </w:rPr>
              <w:t>加强对居民生活必需品市场价格的监测，及时启动社会救助和保障标准与物价上涨挂钩联动机制。加强极端气候情况下市场价格监管，及时查处价</w:t>
            </w:r>
            <w:r>
              <w:rPr>
                <w:rFonts w:ascii="仿宋_GB2312" w:eastAsia="仿宋_GB2312" w:hAnsi="仿宋_GB2312" w:cs="仿宋_GB2312" w:hint="eastAsia"/>
                <w:color w:val="auto"/>
                <w:spacing w:val="7"/>
                <w:sz w:val="22"/>
                <w:szCs w:val="22"/>
              </w:rPr>
              <w:t>格违法行为，维护市场秩序稳定。</w:t>
            </w:r>
          </w:p>
        </w:tc>
        <w:tc>
          <w:tcPr>
            <w:tcW w:w="1559" w:type="dxa"/>
            <w:vAlign w:val="center"/>
          </w:tcPr>
          <w:p w:rsidR="00E7680D" w:rsidRDefault="00276AAF">
            <w:pPr>
              <w:spacing w:line="219"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2"/>
                <w:sz w:val="22"/>
                <w:szCs w:val="22"/>
              </w:rPr>
              <w:t>县发改局</w:t>
            </w:r>
          </w:p>
        </w:tc>
        <w:tc>
          <w:tcPr>
            <w:tcW w:w="3101" w:type="dxa"/>
            <w:vAlign w:val="center"/>
          </w:tcPr>
          <w:p w:rsidR="00E7680D" w:rsidRDefault="00276AAF">
            <w:pPr>
              <w:spacing w:before="75" w:line="219"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3"/>
                <w:sz w:val="22"/>
                <w:szCs w:val="22"/>
              </w:rPr>
              <w:t>县市场监管局</w:t>
            </w:r>
          </w:p>
        </w:tc>
      </w:tr>
      <w:tr w:rsidR="00E7680D">
        <w:trPr>
          <w:trHeight w:val="1023"/>
        </w:trPr>
        <w:tc>
          <w:tcPr>
            <w:tcW w:w="1194" w:type="dxa"/>
            <w:vMerge/>
            <w:tcBorders>
              <w:top w:val="nil"/>
            </w:tcBorders>
            <w:vAlign w:val="center"/>
          </w:tcPr>
          <w:p w:rsidR="00E7680D" w:rsidRDefault="00E7680D">
            <w:pPr>
              <w:jc w:val="both"/>
              <w:rPr>
                <w:rFonts w:ascii="仿宋_GB2312" w:eastAsia="仿宋_GB2312" w:hAnsi="仿宋_GB2312" w:cs="仿宋_GB2312"/>
                <w:color w:val="auto"/>
                <w:sz w:val="22"/>
                <w:szCs w:val="22"/>
              </w:rPr>
            </w:pPr>
          </w:p>
        </w:tc>
        <w:tc>
          <w:tcPr>
            <w:tcW w:w="1419" w:type="dxa"/>
            <w:vAlign w:val="center"/>
          </w:tcPr>
          <w:p w:rsidR="00E7680D" w:rsidRDefault="00276AAF">
            <w:pPr>
              <w:spacing w:line="250"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
                <w:sz w:val="22"/>
                <w:szCs w:val="22"/>
              </w:rPr>
              <w:t>13.</w:t>
            </w:r>
            <w:r>
              <w:rPr>
                <w:rFonts w:ascii="仿宋_GB2312" w:eastAsia="仿宋_GB2312" w:hAnsi="仿宋_GB2312" w:cs="仿宋_GB2312" w:hint="eastAsia"/>
                <w:color w:val="auto"/>
                <w:spacing w:val="1"/>
                <w:sz w:val="22"/>
                <w:szCs w:val="22"/>
              </w:rPr>
              <w:t>加强宣</w:t>
            </w:r>
            <w:r>
              <w:rPr>
                <w:rFonts w:ascii="仿宋_GB2312" w:eastAsia="仿宋_GB2312" w:hAnsi="仿宋_GB2312" w:cs="仿宋_GB2312" w:hint="eastAsia"/>
                <w:color w:val="auto"/>
                <w:spacing w:val="9"/>
                <w:sz w:val="22"/>
                <w:szCs w:val="22"/>
              </w:rPr>
              <w:t>传舆论引</w:t>
            </w:r>
            <w:r>
              <w:rPr>
                <w:rFonts w:ascii="仿宋_GB2312" w:eastAsia="仿宋_GB2312" w:hAnsi="仿宋_GB2312" w:cs="仿宋_GB2312" w:hint="eastAsia"/>
                <w:color w:val="auto"/>
                <w:spacing w:val="-8"/>
                <w:sz w:val="22"/>
                <w:szCs w:val="22"/>
              </w:rPr>
              <w:t>导。</w:t>
            </w:r>
          </w:p>
        </w:tc>
        <w:tc>
          <w:tcPr>
            <w:tcW w:w="7877" w:type="dxa"/>
            <w:vAlign w:val="center"/>
          </w:tcPr>
          <w:p w:rsidR="00E7680D" w:rsidRDefault="00276AAF">
            <w:pPr>
              <w:spacing w:before="75" w:line="219" w:lineRule="auto"/>
              <w:jc w:val="both"/>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10"/>
                <w:sz w:val="22"/>
                <w:szCs w:val="22"/>
              </w:rPr>
              <w:t>做好网络舆情调控，营造合力应对极端天气、共同防</w:t>
            </w:r>
            <w:r>
              <w:rPr>
                <w:rFonts w:ascii="仿宋_GB2312" w:eastAsia="仿宋_GB2312" w:hAnsi="仿宋_GB2312" w:cs="仿宋_GB2312" w:hint="eastAsia"/>
                <w:color w:val="auto"/>
                <w:spacing w:val="9"/>
                <w:sz w:val="22"/>
                <w:szCs w:val="22"/>
              </w:rPr>
              <w:t>灾减灾氛围。</w:t>
            </w:r>
          </w:p>
        </w:tc>
        <w:tc>
          <w:tcPr>
            <w:tcW w:w="1559" w:type="dxa"/>
            <w:vAlign w:val="center"/>
          </w:tcPr>
          <w:p w:rsidR="00E7680D" w:rsidRDefault="00276AAF">
            <w:pPr>
              <w:spacing w:line="236"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2"/>
                <w:sz w:val="22"/>
                <w:szCs w:val="22"/>
              </w:rPr>
              <w:t>县委宣传</w:t>
            </w:r>
            <w:r>
              <w:rPr>
                <w:rFonts w:ascii="仿宋_GB2312" w:eastAsia="仿宋_GB2312" w:hAnsi="仿宋_GB2312" w:cs="仿宋_GB2312" w:hint="eastAsia"/>
                <w:color w:val="auto"/>
                <w:sz w:val="22"/>
                <w:szCs w:val="22"/>
              </w:rPr>
              <w:t>部</w:t>
            </w:r>
          </w:p>
        </w:tc>
        <w:tc>
          <w:tcPr>
            <w:tcW w:w="3101" w:type="dxa"/>
            <w:vAlign w:val="center"/>
          </w:tcPr>
          <w:p w:rsidR="00E7680D" w:rsidRDefault="00276AAF">
            <w:pPr>
              <w:spacing w:before="75" w:line="219" w:lineRule="auto"/>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20"/>
                <w:sz w:val="22"/>
                <w:szCs w:val="22"/>
              </w:rPr>
              <w:t>县委网信办</w:t>
            </w:r>
          </w:p>
        </w:tc>
      </w:tr>
    </w:tbl>
    <w:p w:rsidR="00E7680D" w:rsidRDefault="00E7680D">
      <w:pPr>
        <w:rPr>
          <w:color w:val="auto"/>
        </w:rPr>
        <w:sectPr w:rsidR="00E7680D">
          <w:pgSz w:w="16931" w:h="11930" w:orient="landscape"/>
          <w:pgMar w:top="1015" w:right="953" w:bottom="1406" w:left="816" w:header="0" w:footer="1089" w:gutter="0"/>
          <w:cols w:space="720"/>
        </w:sectPr>
      </w:pPr>
    </w:p>
    <w:p w:rsidR="00E7680D" w:rsidRDefault="00276AAF">
      <w:pPr>
        <w:spacing w:line="600" w:lineRule="exact"/>
        <w:ind w:left="4"/>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lastRenderedPageBreak/>
        <w:t>附件</w:t>
      </w:r>
      <w:r>
        <w:rPr>
          <w:rFonts w:ascii="仿宋_GB2312" w:eastAsia="仿宋_GB2312" w:hAnsi="仿宋_GB2312" w:cs="仿宋_GB2312" w:hint="eastAsia"/>
          <w:color w:val="auto"/>
          <w:sz w:val="32"/>
          <w:szCs w:val="32"/>
        </w:rPr>
        <w:t>6</w:t>
      </w:r>
    </w:p>
    <w:p w:rsidR="00E7680D" w:rsidRDefault="00E7680D">
      <w:pPr>
        <w:pStyle w:val="a0"/>
        <w:spacing w:after="0" w:line="360" w:lineRule="exact"/>
        <w:jc w:val="both"/>
        <w:rPr>
          <w:color w:val="auto"/>
          <w:sz w:val="32"/>
          <w:szCs w:val="32"/>
        </w:rPr>
      </w:pPr>
    </w:p>
    <w:p w:rsidR="00E7680D" w:rsidRDefault="00276AAF">
      <w:pPr>
        <w:spacing w:line="600" w:lineRule="exact"/>
        <w:jc w:val="center"/>
        <w:rPr>
          <w:rFonts w:ascii="方正大标宋_GBK" w:eastAsia="方正大标宋_GBK"/>
          <w:color w:val="auto"/>
          <w:sz w:val="40"/>
          <w:szCs w:val="40"/>
        </w:rPr>
      </w:pPr>
      <w:r>
        <w:rPr>
          <w:rFonts w:ascii="方正大标宋_GBK" w:eastAsia="方正大标宋_GBK" w:hAnsi="方正小标宋简体" w:cs="方正小标宋简体" w:hint="eastAsia"/>
          <w:bCs/>
          <w:color w:val="auto"/>
          <w:sz w:val="40"/>
          <w:szCs w:val="40"/>
        </w:rPr>
        <w:t>双牌县打赢安全生产翻身仗工作方案</w:t>
      </w:r>
    </w:p>
    <w:p w:rsidR="00E7680D" w:rsidRDefault="00E7680D">
      <w:pPr>
        <w:pStyle w:val="a0"/>
        <w:spacing w:after="0" w:line="360" w:lineRule="exact"/>
        <w:jc w:val="both"/>
        <w:rPr>
          <w:color w:val="auto"/>
          <w:sz w:val="32"/>
          <w:szCs w:val="32"/>
        </w:rPr>
      </w:pPr>
    </w:p>
    <w:p w:rsidR="00E7680D" w:rsidRDefault="00276AAF">
      <w:pPr>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为深入学习贯彻党的二十大精神和习近平总书记关于安全生产重要论述重要指示批示精神，深刻汲取长沙“</w:t>
      </w:r>
      <w:r>
        <w:rPr>
          <w:rFonts w:ascii="仿宋_GB2312" w:eastAsia="仿宋_GB2312" w:hAnsi="仿宋_GB2312" w:cs="仿宋_GB2312" w:hint="eastAsia"/>
          <w:color w:val="auto"/>
          <w:sz w:val="32"/>
          <w:szCs w:val="32"/>
        </w:rPr>
        <w:t>4</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29</w:t>
      </w:r>
      <w:r>
        <w:rPr>
          <w:rFonts w:ascii="仿宋_GB2312" w:eastAsia="仿宋_GB2312" w:hAnsi="仿宋_GB2312" w:cs="仿宋_GB2312" w:hint="eastAsia"/>
          <w:color w:val="auto"/>
          <w:sz w:val="32"/>
          <w:szCs w:val="32"/>
        </w:rPr>
        <w:t>”特别重大居民自建房倒塌事故等教训，根据省委、省政府决策部署和市委、市政府及县委、县政府工作安排，按照“四最”工作要求，坚持“主动防、超前治、全力救”，确保打赢安全生产翻身仗，特制定本方案。</w:t>
      </w:r>
    </w:p>
    <w:p w:rsidR="00E7680D" w:rsidRDefault="00276AAF">
      <w:pPr>
        <w:pStyle w:val="a6"/>
        <w:spacing w:line="580" w:lineRule="exact"/>
        <w:ind w:firstLineChars="200" w:firstLine="640"/>
        <w:jc w:val="both"/>
        <w:rPr>
          <w:rFonts w:ascii="黑体" w:eastAsia="黑体" w:hAnsi="黑体" w:cs="黑体"/>
          <w:bCs/>
          <w:color w:val="auto"/>
          <w:sz w:val="32"/>
          <w:szCs w:val="32"/>
        </w:rPr>
      </w:pPr>
      <w:r>
        <w:rPr>
          <w:rFonts w:ascii="黑体" w:eastAsia="黑体" w:hAnsi="黑体" w:cs="黑体" w:hint="eastAsia"/>
          <w:bCs/>
          <w:color w:val="auto"/>
          <w:sz w:val="32"/>
          <w:szCs w:val="32"/>
        </w:rPr>
        <w:t>一、工作目标</w:t>
      </w:r>
    </w:p>
    <w:p w:rsidR="00E7680D" w:rsidRDefault="00276AAF">
      <w:pPr>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坚持以习近平新时代中国特色社会主义思想为指导，围绕统筹发展和安全，始终拧紧思想之弦、抓实工作之要、织密防护之网，加强重点领域和重点行业安全监管，科学精准消除居民自建房安全隐患，提升本质安全水平，实现“三坚决两确保”目标任务，即坚决杜绝较大及以上安全事故（含非生产经营性事故），坚决遏制一般安全事故，坚决防范自然灾害导致人员伤亡，确保事故起数和死亡人数继续下降，确保全县安全生产形势持续稳定向好，</w:t>
      </w:r>
      <w:r>
        <w:rPr>
          <w:rFonts w:ascii="仿宋_GB2312" w:eastAsia="仿宋_GB2312" w:hAnsi="方正黑体_GBK" w:cs="方正黑体_GBK" w:hint="eastAsia"/>
          <w:color w:val="auto"/>
          <w:sz w:val="32"/>
          <w:szCs w:val="32"/>
        </w:rPr>
        <w:t>推动安全治理模式向事前预防转型。</w:t>
      </w:r>
    </w:p>
    <w:p w:rsidR="00E7680D" w:rsidRDefault="00276AAF">
      <w:pPr>
        <w:pStyle w:val="a6"/>
        <w:spacing w:line="580" w:lineRule="exact"/>
        <w:ind w:firstLineChars="200" w:firstLine="640"/>
        <w:jc w:val="both"/>
        <w:rPr>
          <w:rFonts w:ascii="黑体" w:eastAsia="黑体" w:hAnsi="黑体" w:cs="黑体"/>
          <w:bCs/>
          <w:color w:val="auto"/>
          <w:sz w:val="32"/>
          <w:szCs w:val="32"/>
        </w:rPr>
      </w:pPr>
      <w:r>
        <w:rPr>
          <w:rFonts w:ascii="黑体" w:eastAsia="黑体" w:hAnsi="黑体" w:cs="黑体" w:hint="eastAsia"/>
          <w:bCs/>
          <w:color w:val="auto"/>
          <w:sz w:val="32"/>
          <w:szCs w:val="32"/>
        </w:rPr>
        <w:t>二、工作任务</w:t>
      </w:r>
    </w:p>
    <w:p w:rsidR="00E7680D" w:rsidRDefault="00276AAF">
      <w:pPr>
        <w:spacing w:line="580" w:lineRule="exact"/>
        <w:ind w:firstLineChars="200" w:firstLine="643"/>
        <w:jc w:val="both"/>
        <w:rPr>
          <w:rFonts w:ascii="楷体_GB2312" w:eastAsia="楷体_GB2312" w:hAnsi="楷体_GB2312" w:cs="楷体_GB2312"/>
          <w:b/>
          <w:color w:val="auto"/>
          <w:sz w:val="32"/>
          <w:szCs w:val="32"/>
        </w:rPr>
      </w:pPr>
      <w:r>
        <w:rPr>
          <w:rFonts w:ascii="楷体_GB2312" w:eastAsia="楷体_GB2312" w:hAnsi="楷体_GB2312" w:cs="楷体_GB2312" w:hint="eastAsia"/>
          <w:b/>
          <w:color w:val="auto"/>
          <w:sz w:val="32"/>
          <w:szCs w:val="32"/>
        </w:rPr>
        <w:t>（一）始终绷紧安全生产弦</w:t>
      </w:r>
    </w:p>
    <w:p w:rsidR="00E7680D" w:rsidRDefault="00276AAF">
      <w:pPr>
        <w:spacing w:line="60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深入学习贯彻党的二十大精神和习</w:t>
      </w:r>
      <w:r>
        <w:rPr>
          <w:rFonts w:ascii="仿宋_GB2312" w:eastAsia="仿宋_GB2312" w:hAnsi="仿宋_GB2312" w:cs="仿宋_GB2312" w:hint="eastAsia"/>
          <w:color w:val="auto"/>
          <w:sz w:val="32"/>
          <w:szCs w:val="32"/>
        </w:rPr>
        <w:t>近平总书记关于安全生产重要论述精神，坚持底线思维，始终绷紧神经，清醒认</w:t>
      </w:r>
      <w:r>
        <w:rPr>
          <w:rFonts w:ascii="仿宋_GB2312" w:eastAsia="仿宋_GB2312" w:hAnsi="仿宋_GB2312" w:cs="仿宋_GB2312" w:hint="eastAsia"/>
          <w:color w:val="auto"/>
          <w:sz w:val="32"/>
          <w:szCs w:val="32"/>
        </w:rPr>
        <w:lastRenderedPageBreak/>
        <w:t>识全县安全形势，聚焦重点行业领域，关注新兴领域和长期限视而不见的“灰犀牛”，做到存量问题找准症结尽快化解，增量问题源头防范逐步减少，常态化问题加强监管，坚决稳住安全生产形势。</w:t>
      </w:r>
    </w:p>
    <w:p w:rsidR="00E7680D" w:rsidRDefault="00276AAF">
      <w:pPr>
        <w:spacing w:line="600" w:lineRule="exact"/>
        <w:ind w:firstLineChars="200" w:firstLine="643"/>
        <w:jc w:val="both"/>
        <w:rPr>
          <w:rFonts w:ascii="楷体_GB2312" w:eastAsia="楷体_GB2312" w:hAnsi="楷体_GB2312" w:cs="楷体_GB2312"/>
          <w:b/>
          <w:color w:val="auto"/>
          <w:sz w:val="32"/>
          <w:szCs w:val="32"/>
        </w:rPr>
      </w:pPr>
      <w:r>
        <w:rPr>
          <w:rFonts w:ascii="楷体_GB2312" w:eastAsia="楷体_GB2312" w:hAnsi="楷体_GB2312" w:cs="楷体_GB2312" w:hint="eastAsia"/>
          <w:b/>
          <w:color w:val="auto"/>
          <w:sz w:val="32"/>
          <w:szCs w:val="32"/>
        </w:rPr>
        <w:t>（二）落实安全生产责任</w:t>
      </w:r>
    </w:p>
    <w:p w:rsidR="00E7680D" w:rsidRDefault="00276AAF">
      <w:pPr>
        <w:spacing w:line="60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打好翻身</w:t>
      </w:r>
      <w:r>
        <w:rPr>
          <w:rFonts w:ascii="仿宋_GB2312" w:eastAsia="仿宋_GB2312" w:hAnsi="仿宋_GB2312" w:cs="仿宋_GB2312" w:hint="eastAsia"/>
          <w:color w:val="auto"/>
          <w:spacing w:val="-12"/>
          <w:sz w:val="32"/>
          <w:szCs w:val="32"/>
        </w:rPr>
        <w:t>仗，必须强化安全生产责任制，确保责任落实全链条、全覆盖、全过程。落实安全生产属地责任，强化“党政同责、一岗</w:t>
      </w:r>
      <w:r>
        <w:rPr>
          <w:rFonts w:ascii="仿宋_GB2312" w:eastAsia="仿宋_GB2312" w:hAnsi="仿宋_GB2312" w:cs="仿宋_GB2312" w:hint="eastAsia"/>
          <w:color w:val="auto"/>
          <w:sz w:val="32"/>
          <w:szCs w:val="32"/>
        </w:rPr>
        <w:t>双责、齐抓共管、失职追责”，县里每季度调研经济工作时，半天调研经济，半天调研安全生产工作，以一地之安保全县之安；落实部门主管监管</w:t>
      </w:r>
      <w:r>
        <w:rPr>
          <w:rFonts w:ascii="仿宋_GB2312" w:eastAsia="仿宋_GB2312" w:hAnsi="仿宋_GB2312" w:cs="仿宋_GB2312" w:hint="eastAsia"/>
          <w:color w:val="auto"/>
          <w:sz w:val="32"/>
          <w:szCs w:val="32"/>
        </w:rPr>
        <w:t>责任，按照“三管三必须”“管合法也要管非法”要求，负有安全生产监督管理职责的部门每月研究一次安全生产工作，解决安全生产问题，以行业之安保全局之安；督促企业落实企业安全生产主体责任，建立全员安全生产责任制，安全风险分级管控和隐患排查治理的双重预防机制，以企业之安保行业之安。落实个人安全防护责任，加强从业人员安全教育和培训，增强全社会安全意识和防范能力，引导群众监督非法违法行为、举报重大安全隐患，以个人之为护社会之安。</w:t>
      </w:r>
    </w:p>
    <w:p w:rsidR="00E7680D" w:rsidRDefault="00276AAF">
      <w:pPr>
        <w:spacing w:line="600" w:lineRule="exact"/>
        <w:ind w:firstLineChars="200" w:firstLine="643"/>
        <w:jc w:val="both"/>
        <w:rPr>
          <w:rFonts w:ascii="楷体_GB2312" w:eastAsia="楷体_GB2312" w:hAnsi="楷体_GB2312" w:cs="楷体_GB2312"/>
          <w:b/>
          <w:color w:val="auto"/>
          <w:sz w:val="32"/>
          <w:szCs w:val="32"/>
        </w:rPr>
      </w:pPr>
      <w:r>
        <w:rPr>
          <w:rFonts w:ascii="楷体_GB2312" w:eastAsia="楷体_GB2312" w:hAnsi="楷体_GB2312" w:cs="楷体_GB2312" w:hint="eastAsia"/>
          <w:b/>
          <w:color w:val="auto"/>
          <w:sz w:val="32"/>
          <w:szCs w:val="32"/>
        </w:rPr>
        <w:t>（三）织密织细安全防护网</w:t>
      </w:r>
    </w:p>
    <w:p w:rsidR="00E7680D" w:rsidRDefault="00276AAF">
      <w:pPr>
        <w:spacing w:line="600" w:lineRule="exact"/>
        <w:ind w:firstLineChars="200" w:firstLine="643"/>
        <w:jc w:val="both"/>
        <w:rPr>
          <w:rFonts w:ascii="Times New Roman" w:eastAsia="仿宋_GB2312" w:hAnsi="Times New Roman"/>
          <w:color w:val="auto"/>
          <w:sz w:val="32"/>
          <w:szCs w:val="32"/>
        </w:rPr>
      </w:pPr>
      <w:r>
        <w:rPr>
          <w:rFonts w:ascii="仿宋_GB2312" w:eastAsia="仿宋_GB2312" w:hAnsi="仿宋_GB2312" w:cs="仿宋_GB2312" w:hint="eastAsia"/>
          <w:b/>
          <w:color w:val="auto"/>
          <w:sz w:val="32"/>
          <w:szCs w:val="32"/>
        </w:rPr>
        <w:t>1.</w:t>
      </w:r>
      <w:r>
        <w:rPr>
          <w:rFonts w:ascii="仿宋_GB2312" w:eastAsia="仿宋_GB2312" w:hAnsi="仿宋_GB2312" w:cs="仿宋_GB2312" w:hint="eastAsia"/>
          <w:b/>
          <w:color w:val="auto"/>
          <w:sz w:val="32"/>
          <w:szCs w:val="32"/>
        </w:rPr>
        <w:t>立行立改抓隐患整治。</w:t>
      </w:r>
      <w:r>
        <w:rPr>
          <w:rFonts w:ascii="Times New Roman" w:eastAsia="仿宋_GB2312" w:hAnsi="Times New Roman" w:hint="eastAsia"/>
          <w:color w:val="auto"/>
          <w:sz w:val="32"/>
          <w:szCs w:val="32"/>
        </w:rPr>
        <w:t>按照“两清两到位”工作思路，利</w:t>
      </w:r>
      <w:r>
        <w:rPr>
          <w:rFonts w:ascii="仿宋_GB2312" w:eastAsia="仿宋_GB2312" w:hAnsi="Times New Roman" w:hint="eastAsia"/>
          <w:color w:val="auto"/>
          <w:sz w:val="32"/>
          <w:szCs w:val="32"/>
        </w:rPr>
        <w:t>用</w:t>
      </w:r>
      <w:r>
        <w:rPr>
          <w:rFonts w:ascii="仿宋_GB2312" w:eastAsia="仿宋_GB2312" w:hAnsi="Times New Roman" w:hint="eastAsia"/>
          <w:color w:val="auto"/>
          <w:sz w:val="32"/>
          <w:szCs w:val="32"/>
        </w:rPr>
        <w:t>3</w:t>
      </w:r>
      <w:r>
        <w:rPr>
          <w:rFonts w:ascii="仿宋_GB2312" w:eastAsia="仿宋_GB2312" w:hAnsi="Times New Roman" w:hint="eastAsia"/>
          <w:color w:val="auto"/>
          <w:sz w:val="32"/>
          <w:szCs w:val="32"/>
        </w:rPr>
        <w:t>个月的时间，深入推进重点行业领域潜在风险隐患排查行动和“回头看”工作，</w:t>
      </w:r>
      <w:r>
        <w:rPr>
          <w:rFonts w:ascii="仿宋_GB2312" w:eastAsia="仿宋_GB2312" w:hint="eastAsia"/>
          <w:color w:val="auto"/>
          <w:sz w:val="32"/>
          <w:szCs w:val="32"/>
        </w:rPr>
        <w:t>确保隐患按期整改到位。</w:t>
      </w:r>
      <w:r>
        <w:rPr>
          <w:rFonts w:ascii="Times New Roman" w:eastAsia="仿宋_GB2312" w:hAnsi="Times New Roman" w:hint="eastAsia"/>
          <w:color w:val="auto"/>
          <w:sz w:val="32"/>
          <w:szCs w:val="32"/>
        </w:rPr>
        <w:t>各专业</w:t>
      </w:r>
      <w:r>
        <w:rPr>
          <w:rFonts w:ascii="Times New Roman" w:eastAsia="仿宋_GB2312" w:hAnsi="Times New Roman" w:hint="eastAsia"/>
          <w:color w:val="auto"/>
          <w:sz w:val="32"/>
          <w:szCs w:val="32"/>
        </w:rPr>
        <w:lastRenderedPageBreak/>
        <w:t>委员会要因时制宜、因疫制宜深入各乡镇开展重大安全问题隐患排查工作，由县安委会挂牌督办。县安委办要组织人员对今年以来挂牌督办的重大安全隐患整治情况按照“一单四制”（即重大隐患清单、交办制、台账制、销号制、通报制）的要求，逐一对交办的隐患进行验收销号。</w:t>
      </w:r>
    </w:p>
    <w:p w:rsidR="00E7680D" w:rsidRDefault="00276AAF">
      <w:pPr>
        <w:pBdr>
          <w:top w:val="single" w:sz="4" w:space="2" w:color="FFFFFF"/>
          <w:left w:val="single" w:sz="4" w:space="0" w:color="FFFFFF"/>
          <w:bottom w:val="single" w:sz="4" w:space="31" w:color="FFFFFF"/>
          <w:right w:val="single" w:sz="4" w:space="0" w:color="FFFFFF"/>
        </w:pBdr>
        <w:spacing w:line="600" w:lineRule="exact"/>
        <w:ind w:firstLineChars="200" w:firstLine="643"/>
        <w:jc w:val="both"/>
        <w:rPr>
          <w:rFonts w:ascii="仿宋_GB2312" w:eastAsia="仿宋_GB2312" w:hAnsi="仿宋_GB2312" w:cs="仿宋_GB2312"/>
          <w:color w:val="auto"/>
          <w:sz w:val="32"/>
          <w:szCs w:val="32"/>
        </w:rPr>
      </w:pPr>
      <w:r>
        <w:rPr>
          <w:rFonts w:ascii="仿宋_GB2312" w:eastAsia="仿宋_GB2312" w:hAnsi="仿宋_GB2312" w:cs="仿宋_GB2312" w:hint="eastAsia"/>
          <w:b/>
          <w:color w:val="auto"/>
          <w:sz w:val="32"/>
          <w:szCs w:val="32"/>
        </w:rPr>
        <w:t>2.</w:t>
      </w:r>
      <w:r>
        <w:rPr>
          <w:rFonts w:ascii="仿宋_GB2312" w:eastAsia="仿宋_GB2312" w:hAnsi="仿宋_GB2312" w:cs="仿宋_GB2312" w:hint="eastAsia"/>
          <w:b/>
          <w:color w:val="auto"/>
          <w:sz w:val="32"/>
          <w:szCs w:val="32"/>
        </w:rPr>
        <w:t>坚持不懈抓专项整治。</w:t>
      </w:r>
      <w:r>
        <w:rPr>
          <w:rFonts w:ascii="仿宋_GB2312" w:eastAsia="仿宋_GB2312" w:hAnsi="仿宋_GB2312" w:cs="仿宋_GB2312" w:hint="eastAsia"/>
          <w:color w:val="auto"/>
          <w:sz w:val="32"/>
          <w:szCs w:val="32"/>
        </w:rPr>
        <w:t>对道路交通、建筑施工、消防和人</w:t>
      </w:r>
      <w:r>
        <w:rPr>
          <w:rFonts w:ascii="仿宋_GB2312" w:eastAsia="仿宋_GB2312" w:hAnsi="仿宋_GB2312" w:cs="仿宋_GB2312" w:hint="eastAsia"/>
          <w:color w:val="auto"/>
          <w:spacing w:val="-14"/>
          <w:sz w:val="32"/>
          <w:szCs w:val="32"/>
        </w:rPr>
        <w:t>员密集场所、居民自建房、城镇燃气、矿山、危险化学品和烟花爆竹等重点行业领域，要再动员、再排查、再整治。道路交通实现</w:t>
      </w:r>
      <w:r>
        <w:rPr>
          <w:rFonts w:ascii="仿宋_GB2312" w:eastAsia="仿宋_GB2312" w:hAnsi="仿宋_GB2312" w:cs="仿宋_GB2312" w:hint="eastAsia"/>
          <w:color w:val="auto"/>
          <w:spacing w:val="-8"/>
          <w:sz w:val="32"/>
          <w:szCs w:val="32"/>
        </w:rPr>
        <w:t>事故起数和死亡人数双下降，坚决“杜绝较大及以上安全事故”发生。上路巡查常态化。严格落实上路巡查</w:t>
      </w:r>
      <w:r>
        <w:rPr>
          <w:rFonts w:ascii="仿宋_GB2312" w:eastAsia="仿宋_GB2312" w:hAnsi="仿宋_GB2312" w:cs="仿宋_GB2312"/>
          <w:color w:val="auto"/>
          <w:spacing w:val="-8"/>
          <w:sz w:val="32"/>
          <w:szCs w:val="32"/>
        </w:rPr>
        <w:t>“</w:t>
      </w:r>
      <w:r>
        <w:rPr>
          <w:rFonts w:ascii="仿宋_GB2312" w:eastAsia="仿宋_GB2312" w:hAnsi="仿宋_GB2312" w:cs="仿宋_GB2312"/>
          <w:color w:val="auto"/>
          <w:spacing w:val="-8"/>
          <w:sz w:val="32"/>
          <w:szCs w:val="32"/>
        </w:rPr>
        <w:t>六给六要</w:t>
      </w:r>
      <w:r>
        <w:rPr>
          <w:rFonts w:ascii="仿宋_GB2312" w:eastAsia="仿宋_GB2312" w:hAnsi="仿宋_GB2312" w:cs="仿宋_GB2312"/>
          <w:color w:val="auto"/>
          <w:spacing w:val="-8"/>
          <w:sz w:val="32"/>
          <w:szCs w:val="32"/>
        </w:rPr>
        <w:t>”</w:t>
      </w:r>
      <w:r>
        <w:rPr>
          <w:rFonts w:ascii="仿宋_GB2312" w:eastAsia="仿宋_GB2312" w:hAnsi="仿宋_GB2312" w:cs="仿宋_GB2312"/>
          <w:color w:val="auto"/>
          <w:sz w:val="32"/>
          <w:szCs w:val="32"/>
        </w:rPr>
        <w:t>（给人要优，给车要足，给经费要够，给驻点要好，给任务要硬，给考核要严）</w:t>
      </w:r>
      <w:r>
        <w:rPr>
          <w:rFonts w:ascii="仿宋_GB2312" w:eastAsia="仿宋_GB2312" w:hAnsi="仿宋_GB2312" w:cs="仿宋_GB2312" w:hint="eastAsia"/>
          <w:color w:val="auto"/>
          <w:sz w:val="32"/>
          <w:szCs w:val="32"/>
        </w:rPr>
        <w:t>措施</w:t>
      </w:r>
      <w:r>
        <w:rPr>
          <w:rFonts w:ascii="仿宋_GB2312" w:eastAsia="仿宋_GB2312" w:hAnsi="仿宋_GB2312" w:cs="仿宋_GB2312"/>
          <w:color w:val="auto"/>
          <w:sz w:val="32"/>
          <w:szCs w:val="32"/>
        </w:rPr>
        <w:t>，</w:t>
      </w:r>
      <w:r>
        <w:rPr>
          <w:rFonts w:ascii="仿宋_GB2312" w:eastAsia="仿宋_GB2312" w:hAnsi="仿宋_GB2312" w:cs="仿宋_GB2312" w:hint="eastAsia"/>
          <w:color w:val="auto"/>
          <w:sz w:val="32"/>
          <w:szCs w:val="32"/>
        </w:rPr>
        <w:t>不定期组织开展视频督查或现场督查。“两重”整治常态化。即重点车辆、重点路</w:t>
      </w:r>
      <w:r>
        <w:rPr>
          <w:rFonts w:ascii="仿宋_GB2312" w:eastAsia="仿宋_GB2312" w:hAnsi="仿宋_GB2312" w:cs="仿宋_GB2312" w:hint="eastAsia"/>
          <w:color w:val="auto"/>
          <w:spacing w:val="-12"/>
          <w:sz w:val="32"/>
          <w:szCs w:val="32"/>
        </w:rPr>
        <w:t>段，重点车辆整治突出货车和摩托车、电动车，对货车实行限速，摩托车、电动车驾乘人员必须配戴头盔。定期与摩电车主签</w:t>
      </w:r>
      <w:r>
        <w:rPr>
          <w:rFonts w:ascii="仿宋_GB2312" w:eastAsia="仿宋_GB2312" w:hAnsi="仿宋_GB2312" w:cs="仿宋_GB2312" w:hint="eastAsia"/>
          <w:color w:val="auto"/>
          <w:spacing w:val="-10"/>
          <w:sz w:val="32"/>
          <w:szCs w:val="32"/>
        </w:rPr>
        <w:t>订配戴头盔承诺书。重点路段整治突出国、省道，特别是长下坡、急弯陡坡等路段，要设置减速带，完善交通标志，</w:t>
      </w:r>
      <w:r>
        <w:rPr>
          <w:rFonts w:ascii="仿宋_GB2312" w:eastAsia="仿宋_GB2312" w:hAnsi="仿宋_GB2312" w:cs="仿宋_GB2312" w:hint="eastAsia"/>
          <w:color w:val="auto"/>
          <w:sz w:val="32"/>
          <w:szCs w:val="32"/>
        </w:rPr>
        <w:t>进行工程整改。</w:t>
      </w:r>
    </w:p>
    <w:p w:rsidR="00E7680D" w:rsidRDefault="00276AAF">
      <w:pPr>
        <w:pBdr>
          <w:top w:val="single" w:sz="4" w:space="2" w:color="FFFFFF"/>
          <w:left w:val="single" w:sz="4" w:space="0" w:color="FFFFFF"/>
          <w:bottom w:val="single" w:sz="4" w:space="31" w:color="FFFFFF"/>
          <w:right w:val="single" w:sz="4" w:space="0" w:color="FFFFFF"/>
        </w:pBdr>
        <w:spacing w:line="600" w:lineRule="exact"/>
        <w:ind w:firstLineChars="200" w:firstLine="643"/>
        <w:jc w:val="both"/>
        <w:rPr>
          <w:rFonts w:ascii="仿宋_GB2312" w:eastAsia="仿宋_GB2312" w:hAnsi="仿宋_GB2312" w:cs="仿宋_GB2312"/>
          <w:color w:val="auto"/>
          <w:sz w:val="32"/>
          <w:szCs w:val="32"/>
        </w:rPr>
      </w:pPr>
      <w:r>
        <w:rPr>
          <w:rFonts w:ascii="仿宋_GB2312" w:eastAsia="仿宋_GB2312" w:hAnsi="仿宋_GB2312" w:cs="仿宋_GB2312" w:hint="eastAsia"/>
          <w:b/>
          <w:color w:val="auto"/>
          <w:sz w:val="32"/>
          <w:szCs w:val="32"/>
        </w:rPr>
        <w:t>3.</w:t>
      </w:r>
      <w:r>
        <w:rPr>
          <w:rFonts w:ascii="仿宋_GB2312" w:eastAsia="仿宋_GB2312" w:hAnsi="仿宋_GB2312" w:cs="仿宋_GB2312" w:hint="eastAsia"/>
          <w:b/>
          <w:color w:val="auto"/>
          <w:sz w:val="32"/>
          <w:szCs w:val="32"/>
        </w:rPr>
        <w:t>严管严查抓监管执法。</w:t>
      </w:r>
      <w:r>
        <w:rPr>
          <w:rFonts w:ascii="仿宋_GB2312" w:eastAsia="仿宋_GB2312" w:hAnsi="仿宋_GB2312" w:cs="仿宋_GB2312" w:hint="eastAsia"/>
          <w:color w:val="auto"/>
          <w:sz w:val="32"/>
          <w:szCs w:val="32"/>
        </w:rPr>
        <w:t>根据省安委办要求，继续开展“强执法防事故”行动，按照“三比三严”要求，开展安全监管执法评价排名工作。采取交叉检查、远程检查、联合执法、集中执法等形式，按分级分类监管要求开展计划执法和</w:t>
      </w:r>
      <w:r>
        <w:rPr>
          <w:rFonts w:ascii="仿宋_GB2312" w:eastAsia="仿宋_GB2312" w:hAnsi="仿宋_GB2312" w:cs="仿宋_GB2312" w:hint="eastAsia"/>
          <w:color w:val="auto"/>
          <w:sz w:val="32"/>
          <w:szCs w:val="32"/>
        </w:rPr>
        <w:lastRenderedPageBreak/>
        <w:t>“双随机、一公开”执法，提升执法力度与质量，强化“行刑衔接”，对重点领域实行执法全覆盖，整治执法检查“宽松软”问题。坚持执法与服务并重，优化监管方式，提升检查质效。发挥媒体监督作用，建立健</w:t>
      </w:r>
      <w:r>
        <w:rPr>
          <w:rFonts w:ascii="仿宋_GB2312" w:eastAsia="仿宋_GB2312" w:hAnsi="仿宋_GB2312" w:cs="仿宋_GB2312" w:hint="eastAsia"/>
          <w:color w:val="auto"/>
          <w:sz w:val="32"/>
          <w:szCs w:val="32"/>
        </w:rPr>
        <w:t>全“明查暗访</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媒体曝光”工作机制。</w:t>
      </w:r>
    </w:p>
    <w:p w:rsidR="00E7680D" w:rsidRDefault="00276AAF">
      <w:pPr>
        <w:pBdr>
          <w:top w:val="single" w:sz="4" w:space="2" w:color="FFFFFF"/>
          <w:left w:val="single" w:sz="4" w:space="0" w:color="FFFFFF"/>
          <w:bottom w:val="single" w:sz="4" w:space="31" w:color="FFFFFF"/>
          <w:right w:val="single" w:sz="4" w:space="0" w:color="FFFFFF"/>
        </w:pBdr>
        <w:spacing w:line="600" w:lineRule="exact"/>
        <w:ind w:firstLineChars="200" w:firstLine="643"/>
        <w:jc w:val="both"/>
        <w:rPr>
          <w:rFonts w:ascii="仿宋_GB2312" w:eastAsia="仿宋_GB2312" w:hAnsi="仿宋_GB2312" w:cs="仿宋_GB2312"/>
          <w:color w:val="auto"/>
          <w:sz w:val="32"/>
          <w:szCs w:val="32"/>
        </w:rPr>
      </w:pPr>
      <w:r>
        <w:rPr>
          <w:rFonts w:ascii="仿宋_GB2312" w:eastAsia="仿宋_GB2312" w:hAnsi="仿宋_GB2312" w:cs="仿宋_GB2312" w:hint="eastAsia"/>
          <w:b/>
          <w:color w:val="auto"/>
          <w:sz w:val="32"/>
          <w:szCs w:val="32"/>
        </w:rPr>
        <w:t>4.</w:t>
      </w:r>
      <w:r>
        <w:rPr>
          <w:rFonts w:ascii="仿宋_GB2312" w:eastAsia="仿宋_GB2312" w:hAnsi="仿宋_GB2312" w:cs="仿宋_GB2312" w:hint="eastAsia"/>
          <w:b/>
          <w:color w:val="auto"/>
          <w:sz w:val="32"/>
          <w:szCs w:val="32"/>
        </w:rPr>
        <w:t>重拳出击抓“打非治违”。</w:t>
      </w:r>
      <w:r>
        <w:rPr>
          <w:rFonts w:ascii="仿宋_GB2312" w:eastAsia="仿宋_GB2312" w:hAnsi="仿宋_GB2312" w:cs="仿宋_GB2312" w:hint="eastAsia"/>
          <w:color w:val="auto"/>
          <w:sz w:val="32"/>
          <w:szCs w:val="32"/>
        </w:rPr>
        <w:t>建立健全常态化“打非”工作机制，落实乡镇人民政府“打非”主体责任，对典型非法违法行为要严厉打击。严把项目审批安全关，对高危项目和人员密集场所，不达安全标准的不能上马开工。加强部门联动监管，利用电力大数据、社会监督等手段，加强打击力度，关注已关闭退出的防止死灰复燃。每季度公开曝光一批“非法违法”典型案例。对顶风作案、屡禁不止，以及责任不落实、监管不到位、失职渎职的，依纪依法从重惩处。</w:t>
      </w:r>
    </w:p>
    <w:p w:rsidR="00E7680D" w:rsidRDefault="00276AAF">
      <w:pPr>
        <w:pBdr>
          <w:top w:val="single" w:sz="4" w:space="2" w:color="FFFFFF"/>
          <w:left w:val="single" w:sz="4" w:space="0" w:color="FFFFFF"/>
          <w:bottom w:val="single" w:sz="4" w:space="31" w:color="FFFFFF"/>
          <w:right w:val="single" w:sz="4" w:space="0" w:color="FFFFFF"/>
        </w:pBdr>
        <w:spacing w:line="600" w:lineRule="exact"/>
        <w:ind w:firstLineChars="200" w:firstLine="643"/>
        <w:jc w:val="both"/>
        <w:rPr>
          <w:rFonts w:ascii="仿宋_GB2312" w:eastAsia="仿宋_GB2312" w:cs="仿宋"/>
          <w:color w:val="auto"/>
          <w:sz w:val="32"/>
          <w:szCs w:val="32"/>
        </w:rPr>
      </w:pPr>
      <w:r>
        <w:rPr>
          <w:rFonts w:ascii="仿宋_GB2312" w:eastAsia="仿宋_GB2312" w:hAnsi="仿宋_GB2312" w:cs="仿宋_GB2312" w:hint="eastAsia"/>
          <w:b/>
          <w:color w:val="auto"/>
          <w:sz w:val="32"/>
          <w:szCs w:val="32"/>
        </w:rPr>
        <w:t>5.</w:t>
      </w:r>
      <w:r>
        <w:rPr>
          <w:rFonts w:ascii="仿宋_GB2312" w:eastAsia="仿宋_GB2312" w:hAnsi="仿宋_GB2312" w:cs="仿宋_GB2312" w:hint="eastAsia"/>
          <w:b/>
          <w:color w:val="auto"/>
          <w:sz w:val="32"/>
          <w:szCs w:val="32"/>
        </w:rPr>
        <w:t>坚决防范自然灾害。</w:t>
      </w:r>
      <w:r>
        <w:rPr>
          <w:rFonts w:ascii="仿宋_GB2312" w:eastAsia="仿宋_GB2312" w:hAnsi="仿宋_GB2312" w:cs="仿宋_GB2312" w:hint="eastAsia"/>
          <w:color w:val="auto"/>
          <w:sz w:val="32"/>
          <w:szCs w:val="32"/>
        </w:rPr>
        <w:t>全面落实以行政首长负责制为核心的防汛抗旱</w:t>
      </w:r>
      <w:r>
        <w:rPr>
          <w:rFonts w:ascii="仿宋_GB2312" w:eastAsia="仿宋_GB2312" w:hAnsi="仿宋_GB2312" w:cs="仿宋_GB2312" w:hint="eastAsia"/>
          <w:color w:val="auto"/>
          <w:sz w:val="32"/>
          <w:szCs w:val="32"/>
        </w:rPr>
        <w:t>责任制。落实防汛物资储备定额标准，抓好防汛抗灾物资</w:t>
      </w:r>
      <w:r>
        <w:rPr>
          <w:rFonts w:ascii="仿宋_GB2312" w:eastAsia="仿宋_GB2312" w:hAnsi="仿宋_GB2312" w:cs="仿宋_GB2312" w:hint="eastAsia"/>
          <w:color w:val="auto"/>
          <w:spacing w:val="-12"/>
          <w:sz w:val="32"/>
          <w:szCs w:val="32"/>
        </w:rPr>
        <w:t>器材储备管理，确保品类合理、数量充足、管理规范，坚决实现</w:t>
      </w:r>
      <w:r>
        <w:rPr>
          <w:rFonts w:ascii="仿宋_GB2312" w:eastAsia="仿宋_GB2312" w:hAnsi="仿宋_GB2312" w:cs="仿宋_GB2312" w:hint="eastAsia"/>
          <w:color w:val="auto"/>
          <w:spacing w:val="-12"/>
          <w:sz w:val="32"/>
          <w:szCs w:val="32"/>
          <w:shd w:val="clear" w:color="auto" w:fill="FFFFFF"/>
        </w:rPr>
        <w:t>“五个确保”目标任务</w:t>
      </w:r>
      <w:r>
        <w:rPr>
          <w:rFonts w:ascii="仿宋_GB2312" w:eastAsia="仿宋_GB2312" w:hAnsi="仿宋_GB2312" w:cs="仿宋_GB2312" w:hint="eastAsia"/>
          <w:color w:val="auto"/>
          <w:spacing w:val="-12"/>
          <w:sz w:val="32"/>
          <w:szCs w:val="32"/>
        </w:rPr>
        <w:t>。坚决落实森林防灭火“省长令”和“八条断然措施”。在自然保护区、国有林场等重点区域建设新建林火阻隔系统，新建森林消防蓄水池。</w:t>
      </w:r>
      <w:r>
        <w:rPr>
          <w:rFonts w:ascii="仿宋_GB2312" w:eastAsia="仿宋_GB2312" w:hAnsi="仿宋_GB2312" w:cs="仿宋_GB2312" w:hint="eastAsia"/>
          <w:color w:val="auto"/>
          <w:sz w:val="32"/>
          <w:szCs w:val="32"/>
        </w:rPr>
        <w:t>全面加强自然灾害预警体系建设，安装铁塔视频监控，实现重点区域全覆盖。确保森林火灾受害率控制在</w:t>
      </w:r>
      <w:r>
        <w:rPr>
          <w:rFonts w:ascii="仿宋_GB2312" w:eastAsia="仿宋_GB2312" w:hAnsi="仿宋_GB2312" w:cs="仿宋_GB2312" w:hint="eastAsia"/>
          <w:color w:val="auto"/>
          <w:sz w:val="32"/>
          <w:szCs w:val="32"/>
        </w:rPr>
        <w:t>0.9</w:t>
      </w:r>
      <w:r>
        <w:rPr>
          <w:rFonts w:ascii="仿宋_GB2312" w:eastAsia="仿宋_GB2312" w:hAnsi="仿宋_GB2312" w:cs="仿宋_GB2312" w:hint="eastAsia"/>
          <w:color w:val="auto"/>
          <w:sz w:val="32"/>
          <w:szCs w:val="32"/>
        </w:rPr>
        <w:t>‰以内。</w:t>
      </w:r>
      <w:r>
        <w:rPr>
          <w:rFonts w:ascii="仿宋_GB2312" w:eastAsia="仿宋_GB2312" w:cs="仿宋" w:hint="eastAsia"/>
          <w:color w:val="auto"/>
          <w:sz w:val="32"/>
          <w:szCs w:val="32"/>
        </w:rPr>
        <w:t>针对极端天气加强对物资储备、队伍、方案、应急预案等方面的</w:t>
      </w:r>
      <w:r>
        <w:rPr>
          <w:rFonts w:ascii="仿宋_GB2312" w:eastAsia="仿宋_GB2312" w:cs="仿宋" w:hint="eastAsia"/>
          <w:color w:val="auto"/>
          <w:sz w:val="32"/>
          <w:szCs w:val="32"/>
        </w:rPr>
        <w:lastRenderedPageBreak/>
        <w:t>准</w:t>
      </w:r>
      <w:r>
        <w:rPr>
          <w:rFonts w:ascii="仿宋_GB2312" w:eastAsia="仿宋_GB2312" w:cs="仿宋" w:hint="eastAsia"/>
          <w:color w:val="auto"/>
          <w:spacing w:val="6"/>
          <w:sz w:val="32"/>
          <w:szCs w:val="32"/>
        </w:rPr>
        <w:t>备。建好应对低温雨雪冰冻极端天气应急队伍，不足的抓紧补充，不强的抓紧调优，确保一旦遇上险情，能够拉</w:t>
      </w:r>
      <w:r>
        <w:rPr>
          <w:rFonts w:ascii="仿宋_GB2312" w:eastAsia="仿宋_GB2312" w:cs="仿宋" w:hint="eastAsia"/>
          <w:color w:val="auto"/>
          <w:spacing w:val="6"/>
          <w:sz w:val="32"/>
          <w:szCs w:val="32"/>
        </w:rPr>
        <w:t>得出，</w:t>
      </w:r>
      <w:r>
        <w:rPr>
          <w:rFonts w:ascii="仿宋_GB2312" w:eastAsia="仿宋_GB2312" w:cs="仿宋" w:hint="eastAsia"/>
          <w:color w:val="auto"/>
          <w:sz w:val="32"/>
          <w:szCs w:val="32"/>
        </w:rPr>
        <w:t>用得上。</w:t>
      </w:r>
    </w:p>
    <w:p w:rsidR="00E7680D" w:rsidRDefault="00276AAF">
      <w:pPr>
        <w:pBdr>
          <w:top w:val="single" w:sz="4" w:space="2" w:color="FFFFFF"/>
          <w:left w:val="single" w:sz="4" w:space="0" w:color="FFFFFF"/>
          <w:bottom w:val="single" w:sz="4" w:space="31" w:color="FFFFFF"/>
          <w:right w:val="single" w:sz="4" w:space="0" w:color="FFFFFF"/>
        </w:pBdr>
        <w:spacing w:line="600" w:lineRule="exact"/>
        <w:ind w:firstLineChars="200" w:firstLine="643"/>
        <w:jc w:val="both"/>
        <w:rPr>
          <w:rFonts w:ascii="仿宋_GB2312" w:eastAsia="仿宋_GB2312"/>
          <w:color w:val="auto"/>
          <w:sz w:val="32"/>
          <w:szCs w:val="32"/>
        </w:rPr>
      </w:pPr>
      <w:r>
        <w:rPr>
          <w:rFonts w:ascii="仿宋_GB2312" w:eastAsia="仿宋_GB2312" w:hAnsi="仿宋_GB2312" w:cs="仿宋_GB2312" w:hint="eastAsia"/>
          <w:b/>
          <w:color w:val="auto"/>
          <w:sz w:val="32"/>
          <w:szCs w:val="32"/>
        </w:rPr>
        <w:t>6.</w:t>
      </w:r>
      <w:r>
        <w:rPr>
          <w:rFonts w:ascii="仿宋_GB2312" w:eastAsia="仿宋_GB2312" w:hAnsi="仿宋_GB2312" w:cs="仿宋_GB2312" w:hint="eastAsia"/>
          <w:b/>
          <w:color w:val="auto"/>
          <w:sz w:val="32"/>
          <w:szCs w:val="32"/>
        </w:rPr>
        <w:t>全力提升应急管理能力建设。</w:t>
      </w:r>
      <w:r>
        <w:rPr>
          <w:rFonts w:ascii="仿宋_GB2312" w:eastAsia="仿宋_GB2312" w:hAnsi="仿宋_GB2312" w:cs="仿宋_GB2312" w:hint="eastAsia"/>
          <w:color w:val="auto"/>
          <w:sz w:val="32"/>
          <w:szCs w:val="32"/>
        </w:rPr>
        <w:t>建好应急综合监管体系和应急指挥调度体系“一网四图”，</w:t>
      </w:r>
      <w:r>
        <w:rPr>
          <w:rFonts w:ascii="仿宋_GB2312" w:eastAsia="仿宋_GB2312" w:hint="eastAsia"/>
          <w:color w:val="auto"/>
          <w:sz w:val="32"/>
          <w:szCs w:val="32"/>
        </w:rPr>
        <w:t>运用综合监管一张网的</w:t>
      </w:r>
      <w:r>
        <w:rPr>
          <w:rFonts w:ascii="仿宋_GB2312" w:eastAsia="仿宋_GB2312" w:hint="eastAsia"/>
          <w:color w:val="auto"/>
          <w:sz w:val="32"/>
          <w:szCs w:val="32"/>
        </w:rPr>
        <w:t>18</w:t>
      </w:r>
      <w:r>
        <w:rPr>
          <w:rFonts w:ascii="仿宋_GB2312" w:eastAsia="仿宋_GB2312" w:hint="eastAsia"/>
          <w:color w:val="auto"/>
          <w:sz w:val="32"/>
          <w:szCs w:val="32"/>
        </w:rPr>
        <w:t>个县直单位监管平台，及时发现各行业领域存在的突出安全问题隐患，及时反馈并督办整改；根据风险隐患图，及时发</w:t>
      </w:r>
      <w:r>
        <w:rPr>
          <w:rFonts w:ascii="仿宋_GB2312" w:eastAsia="仿宋_GB2312" w:hint="eastAsia"/>
          <w:color w:val="auto"/>
          <w:spacing w:val="-4"/>
          <w:sz w:val="32"/>
          <w:szCs w:val="32"/>
        </w:rPr>
        <w:t>布风险提醒，做好应对准备。一旦发生事故，按照物资保障图、防控力量分布图，第一时间调配救援队伍、物资，</w:t>
      </w:r>
      <w:r>
        <w:rPr>
          <w:rFonts w:ascii="仿宋_GB2312" w:eastAsia="仿宋_GB2312" w:hint="eastAsia"/>
          <w:color w:val="auto"/>
          <w:spacing w:val="4"/>
          <w:sz w:val="32"/>
          <w:szCs w:val="32"/>
        </w:rPr>
        <w:t>并启动指挥调度体系，明确有关领导责任，第一时间指挥现场救援。利用基层应急能力“六有”“三有”建设契机，积极适应“全灾种、大应急”现实需要，坚持“建队伍、立机制、</w:t>
      </w:r>
      <w:r>
        <w:rPr>
          <w:rFonts w:ascii="仿宋_GB2312" w:eastAsia="仿宋_GB2312" w:hint="eastAsia"/>
          <w:color w:val="auto"/>
          <w:sz w:val="32"/>
          <w:szCs w:val="32"/>
        </w:rPr>
        <w:t>编预案、强演练”的思路，狠抓乡镇综合性救援队伍组建，配齐应急救援物资。</w:t>
      </w:r>
    </w:p>
    <w:p w:rsidR="00E7680D" w:rsidRDefault="00276AAF">
      <w:pPr>
        <w:pBdr>
          <w:top w:val="single" w:sz="4" w:space="2" w:color="FFFFFF"/>
          <w:left w:val="single" w:sz="4" w:space="0" w:color="FFFFFF"/>
          <w:bottom w:val="single" w:sz="4" w:space="31" w:color="FFFFFF"/>
          <w:right w:val="single" w:sz="4" w:space="0" w:color="FFFFFF"/>
        </w:pBdr>
        <w:spacing w:line="600" w:lineRule="exact"/>
        <w:ind w:firstLineChars="200" w:firstLine="640"/>
        <w:jc w:val="both"/>
        <w:rPr>
          <w:rFonts w:ascii="黑体" w:eastAsia="黑体" w:hAnsi="黑体" w:cs="黑体"/>
          <w:bCs/>
          <w:color w:val="auto"/>
          <w:sz w:val="32"/>
          <w:szCs w:val="32"/>
        </w:rPr>
      </w:pPr>
      <w:r>
        <w:rPr>
          <w:rFonts w:ascii="黑体" w:eastAsia="黑体" w:hAnsi="黑体" w:cs="黑体" w:hint="eastAsia"/>
          <w:bCs/>
          <w:color w:val="auto"/>
          <w:sz w:val="32"/>
          <w:szCs w:val="32"/>
        </w:rPr>
        <w:t>三、工作要求</w:t>
      </w:r>
    </w:p>
    <w:p w:rsidR="00E7680D" w:rsidRDefault="00276AAF">
      <w:pPr>
        <w:pBdr>
          <w:top w:val="single" w:sz="4" w:space="2" w:color="FFFFFF"/>
          <w:left w:val="single" w:sz="4" w:space="0" w:color="FFFFFF"/>
          <w:bottom w:val="single" w:sz="4" w:space="31" w:color="FFFFFF"/>
          <w:right w:val="single" w:sz="4" w:space="0" w:color="FFFFFF"/>
        </w:pBdr>
        <w:spacing w:line="600" w:lineRule="exact"/>
        <w:ind w:firstLineChars="200" w:firstLine="643"/>
        <w:jc w:val="both"/>
        <w:rPr>
          <w:rFonts w:ascii="仿宋_GB2312" w:eastAsia="仿宋_GB2312" w:hAnsi="仿宋_GB2312" w:cs="仿宋_GB2312"/>
          <w:color w:val="auto"/>
          <w:sz w:val="32"/>
          <w:szCs w:val="32"/>
        </w:rPr>
      </w:pPr>
      <w:r>
        <w:rPr>
          <w:rFonts w:ascii="仿宋_GB2312" w:eastAsia="仿宋_GB2312" w:hAnsi="仿宋_GB2312" w:cs="仿宋_GB2312" w:hint="eastAsia"/>
          <w:b/>
          <w:color w:val="auto"/>
          <w:sz w:val="32"/>
          <w:szCs w:val="32"/>
        </w:rPr>
        <w:t>1.</w:t>
      </w:r>
      <w:r>
        <w:rPr>
          <w:rFonts w:ascii="仿宋_GB2312" w:eastAsia="仿宋_GB2312" w:hAnsi="仿宋_GB2312" w:cs="仿宋_GB2312" w:hint="eastAsia"/>
          <w:b/>
          <w:color w:val="auto"/>
          <w:sz w:val="32"/>
          <w:szCs w:val="32"/>
        </w:rPr>
        <w:t>要全</w:t>
      </w:r>
      <w:r>
        <w:rPr>
          <w:rFonts w:ascii="仿宋_GB2312" w:eastAsia="仿宋_GB2312" w:hAnsi="仿宋_GB2312" w:cs="仿宋_GB2312" w:hint="eastAsia"/>
          <w:b/>
          <w:color w:val="auto"/>
          <w:spacing w:val="6"/>
          <w:sz w:val="32"/>
          <w:szCs w:val="32"/>
        </w:rPr>
        <w:t>面部署动员。</w:t>
      </w:r>
      <w:r>
        <w:rPr>
          <w:rFonts w:ascii="仿宋_GB2312" w:eastAsia="仿宋_GB2312" w:hAnsi="仿宋_GB2312" w:cs="仿宋_GB2312" w:hint="eastAsia"/>
          <w:color w:val="auto"/>
          <w:spacing w:val="6"/>
          <w:sz w:val="32"/>
          <w:szCs w:val="32"/>
        </w:rPr>
        <w:t>所有地方、所有行业、所有生产经营单位都要高擎实现“三坚决两确保”打好安全生产翻身仗的主题，一个节点一个节点推进，坚持以周保月、以月保季、</w:t>
      </w:r>
      <w:r>
        <w:rPr>
          <w:rFonts w:ascii="仿宋_GB2312" w:eastAsia="仿宋_GB2312" w:hAnsi="仿宋_GB2312" w:cs="仿宋_GB2312" w:hint="eastAsia"/>
          <w:color w:val="auto"/>
          <w:sz w:val="32"/>
          <w:szCs w:val="32"/>
        </w:rPr>
        <w:t>以季保年、以点保线、以线保面，抓细抓实安全防范各项工作，织密织牢安全生产防护网。</w:t>
      </w:r>
    </w:p>
    <w:p w:rsidR="00E7680D" w:rsidRDefault="00276AAF">
      <w:pPr>
        <w:pBdr>
          <w:top w:val="single" w:sz="4" w:space="2" w:color="FFFFFF"/>
          <w:left w:val="single" w:sz="4" w:space="0" w:color="FFFFFF"/>
          <w:bottom w:val="single" w:sz="4" w:space="31" w:color="FFFFFF"/>
          <w:right w:val="single" w:sz="4" w:space="0" w:color="FFFFFF"/>
        </w:pBdr>
        <w:spacing w:line="600" w:lineRule="exact"/>
        <w:ind w:firstLineChars="200" w:firstLine="643"/>
        <w:jc w:val="both"/>
        <w:rPr>
          <w:rFonts w:ascii="仿宋_GB2312" w:eastAsia="仿宋_GB2312" w:hAnsi="仿宋_GB2312" w:cs="仿宋_GB2312"/>
          <w:color w:val="auto"/>
          <w:sz w:val="32"/>
          <w:szCs w:val="32"/>
        </w:rPr>
      </w:pPr>
      <w:r>
        <w:rPr>
          <w:rFonts w:ascii="仿宋_GB2312" w:eastAsia="仿宋_GB2312" w:hAnsi="仿宋_GB2312" w:cs="仿宋_GB2312" w:hint="eastAsia"/>
          <w:b/>
          <w:color w:val="auto"/>
          <w:sz w:val="32"/>
          <w:szCs w:val="32"/>
        </w:rPr>
        <w:t>2.</w:t>
      </w:r>
      <w:r>
        <w:rPr>
          <w:rFonts w:ascii="仿宋_GB2312" w:eastAsia="仿宋_GB2312" w:hAnsi="仿宋_GB2312" w:cs="仿宋_GB2312" w:hint="eastAsia"/>
          <w:b/>
          <w:color w:val="auto"/>
          <w:sz w:val="32"/>
          <w:szCs w:val="32"/>
        </w:rPr>
        <w:t>要突出工作重点。</w:t>
      </w:r>
      <w:r>
        <w:rPr>
          <w:rFonts w:ascii="仿宋_GB2312" w:eastAsia="仿宋_GB2312" w:hAnsi="仿宋_GB2312" w:cs="仿宋_GB2312" w:hint="eastAsia"/>
          <w:color w:val="auto"/>
          <w:sz w:val="32"/>
          <w:szCs w:val="32"/>
        </w:rPr>
        <w:t>把重点放到提升本质安全水平上、放到落实安全生产责任上，提高本质安全水平，变被动为主</w:t>
      </w:r>
      <w:r>
        <w:rPr>
          <w:rFonts w:ascii="仿宋_GB2312" w:eastAsia="仿宋_GB2312" w:hAnsi="仿宋_GB2312" w:cs="仿宋_GB2312" w:hint="eastAsia"/>
          <w:color w:val="auto"/>
          <w:sz w:val="32"/>
          <w:szCs w:val="32"/>
        </w:rPr>
        <w:lastRenderedPageBreak/>
        <w:t>动，以工作落实的确定性，遏制事故发生的不确定性。对事故易发多发的地区、行业，痛下决心，</w:t>
      </w:r>
      <w:r>
        <w:rPr>
          <w:rFonts w:ascii="仿宋_GB2312" w:eastAsia="仿宋_GB2312" w:hAnsi="仿宋_GB2312" w:cs="仿宋_GB2312" w:hint="eastAsia"/>
          <w:color w:val="auto"/>
          <w:sz w:val="32"/>
          <w:szCs w:val="32"/>
        </w:rPr>
        <w:t>从根本上扭转被动局面；多年没有发生事故、相对稳定的地区和行业，要进一步夯实基础、巩固成果。</w:t>
      </w:r>
    </w:p>
    <w:p w:rsidR="00E7680D" w:rsidRDefault="00276AAF">
      <w:pPr>
        <w:pBdr>
          <w:top w:val="single" w:sz="4" w:space="2" w:color="FFFFFF"/>
          <w:left w:val="single" w:sz="4" w:space="0" w:color="FFFFFF"/>
          <w:bottom w:val="single" w:sz="4" w:space="31" w:color="FFFFFF"/>
          <w:right w:val="single" w:sz="4" w:space="0" w:color="FFFFFF"/>
        </w:pBdr>
        <w:spacing w:line="560" w:lineRule="exact"/>
        <w:ind w:firstLineChars="200" w:firstLine="643"/>
        <w:jc w:val="both"/>
        <w:rPr>
          <w:rFonts w:ascii="仿宋_GB2312" w:eastAsia="仿宋_GB2312" w:hAnsi="仿宋_GB2312" w:cs="仿宋_GB2312"/>
          <w:color w:val="auto"/>
          <w:sz w:val="32"/>
          <w:szCs w:val="32"/>
        </w:rPr>
      </w:pPr>
      <w:r>
        <w:rPr>
          <w:rFonts w:ascii="仿宋_GB2312" w:eastAsia="仿宋_GB2312" w:hAnsi="仿宋_GB2312" w:cs="仿宋_GB2312" w:hint="eastAsia"/>
          <w:b/>
          <w:color w:val="auto"/>
          <w:sz w:val="32"/>
          <w:szCs w:val="32"/>
        </w:rPr>
        <w:t>3.</w:t>
      </w:r>
      <w:r>
        <w:rPr>
          <w:rFonts w:ascii="仿宋_GB2312" w:eastAsia="仿宋_GB2312" w:hAnsi="仿宋_GB2312" w:cs="仿宋_GB2312" w:hint="eastAsia"/>
          <w:b/>
          <w:color w:val="auto"/>
          <w:sz w:val="32"/>
          <w:szCs w:val="32"/>
        </w:rPr>
        <w:t>要组建</w:t>
      </w:r>
      <w:r>
        <w:rPr>
          <w:rFonts w:ascii="仿宋_GB2312" w:eastAsia="仿宋_GB2312" w:hAnsi="仿宋_GB2312" w:cs="仿宋_GB2312" w:hint="eastAsia"/>
          <w:b/>
          <w:color w:val="auto"/>
          <w:spacing w:val="4"/>
          <w:sz w:val="32"/>
          <w:szCs w:val="32"/>
        </w:rPr>
        <w:t>工作专班。</w:t>
      </w:r>
      <w:r>
        <w:rPr>
          <w:rFonts w:ascii="仿宋_GB2312" w:eastAsia="仿宋_GB2312" w:hAnsi="仿宋_GB2312" w:cs="仿宋_GB2312" w:hint="eastAsia"/>
          <w:color w:val="auto"/>
          <w:spacing w:val="4"/>
          <w:sz w:val="32"/>
          <w:szCs w:val="32"/>
        </w:rPr>
        <w:t>成立双牌县打好安全生产翻身仗工作专班，由县政府常务副县长任召集人</w:t>
      </w:r>
      <w:r w:rsidRPr="004C498B">
        <w:rPr>
          <w:rFonts w:ascii="仿宋_GB2312" w:eastAsia="仿宋_GB2312" w:hAnsi="仿宋_GB2312" w:cs="仿宋_GB2312" w:hint="eastAsia"/>
          <w:color w:val="auto"/>
          <w:sz w:val="32"/>
          <w:szCs w:val="32"/>
        </w:rPr>
        <w:t>，</w:t>
      </w:r>
      <w:r w:rsidRPr="004C498B">
        <w:rPr>
          <w:rFonts w:ascii="仿宋_GB2312" w:eastAsia="仿宋_GB2312" w:hAnsi="仿宋_GB2312" w:cs="仿宋_GB2312" w:hint="eastAsia"/>
          <w:color w:val="auto"/>
          <w:sz w:val="32"/>
          <w:szCs w:val="32"/>
        </w:rPr>
        <w:t>由</w:t>
      </w:r>
      <w:r w:rsidRPr="004C498B">
        <w:rPr>
          <w:rFonts w:ascii="仿宋_GB2312" w:eastAsia="仿宋_GB2312" w:hAnsi="仿宋_GB2312" w:cs="仿宋_GB2312" w:hint="eastAsia"/>
          <w:color w:val="auto"/>
          <w:sz w:val="32"/>
          <w:szCs w:val="32"/>
        </w:rPr>
        <w:t>县政府办分管副主任、</w:t>
      </w:r>
      <w:r w:rsidRPr="004C498B">
        <w:rPr>
          <w:rFonts w:ascii="仿宋_GB2312" w:eastAsia="仿宋_GB2312" w:hAnsi="仿宋_GB2312" w:cs="仿宋_GB2312" w:hint="eastAsia"/>
          <w:color w:val="auto"/>
          <w:sz w:val="32"/>
          <w:szCs w:val="32"/>
        </w:rPr>
        <w:t>县应急管理局</w:t>
      </w:r>
      <w:r w:rsidRPr="004C498B">
        <w:rPr>
          <w:rFonts w:ascii="仿宋_GB2312" w:eastAsia="仿宋_GB2312" w:hAnsi="仿宋_GB2312" w:cs="仿宋_GB2312" w:hint="eastAsia"/>
          <w:color w:val="auto"/>
          <w:sz w:val="32"/>
          <w:szCs w:val="32"/>
        </w:rPr>
        <w:t>主要负责人任副</w:t>
      </w:r>
      <w:r w:rsidRPr="004C498B">
        <w:rPr>
          <w:rFonts w:ascii="仿宋_GB2312" w:eastAsia="仿宋_GB2312" w:hAnsi="仿宋_GB2312" w:cs="仿宋_GB2312" w:hint="eastAsia"/>
          <w:color w:val="auto"/>
          <w:sz w:val="32"/>
          <w:szCs w:val="32"/>
        </w:rPr>
        <w:t>召集人</w:t>
      </w:r>
      <w:r w:rsidRPr="004C498B">
        <w:rPr>
          <w:rFonts w:ascii="仿宋_GB2312" w:eastAsia="仿宋_GB2312" w:hAnsi="仿宋_GB2312" w:cs="仿宋_GB2312" w:hint="eastAsia"/>
          <w:color w:val="auto"/>
          <w:sz w:val="32"/>
          <w:szCs w:val="32"/>
        </w:rPr>
        <w:t>，成员</w:t>
      </w:r>
      <w:r>
        <w:rPr>
          <w:rFonts w:ascii="仿宋_GB2312" w:eastAsia="仿宋_GB2312" w:hAnsi="仿宋_GB2312" w:cs="仿宋_GB2312" w:hint="eastAsia"/>
          <w:color w:val="auto"/>
          <w:spacing w:val="4"/>
          <w:sz w:val="32"/>
          <w:szCs w:val="32"/>
        </w:rPr>
        <w:t>单位包括</w:t>
      </w:r>
      <w:r>
        <w:rPr>
          <w:rFonts w:ascii="仿宋_GB2312" w:eastAsia="仿宋_GB2312" w:hAnsi="仿宋_GB2312" w:cs="仿宋_GB2312" w:hint="eastAsia"/>
          <w:color w:val="auto"/>
          <w:spacing w:val="4"/>
          <w:sz w:val="32"/>
          <w:szCs w:val="32"/>
        </w:rPr>
        <w:t>14</w:t>
      </w:r>
      <w:r>
        <w:rPr>
          <w:rFonts w:ascii="仿宋_GB2312" w:eastAsia="仿宋_GB2312" w:hAnsi="仿宋_GB2312" w:cs="仿宋_GB2312" w:hint="eastAsia"/>
          <w:color w:val="auto"/>
          <w:spacing w:val="4"/>
          <w:sz w:val="32"/>
          <w:szCs w:val="32"/>
        </w:rPr>
        <w:t>个县级安全生产专委员办公室主任单位，</w:t>
      </w:r>
      <w:r>
        <w:rPr>
          <w:rFonts w:ascii="仿宋_GB2312" w:eastAsia="仿宋_GB2312" w:hAnsi="仿宋_GB2312" w:cs="仿宋_GB2312" w:hint="eastAsia"/>
          <w:color w:val="auto"/>
          <w:sz w:val="32"/>
          <w:szCs w:val="32"/>
        </w:rPr>
        <w:t>专班办公室设在县应急管理局，负责日常协调和调度工作。</w:t>
      </w:r>
    </w:p>
    <w:p w:rsidR="00E7680D" w:rsidRDefault="00276AAF">
      <w:pPr>
        <w:pBdr>
          <w:top w:val="single" w:sz="4" w:space="2" w:color="FFFFFF"/>
          <w:left w:val="single" w:sz="4" w:space="0" w:color="FFFFFF"/>
          <w:bottom w:val="single" w:sz="4" w:space="31" w:color="FFFFFF"/>
          <w:right w:val="single" w:sz="4" w:space="0" w:color="FFFFFF"/>
        </w:pBdr>
        <w:spacing w:line="560" w:lineRule="exact"/>
        <w:ind w:firstLineChars="200" w:firstLine="643"/>
        <w:jc w:val="both"/>
        <w:rPr>
          <w:rFonts w:ascii="仿宋_GB2312" w:eastAsia="仿宋_GB2312" w:hAnsi="仿宋_GB2312" w:cs="仿宋_GB2312"/>
          <w:color w:val="auto"/>
          <w:sz w:val="32"/>
          <w:szCs w:val="32"/>
        </w:rPr>
      </w:pPr>
      <w:r>
        <w:rPr>
          <w:rFonts w:ascii="仿宋_GB2312" w:eastAsia="仿宋_GB2312" w:hAnsi="仿宋_GB2312" w:cs="仿宋_GB2312" w:hint="eastAsia"/>
          <w:b/>
          <w:color w:val="auto"/>
          <w:sz w:val="32"/>
          <w:szCs w:val="32"/>
        </w:rPr>
        <w:t>4.</w:t>
      </w:r>
      <w:r>
        <w:rPr>
          <w:rFonts w:ascii="仿宋_GB2312" w:eastAsia="仿宋_GB2312" w:hAnsi="仿宋_GB2312" w:cs="仿宋_GB2312" w:hint="eastAsia"/>
          <w:b/>
          <w:color w:val="auto"/>
          <w:sz w:val="32"/>
          <w:szCs w:val="32"/>
        </w:rPr>
        <w:t>要严格督查督办。</w:t>
      </w:r>
      <w:r>
        <w:rPr>
          <w:rFonts w:ascii="仿宋_GB2312" w:eastAsia="仿宋_GB2312" w:hAnsi="仿宋_GB2312" w:cs="仿宋_GB2312" w:hint="eastAsia"/>
          <w:color w:val="auto"/>
          <w:sz w:val="32"/>
          <w:szCs w:val="32"/>
        </w:rPr>
        <w:t>县安委办要加强统筹协调，各成员单位要分线督查。对因工作不落实、不得力，以及失职、渎职等造成安全事故的，必须按照“四不放过”原则查处。要督促各级各部门担当履责，做好国家、省、市我县督导考核的各项准备工作。</w:t>
      </w:r>
    </w:p>
    <w:p w:rsidR="00E7680D" w:rsidRDefault="00276AAF">
      <w:pPr>
        <w:pBdr>
          <w:top w:val="single" w:sz="4" w:space="2" w:color="FFFFFF"/>
          <w:left w:val="single" w:sz="4" w:space="0" w:color="FFFFFF"/>
          <w:bottom w:val="single" w:sz="4" w:space="31" w:color="FFFFFF"/>
          <w:right w:val="single" w:sz="4" w:space="0" w:color="FFFFFF"/>
        </w:pBdr>
        <w:spacing w:line="560" w:lineRule="exact"/>
        <w:ind w:firstLineChars="200" w:firstLine="643"/>
        <w:jc w:val="both"/>
        <w:rPr>
          <w:rFonts w:ascii="仿宋_GB2312" w:eastAsia="仿宋_GB2312" w:hAnsi="仿宋_GB2312" w:cs="仿宋_GB2312"/>
          <w:color w:val="auto"/>
          <w:sz w:val="32"/>
          <w:szCs w:val="32"/>
        </w:rPr>
      </w:pPr>
      <w:r>
        <w:rPr>
          <w:rFonts w:ascii="仿宋_GB2312" w:eastAsia="仿宋_GB2312" w:hAnsi="仿宋_GB2312" w:cs="仿宋_GB2312" w:hint="eastAsia"/>
          <w:b/>
          <w:color w:val="auto"/>
          <w:sz w:val="32"/>
          <w:szCs w:val="32"/>
        </w:rPr>
        <w:t>5.</w:t>
      </w:r>
      <w:r>
        <w:rPr>
          <w:rFonts w:ascii="仿宋_GB2312" w:eastAsia="仿宋_GB2312" w:hAnsi="仿宋_GB2312" w:cs="仿宋_GB2312" w:hint="eastAsia"/>
          <w:b/>
          <w:color w:val="auto"/>
          <w:sz w:val="32"/>
          <w:szCs w:val="32"/>
        </w:rPr>
        <w:t>要严格考核问效。</w:t>
      </w:r>
      <w:r>
        <w:rPr>
          <w:rFonts w:ascii="仿宋_GB2312" w:eastAsia="仿宋_GB2312" w:hAnsi="仿宋_GB2312" w:cs="仿宋_GB2312" w:hint="eastAsia"/>
          <w:color w:val="auto"/>
          <w:sz w:val="32"/>
          <w:szCs w:val="32"/>
        </w:rPr>
        <w:t>县安委办每月进行调度，每季度进行一次考核。对安全防范工作有力的单位，提请县委、县政府按规定进行表彰；对安全防范工作不力，引发事故，或目标任务不能实现的，从严问责追责。对发生较大及以上安全事故的、发生有影响森林火灾的，涉嫌犯罪的，一律依法移送司法部门。</w:t>
      </w:r>
    </w:p>
    <w:p w:rsidR="00E7680D" w:rsidRDefault="00E7680D">
      <w:pPr>
        <w:pBdr>
          <w:top w:val="single" w:sz="4" w:space="2" w:color="FFFFFF"/>
          <w:left w:val="single" w:sz="4" w:space="0" w:color="FFFFFF"/>
          <w:bottom w:val="single" w:sz="4" w:space="31" w:color="FFFFFF"/>
          <w:right w:val="single" w:sz="4" w:space="0" w:color="FFFFFF"/>
        </w:pBdr>
        <w:spacing w:line="320" w:lineRule="exact"/>
        <w:ind w:firstLineChars="200" w:firstLine="640"/>
        <w:jc w:val="both"/>
        <w:rPr>
          <w:rFonts w:ascii="仿宋_GB2312" w:eastAsia="仿宋_GB2312" w:hAnsi="仿宋_GB2312" w:cs="仿宋_GB2312"/>
          <w:color w:val="auto"/>
          <w:sz w:val="32"/>
          <w:szCs w:val="32"/>
        </w:rPr>
      </w:pPr>
    </w:p>
    <w:p w:rsidR="00E7680D" w:rsidRDefault="00276AAF">
      <w:pPr>
        <w:pBdr>
          <w:top w:val="single" w:sz="4" w:space="2" w:color="FFFFFF"/>
          <w:left w:val="single" w:sz="4" w:space="0" w:color="FFFFFF"/>
          <w:bottom w:val="single" w:sz="4" w:space="31" w:color="FFFFFF"/>
          <w:right w:val="single" w:sz="4" w:space="0" w:color="FFFFFF"/>
        </w:pBdr>
        <w:spacing w:line="60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附件</w:t>
      </w:r>
      <w:r>
        <w:rPr>
          <w:rFonts w:ascii="仿宋_GB2312" w:eastAsia="仿宋_GB2312" w:hAnsi="仿宋_GB2312" w:cs="仿宋_GB2312" w:hint="eastAsia"/>
          <w:color w:val="auto"/>
          <w:sz w:val="32"/>
          <w:szCs w:val="32"/>
        </w:rPr>
        <w:t>6-1</w:t>
      </w:r>
      <w:r>
        <w:rPr>
          <w:rFonts w:ascii="仿宋_GB2312" w:eastAsia="仿宋_GB2312" w:hAnsi="仿宋_GB2312" w:cs="仿宋_GB2312" w:hint="eastAsia"/>
          <w:color w:val="auto"/>
          <w:sz w:val="32"/>
          <w:szCs w:val="32"/>
        </w:rPr>
        <w:t>：双牌县打好安全生产翻身仗工作任务清单</w:t>
      </w:r>
    </w:p>
    <w:p w:rsidR="00E7680D" w:rsidRDefault="00E7680D">
      <w:pPr>
        <w:rPr>
          <w:color w:val="auto"/>
        </w:rPr>
        <w:sectPr w:rsidR="00E7680D">
          <w:pgSz w:w="11760" w:h="16760"/>
          <w:pgMar w:top="1588" w:right="1701" w:bottom="1474" w:left="1701" w:header="0" w:footer="1043" w:gutter="0"/>
          <w:cols w:space="720"/>
        </w:sectPr>
      </w:pPr>
    </w:p>
    <w:p w:rsidR="00E7680D" w:rsidRDefault="00276AAF">
      <w:pPr>
        <w:spacing w:line="600" w:lineRule="exact"/>
        <w:rPr>
          <w:rFonts w:ascii="仿宋_GB2312" w:eastAsia="仿宋_GB2312" w:hAnsi="黑体" w:cs="黑体"/>
          <w:color w:val="auto"/>
          <w:sz w:val="32"/>
          <w:szCs w:val="32"/>
        </w:rPr>
      </w:pPr>
      <w:r>
        <w:rPr>
          <w:rFonts w:ascii="仿宋_GB2312" w:eastAsia="仿宋_GB2312" w:hAnsi="黑体" w:cs="黑体" w:hint="eastAsia"/>
          <w:color w:val="auto"/>
          <w:spacing w:val="17"/>
          <w:sz w:val="32"/>
          <w:szCs w:val="32"/>
        </w:rPr>
        <w:lastRenderedPageBreak/>
        <w:t>附件</w:t>
      </w:r>
      <w:r>
        <w:rPr>
          <w:rFonts w:ascii="仿宋_GB2312" w:eastAsia="仿宋_GB2312" w:hAnsi="黑体" w:cs="黑体" w:hint="eastAsia"/>
          <w:color w:val="auto"/>
          <w:spacing w:val="17"/>
          <w:sz w:val="32"/>
          <w:szCs w:val="32"/>
        </w:rPr>
        <w:t>6-1</w:t>
      </w:r>
    </w:p>
    <w:p w:rsidR="00E7680D" w:rsidRDefault="00276AAF">
      <w:pPr>
        <w:spacing w:line="600" w:lineRule="exact"/>
        <w:jc w:val="center"/>
        <w:rPr>
          <w:rFonts w:ascii="方正大标宋_GBK" w:eastAsia="方正大标宋_GBK"/>
          <w:color w:val="auto"/>
          <w:sz w:val="44"/>
          <w:szCs w:val="44"/>
        </w:rPr>
      </w:pPr>
      <w:r>
        <w:rPr>
          <w:rFonts w:ascii="方正大标宋_GBK" w:eastAsia="方正大标宋_GBK" w:hAnsi="方正小标宋简体" w:cs="方正小标宋简体" w:hint="eastAsia"/>
          <w:color w:val="auto"/>
          <w:sz w:val="44"/>
          <w:szCs w:val="44"/>
        </w:rPr>
        <w:t>双牌县打好安全生产翻身仗工作任务清单</w:t>
      </w: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7"/>
        <w:gridCol w:w="1731"/>
        <w:gridCol w:w="2126"/>
        <w:gridCol w:w="8363"/>
        <w:gridCol w:w="1777"/>
      </w:tblGrid>
      <w:tr w:rsidR="00E7680D">
        <w:trPr>
          <w:trHeight w:val="567"/>
          <w:tblHeader/>
          <w:jc w:val="center"/>
        </w:trPr>
        <w:tc>
          <w:tcPr>
            <w:tcW w:w="757" w:type="dxa"/>
            <w:vAlign w:val="center"/>
          </w:tcPr>
          <w:p w:rsidR="00E7680D" w:rsidRDefault="00276AAF">
            <w:pPr>
              <w:spacing w:line="360" w:lineRule="exact"/>
              <w:jc w:val="center"/>
              <w:rPr>
                <w:rFonts w:ascii="仿宋_GB2312" w:eastAsia="仿宋_GB2312" w:hAnsi="宋体" w:cs="黑体"/>
                <w:b/>
                <w:color w:val="auto"/>
                <w:sz w:val="24"/>
                <w:szCs w:val="24"/>
              </w:rPr>
            </w:pPr>
            <w:r>
              <w:rPr>
                <w:rFonts w:ascii="仿宋_GB2312" w:eastAsia="仿宋_GB2312" w:hAnsi="宋体" w:cs="黑体" w:hint="eastAsia"/>
                <w:b/>
                <w:color w:val="auto"/>
                <w:sz w:val="24"/>
                <w:szCs w:val="24"/>
              </w:rPr>
              <w:t>序号</w:t>
            </w:r>
          </w:p>
        </w:tc>
        <w:tc>
          <w:tcPr>
            <w:tcW w:w="1731" w:type="dxa"/>
            <w:vAlign w:val="center"/>
          </w:tcPr>
          <w:p w:rsidR="00E7680D" w:rsidRDefault="00276AAF">
            <w:pPr>
              <w:spacing w:line="360" w:lineRule="exact"/>
              <w:jc w:val="center"/>
              <w:rPr>
                <w:rFonts w:ascii="仿宋_GB2312" w:eastAsia="仿宋_GB2312" w:hAnsi="宋体" w:cs="黑体"/>
                <w:b/>
                <w:color w:val="auto"/>
                <w:sz w:val="24"/>
                <w:szCs w:val="24"/>
              </w:rPr>
            </w:pPr>
            <w:r>
              <w:rPr>
                <w:rFonts w:ascii="仿宋_GB2312" w:eastAsia="仿宋_GB2312" w:hAnsi="宋体" w:cs="黑体" w:hint="eastAsia"/>
                <w:b/>
                <w:color w:val="auto"/>
                <w:sz w:val="24"/>
                <w:szCs w:val="24"/>
              </w:rPr>
              <w:t>专委会</w:t>
            </w:r>
          </w:p>
        </w:tc>
        <w:tc>
          <w:tcPr>
            <w:tcW w:w="2126" w:type="dxa"/>
            <w:vAlign w:val="center"/>
          </w:tcPr>
          <w:p w:rsidR="00E7680D" w:rsidRDefault="00276AAF">
            <w:pPr>
              <w:spacing w:line="360" w:lineRule="exact"/>
              <w:jc w:val="center"/>
              <w:rPr>
                <w:rFonts w:ascii="仿宋_GB2312" w:eastAsia="仿宋_GB2312" w:hAnsi="宋体" w:cs="黑体"/>
                <w:b/>
                <w:color w:val="auto"/>
                <w:sz w:val="24"/>
                <w:szCs w:val="24"/>
              </w:rPr>
            </w:pPr>
            <w:r>
              <w:rPr>
                <w:rFonts w:ascii="仿宋_GB2312" w:eastAsia="仿宋_GB2312" w:hAnsi="宋体" w:cs="黑体" w:hint="eastAsia"/>
                <w:b/>
                <w:color w:val="auto"/>
                <w:sz w:val="24"/>
                <w:szCs w:val="24"/>
              </w:rPr>
              <w:t>工作目标</w:t>
            </w:r>
          </w:p>
        </w:tc>
        <w:tc>
          <w:tcPr>
            <w:tcW w:w="8363" w:type="dxa"/>
            <w:vAlign w:val="center"/>
          </w:tcPr>
          <w:p w:rsidR="00E7680D" w:rsidRDefault="00276AAF">
            <w:pPr>
              <w:spacing w:line="360" w:lineRule="exact"/>
              <w:jc w:val="center"/>
              <w:rPr>
                <w:rFonts w:ascii="仿宋_GB2312" w:eastAsia="仿宋_GB2312" w:hAnsi="宋体" w:cs="黑体"/>
                <w:b/>
                <w:color w:val="auto"/>
                <w:sz w:val="24"/>
                <w:szCs w:val="24"/>
              </w:rPr>
            </w:pPr>
            <w:r>
              <w:rPr>
                <w:rFonts w:ascii="仿宋_GB2312" w:eastAsia="仿宋_GB2312" w:hAnsi="宋体" w:cs="黑体" w:hint="eastAsia"/>
                <w:b/>
                <w:color w:val="auto"/>
                <w:sz w:val="24"/>
                <w:szCs w:val="24"/>
              </w:rPr>
              <w:t>工作措施</w:t>
            </w:r>
          </w:p>
        </w:tc>
        <w:tc>
          <w:tcPr>
            <w:tcW w:w="1777" w:type="dxa"/>
            <w:vAlign w:val="center"/>
          </w:tcPr>
          <w:p w:rsidR="00E7680D" w:rsidRDefault="00276AAF">
            <w:pPr>
              <w:spacing w:line="360" w:lineRule="exact"/>
              <w:ind w:leftChars="-25" w:left="-53" w:rightChars="-25" w:right="-53"/>
              <w:jc w:val="center"/>
              <w:rPr>
                <w:rFonts w:ascii="仿宋_GB2312" w:eastAsia="仿宋_GB2312" w:hAnsi="宋体" w:cs="黑体"/>
                <w:b/>
                <w:color w:val="auto"/>
                <w:sz w:val="24"/>
                <w:szCs w:val="24"/>
              </w:rPr>
            </w:pPr>
            <w:r>
              <w:rPr>
                <w:rFonts w:ascii="仿宋_GB2312" w:eastAsia="仿宋_GB2312" w:hAnsi="宋体" w:cs="黑体" w:hint="eastAsia"/>
                <w:b/>
                <w:color w:val="auto"/>
                <w:sz w:val="24"/>
                <w:szCs w:val="24"/>
              </w:rPr>
              <w:t>牵头责任单位</w:t>
            </w:r>
          </w:p>
        </w:tc>
      </w:tr>
      <w:tr w:rsidR="00E7680D">
        <w:trPr>
          <w:trHeight w:val="2459"/>
          <w:jc w:val="center"/>
        </w:trPr>
        <w:tc>
          <w:tcPr>
            <w:tcW w:w="757" w:type="dxa"/>
            <w:vAlign w:val="center"/>
          </w:tcPr>
          <w:p w:rsidR="00E7680D" w:rsidRDefault="00276AAF">
            <w:pPr>
              <w:spacing w:line="320" w:lineRule="exact"/>
              <w:jc w:val="center"/>
              <w:rPr>
                <w:rFonts w:ascii="仿宋_GB2312" w:eastAsia="仿宋_GB2312" w:hAnsi="仿宋_GB2312" w:cs="仿宋_GB2312"/>
                <w:color w:val="auto"/>
              </w:rPr>
            </w:pPr>
            <w:r>
              <w:rPr>
                <w:rFonts w:ascii="仿宋_GB2312" w:eastAsia="仿宋_GB2312" w:hAnsi="仿宋_GB2312" w:cs="仿宋_GB2312" w:hint="eastAsia"/>
                <w:color w:val="auto"/>
              </w:rPr>
              <w:t>1</w:t>
            </w:r>
          </w:p>
        </w:tc>
        <w:tc>
          <w:tcPr>
            <w:tcW w:w="1731" w:type="dxa"/>
            <w:vAlign w:val="center"/>
          </w:tcPr>
          <w:p w:rsidR="00E7680D" w:rsidRDefault="00276AAF">
            <w:pPr>
              <w:spacing w:line="320" w:lineRule="exact"/>
              <w:jc w:val="center"/>
              <w:rPr>
                <w:rFonts w:ascii="仿宋_GB2312" w:eastAsia="仿宋_GB2312" w:hAnsi="仿宋_GB2312" w:cs="仿宋_GB2312"/>
                <w:color w:val="auto"/>
              </w:rPr>
            </w:pPr>
            <w:r>
              <w:rPr>
                <w:rFonts w:ascii="仿宋_GB2312" w:eastAsia="仿宋_GB2312" w:hAnsi="仿宋_GB2312" w:cs="仿宋_GB2312" w:hint="eastAsia"/>
                <w:color w:val="auto"/>
              </w:rPr>
              <w:t>能源安全生产专业委员会</w:t>
            </w:r>
          </w:p>
        </w:tc>
        <w:tc>
          <w:tcPr>
            <w:tcW w:w="2126" w:type="dxa"/>
            <w:vAlign w:val="center"/>
          </w:tcPr>
          <w:p w:rsidR="00E7680D" w:rsidRDefault="00276AAF">
            <w:pPr>
              <w:spacing w:line="32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1.</w:t>
            </w:r>
            <w:r>
              <w:rPr>
                <w:rFonts w:ascii="仿宋_GB2312" w:eastAsia="仿宋_GB2312" w:hAnsi="仿宋_GB2312" w:cs="仿宋_GB2312" w:hint="eastAsia"/>
                <w:color w:val="auto"/>
              </w:rPr>
              <w:t>事故“零发生、零伤亡”；</w:t>
            </w:r>
          </w:p>
          <w:p w:rsidR="00E7680D" w:rsidRDefault="00276AAF">
            <w:pPr>
              <w:spacing w:line="32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2.</w:t>
            </w:r>
            <w:r>
              <w:rPr>
                <w:rFonts w:ascii="仿宋_GB2312" w:eastAsia="仿宋_GB2312" w:hAnsi="仿宋_GB2312" w:cs="仿宋_GB2312" w:hint="eastAsia"/>
                <w:color w:val="auto"/>
              </w:rPr>
              <w:t>杜绝发生较大及以上安全事故。</w:t>
            </w:r>
          </w:p>
        </w:tc>
        <w:tc>
          <w:tcPr>
            <w:tcW w:w="8363" w:type="dxa"/>
            <w:vAlign w:val="center"/>
          </w:tcPr>
          <w:p w:rsidR="00E7680D" w:rsidRDefault="00276AAF">
            <w:pPr>
              <w:spacing w:line="30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1.</w:t>
            </w:r>
            <w:r>
              <w:rPr>
                <w:rFonts w:ascii="仿宋_GB2312" w:eastAsia="仿宋_GB2312" w:hAnsi="仿宋_GB2312" w:cs="仿宋_GB2312" w:hint="eastAsia"/>
                <w:color w:val="auto"/>
              </w:rPr>
              <w:t>提请专委会主任定期召开专委会全体会议；制订月度工作要点及落实情况，并报县安委办；</w:t>
            </w:r>
            <w:r>
              <w:rPr>
                <w:rFonts w:ascii="仿宋_GB2312" w:eastAsia="仿宋_GB2312" w:hAnsi="仿宋_GB2312" w:cs="仿宋_GB2312" w:hint="eastAsia"/>
                <w:color w:val="auto"/>
              </w:rPr>
              <w:t xml:space="preserve"> </w:t>
            </w:r>
          </w:p>
          <w:p w:rsidR="00E7680D" w:rsidRDefault="00276AAF">
            <w:pPr>
              <w:spacing w:line="30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2.</w:t>
            </w:r>
            <w:r>
              <w:rPr>
                <w:rFonts w:ascii="仿宋_GB2312" w:eastAsia="仿宋_GB2312" w:hAnsi="仿宋_GB2312" w:cs="仿宋_GB2312" w:hint="eastAsia"/>
                <w:color w:val="auto"/>
              </w:rPr>
              <w:t>督促本行业领域内生产经营单位落实主体责任；</w:t>
            </w:r>
          </w:p>
          <w:p w:rsidR="00E7680D" w:rsidRDefault="00276AAF">
            <w:pPr>
              <w:spacing w:line="30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3.</w:t>
            </w:r>
            <w:r>
              <w:rPr>
                <w:rFonts w:ascii="仿宋_GB2312" w:eastAsia="仿宋_GB2312" w:hAnsi="仿宋_GB2312" w:cs="仿宋_GB2312" w:hint="eastAsia"/>
                <w:color w:val="auto"/>
              </w:rPr>
              <w:t>纵深推进潜在风险隐患专项整治；</w:t>
            </w:r>
          </w:p>
          <w:p w:rsidR="00E7680D" w:rsidRDefault="00276AAF">
            <w:pPr>
              <w:spacing w:line="30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4.</w:t>
            </w:r>
            <w:r>
              <w:rPr>
                <w:rFonts w:ascii="仿宋_GB2312" w:eastAsia="仿宋_GB2312" w:hAnsi="仿宋_GB2312" w:cs="仿宋_GB2312" w:hint="eastAsia"/>
                <w:color w:val="auto"/>
              </w:rPr>
              <w:t>持续保持打非治违高压态势常态化；</w:t>
            </w:r>
            <w:r>
              <w:rPr>
                <w:rFonts w:ascii="仿宋_GB2312" w:eastAsia="仿宋_GB2312" w:hAnsi="仿宋_GB2312" w:cs="仿宋_GB2312" w:hint="eastAsia"/>
                <w:color w:val="auto"/>
              </w:rPr>
              <w:t xml:space="preserve"> </w:t>
            </w:r>
          </w:p>
          <w:p w:rsidR="00E7680D" w:rsidRDefault="00276AAF">
            <w:pPr>
              <w:spacing w:line="30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5.</w:t>
            </w:r>
            <w:r>
              <w:rPr>
                <w:rFonts w:ascii="仿宋_GB2312" w:eastAsia="仿宋_GB2312" w:hAnsi="仿宋_GB2312" w:cs="仿宋_GB2312" w:hint="eastAsia"/>
                <w:color w:val="auto"/>
              </w:rPr>
              <w:t>审查重大项目集中开工中落实重大安全风险“一票否决”制度情况；</w:t>
            </w:r>
          </w:p>
          <w:p w:rsidR="00E7680D" w:rsidRDefault="00276AAF">
            <w:pPr>
              <w:pStyle w:val="a0"/>
              <w:jc w:val="both"/>
              <w:rPr>
                <w:rFonts w:ascii="仿宋_GB2312" w:eastAsia="仿宋_GB2312" w:hAnsi="仿宋_GB2312" w:cs="仿宋_GB2312"/>
                <w:color w:val="auto"/>
              </w:rPr>
            </w:pPr>
            <w:r>
              <w:rPr>
                <w:rFonts w:ascii="仿宋_GB2312" w:eastAsia="仿宋_GB2312" w:hAnsi="仿宋_GB2312" w:cs="仿宋_GB2312" w:hint="eastAsia"/>
                <w:color w:val="auto"/>
              </w:rPr>
              <w:t>6.</w:t>
            </w:r>
            <w:r>
              <w:rPr>
                <w:rFonts w:ascii="仿宋_GB2312" w:eastAsia="仿宋_GB2312" w:hAnsi="仿宋_GB2312" w:cs="仿宋_GB2312" w:hint="eastAsia"/>
                <w:color w:val="auto"/>
              </w:rPr>
              <w:t>加强对新能源项目安全监管。</w:t>
            </w:r>
          </w:p>
        </w:tc>
        <w:tc>
          <w:tcPr>
            <w:tcW w:w="1777" w:type="dxa"/>
            <w:vAlign w:val="center"/>
          </w:tcPr>
          <w:p w:rsidR="00E7680D" w:rsidRDefault="00276AAF">
            <w:pPr>
              <w:spacing w:line="320" w:lineRule="exact"/>
              <w:jc w:val="center"/>
              <w:rPr>
                <w:rFonts w:ascii="仿宋_GB2312" w:eastAsia="仿宋_GB2312" w:hAnsi="仿宋_GB2312" w:cs="仿宋_GB2312"/>
                <w:color w:val="auto"/>
              </w:rPr>
            </w:pPr>
            <w:r>
              <w:rPr>
                <w:rFonts w:ascii="仿宋_GB2312" w:eastAsia="仿宋_GB2312" w:hAnsi="仿宋_GB2312" w:cs="仿宋_GB2312" w:hint="eastAsia"/>
                <w:color w:val="auto"/>
              </w:rPr>
              <w:t>县发改局</w:t>
            </w:r>
          </w:p>
        </w:tc>
      </w:tr>
      <w:tr w:rsidR="00E7680D">
        <w:trPr>
          <w:trHeight w:val="2694"/>
          <w:jc w:val="center"/>
        </w:trPr>
        <w:tc>
          <w:tcPr>
            <w:tcW w:w="757" w:type="dxa"/>
            <w:vAlign w:val="center"/>
          </w:tcPr>
          <w:p w:rsidR="00E7680D" w:rsidRDefault="00276AAF">
            <w:pPr>
              <w:spacing w:line="320" w:lineRule="exact"/>
              <w:jc w:val="center"/>
              <w:rPr>
                <w:rFonts w:ascii="仿宋_GB2312" w:eastAsia="仿宋_GB2312" w:hAnsi="仿宋_GB2312" w:cs="仿宋_GB2312"/>
                <w:color w:val="auto"/>
              </w:rPr>
            </w:pPr>
            <w:r>
              <w:rPr>
                <w:rFonts w:ascii="仿宋_GB2312" w:eastAsia="仿宋_GB2312" w:hAnsi="仿宋_GB2312" w:cs="仿宋_GB2312" w:hint="eastAsia"/>
                <w:color w:val="auto"/>
              </w:rPr>
              <w:t>2</w:t>
            </w:r>
          </w:p>
        </w:tc>
        <w:tc>
          <w:tcPr>
            <w:tcW w:w="1731" w:type="dxa"/>
            <w:vAlign w:val="center"/>
          </w:tcPr>
          <w:p w:rsidR="00E7680D" w:rsidRDefault="00276AAF">
            <w:pPr>
              <w:spacing w:line="320" w:lineRule="exact"/>
              <w:jc w:val="center"/>
              <w:rPr>
                <w:rFonts w:ascii="仿宋_GB2312" w:eastAsia="仿宋_GB2312" w:hAnsi="仿宋_GB2312" w:cs="仿宋_GB2312"/>
                <w:color w:val="auto"/>
              </w:rPr>
            </w:pPr>
            <w:r>
              <w:rPr>
                <w:rFonts w:ascii="仿宋_GB2312" w:eastAsia="仿宋_GB2312" w:hAnsi="仿宋_GB2312" w:cs="仿宋_GB2312" w:hint="eastAsia"/>
                <w:color w:val="auto"/>
              </w:rPr>
              <w:t>交通运输安全生产专业委员会</w:t>
            </w:r>
          </w:p>
        </w:tc>
        <w:tc>
          <w:tcPr>
            <w:tcW w:w="2126" w:type="dxa"/>
            <w:vAlign w:val="center"/>
          </w:tcPr>
          <w:p w:rsidR="00E7680D" w:rsidRDefault="00276AAF">
            <w:pPr>
              <w:spacing w:line="32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1.</w:t>
            </w:r>
            <w:r>
              <w:rPr>
                <w:rFonts w:ascii="仿宋_GB2312" w:eastAsia="仿宋_GB2312" w:hAnsi="仿宋_GB2312" w:cs="仿宋_GB2312" w:hint="eastAsia"/>
                <w:color w:val="auto"/>
              </w:rPr>
              <w:t>事故起数、死亡人数同比“双下降”（含站场内事故）；</w:t>
            </w:r>
          </w:p>
          <w:p w:rsidR="00E7680D" w:rsidRDefault="00276AAF">
            <w:pPr>
              <w:spacing w:line="32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2.</w:t>
            </w:r>
            <w:r>
              <w:rPr>
                <w:rFonts w:ascii="仿宋_GB2312" w:eastAsia="仿宋_GB2312" w:hAnsi="仿宋_GB2312" w:cs="仿宋_GB2312" w:hint="eastAsia"/>
                <w:color w:val="auto"/>
              </w:rPr>
              <w:t>杜绝发生较大及以上安全事故。</w:t>
            </w:r>
          </w:p>
          <w:p w:rsidR="00E7680D" w:rsidRDefault="00276AAF">
            <w:pPr>
              <w:spacing w:line="32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（注：含非生产经营性事故）</w:t>
            </w:r>
          </w:p>
        </w:tc>
        <w:tc>
          <w:tcPr>
            <w:tcW w:w="8363" w:type="dxa"/>
            <w:vAlign w:val="center"/>
          </w:tcPr>
          <w:p w:rsidR="00E7680D" w:rsidRDefault="00276AAF">
            <w:pPr>
              <w:spacing w:line="30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1.</w:t>
            </w:r>
            <w:r>
              <w:rPr>
                <w:rFonts w:ascii="仿宋_GB2312" w:eastAsia="仿宋_GB2312" w:hAnsi="仿宋_GB2312" w:cs="仿宋_GB2312" w:hint="eastAsia"/>
                <w:color w:val="auto"/>
              </w:rPr>
              <w:t>提请专委会主任定期召开专委会全体会议；制订月度工作要点及落实情况，并报县安委办；</w:t>
            </w:r>
            <w:r>
              <w:rPr>
                <w:rFonts w:ascii="仿宋_GB2312" w:eastAsia="仿宋_GB2312" w:hAnsi="仿宋_GB2312" w:cs="仿宋_GB2312" w:hint="eastAsia"/>
                <w:color w:val="auto"/>
              </w:rPr>
              <w:t xml:space="preserve"> </w:t>
            </w:r>
          </w:p>
          <w:p w:rsidR="00E7680D" w:rsidRDefault="00276AAF">
            <w:pPr>
              <w:spacing w:line="30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2.</w:t>
            </w:r>
            <w:r>
              <w:rPr>
                <w:rFonts w:ascii="仿宋_GB2312" w:eastAsia="仿宋_GB2312" w:hAnsi="仿宋_GB2312" w:cs="仿宋_GB2312" w:hint="eastAsia"/>
                <w:color w:val="auto"/>
              </w:rPr>
              <w:t>督促交通运输企业、客运场站、水运码头落实主体责任，严格监管危货运输企业。</w:t>
            </w:r>
          </w:p>
          <w:p w:rsidR="00E7680D" w:rsidRDefault="00276AAF">
            <w:pPr>
              <w:spacing w:line="30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3.</w:t>
            </w:r>
            <w:r>
              <w:rPr>
                <w:rFonts w:ascii="仿宋_GB2312" w:eastAsia="仿宋_GB2312" w:hAnsi="仿宋_GB2312" w:cs="仿宋_GB2312" w:hint="eastAsia"/>
                <w:color w:val="auto"/>
              </w:rPr>
              <w:t>深化铁路沿线环境安全、砂石运输行为等专项治理；</w:t>
            </w:r>
          </w:p>
          <w:p w:rsidR="00E7680D" w:rsidRDefault="00276AAF">
            <w:pPr>
              <w:spacing w:line="30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4.</w:t>
            </w:r>
            <w:r>
              <w:rPr>
                <w:rFonts w:ascii="仿宋_GB2312" w:eastAsia="仿宋_GB2312" w:hAnsi="仿宋_GB2312" w:cs="仿宋_GB2312" w:hint="eastAsia"/>
                <w:color w:val="auto"/>
              </w:rPr>
              <w:t>纵深推进潜在风险隐患专项整治，持续保持打非治违高压态势常态化；</w:t>
            </w:r>
          </w:p>
          <w:p w:rsidR="00E7680D" w:rsidRDefault="00276AAF">
            <w:pPr>
              <w:spacing w:line="30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5.</w:t>
            </w:r>
            <w:r>
              <w:rPr>
                <w:rFonts w:ascii="仿宋_GB2312" w:eastAsia="仿宋_GB2312" w:hAnsi="仿宋_GB2312" w:cs="仿宋_GB2312" w:hint="eastAsia"/>
                <w:color w:val="auto"/>
              </w:rPr>
              <w:t>强化交通综合执法，严厉打击货运车辆超载、超限等行为。</w:t>
            </w:r>
          </w:p>
        </w:tc>
        <w:tc>
          <w:tcPr>
            <w:tcW w:w="1777" w:type="dxa"/>
            <w:vAlign w:val="center"/>
          </w:tcPr>
          <w:p w:rsidR="00E7680D" w:rsidRDefault="00276AAF">
            <w:pPr>
              <w:spacing w:line="320" w:lineRule="exact"/>
              <w:ind w:leftChars="-25" w:left="-53" w:rightChars="-25" w:right="-53"/>
              <w:jc w:val="center"/>
              <w:rPr>
                <w:rFonts w:ascii="仿宋_GB2312" w:eastAsia="仿宋_GB2312" w:hAnsi="仿宋_GB2312" w:cs="仿宋_GB2312"/>
                <w:color w:val="auto"/>
              </w:rPr>
            </w:pPr>
            <w:r>
              <w:rPr>
                <w:rFonts w:ascii="仿宋_GB2312" w:eastAsia="仿宋_GB2312" w:hAnsi="仿宋_GB2312" w:cs="仿宋_GB2312" w:hint="eastAsia"/>
                <w:color w:val="auto"/>
              </w:rPr>
              <w:t>县交通运输局</w:t>
            </w:r>
          </w:p>
        </w:tc>
      </w:tr>
      <w:tr w:rsidR="00E7680D">
        <w:trPr>
          <w:trHeight w:val="2249"/>
          <w:jc w:val="center"/>
        </w:trPr>
        <w:tc>
          <w:tcPr>
            <w:tcW w:w="757" w:type="dxa"/>
            <w:vAlign w:val="center"/>
          </w:tcPr>
          <w:p w:rsidR="00E7680D" w:rsidRDefault="00276AAF">
            <w:pPr>
              <w:spacing w:line="320" w:lineRule="exact"/>
              <w:jc w:val="center"/>
              <w:rPr>
                <w:rFonts w:ascii="仿宋_GB2312" w:eastAsia="仿宋_GB2312" w:hAnsi="仿宋_GB2312" w:cs="仿宋_GB2312"/>
                <w:color w:val="auto"/>
              </w:rPr>
            </w:pPr>
            <w:r>
              <w:rPr>
                <w:rFonts w:ascii="仿宋_GB2312" w:eastAsia="仿宋_GB2312" w:hAnsi="仿宋_GB2312" w:cs="仿宋_GB2312" w:hint="eastAsia"/>
                <w:color w:val="auto"/>
              </w:rPr>
              <w:t>3</w:t>
            </w:r>
          </w:p>
        </w:tc>
        <w:tc>
          <w:tcPr>
            <w:tcW w:w="1731" w:type="dxa"/>
            <w:vAlign w:val="center"/>
          </w:tcPr>
          <w:p w:rsidR="00E7680D" w:rsidRDefault="00276AAF">
            <w:pPr>
              <w:spacing w:line="320" w:lineRule="exact"/>
              <w:jc w:val="center"/>
              <w:rPr>
                <w:rFonts w:ascii="仿宋_GB2312" w:eastAsia="仿宋_GB2312" w:hAnsi="仿宋_GB2312" w:cs="仿宋_GB2312"/>
                <w:color w:val="auto"/>
              </w:rPr>
            </w:pPr>
            <w:r>
              <w:rPr>
                <w:rFonts w:ascii="仿宋_GB2312" w:eastAsia="仿宋_GB2312" w:hAnsi="仿宋_GB2312" w:cs="仿宋_GB2312" w:hint="eastAsia"/>
                <w:color w:val="auto"/>
              </w:rPr>
              <w:t>工矿企业安全生产专业委员会</w:t>
            </w:r>
          </w:p>
        </w:tc>
        <w:tc>
          <w:tcPr>
            <w:tcW w:w="2126" w:type="dxa"/>
            <w:vAlign w:val="center"/>
          </w:tcPr>
          <w:p w:rsidR="00E7680D" w:rsidRDefault="00276AAF">
            <w:pPr>
              <w:spacing w:line="32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1.</w:t>
            </w:r>
            <w:r>
              <w:rPr>
                <w:rFonts w:ascii="仿宋_GB2312" w:eastAsia="仿宋_GB2312" w:hAnsi="仿宋_GB2312" w:cs="仿宋_GB2312" w:hint="eastAsia"/>
                <w:color w:val="auto"/>
              </w:rPr>
              <w:t>事故“零发生、零伤亡”；</w:t>
            </w:r>
          </w:p>
          <w:p w:rsidR="00E7680D" w:rsidRDefault="00276AAF">
            <w:pPr>
              <w:spacing w:line="32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2.</w:t>
            </w:r>
            <w:r>
              <w:rPr>
                <w:rFonts w:ascii="仿宋_GB2312" w:eastAsia="仿宋_GB2312" w:hAnsi="仿宋_GB2312" w:cs="仿宋_GB2312" w:hint="eastAsia"/>
                <w:color w:val="auto"/>
              </w:rPr>
              <w:t>杜绝发生较大及以上安全事故。</w:t>
            </w:r>
          </w:p>
          <w:p w:rsidR="00E7680D" w:rsidRDefault="00276AAF">
            <w:pPr>
              <w:spacing w:line="32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（注：含非生产经营性事故）</w:t>
            </w:r>
          </w:p>
        </w:tc>
        <w:tc>
          <w:tcPr>
            <w:tcW w:w="8363" w:type="dxa"/>
            <w:vAlign w:val="center"/>
          </w:tcPr>
          <w:p w:rsidR="00E7680D" w:rsidRDefault="00276AAF">
            <w:pPr>
              <w:spacing w:line="30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1.</w:t>
            </w:r>
            <w:r>
              <w:rPr>
                <w:rFonts w:ascii="仿宋_GB2312" w:eastAsia="仿宋_GB2312" w:hAnsi="仿宋_GB2312" w:cs="仿宋_GB2312" w:hint="eastAsia"/>
                <w:color w:val="auto"/>
              </w:rPr>
              <w:t>提请专委会主任定期召开专委会全体会议；制订月度工作要点及落实情况，并报县安委办；</w:t>
            </w:r>
            <w:r>
              <w:rPr>
                <w:rFonts w:ascii="仿宋_GB2312" w:eastAsia="仿宋_GB2312" w:hAnsi="仿宋_GB2312" w:cs="仿宋_GB2312" w:hint="eastAsia"/>
                <w:color w:val="auto"/>
              </w:rPr>
              <w:t xml:space="preserve"> </w:t>
            </w:r>
          </w:p>
          <w:p w:rsidR="00E7680D" w:rsidRDefault="00276AAF">
            <w:pPr>
              <w:spacing w:line="30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2.</w:t>
            </w:r>
            <w:r>
              <w:rPr>
                <w:rFonts w:ascii="仿宋_GB2312" w:eastAsia="仿宋_GB2312" w:hAnsi="仿宋_GB2312" w:cs="仿宋_GB2312" w:hint="eastAsia"/>
                <w:color w:val="auto"/>
              </w:rPr>
              <w:t>督促非煤矿山、八大行业的生产经营单位落实主体责任；</w:t>
            </w:r>
          </w:p>
          <w:p w:rsidR="00E7680D" w:rsidRDefault="00276AAF">
            <w:pPr>
              <w:spacing w:line="30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3.</w:t>
            </w:r>
            <w:r>
              <w:rPr>
                <w:rFonts w:ascii="仿宋_GB2312" w:eastAsia="仿宋_GB2312" w:hAnsi="仿宋_GB2312" w:cs="仿宋_GB2312" w:hint="eastAsia"/>
                <w:color w:val="auto"/>
              </w:rPr>
              <w:t>纵深推进潜在风险隐患专项整治，持续保持打非治违高压态势常态化；</w:t>
            </w:r>
          </w:p>
          <w:p w:rsidR="00E7680D" w:rsidRDefault="00276AAF">
            <w:pPr>
              <w:spacing w:line="30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4.</w:t>
            </w:r>
            <w:r>
              <w:rPr>
                <w:rFonts w:ascii="仿宋_GB2312" w:eastAsia="仿宋_GB2312" w:hAnsi="仿宋_GB2312" w:cs="仿宋_GB2312" w:hint="eastAsia"/>
                <w:color w:val="auto"/>
              </w:rPr>
              <w:t>强化监管执法，严厉各类违法违规行为；</w:t>
            </w:r>
          </w:p>
          <w:p w:rsidR="00E7680D" w:rsidRDefault="00276AAF">
            <w:pPr>
              <w:spacing w:line="30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5.</w:t>
            </w:r>
            <w:r>
              <w:rPr>
                <w:rFonts w:ascii="仿宋_GB2312" w:eastAsia="仿宋_GB2312" w:hAnsi="仿宋_GB2312" w:cs="仿宋_GB2312" w:hint="eastAsia"/>
                <w:color w:val="auto"/>
              </w:rPr>
              <w:t>全面启动钢铁、铝加工和涉爆粉尘企业重大事故隐患“清零”回头看行动；</w:t>
            </w:r>
          </w:p>
          <w:p w:rsidR="00E7680D" w:rsidRDefault="00276AAF">
            <w:pPr>
              <w:spacing w:line="30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6.</w:t>
            </w:r>
            <w:r>
              <w:rPr>
                <w:rFonts w:ascii="仿宋_GB2312" w:eastAsia="仿宋_GB2312" w:hAnsi="仿宋_GB2312" w:cs="仿宋_GB2312" w:hint="eastAsia"/>
                <w:color w:val="auto"/>
              </w:rPr>
              <w:t>严格安全设施“三同时”手续，入园新建企业</w:t>
            </w:r>
            <w:r>
              <w:rPr>
                <w:rFonts w:ascii="仿宋_GB2312" w:eastAsia="仿宋_GB2312" w:hAnsi="仿宋_GB2312" w:cs="仿宋_GB2312" w:hint="eastAsia"/>
                <w:color w:val="auto"/>
              </w:rPr>
              <w:t>100%</w:t>
            </w:r>
            <w:r>
              <w:rPr>
                <w:rFonts w:ascii="仿宋_GB2312" w:eastAsia="仿宋_GB2312" w:hAnsi="仿宋_GB2312" w:cs="仿宋_GB2312" w:hint="eastAsia"/>
                <w:color w:val="auto"/>
              </w:rPr>
              <w:t>做到安全设施“三同时”要求。</w:t>
            </w:r>
          </w:p>
        </w:tc>
        <w:tc>
          <w:tcPr>
            <w:tcW w:w="1777" w:type="dxa"/>
            <w:vAlign w:val="center"/>
          </w:tcPr>
          <w:p w:rsidR="00E7680D" w:rsidRDefault="00276AAF">
            <w:pPr>
              <w:spacing w:line="320" w:lineRule="exact"/>
              <w:ind w:leftChars="-25" w:left="-53" w:rightChars="-25" w:right="-53"/>
              <w:jc w:val="center"/>
              <w:rPr>
                <w:rFonts w:ascii="仿宋_GB2312" w:eastAsia="仿宋_GB2312" w:hAnsi="仿宋_GB2312" w:cs="仿宋_GB2312"/>
                <w:color w:val="auto"/>
              </w:rPr>
            </w:pPr>
            <w:r>
              <w:rPr>
                <w:rFonts w:ascii="仿宋_GB2312" w:eastAsia="仿宋_GB2312" w:hAnsi="仿宋_GB2312" w:cs="仿宋_GB2312" w:hint="eastAsia"/>
                <w:color w:val="auto"/>
              </w:rPr>
              <w:t>县应急管理局</w:t>
            </w:r>
          </w:p>
        </w:tc>
      </w:tr>
      <w:tr w:rsidR="00E7680D">
        <w:trPr>
          <w:trHeight w:val="3804"/>
          <w:jc w:val="center"/>
        </w:trPr>
        <w:tc>
          <w:tcPr>
            <w:tcW w:w="757" w:type="dxa"/>
            <w:vAlign w:val="center"/>
          </w:tcPr>
          <w:p w:rsidR="00E7680D" w:rsidRDefault="00276AAF">
            <w:pPr>
              <w:spacing w:line="320" w:lineRule="exact"/>
              <w:jc w:val="center"/>
              <w:rPr>
                <w:rFonts w:ascii="仿宋_GB2312" w:eastAsia="仿宋_GB2312" w:hAnsi="仿宋_GB2312" w:cs="仿宋_GB2312"/>
                <w:color w:val="auto"/>
              </w:rPr>
            </w:pPr>
            <w:r>
              <w:rPr>
                <w:rFonts w:ascii="仿宋_GB2312" w:eastAsia="仿宋_GB2312" w:hAnsi="仿宋_GB2312" w:cs="仿宋_GB2312" w:hint="eastAsia"/>
                <w:color w:val="auto"/>
              </w:rPr>
              <w:lastRenderedPageBreak/>
              <w:t>4</w:t>
            </w:r>
          </w:p>
        </w:tc>
        <w:tc>
          <w:tcPr>
            <w:tcW w:w="1731" w:type="dxa"/>
            <w:vAlign w:val="center"/>
          </w:tcPr>
          <w:p w:rsidR="00E7680D" w:rsidRDefault="00276AAF">
            <w:pPr>
              <w:spacing w:line="320" w:lineRule="exact"/>
              <w:jc w:val="center"/>
              <w:rPr>
                <w:rFonts w:ascii="仿宋_GB2312" w:eastAsia="仿宋_GB2312" w:hAnsi="仿宋_GB2312" w:cs="仿宋_GB2312"/>
                <w:color w:val="auto"/>
                <w:kern w:val="2"/>
              </w:rPr>
            </w:pPr>
            <w:r>
              <w:rPr>
                <w:rFonts w:ascii="仿宋_GB2312" w:eastAsia="仿宋_GB2312" w:hAnsi="仿宋_GB2312" w:cs="仿宋_GB2312" w:hint="eastAsia"/>
                <w:color w:val="auto"/>
              </w:rPr>
              <w:t>烟花爆竹危险化学品安全专业委员会</w:t>
            </w:r>
          </w:p>
        </w:tc>
        <w:tc>
          <w:tcPr>
            <w:tcW w:w="2126" w:type="dxa"/>
            <w:vAlign w:val="center"/>
          </w:tcPr>
          <w:p w:rsidR="00E7680D" w:rsidRDefault="00276AAF">
            <w:pPr>
              <w:spacing w:line="32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1.</w:t>
            </w:r>
            <w:r>
              <w:rPr>
                <w:rFonts w:ascii="仿宋_GB2312" w:eastAsia="仿宋_GB2312" w:hAnsi="仿宋_GB2312" w:cs="仿宋_GB2312" w:hint="eastAsia"/>
                <w:color w:val="auto"/>
              </w:rPr>
              <w:t>事故“零发生、零伤亡”；</w:t>
            </w:r>
          </w:p>
          <w:p w:rsidR="00E7680D" w:rsidRDefault="00276AAF">
            <w:pPr>
              <w:spacing w:line="32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2.</w:t>
            </w:r>
            <w:r>
              <w:rPr>
                <w:rFonts w:ascii="仿宋_GB2312" w:eastAsia="仿宋_GB2312" w:hAnsi="仿宋_GB2312" w:cs="仿宋_GB2312" w:hint="eastAsia"/>
                <w:color w:val="auto"/>
              </w:rPr>
              <w:t>杜绝发生较大及以上安全事故。</w:t>
            </w:r>
          </w:p>
          <w:p w:rsidR="00E7680D" w:rsidRDefault="00276AAF">
            <w:pPr>
              <w:spacing w:line="320" w:lineRule="exact"/>
              <w:jc w:val="both"/>
              <w:rPr>
                <w:rFonts w:ascii="仿宋_GB2312" w:eastAsia="仿宋_GB2312" w:hAnsi="仿宋_GB2312" w:cs="仿宋_GB2312"/>
                <w:color w:val="auto"/>
                <w:kern w:val="2"/>
              </w:rPr>
            </w:pPr>
            <w:r>
              <w:rPr>
                <w:rFonts w:ascii="仿宋_GB2312" w:eastAsia="仿宋_GB2312" w:hAnsi="仿宋_GB2312" w:cs="仿宋_GB2312" w:hint="eastAsia"/>
                <w:color w:val="auto"/>
              </w:rPr>
              <w:t>（注：含非生产经营性事故）</w:t>
            </w:r>
          </w:p>
        </w:tc>
        <w:tc>
          <w:tcPr>
            <w:tcW w:w="8363" w:type="dxa"/>
            <w:vAlign w:val="center"/>
          </w:tcPr>
          <w:p w:rsidR="00E7680D" w:rsidRDefault="00276AAF">
            <w:pPr>
              <w:spacing w:line="32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1.</w:t>
            </w:r>
            <w:r>
              <w:rPr>
                <w:rFonts w:ascii="仿宋_GB2312" w:eastAsia="仿宋_GB2312" w:hAnsi="仿宋_GB2312" w:cs="仿宋_GB2312" w:hint="eastAsia"/>
                <w:color w:val="auto"/>
              </w:rPr>
              <w:t>提请专委会主任定期召开专委会全体会议；制订月度工作要点及落实情况，并报县安委办；</w:t>
            </w:r>
            <w:r>
              <w:rPr>
                <w:rFonts w:ascii="仿宋_GB2312" w:eastAsia="仿宋_GB2312" w:hAnsi="仿宋_GB2312" w:cs="仿宋_GB2312" w:hint="eastAsia"/>
                <w:color w:val="auto"/>
              </w:rPr>
              <w:t xml:space="preserve"> </w:t>
            </w:r>
          </w:p>
          <w:p w:rsidR="00E7680D" w:rsidRDefault="00276AAF">
            <w:pPr>
              <w:spacing w:line="32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2.</w:t>
            </w:r>
            <w:r>
              <w:rPr>
                <w:rFonts w:ascii="仿宋_GB2312" w:eastAsia="仿宋_GB2312" w:hAnsi="仿宋_GB2312" w:cs="仿宋_GB2312" w:hint="eastAsia"/>
                <w:color w:val="auto"/>
              </w:rPr>
              <w:t>督促本行业领域内生产经营单位落实主体责任；</w:t>
            </w:r>
          </w:p>
          <w:p w:rsidR="00E7680D" w:rsidRDefault="00276AAF">
            <w:pPr>
              <w:spacing w:line="32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3.</w:t>
            </w:r>
            <w:r>
              <w:rPr>
                <w:rFonts w:ascii="仿宋_GB2312" w:eastAsia="仿宋_GB2312" w:hAnsi="仿宋_GB2312" w:cs="仿宋_GB2312" w:hint="eastAsia"/>
                <w:color w:val="auto"/>
              </w:rPr>
              <w:t>纵深推进潜在风险隐患专项整治；</w:t>
            </w:r>
          </w:p>
          <w:p w:rsidR="00E7680D" w:rsidRDefault="00276AAF">
            <w:pPr>
              <w:spacing w:line="32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4.</w:t>
            </w:r>
            <w:r>
              <w:rPr>
                <w:rFonts w:ascii="仿宋_GB2312" w:eastAsia="仿宋_GB2312" w:hAnsi="仿宋_GB2312" w:cs="仿宋_GB2312" w:hint="eastAsia"/>
                <w:color w:val="auto"/>
              </w:rPr>
              <w:t>持续保持打非治违高压态势常态化；</w:t>
            </w:r>
          </w:p>
          <w:p w:rsidR="00E7680D" w:rsidRDefault="00276AAF">
            <w:pPr>
              <w:spacing w:line="32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5.</w:t>
            </w:r>
            <w:r>
              <w:rPr>
                <w:rFonts w:ascii="仿宋_GB2312" w:eastAsia="仿宋_GB2312" w:hAnsi="仿宋_GB2312" w:cs="仿宋_GB2312" w:hint="eastAsia"/>
                <w:color w:val="auto"/>
              </w:rPr>
              <w:t>组织开展二轮“消地协作”重大危险源联合督导检查；</w:t>
            </w:r>
          </w:p>
          <w:p w:rsidR="00E7680D" w:rsidRDefault="00276AAF">
            <w:pPr>
              <w:spacing w:line="32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6.</w:t>
            </w:r>
            <w:r>
              <w:rPr>
                <w:rFonts w:ascii="仿宋_GB2312" w:eastAsia="仿宋_GB2312" w:hAnsi="仿宋_GB2312" w:cs="仿宋_GB2312" w:hint="eastAsia"/>
                <w:color w:val="auto"/>
              </w:rPr>
              <w:t>持续推进危险化学品重点企业安全生产分管负责人、专职安全管理人员和班组长“三类人员”培训率不少于</w:t>
            </w:r>
            <w:r>
              <w:rPr>
                <w:rFonts w:ascii="仿宋_GB2312" w:eastAsia="仿宋_GB2312" w:hAnsi="仿宋_GB2312" w:cs="仿宋_GB2312" w:hint="eastAsia"/>
                <w:color w:val="auto"/>
              </w:rPr>
              <w:t>60%</w:t>
            </w:r>
            <w:r>
              <w:rPr>
                <w:rFonts w:ascii="仿宋_GB2312" w:eastAsia="仿宋_GB2312" w:hAnsi="仿宋_GB2312" w:cs="仿宋_GB2312" w:hint="eastAsia"/>
                <w:color w:val="auto"/>
              </w:rPr>
              <w:t>；危险化学品企业专职安全管理人员和高风险岗位操作人员资质达标率</w:t>
            </w:r>
            <w:r>
              <w:rPr>
                <w:rFonts w:ascii="仿宋_GB2312" w:eastAsia="仿宋_GB2312" w:hAnsi="仿宋_GB2312" w:cs="仿宋_GB2312" w:hint="eastAsia"/>
                <w:color w:val="auto"/>
              </w:rPr>
              <w:t>100%</w:t>
            </w:r>
            <w:r>
              <w:rPr>
                <w:rFonts w:ascii="仿宋_GB2312" w:eastAsia="仿宋_GB2312" w:hAnsi="仿宋_GB2312" w:cs="仿宋_GB2312" w:hint="eastAsia"/>
                <w:color w:val="auto"/>
              </w:rPr>
              <w:t>。</w:t>
            </w:r>
          </w:p>
          <w:p w:rsidR="00E7680D" w:rsidRDefault="00276AAF">
            <w:pPr>
              <w:jc w:val="both"/>
              <w:rPr>
                <w:rFonts w:ascii="仿宋_GB2312" w:eastAsia="仿宋_GB2312" w:hAnsi="仿宋_GB2312" w:cs="仿宋_GB2312"/>
                <w:color w:val="auto"/>
              </w:rPr>
            </w:pPr>
            <w:r>
              <w:rPr>
                <w:rFonts w:ascii="仿宋_GB2312" w:eastAsia="仿宋_GB2312" w:hAnsi="仿宋_GB2312" w:cs="仿宋_GB2312" w:hint="eastAsia"/>
                <w:color w:val="auto"/>
              </w:rPr>
              <w:t>7.</w:t>
            </w:r>
            <w:r>
              <w:rPr>
                <w:rFonts w:ascii="仿宋_GB2312" w:eastAsia="仿宋_GB2312" w:hAnsi="仿宋_GB2312" w:cs="仿宋_GB2312" w:hint="eastAsia"/>
                <w:color w:val="auto"/>
              </w:rPr>
              <w:t>烟花爆竹批发企业“六严禁”落实率</w:t>
            </w:r>
            <w:r>
              <w:rPr>
                <w:rFonts w:ascii="仿宋_GB2312" w:eastAsia="仿宋_GB2312" w:hAnsi="仿宋_GB2312" w:cs="仿宋_GB2312" w:hint="eastAsia"/>
                <w:color w:val="auto"/>
              </w:rPr>
              <w:t>100%</w:t>
            </w:r>
            <w:r>
              <w:rPr>
                <w:rFonts w:ascii="仿宋_GB2312" w:eastAsia="仿宋_GB2312" w:hAnsi="仿宋_GB2312" w:cs="仿宋_GB2312" w:hint="eastAsia"/>
                <w:color w:val="auto"/>
              </w:rPr>
              <w:t>，零售店“下店上宅、前店后院”关闭取缔率</w:t>
            </w:r>
            <w:r>
              <w:rPr>
                <w:rFonts w:ascii="仿宋_GB2312" w:eastAsia="仿宋_GB2312" w:hAnsi="仿宋_GB2312" w:cs="仿宋_GB2312" w:hint="eastAsia"/>
                <w:color w:val="auto"/>
              </w:rPr>
              <w:t>100%</w:t>
            </w:r>
            <w:r>
              <w:rPr>
                <w:rFonts w:ascii="仿宋_GB2312" w:eastAsia="仿宋_GB2312" w:hAnsi="仿宋_GB2312" w:cs="仿宋_GB2312" w:hint="eastAsia"/>
                <w:color w:val="auto"/>
              </w:rPr>
              <w:t>，生产企业对标改造率</w:t>
            </w:r>
            <w:r>
              <w:rPr>
                <w:rFonts w:ascii="仿宋_GB2312" w:eastAsia="仿宋_GB2312" w:hAnsi="仿宋_GB2312" w:cs="仿宋_GB2312" w:hint="eastAsia"/>
                <w:color w:val="auto"/>
              </w:rPr>
              <w:t>100%</w:t>
            </w:r>
            <w:r>
              <w:rPr>
                <w:rFonts w:ascii="仿宋_GB2312" w:eastAsia="仿宋_GB2312" w:hAnsi="仿宋_GB2312" w:cs="仿宋_GB2312" w:hint="eastAsia"/>
                <w:color w:val="auto"/>
              </w:rPr>
              <w:t>，生产企业风险预警系统建成率</w:t>
            </w:r>
            <w:r>
              <w:rPr>
                <w:rFonts w:ascii="仿宋_GB2312" w:eastAsia="仿宋_GB2312" w:hAnsi="仿宋_GB2312" w:cs="仿宋_GB2312" w:hint="eastAsia"/>
                <w:color w:val="auto"/>
              </w:rPr>
              <w:t>100%</w:t>
            </w:r>
            <w:r>
              <w:rPr>
                <w:rFonts w:ascii="仿宋_GB2312" w:eastAsia="仿宋_GB2312" w:hAnsi="仿宋_GB2312" w:cs="仿宋_GB2312" w:hint="eastAsia"/>
                <w:color w:val="auto"/>
              </w:rPr>
              <w:t>。</w:t>
            </w:r>
          </w:p>
          <w:p w:rsidR="00E7680D" w:rsidRDefault="00276AAF">
            <w:pPr>
              <w:pStyle w:val="a0"/>
              <w:spacing w:after="0"/>
              <w:jc w:val="both"/>
              <w:rPr>
                <w:rFonts w:ascii="仿宋_GB2312" w:eastAsia="仿宋_GB2312" w:hAnsi="仿宋_GB2312" w:cs="仿宋_GB2312"/>
                <w:color w:val="auto"/>
                <w:kern w:val="2"/>
              </w:rPr>
            </w:pPr>
            <w:r>
              <w:rPr>
                <w:rFonts w:ascii="仿宋_GB2312" w:eastAsia="仿宋_GB2312" w:hAnsi="仿宋_GB2312" w:cs="仿宋_GB2312" w:hint="eastAsia"/>
                <w:color w:val="auto"/>
              </w:rPr>
              <w:t>8.</w:t>
            </w:r>
            <w:r>
              <w:rPr>
                <w:rFonts w:ascii="仿宋_GB2312" w:eastAsia="仿宋_GB2312" w:hAnsi="仿宋_GB2312" w:cs="仿宋_GB2312" w:hint="eastAsia"/>
                <w:color w:val="auto"/>
              </w:rPr>
              <w:t>开展危险废物经营单位环境安全专项整治行动。</w:t>
            </w:r>
          </w:p>
        </w:tc>
        <w:tc>
          <w:tcPr>
            <w:tcW w:w="1777" w:type="dxa"/>
            <w:vAlign w:val="center"/>
          </w:tcPr>
          <w:p w:rsidR="00E7680D" w:rsidRDefault="00276AAF">
            <w:pPr>
              <w:spacing w:line="320" w:lineRule="exact"/>
              <w:ind w:leftChars="-25" w:left="-53" w:rightChars="-25" w:right="-53"/>
              <w:jc w:val="center"/>
              <w:rPr>
                <w:rFonts w:ascii="仿宋_GB2312" w:eastAsia="仿宋_GB2312" w:hAnsi="仿宋_GB2312" w:cs="仿宋_GB2312"/>
                <w:color w:val="auto"/>
                <w:kern w:val="2"/>
              </w:rPr>
            </w:pPr>
            <w:r>
              <w:rPr>
                <w:rFonts w:ascii="仿宋_GB2312" w:eastAsia="仿宋_GB2312" w:hAnsi="仿宋_GB2312" w:cs="仿宋_GB2312" w:hint="eastAsia"/>
                <w:color w:val="auto"/>
              </w:rPr>
              <w:t>县应急管理局</w:t>
            </w:r>
          </w:p>
        </w:tc>
      </w:tr>
      <w:tr w:rsidR="00E7680D">
        <w:trPr>
          <w:trHeight w:val="2255"/>
          <w:jc w:val="center"/>
        </w:trPr>
        <w:tc>
          <w:tcPr>
            <w:tcW w:w="757" w:type="dxa"/>
            <w:vAlign w:val="center"/>
          </w:tcPr>
          <w:p w:rsidR="00E7680D" w:rsidRDefault="00276AAF">
            <w:pPr>
              <w:spacing w:line="320" w:lineRule="exact"/>
              <w:jc w:val="center"/>
              <w:rPr>
                <w:rFonts w:ascii="仿宋_GB2312" w:eastAsia="仿宋_GB2312" w:hAnsi="仿宋_GB2312" w:cs="仿宋_GB2312"/>
                <w:color w:val="auto"/>
              </w:rPr>
            </w:pPr>
            <w:r>
              <w:rPr>
                <w:rFonts w:ascii="仿宋_GB2312" w:eastAsia="仿宋_GB2312" w:hAnsi="仿宋_GB2312" w:cs="仿宋_GB2312" w:hint="eastAsia"/>
                <w:color w:val="auto"/>
              </w:rPr>
              <w:t>5</w:t>
            </w:r>
          </w:p>
        </w:tc>
        <w:tc>
          <w:tcPr>
            <w:tcW w:w="1731" w:type="dxa"/>
            <w:vAlign w:val="center"/>
          </w:tcPr>
          <w:p w:rsidR="00E7680D" w:rsidRDefault="00276AAF">
            <w:pPr>
              <w:spacing w:line="320" w:lineRule="exact"/>
              <w:jc w:val="center"/>
              <w:rPr>
                <w:rFonts w:ascii="仿宋_GB2312" w:eastAsia="仿宋_GB2312" w:hAnsi="仿宋_GB2312" w:cs="仿宋_GB2312"/>
                <w:color w:val="auto"/>
              </w:rPr>
            </w:pPr>
            <w:r>
              <w:rPr>
                <w:rFonts w:ascii="仿宋_GB2312" w:eastAsia="仿宋_GB2312" w:hAnsi="仿宋_GB2312" w:cs="仿宋_GB2312" w:hint="eastAsia"/>
                <w:color w:val="auto"/>
              </w:rPr>
              <w:t>道路交通安全专业委员会</w:t>
            </w:r>
          </w:p>
        </w:tc>
        <w:tc>
          <w:tcPr>
            <w:tcW w:w="2126" w:type="dxa"/>
            <w:vAlign w:val="center"/>
          </w:tcPr>
          <w:p w:rsidR="00E7680D" w:rsidRDefault="00276AAF">
            <w:pPr>
              <w:spacing w:line="30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1.</w:t>
            </w:r>
            <w:r>
              <w:rPr>
                <w:rFonts w:ascii="仿宋_GB2312" w:eastAsia="仿宋_GB2312" w:hAnsi="仿宋_GB2312" w:cs="仿宋_GB2312" w:hint="eastAsia"/>
                <w:color w:val="auto"/>
              </w:rPr>
              <w:t>事故起数、死亡人数同比“双下降”；</w:t>
            </w:r>
          </w:p>
          <w:p w:rsidR="00E7680D" w:rsidRDefault="00276AAF">
            <w:pPr>
              <w:spacing w:line="30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2.</w:t>
            </w:r>
            <w:r>
              <w:rPr>
                <w:rFonts w:ascii="仿宋_GB2312" w:eastAsia="仿宋_GB2312" w:hAnsi="仿宋_GB2312" w:cs="仿宋_GB2312" w:hint="eastAsia"/>
                <w:color w:val="auto"/>
              </w:rPr>
              <w:t>杜绝发生较大及以上安全事故。</w:t>
            </w:r>
          </w:p>
          <w:p w:rsidR="00E7680D" w:rsidRDefault="00276AAF">
            <w:pPr>
              <w:spacing w:line="30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（注：含非生产经营性事故）</w:t>
            </w:r>
          </w:p>
        </w:tc>
        <w:tc>
          <w:tcPr>
            <w:tcW w:w="8363" w:type="dxa"/>
            <w:vAlign w:val="center"/>
          </w:tcPr>
          <w:p w:rsidR="00E7680D" w:rsidRDefault="00276AAF">
            <w:pPr>
              <w:spacing w:line="30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1.</w:t>
            </w:r>
            <w:r>
              <w:rPr>
                <w:rFonts w:ascii="仿宋_GB2312" w:eastAsia="仿宋_GB2312" w:hAnsi="仿宋_GB2312" w:cs="仿宋_GB2312" w:hint="eastAsia"/>
                <w:color w:val="auto"/>
              </w:rPr>
              <w:t>提请专委会主任定期召开专委会全体会议；制订月度工作要点及落实情况，并报县安委办；</w:t>
            </w:r>
            <w:r>
              <w:rPr>
                <w:rFonts w:ascii="仿宋_GB2312" w:eastAsia="仿宋_GB2312" w:hAnsi="仿宋_GB2312" w:cs="仿宋_GB2312" w:hint="eastAsia"/>
                <w:color w:val="auto"/>
              </w:rPr>
              <w:t xml:space="preserve"> </w:t>
            </w:r>
          </w:p>
          <w:p w:rsidR="00E7680D" w:rsidRDefault="00276AAF">
            <w:pPr>
              <w:spacing w:line="30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2.</w:t>
            </w:r>
            <w:r>
              <w:rPr>
                <w:rFonts w:ascii="仿宋_GB2312" w:eastAsia="仿宋_GB2312" w:hAnsi="仿宋_GB2312" w:cs="仿宋_GB2312" w:hint="eastAsia"/>
                <w:color w:val="auto"/>
              </w:rPr>
              <w:t>牵头整治交通问题顽瘴痼疾，全县推广道路交通社会化管理；</w:t>
            </w:r>
          </w:p>
          <w:p w:rsidR="00E7680D" w:rsidRDefault="00276AAF">
            <w:pPr>
              <w:spacing w:line="30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3.</w:t>
            </w:r>
            <w:r>
              <w:rPr>
                <w:rFonts w:ascii="仿宋_GB2312" w:eastAsia="仿宋_GB2312" w:hAnsi="仿宋_GB2312" w:cs="仿宋_GB2312" w:hint="eastAsia"/>
                <w:color w:val="auto"/>
              </w:rPr>
              <w:t>纵深推进潜在风险隐患专项整治，持续保持打非治违高压态势常态化；</w:t>
            </w:r>
          </w:p>
          <w:p w:rsidR="00E7680D" w:rsidRDefault="00276AAF">
            <w:pPr>
              <w:spacing w:line="30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4.</w:t>
            </w:r>
            <w:r>
              <w:rPr>
                <w:rFonts w:ascii="仿宋_GB2312" w:eastAsia="仿宋_GB2312" w:hAnsi="仿宋_GB2312" w:cs="仿宋_GB2312" w:hint="eastAsia"/>
                <w:color w:val="auto"/>
              </w:rPr>
              <w:t>强化监管执法，严厉各类违法违规行为；</w:t>
            </w:r>
          </w:p>
          <w:p w:rsidR="00E7680D" w:rsidRDefault="00276AAF">
            <w:pPr>
              <w:pStyle w:val="a0"/>
              <w:spacing w:after="0"/>
              <w:jc w:val="both"/>
              <w:rPr>
                <w:rFonts w:ascii="仿宋_GB2312" w:eastAsia="仿宋_GB2312" w:hAnsi="仿宋_GB2312" w:cs="仿宋_GB2312"/>
                <w:color w:val="auto"/>
                <w:kern w:val="2"/>
              </w:rPr>
            </w:pPr>
            <w:r>
              <w:rPr>
                <w:rFonts w:ascii="仿宋_GB2312" w:eastAsia="仿宋_GB2312" w:hAnsi="仿宋_GB2312" w:cs="仿宋_GB2312" w:hint="eastAsia"/>
                <w:color w:val="auto"/>
              </w:rPr>
              <w:t>5.</w:t>
            </w:r>
            <w:r>
              <w:rPr>
                <w:rFonts w:ascii="仿宋_GB2312" w:eastAsia="仿宋_GB2312" w:hAnsi="仿宋_GB2312" w:cs="仿宋_GB2312" w:hint="eastAsia"/>
                <w:color w:val="auto"/>
              </w:rPr>
              <w:t>实施公路安全生产防护工程和农村公路平交路口“千</w:t>
            </w:r>
            <w:r>
              <w:rPr>
                <w:rFonts w:ascii="仿宋_GB2312" w:eastAsia="仿宋_GB2312" w:hAnsi="仿宋_GB2312" w:cs="仿宋_GB2312" w:hint="eastAsia"/>
                <w:color w:val="auto"/>
                <w:kern w:val="2"/>
              </w:rPr>
              <w:t>灯万带”示范工程；</w:t>
            </w:r>
          </w:p>
          <w:p w:rsidR="00E7680D" w:rsidRDefault="00276AAF">
            <w:pPr>
              <w:jc w:val="both"/>
              <w:rPr>
                <w:rFonts w:ascii="仿宋_GB2312" w:eastAsia="仿宋_GB2312" w:hAnsi="仿宋_GB2312" w:cs="仿宋_GB2312"/>
                <w:color w:val="auto"/>
              </w:rPr>
            </w:pPr>
            <w:r>
              <w:rPr>
                <w:rFonts w:ascii="仿宋_GB2312" w:eastAsia="仿宋_GB2312" w:hAnsi="仿宋_GB2312" w:cs="仿宋_GB2312" w:hint="eastAsia"/>
                <w:color w:val="auto"/>
                <w:kern w:val="2"/>
              </w:rPr>
              <w:t>6.</w:t>
            </w:r>
            <w:r>
              <w:rPr>
                <w:rFonts w:ascii="仿宋_GB2312" w:eastAsia="仿宋_GB2312" w:hAnsi="仿宋_GB2312" w:cs="仿宋_GB2312" w:hint="eastAsia"/>
                <w:color w:val="auto"/>
                <w:kern w:val="2"/>
              </w:rPr>
              <w:t>全面开展重点车辆、重点路段“两重”专项治理。</w:t>
            </w:r>
          </w:p>
        </w:tc>
        <w:tc>
          <w:tcPr>
            <w:tcW w:w="1777" w:type="dxa"/>
            <w:vAlign w:val="center"/>
          </w:tcPr>
          <w:p w:rsidR="00E7680D" w:rsidRDefault="00276AAF">
            <w:pPr>
              <w:spacing w:line="320" w:lineRule="exact"/>
              <w:ind w:leftChars="-25" w:left="-53" w:rightChars="-25" w:right="-53"/>
              <w:jc w:val="center"/>
              <w:rPr>
                <w:rFonts w:ascii="仿宋_GB2312" w:eastAsia="仿宋_GB2312" w:hAnsi="仿宋_GB2312" w:cs="仿宋_GB2312"/>
                <w:color w:val="auto"/>
              </w:rPr>
            </w:pPr>
            <w:r>
              <w:rPr>
                <w:rFonts w:ascii="仿宋_GB2312" w:eastAsia="仿宋_GB2312" w:hAnsi="仿宋_GB2312" w:cs="仿宋_GB2312" w:hint="eastAsia"/>
                <w:color w:val="auto"/>
              </w:rPr>
              <w:t>县公安局（交警大队）</w:t>
            </w:r>
          </w:p>
        </w:tc>
      </w:tr>
      <w:tr w:rsidR="00E7680D">
        <w:trPr>
          <w:trHeight w:val="2698"/>
          <w:jc w:val="center"/>
        </w:trPr>
        <w:tc>
          <w:tcPr>
            <w:tcW w:w="757" w:type="dxa"/>
            <w:vAlign w:val="center"/>
          </w:tcPr>
          <w:p w:rsidR="00E7680D" w:rsidRDefault="00276AAF">
            <w:pPr>
              <w:spacing w:line="320" w:lineRule="exact"/>
              <w:jc w:val="center"/>
              <w:rPr>
                <w:rFonts w:ascii="仿宋_GB2312" w:eastAsia="仿宋_GB2312" w:hAnsi="仿宋_GB2312" w:cs="仿宋_GB2312"/>
                <w:color w:val="auto"/>
              </w:rPr>
            </w:pPr>
            <w:r>
              <w:rPr>
                <w:rFonts w:ascii="仿宋_GB2312" w:eastAsia="仿宋_GB2312" w:hAnsi="仿宋_GB2312" w:cs="仿宋_GB2312" w:hint="eastAsia"/>
                <w:color w:val="auto"/>
              </w:rPr>
              <w:t>6</w:t>
            </w:r>
          </w:p>
        </w:tc>
        <w:tc>
          <w:tcPr>
            <w:tcW w:w="1731" w:type="dxa"/>
            <w:vAlign w:val="center"/>
          </w:tcPr>
          <w:p w:rsidR="00E7680D" w:rsidRDefault="00276AAF">
            <w:pPr>
              <w:spacing w:line="320" w:lineRule="exact"/>
              <w:jc w:val="center"/>
              <w:rPr>
                <w:rFonts w:ascii="仿宋_GB2312" w:eastAsia="仿宋_GB2312" w:hAnsi="仿宋_GB2312" w:cs="仿宋_GB2312"/>
                <w:color w:val="auto"/>
              </w:rPr>
            </w:pPr>
            <w:r>
              <w:rPr>
                <w:rFonts w:ascii="仿宋_GB2312" w:eastAsia="仿宋_GB2312" w:hAnsi="仿宋_GB2312" w:cs="仿宋_GB2312" w:hint="eastAsia"/>
                <w:color w:val="auto"/>
              </w:rPr>
              <w:t>消防安全专业委员会</w:t>
            </w:r>
          </w:p>
        </w:tc>
        <w:tc>
          <w:tcPr>
            <w:tcW w:w="2126" w:type="dxa"/>
            <w:vAlign w:val="center"/>
          </w:tcPr>
          <w:p w:rsidR="00E7680D" w:rsidRDefault="00276AAF">
            <w:pPr>
              <w:spacing w:line="32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1.</w:t>
            </w:r>
            <w:r>
              <w:rPr>
                <w:rFonts w:ascii="仿宋_GB2312" w:eastAsia="仿宋_GB2312" w:hAnsi="仿宋_GB2312" w:cs="仿宋_GB2312" w:hint="eastAsia"/>
                <w:color w:val="auto"/>
              </w:rPr>
              <w:t>事故“零发生、零伤亡”；</w:t>
            </w:r>
          </w:p>
          <w:p w:rsidR="00E7680D" w:rsidRDefault="00276AAF">
            <w:pPr>
              <w:spacing w:line="32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2.</w:t>
            </w:r>
            <w:r>
              <w:rPr>
                <w:rFonts w:ascii="仿宋_GB2312" w:eastAsia="仿宋_GB2312" w:hAnsi="仿宋_GB2312" w:cs="仿宋_GB2312" w:hint="eastAsia"/>
                <w:color w:val="auto"/>
              </w:rPr>
              <w:t>杜绝发生较大及以上安全事故。</w:t>
            </w:r>
          </w:p>
          <w:p w:rsidR="00E7680D" w:rsidRDefault="00276AAF">
            <w:pPr>
              <w:spacing w:line="32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（注：含小火亡人等非生产经营性事故）</w:t>
            </w:r>
          </w:p>
        </w:tc>
        <w:tc>
          <w:tcPr>
            <w:tcW w:w="8363" w:type="dxa"/>
            <w:vAlign w:val="center"/>
          </w:tcPr>
          <w:p w:rsidR="00E7680D" w:rsidRDefault="00276AAF">
            <w:pPr>
              <w:spacing w:line="30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1.</w:t>
            </w:r>
            <w:r>
              <w:rPr>
                <w:rFonts w:ascii="仿宋_GB2312" w:eastAsia="仿宋_GB2312" w:hAnsi="仿宋_GB2312" w:cs="仿宋_GB2312" w:hint="eastAsia"/>
                <w:color w:val="auto"/>
              </w:rPr>
              <w:t>提请专委会主任定期召开专委会全体会议；制订月度工作要点及落实情况，并报县安委办；</w:t>
            </w:r>
            <w:r>
              <w:rPr>
                <w:rFonts w:ascii="仿宋_GB2312" w:eastAsia="仿宋_GB2312" w:hAnsi="仿宋_GB2312" w:cs="仿宋_GB2312" w:hint="eastAsia"/>
                <w:color w:val="auto"/>
              </w:rPr>
              <w:t xml:space="preserve"> </w:t>
            </w:r>
          </w:p>
          <w:p w:rsidR="00E7680D" w:rsidRDefault="00276AAF">
            <w:pPr>
              <w:spacing w:line="30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 xml:space="preserve">2. </w:t>
            </w:r>
            <w:r>
              <w:rPr>
                <w:rFonts w:ascii="仿宋_GB2312" w:eastAsia="仿宋_GB2312" w:hAnsi="仿宋_GB2312" w:cs="仿宋_GB2312" w:hint="eastAsia"/>
                <w:color w:val="auto"/>
              </w:rPr>
              <w:t>深入推进潜在风险隐患专项整治，持续保持打非治违高压态势常态化；</w:t>
            </w:r>
          </w:p>
          <w:p w:rsidR="00E7680D" w:rsidRDefault="00276AAF">
            <w:pPr>
              <w:spacing w:line="30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3.</w:t>
            </w:r>
            <w:r>
              <w:rPr>
                <w:rFonts w:ascii="仿宋_GB2312" w:eastAsia="仿宋_GB2312" w:hAnsi="仿宋_GB2312" w:cs="仿宋_GB2312" w:hint="eastAsia"/>
                <w:color w:val="auto"/>
              </w:rPr>
              <w:t>加强消防安全检查，重要时段发向有关单位发放提示函，杜绝发生小火亡人事件。</w:t>
            </w:r>
          </w:p>
          <w:p w:rsidR="00E7680D" w:rsidRDefault="00276AAF">
            <w:pPr>
              <w:spacing w:line="30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4.</w:t>
            </w:r>
            <w:r>
              <w:rPr>
                <w:rFonts w:ascii="仿宋_GB2312" w:eastAsia="仿宋_GB2312" w:hAnsi="仿宋_GB2312" w:cs="仿宋_GB2312" w:hint="eastAsia"/>
                <w:color w:val="auto"/>
              </w:rPr>
              <w:t>加强乡镇消防队伍建设，提升乡镇防灭火能力，力争</w:t>
            </w:r>
            <w:r>
              <w:rPr>
                <w:rFonts w:ascii="仿宋_GB2312" w:eastAsia="仿宋_GB2312" w:hAnsi="仿宋_GB2312" w:cs="仿宋_GB2312" w:hint="eastAsia"/>
                <w:color w:val="auto"/>
              </w:rPr>
              <w:t>100%</w:t>
            </w:r>
            <w:r>
              <w:rPr>
                <w:rFonts w:ascii="仿宋_GB2312" w:eastAsia="仿宋_GB2312" w:hAnsi="仿宋_GB2312" w:cs="仿宋_GB2312" w:hint="eastAsia"/>
                <w:color w:val="auto"/>
              </w:rPr>
              <w:t>的乡镇设有消防站。</w:t>
            </w:r>
          </w:p>
          <w:p w:rsidR="00E7680D" w:rsidRDefault="00276AAF">
            <w:pPr>
              <w:spacing w:line="30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5.</w:t>
            </w:r>
            <w:r>
              <w:rPr>
                <w:rFonts w:ascii="仿宋_GB2312" w:eastAsia="仿宋_GB2312" w:hAnsi="仿宋_GB2312" w:cs="仿宋_GB2312" w:hint="eastAsia"/>
                <w:color w:val="auto"/>
              </w:rPr>
              <w:t>开展违规使用醇基燃料、电动自行车进楼入户、堵塞消防车通道、违规动火动焊专项治理；</w:t>
            </w:r>
          </w:p>
          <w:p w:rsidR="00E7680D" w:rsidRDefault="00276AAF">
            <w:pPr>
              <w:spacing w:line="30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6.</w:t>
            </w:r>
            <w:r>
              <w:rPr>
                <w:rFonts w:ascii="仿宋_GB2312" w:eastAsia="仿宋_GB2312" w:hAnsi="仿宋_GB2312" w:cs="仿宋_GB2312" w:hint="eastAsia"/>
                <w:color w:val="auto"/>
              </w:rPr>
              <w:t>较大以上火灾事故责任追究率</w:t>
            </w:r>
            <w:r>
              <w:rPr>
                <w:rFonts w:ascii="仿宋_GB2312" w:eastAsia="仿宋_GB2312" w:hAnsi="仿宋_GB2312" w:cs="仿宋_GB2312" w:hint="eastAsia"/>
                <w:color w:val="auto"/>
              </w:rPr>
              <w:t>100%</w:t>
            </w:r>
            <w:r>
              <w:rPr>
                <w:rFonts w:ascii="仿宋_GB2312" w:eastAsia="仿宋_GB2312" w:hAnsi="仿宋_GB2312" w:cs="仿宋_GB2312" w:hint="eastAsia"/>
                <w:color w:val="auto"/>
              </w:rPr>
              <w:t>。</w:t>
            </w:r>
          </w:p>
        </w:tc>
        <w:tc>
          <w:tcPr>
            <w:tcW w:w="1777" w:type="dxa"/>
            <w:vAlign w:val="center"/>
          </w:tcPr>
          <w:p w:rsidR="00E7680D" w:rsidRDefault="00276AAF">
            <w:pPr>
              <w:spacing w:line="320" w:lineRule="exact"/>
              <w:ind w:leftChars="-25" w:left="-53" w:rightChars="-25" w:right="-53"/>
              <w:jc w:val="center"/>
              <w:rPr>
                <w:rFonts w:ascii="仿宋_GB2312" w:eastAsia="仿宋_GB2312" w:hAnsi="仿宋_GB2312" w:cs="仿宋_GB2312"/>
                <w:color w:val="auto"/>
              </w:rPr>
            </w:pPr>
            <w:r>
              <w:rPr>
                <w:rFonts w:ascii="仿宋_GB2312" w:eastAsia="仿宋_GB2312" w:hAnsi="仿宋_GB2312" w:cs="仿宋_GB2312" w:hint="eastAsia"/>
                <w:color w:val="auto"/>
              </w:rPr>
              <w:t>县消防救援大队</w:t>
            </w:r>
          </w:p>
        </w:tc>
      </w:tr>
      <w:tr w:rsidR="00E7680D">
        <w:trPr>
          <w:trHeight w:val="2386"/>
          <w:jc w:val="center"/>
        </w:trPr>
        <w:tc>
          <w:tcPr>
            <w:tcW w:w="757" w:type="dxa"/>
            <w:vAlign w:val="center"/>
          </w:tcPr>
          <w:p w:rsidR="00E7680D" w:rsidRDefault="00276AAF">
            <w:pPr>
              <w:spacing w:line="320" w:lineRule="exact"/>
              <w:jc w:val="center"/>
              <w:rPr>
                <w:rFonts w:ascii="仿宋_GB2312" w:eastAsia="仿宋_GB2312" w:hAnsi="仿宋_GB2312" w:cs="仿宋_GB2312"/>
                <w:color w:val="auto"/>
              </w:rPr>
            </w:pPr>
            <w:r>
              <w:rPr>
                <w:rFonts w:ascii="仿宋_GB2312" w:eastAsia="仿宋_GB2312" w:hAnsi="仿宋_GB2312" w:cs="仿宋_GB2312" w:hint="eastAsia"/>
                <w:color w:val="auto"/>
              </w:rPr>
              <w:lastRenderedPageBreak/>
              <w:t>7</w:t>
            </w:r>
          </w:p>
        </w:tc>
        <w:tc>
          <w:tcPr>
            <w:tcW w:w="1731" w:type="dxa"/>
            <w:vAlign w:val="center"/>
          </w:tcPr>
          <w:p w:rsidR="00E7680D" w:rsidRDefault="00276AAF">
            <w:pPr>
              <w:spacing w:line="320" w:lineRule="exact"/>
              <w:jc w:val="center"/>
              <w:rPr>
                <w:rFonts w:ascii="仿宋_GB2312" w:eastAsia="仿宋_GB2312" w:hAnsi="仿宋_GB2312" w:cs="仿宋_GB2312"/>
                <w:color w:val="auto"/>
              </w:rPr>
            </w:pPr>
            <w:r>
              <w:rPr>
                <w:rFonts w:ascii="仿宋_GB2312" w:eastAsia="仿宋_GB2312" w:hAnsi="仿宋_GB2312" w:cs="仿宋_GB2312" w:hint="eastAsia"/>
                <w:color w:val="auto"/>
              </w:rPr>
              <w:t>建筑施工安全生产专业委员会</w:t>
            </w:r>
          </w:p>
        </w:tc>
        <w:tc>
          <w:tcPr>
            <w:tcW w:w="2126" w:type="dxa"/>
            <w:vAlign w:val="center"/>
          </w:tcPr>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1.</w:t>
            </w:r>
            <w:r>
              <w:rPr>
                <w:rFonts w:ascii="仿宋_GB2312" w:eastAsia="仿宋_GB2312" w:hAnsi="仿宋_GB2312" w:cs="仿宋_GB2312" w:hint="eastAsia"/>
                <w:color w:val="auto"/>
              </w:rPr>
              <w:t>事故起数、死亡人数同比“双下降”；</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2.</w:t>
            </w:r>
            <w:r>
              <w:rPr>
                <w:rFonts w:ascii="仿宋_GB2312" w:eastAsia="仿宋_GB2312" w:hAnsi="仿宋_GB2312" w:cs="仿宋_GB2312" w:hint="eastAsia"/>
                <w:color w:val="auto"/>
              </w:rPr>
              <w:t>杜绝发生较大及以上安全事故。</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（注：含非生产经营性事故）</w:t>
            </w:r>
          </w:p>
        </w:tc>
        <w:tc>
          <w:tcPr>
            <w:tcW w:w="8363" w:type="dxa"/>
            <w:vAlign w:val="center"/>
          </w:tcPr>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1.</w:t>
            </w:r>
            <w:r>
              <w:rPr>
                <w:rFonts w:ascii="仿宋_GB2312" w:eastAsia="仿宋_GB2312" w:hAnsi="仿宋_GB2312" w:cs="仿宋_GB2312" w:hint="eastAsia"/>
                <w:color w:val="auto"/>
              </w:rPr>
              <w:t>突出深基坑、高支模、高边坡、起重机械、长大隧道桥梁等，深入推进建筑施工安全生产专项整治；</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2.</w:t>
            </w:r>
            <w:r>
              <w:rPr>
                <w:rFonts w:ascii="仿宋_GB2312" w:eastAsia="仿宋_GB2312" w:hAnsi="仿宋_GB2312" w:cs="仿宋_GB2312" w:hint="eastAsia"/>
                <w:color w:val="auto"/>
              </w:rPr>
              <w:t>提请专委会主任定期召开专委会全体会议；制订月度工作要点及落实情况，并报县安委办；</w:t>
            </w:r>
            <w:r>
              <w:rPr>
                <w:rFonts w:ascii="仿宋_GB2312" w:eastAsia="仿宋_GB2312" w:hAnsi="仿宋_GB2312" w:cs="仿宋_GB2312" w:hint="eastAsia"/>
                <w:color w:val="auto"/>
              </w:rPr>
              <w:t xml:space="preserve"> </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3..</w:t>
            </w:r>
            <w:r>
              <w:rPr>
                <w:rFonts w:ascii="仿宋_GB2312" w:eastAsia="仿宋_GB2312" w:hAnsi="仿宋_GB2312" w:cs="仿宋_GB2312" w:hint="eastAsia"/>
                <w:color w:val="auto"/>
              </w:rPr>
              <w:t>督促建设单位、施工单位、监理单位落实主体责任；</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4.</w:t>
            </w:r>
            <w:r>
              <w:rPr>
                <w:rFonts w:ascii="仿宋_GB2312" w:eastAsia="仿宋_GB2312" w:hAnsi="仿宋_GB2312" w:cs="仿宋_GB2312" w:hint="eastAsia"/>
                <w:color w:val="auto"/>
              </w:rPr>
              <w:t>纵深推进潜在风险隐患专项整治；</w:t>
            </w:r>
            <w:r>
              <w:rPr>
                <w:rFonts w:ascii="仿宋_GB2312" w:eastAsia="仿宋_GB2312" w:hAnsi="仿宋_GB2312" w:cs="仿宋_GB2312" w:hint="eastAsia"/>
                <w:color w:val="auto"/>
              </w:rPr>
              <w:t xml:space="preserve"> </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5.</w:t>
            </w:r>
            <w:r>
              <w:rPr>
                <w:rFonts w:ascii="仿宋_GB2312" w:eastAsia="仿宋_GB2312" w:hAnsi="仿宋_GB2312" w:cs="仿宋_GB2312" w:hint="eastAsia"/>
                <w:color w:val="auto"/>
              </w:rPr>
              <w:t>持续保持打非治违高压态势常态化；</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6.</w:t>
            </w:r>
            <w:r>
              <w:rPr>
                <w:rFonts w:ascii="仿宋_GB2312" w:eastAsia="仿宋_GB2312" w:hAnsi="仿宋_GB2312" w:cs="仿宋_GB2312" w:hint="eastAsia"/>
                <w:color w:val="auto"/>
              </w:rPr>
              <w:t>认真履行消防验收职责，严厉打击建筑领域消防违法行为；</w:t>
            </w:r>
          </w:p>
          <w:p w:rsidR="00E7680D" w:rsidRDefault="00276AAF">
            <w:pPr>
              <w:pStyle w:val="a0"/>
              <w:spacing w:after="0"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7.</w:t>
            </w:r>
            <w:r>
              <w:rPr>
                <w:rFonts w:ascii="仿宋_GB2312" w:eastAsia="仿宋_GB2312" w:hAnsi="仿宋_GB2312" w:cs="仿宋_GB2312" w:hint="eastAsia"/>
                <w:color w:val="auto"/>
              </w:rPr>
              <w:t>实现居民自建房专项整治问题隐患整改到位。</w:t>
            </w:r>
          </w:p>
        </w:tc>
        <w:tc>
          <w:tcPr>
            <w:tcW w:w="1777" w:type="dxa"/>
            <w:vAlign w:val="center"/>
          </w:tcPr>
          <w:p w:rsidR="00E7680D" w:rsidRDefault="00276AAF">
            <w:pPr>
              <w:spacing w:line="320" w:lineRule="exact"/>
              <w:ind w:leftChars="-25" w:left="-53" w:rightChars="-25" w:right="-53"/>
              <w:jc w:val="center"/>
              <w:rPr>
                <w:rFonts w:ascii="仿宋_GB2312" w:eastAsia="仿宋_GB2312" w:hAnsi="仿宋_GB2312" w:cs="仿宋_GB2312"/>
                <w:color w:val="auto"/>
              </w:rPr>
            </w:pPr>
            <w:r>
              <w:rPr>
                <w:rFonts w:ascii="仿宋_GB2312" w:eastAsia="仿宋_GB2312" w:hAnsi="仿宋_GB2312" w:cs="仿宋_GB2312" w:hint="eastAsia"/>
                <w:color w:val="auto"/>
              </w:rPr>
              <w:t>县住建局</w:t>
            </w:r>
          </w:p>
        </w:tc>
      </w:tr>
      <w:tr w:rsidR="00E7680D">
        <w:trPr>
          <w:trHeight w:val="1858"/>
          <w:jc w:val="center"/>
        </w:trPr>
        <w:tc>
          <w:tcPr>
            <w:tcW w:w="757" w:type="dxa"/>
            <w:vAlign w:val="center"/>
          </w:tcPr>
          <w:p w:rsidR="00E7680D" w:rsidRDefault="00276AAF">
            <w:pPr>
              <w:spacing w:line="320" w:lineRule="exact"/>
              <w:jc w:val="center"/>
              <w:rPr>
                <w:rFonts w:ascii="仿宋_GB2312" w:eastAsia="仿宋_GB2312" w:hAnsi="仿宋_GB2312" w:cs="仿宋_GB2312"/>
                <w:color w:val="auto"/>
              </w:rPr>
            </w:pPr>
            <w:r>
              <w:rPr>
                <w:rFonts w:ascii="仿宋_GB2312" w:eastAsia="仿宋_GB2312" w:hAnsi="仿宋_GB2312" w:cs="仿宋_GB2312" w:hint="eastAsia"/>
                <w:color w:val="auto"/>
              </w:rPr>
              <w:t>8</w:t>
            </w:r>
          </w:p>
        </w:tc>
        <w:tc>
          <w:tcPr>
            <w:tcW w:w="1731" w:type="dxa"/>
            <w:vAlign w:val="center"/>
          </w:tcPr>
          <w:p w:rsidR="00E7680D" w:rsidRDefault="00276AAF">
            <w:pPr>
              <w:spacing w:line="320" w:lineRule="exact"/>
              <w:jc w:val="center"/>
              <w:rPr>
                <w:rFonts w:ascii="仿宋_GB2312" w:eastAsia="仿宋_GB2312" w:hAnsi="仿宋_GB2312" w:cs="仿宋_GB2312"/>
                <w:color w:val="auto"/>
              </w:rPr>
            </w:pPr>
            <w:r>
              <w:rPr>
                <w:rFonts w:ascii="仿宋_GB2312" w:eastAsia="仿宋_GB2312" w:hAnsi="仿宋_GB2312" w:cs="仿宋_GB2312" w:hint="eastAsia"/>
                <w:color w:val="auto"/>
              </w:rPr>
              <w:t>学生安全专业委员会</w:t>
            </w:r>
          </w:p>
        </w:tc>
        <w:tc>
          <w:tcPr>
            <w:tcW w:w="2126" w:type="dxa"/>
            <w:vAlign w:val="center"/>
          </w:tcPr>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1.</w:t>
            </w:r>
            <w:r>
              <w:rPr>
                <w:rFonts w:ascii="仿宋_GB2312" w:eastAsia="仿宋_GB2312" w:hAnsi="仿宋_GB2312" w:cs="仿宋_GB2312" w:hint="eastAsia"/>
                <w:color w:val="auto"/>
              </w:rPr>
              <w:t>事故起数、死亡人数同比“双下降”；</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2.</w:t>
            </w:r>
            <w:r>
              <w:rPr>
                <w:rFonts w:ascii="仿宋_GB2312" w:eastAsia="仿宋_GB2312" w:hAnsi="仿宋_GB2312" w:cs="仿宋_GB2312" w:hint="eastAsia"/>
                <w:color w:val="auto"/>
              </w:rPr>
              <w:t>杜绝发生较大及以上安全事故。</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（注：含校车、学生溺水等非生产经营性事故）</w:t>
            </w:r>
          </w:p>
        </w:tc>
        <w:tc>
          <w:tcPr>
            <w:tcW w:w="8363" w:type="dxa"/>
            <w:vAlign w:val="center"/>
          </w:tcPr>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1.</w:t>
            </w:r>
            <w:r>
              <w:rPr>
                <w:rFonts w:ascii="仿宋_GB2312" w:eastAsia="仿宋_GB2312" w:hAnsi="仿宋_GB2312" w:cs="仿宋_GB2312" w:hint="eastAsia"/>
                <w:color w:val="auto"/>
              </w:rPr>
              <w:t>提请专委会主任定期召开专委会全体会议；制订月度工作要点及落实情况，并报县安委办；</w:t>
            </w:r>
            <w:r>
              <w:rPr>
                <w:rFonts w:ascii="仿宋_GB2312" w:eastAsia="仿宋_GB2312" w:hAnsi="仿宋_GB2312" w:cs="仿宋_GB2312" w:hint="eastAsia"/>
                <w:color w:val="auto"/>
              </w:rPr>
              <w:t xml:space="preserve"> </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2.</w:t>
            </w:r>
            <w:r>
              <w:rPr>
                <w:rFonts w:ascii="仿宋_GB2312" w:eastAsia="仿宋_GB2312" w:hAnsi="仿宋_GB2312" w:cs="仿宋_GB2312" w:hint="eastAsia"/>
                <w:color w:val="auto"/>
              </w:rPr>
              <w:t>督促学校、幼儿园及校车公司落实主体责任。</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3.</w:t>
            </w:r>
            <w:r>
              <w:rPr>
                <w:rFonts w:ascii="仿宋_GB2312" w:eastAsia="仿宋_GB2312" w:hAnsi="仿宋_GB2312" w:cs="仿宋_GB2312" w:hint="eastAsia"/>
                <w:color w:val="auto"/>
              </w:rPr>
              <w:t>纵深推进潜在风险隐患专项整治；持续保持打非治违高压态势常态化；</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4.</w:t>
            </w:r>
            <w:r>
              <w:rPr>
                <w:rFonts w:ascii="仿宋_GB2312" w:eastAsia="仿宋_GB2312" w:hAnsi="仿宋_GB2312" w:cs="仿宋_GB2312" w:hint="eastAsia"/>
                <w:color w:val="auto"/>
              </w:rPr>
              <w:t>做好“一长三率”等工作</w:t>
            </w:r>
            <w:r>
              <w:rPr>
                <w:rFonts w:ascii="仿宋_GB2312" w:eastAsia="仿宋_GB2312" w:hAnsi="仿宋_GB2312" w:cs="仿宋_GB2312" w:hint="eastAsia"/>
                <w:color w:val="auto"/>
              </w:rPr>
              <w:t>.</w:t>
            </w:r>
            <w:r>
              <w:rPr>
                <w:rFonts w:ascii="仿宋_GB2312" w:eastAsia="仿宋_GB2312" w:hAnsi="仿宋_GB2312" w:cs="仿宋_GB2312" w:hint="eastAsia"/>
                <w:color w:val="auto"/>
              </w:rPr>
              <w:t>防范学生溺水事件发生；</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5.</w:t>
            </w:r>
            <w:r>
              <w:rPr>
                <w:rFonts w:ascii="仿宋_GB2312" w:eastAsia="仿宋_GB2312" w:hAnsi="仿宋_GB2312" w:cs="仿宋_GB2312" w:hint="eastAsia"/>
                <w:color w:val="auto"/>
              </w:rPr>
              <w:t>督促校车公司做好安全防范工作，杜绝校车发生伤亡事故；</w:t>
            </w:r>
          </w:p>
          <w:p w:rsidR="00E7680D" w:rsidRDefault="00276AAF">
            <w:pPr>
              <w:pStyle w:val="a0"/>
              <w:spacing w:after="0"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6.</w:t>
            </w:r>
            <w:r>
              <w:rPr>
                <w:rFonts w:ascii="仿宋_GB2312" w:eastAsia="仿宋_GB2312" w:hAnsi="仿宋_GB2312" w:cs="仿宋_GB2312" w:hint="eastAsia"/>
                <w:color w:val="auto"/>
              </w:rPr>
              <w:t>开展防溺水、校车安全、高校实验室安全、学校建筑安全专项整治。</w:t>
            </w:r>
          </w:p>
        </w:tc>
        <w:tc>
          <w:tcPr>
            <w:tcW w:w="1777" w:type="dxa"/>
            <w:vAlign w:val="center"/>
          </w:tcPr>
          <w:p w:rsidR="00E7680D" w:rsidRDefault="00276AAF">
            <w:pPr>
              <w:spacing w:line="320" w:lineRule="exact"/>
              <w:ind w:leftChars="-25" w:left="-53" w:rightChars="-25" w:right="-53"/>
              <w:jc w:val="center"/>
              <w:rPr>
                <w:rFonts w:ascii="仿宋_GB2312" w:eastAsia="仿宋_GB2312" w:hAnsi="仿宋_GB2312" w:cs="仿宋_GB2312"/>
                <w:color w:val="auto"/>
              </w:rPr>
            </w:pPr>
            <w:r>
              <w:rPr>
                <w:rFonts w:ascii="仿宋_GB2312" w:eastAsia="仿宋_GB2312" w:hAnsi="仿宋_GB2312" w:cs="仿宋_GB2312" w:hint="eastAsia"/>
                <w:color w:val="auto"/>
              </w:rPr>
              <w:t>县教育局</w:t>
            </w:r>
          </w:p>
        </w:tc>
      </w:tr>
      <w:tr w:rsidR="00E7680D">
        <w:trPr>
          <w:trHeight w:val="2233"/>
          <w:jc w:val="center"/>
        </w:trPr>
        <w:tc>
          <w:tcPr>
            <w:tcW w:w="757" w:type="dxa"/>
            <w:vAlign w:val="center"/>
          </w:tcPr>
          <w:p w:rsidR="00E7680D" w:rsidRDefault="00276AAF">
            <w:pPr>
              <w:spacing w:line="320" w:lineRule="exact"/>
              <w:jc w:val="center"/>
              <w:rPr>
                <w:rFonts w:ascii="仿宋_GB2312" w:eastAsia="仿宋_GB2312" w:hAnsi="仿宋_GB2312" w:cs="仿宋_GB2312"/>
                <w:color w:val="auto"/>
              </w:rPr>
            </w:pPr>
            <w:r>
              <w:rPr>
                <w:rFonts w:ascii="仿宋_GB2312" w:eastAsia="仿宋_GB2312" w:hAnsi="仿宋_GB2312" w:cs="仿宋_GB2312" w:hint="eastAsia"/>
                <w:color w:val="auto"/>
              </w:rPr>
              <w:t>9</w:t>
            </w:r>
          </w:p>
        </w:tc>
        <w:tc>
          <w:tcPr>
            <w:tcW w:w="1731" w:type="dxa"/>
            <w:vAlign w:val="center"/>
          </w:tcPr>
          <w:p w:rsidR="00E7680D" w:rsidRDefault="00276AAF">
            <w:pPr>
              <w:spacing w:line="320" w:lineRule="exact"/>
              <w:jc w:val="center"/>
              <w:rPr>
                <w:rFonts w:ascii="仿宋_GB2312" w:eastAsia="仿宋_GB2312" w:hAnsi="仿宋_GB2312" w:cs="仿宋_GB2312"/>
                <w:color w:val="auto"/>
              </w:rPr>
            </w:pPr>
            <w:r>
              <w:rPr>
                <w:rFonts w:ascii="仿宋_GB2312" w:eastAsia="仿宋_GB2312" w:hAnsi="仿宋_GB2312" w:cs="仿宋_GB2312" w:hint="eastAsia"/>
                <w:color w:val="auto"/>
              </w:rPr>
              <w:t>文化旅游安全专业委员会</w:t>
            </w:r>
          </w:p>
        </w:tc>
        <w:tc>
          <w:tcPr>
            <w:tcW w:w="2126" w:type="dxa"/>
            <w:vAlign w:val="center"/>
          </w:tcPr>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1.</w:t>
            </w:r>
            <w:r>
              <w:rPr>
                <w:rFonts w:ascii="仿宋_GB2312" w:eastAsia="仿宋_GB2312" w:hAnsi="仿宋_GB2312" w:cs="仿宋_GB2312" w:hint="eastAsia"/>
                <w:color w:val="auto"/>
              </w:rPr>
              <w:t>事故“零发生、零伤亡”；</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2.</w:t>
            </w:r>
            <w:r>
              <w:rPr>
                <w:rFonts w:ascii="仿宋_GB2312" w:eastAsia="仿宋_GB2312" w:hAnsi="仿宋_GB2312" w:cs="仿宋_GB2312" w:hint="eastAsia"/>
                <w:color w:val="auto"/>
              </w:rPr>
              <w:t>杜绝发生较大及以上安全事故。</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（注：含非生产经营性事故及非</w:t>
            </w:r>
            <w:r>
              <w:rPr>
                <w:rFonts w:ascii="仿宋_GB2312" w:eastAsia="仿宋_GB2312" w:hAnsi="仿宋_GB2312" w:cs="仿宋_GB2312" w:hint="eastAsia"/>
                <w:color w:val="auto"/>
              </w:rPr>
              <w:t>A</w:t>
            </w:r>
            <w:r>
              <w:rPr>
                <w:rFonts w:ascii="仿宋_GB2312" w:eastAsia="仿宋_GB2312" w:hAnsi="仿宋_GB2312" w:cs="仿宋_GB2312" w:hint="eastAsia"/>
                <w:color w:val="auto"/>
              </w:rPr>
              <w:t>级景区内的事故）</w:t>
            </w:r>
          </w:p>
        </w:tc>
        <w:tc>
          <w:tcPr>
            <w:tcW w:w="8363" w:type="dxa"/>
            <w:vAlign w:val="center"/>
          </w:tcPr>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1.</w:t>
            </w:r>
            <w:r>
              <w:rPr>
                <w:rFonts w:ascii="仿宋_GB2312" w:eastAsia="仿宋_GB2312" w:hAnsi="仿宋_GB2312" w:cs="仿宋_GB2312" w:hint="eastAsia"/>
                <w:color w:val="auto"/>
              </w:rPr>
              <w:t>提请专委会主任定期召开专委会全体会议；制订月度工作要点及落实情况，并报县安委办；</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2.</w:t>
            </w:r>
            <w:r>
              <w:rPr>
                <w:rFonts w:ascii="仿宋_GB2312" w:eastAsia="仿宋_GB2312" w:hAnsi="仿宋_GB2312" w:cs="仿宋_GB2312" w:hint="eastAsia"/>
                <w:color w:val="auto"/>
              </w:rPr>
              <w:t>督促景区、旅行社等生产经营单位落实主体责任；</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3.</w:t>
            </w:r>
            <w:r>
              <w:rPr>
                <w:rFonts w:ascii="仿宋_GB2312" w:eastAsia="仿宋_GB2312" w:hAnsi="仿宋_GB2312" w:cs="仿宋_GB2312" w:hint="eastAsia"/>
                <w:color w:val="auto"/>
              </w:rPr>
              <w:t>纵深推进潜在风险隐患专项整治；持续保持打非治违高压态势常态化；</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4.</w:t>
            </w:r>
            <w:r>
              <w:rPr>
                <w:rFonts w:ascii="仿宋_GB2312" w:eastAsia="仿宋_GB2312" w:hAnsi="仿宋_GB2312" w:cs="仿宋_GB2312" w:hint="eastAsia"/>
                <w:color w:val="auto"/>
              </w:rPr>
              <w:t>加强文化旅游领域安全监管执法，严厉打击各类非法违法行为；</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5.</w:t>
            </w:r>
            <w:r>
              <w:rPr>
                <w:rFonts w:ascii="仿宋_GB2312" w:eastAsia="仿宋_GB2312" w:hAnsi="仿宋_GB2312" w:cs="仿宋_GB2312" w:hint="eastAsia"/>
                <w:color w:val="auto"/>
              </w:rPr>
              <w:t>督促网吧、</w:t>
            </w:r>
            <w:r>
              <w:rPr>
                <w:rFonts w:ascii="仿宋_GB2312" w:eastAsia="仿宋_GB2312" w:hAnsi="仿宋_GB2312" w:cs="仿宋_GB2312" w:hint="eastAsia"/>
                <w:color w:val="auto"/>
              </w:rPr>
              <w:t>KTV</w:t>
            </w:r>
            <w:r>
              <w:rPr>
                <w:rFonts w:ascii="仿宋_GB2312" w:eastAsia="仿宋_GB2312" w:hAnsi="仿宋_GB2312" w:cs="仿宋_GB2312" w:hint="eastAsia"/>
                <w:color w:val="auto"/>
              </w:rPr>
              <w:t>等娱乐场所做好消防工作，防范发生各类事故；</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6.</w:t>
            </w:r>
            <w:r>
              <w:rPr>
                <w:rFonts w:ascii="仿宋_GB2312" w:eastAsia="仿宋_GB2312" w:hAnsi="仿宋_GB2312" w:cs="仿宋_GB2312" w:hint="eastAsia"/>
                <w:color w:val="auto"/>
              </w:rPr>
              <w:t>加强从事高危险性体育项目的监管，打击非法行为；</w:t>
            </w:r>
          </w:p>
          <w:p w:rsidR="00E7680D" w:rsidRDefault="00276AAF">
            <w:pPr>
              <w:pStyle w:val="a0"/>
              <w:spacing w:after="0"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7.</w:t>
            </w:r>
            <w:r>
              <w:rPr>
                <w:rFonts w:ascii="仿宋_GB2312" w:eastAsia="仿宋_GB2312" w:hAnsi="仿宋_GB2312" w:cs="仿宋_GB2312" w:hint="eastAsia"/>
                <w:color w:val="auto"/>
              </w:rPr>
              <w:t>对旅行社旅游包车合同开展专项清查，加强对高风险旅游体育项目的安全监管。</w:t>
            </w:r>
          </w:p>
        </w:tc>
        <w:tc>
          <w:tcPr>
            <w:tcW w:w="1777" w:type="dxa"/>
            <w:vAlign w:val="center"/>
          </w:tcPr>
          <w:p w:rsidR="00E7680D" w:rsidRDefault="00276AAF">
            <w:pPr>
              <w:spacing w:line="320" w:lineRule="exact"/>
              <w:ind w:leftChars="-25" w:left="-53" w:rightChars="-25" w:right="-53"/>
              <w:jc w:val="center"/>
              <w:rPr>
                <w:rFonts w:ascii="仿宋_GB2312" w:eastAsia="仿宋_GB2312" w:hAnsi="仿宋_GB2312" w:cs="仿宋_GB2312"/>
                <w:color w:val="auto"/>
              </w:rPr>
            </w:pPr>
            <w:r>
              <w:rPr>
                <w:rFonts w:ascii="仿宋_GB2312" w:eastAsia="仿宋_GB2312" w:hAnsi="仿宋_GB2312" w:cs="仿宋_GB2312" w:hint="eastAsia"/>
                <w:color w:val="auto"/>
              </w:rPr>
              <w:t>县文旅广体局</w:t>
            </w:r>
          </w:p>
        </w:tc>
      </w:tr>
      <w:tr w:rsidR="00E7680D">
        <w:trPr>
          <w:jc w:val="center"/>
        </w:trPr>
        <w:tc>
          <w:tcPr>
            <w:tcW w:w="757" w:type="dxa"/>
            <w:vAlign w:val="center"/>
          </w:tcPr>
          <w:p w:rsidR="00E7680D" w:rsidRDefault="00276AAF">
            <w:pPr>
              <w:spacing w:line="320" w:lineRule="exact"/>
              <w:jc w:val="center"/>
              <w:rPr>
                <w:rFonts w:ascii="仿宋_GB2312" w:eastAsia="仿宋_GB2312" w:hAnsi="仿宋_GB2312" w:cs="仿宋_GB2312"/>
                <w:color w:val="auto"/>
              </w:rPr>
            </w:pPr>
            <w:r>
              <w:rPr>
                <w:rFonts w:ascii="仿宋_GB2312" w:eastAsia="仿宋_GB2312" w:hAnsi="仿宋_GB2312" w:cs="仿宋_GB2312" w:hint="eastAsia"/>
                <w:color w:val="auto"/>
              </w:rPr>
              <w:t>10</w:t>
            </w:r>
          </w:p>
        </w:tc>
        <w:tc>
          <w:tcPr>
            <w:tcW w:w="1731" w:type="dxa"/>
            <w:vAlign w:val="center"/>
          </w:tcPr>
          <w:p w:rsidR="00E7680D" w:rsidRDefault="00276AAF">
            <w:pPr>
              <w:spacing w:line="240" w:lineRule="exact"/>
              <w:jc w:val="center"/>
              <w:rPr>
                <w:rFonts w:ascii="仿宋_GB2312" w:eastAsia="仿宋_GB2312" w:hAnsi="仿宋_GB2312" w:cs="仿宋_GB2312"/>
                <w:color w:val="auto"/>
              </w:rPr>
            </w:pPr>
            <w:r>
              <w:rPr>
                <w:rFonts w:ascii="仿宋_GB2312" w:eastAsia="仿宋_GB2312" w:hAnsi="仿宋_GB2312" w:cs="仿宋_GB2312" w:hint="eastAsia"/>
                <w:color w:val="auto"/>
              </w:rPr>
              <w:t>农林水利安全生产专业委员会</w:t>
            </w:r>
          </w:p>
        </w:tc>
        <w:tc>
          <w:tcPr>
            <w:tcW w:w="2126" w:type="dxa"/>
            <w:vAlign w:val="center"/>
          </w:tcPr>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1.</w:t>
            </w:r>
            <w:r>
              <w:rPr>
                <w:rFonts w:ascii="仿宋_GB2312" w:eastAsia="仿宋_GB2312" w:hAnsi="仿宋_GB2312" w:cs="仿宋_GB2312" w:hint="eastAsia"/>
                <w:color w:val="auto"/>
              </w:rPr>
              <w:t>事故“零发生、零伤亡”；森林火灾“零亡人”；暴雨洪水“零亡人”；</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2.</w:t>
            </w:r>
            <w:r>
              <w:rPr>
                <w:rFonts w:ascii="仿宋_GB2312" w:eastAsia="仿宋_GB2312" w:hAnsi="仿宋_GB2312" w:cs="仿宋_GB2312" w:hint="eastAsia"/>
                <w:color w:val="auto"/>
              </w:rPr>
              <w:t>杜绝发生较大及以上安全事故。</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（注：含农村地区一氧化碳中毒、小火亡人等事故）</w:t>
            </w:r>
          </w:p>
        </w:tc>
        <w:tc>
          <w:tcPr>
            <w:tcW w:w="8363" w:type="dxa"/>
            <w:vAlign w:val="center"/>
          </w:tcPr>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1.</w:t>
            </w:r>
            <w:r>
              <w:rPr>
                <w:rFonts w:ascii="仿宋_GB2312" w:eastAsia="仿宋_GB2312" w:hAnsi="仿宋_GB2312" w:cs="仿宋_GB2312" w:hint="eastAsia"/>
                <w:color w:val="auto"/>
              </w:rPr>
              <w:t>提请专委会主任定期召开专委会全体会议；制订月度工作要点及落实情况，并报县安委办；</w:t>
            </w:r>
            <w:r>
              <w:rPr>
                <w:rFonts w:ascii="仿宋_GB2312" w:eastAsia="仿宋_GB2312" w:hAnsi="仿宋_GB2312" w:cs="仿宋_GB2312" w:hint="eastAsia"/>
                <w:color w:val="auto"/>
              </w:rPr>
              <w:t xml:space="preserve"> </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2.</w:t>
            </w:r>
            <w:r>
              <w:rPr>
                <w:rFonts w:ascii="仿宋_GB2312" w:eastAsia="仿宋_GB2312" w:hAnsi="仿宋_GB2312" w:cs="仿宋_GB2312" w:hint="eastAsia"/>
                <w:color w:val="auto"/>
              </w:rPr>
              <w:t>深入推进农机、农村沼气专项治理；</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3.</w:t>
            </w:r>
            <w:r>
              <w:rPr>
                <w:rFonts w:ascii="仿宋_GB2312" w:eastAsia="仿宋_GB2312" w:hAnsi="仿宋_GB2312" w:cs="仿宋_GB2312" w:hint="eastAsia"/>
                <w:color w:val="auto"/>
              </w:rPr>
              <w:t>做好农村地区预防一氧化碳中毒、小火亡人等工作；</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4.</w:t>
            </w:r>
            <w:r>
              <w:rPr>
                <w:rFonts w:ascii="仿宋_GB2312" w:eastAsia="仿宋_GB2312" w:hAnsi="仿宋_GB2312" w:cs="仿宋_GB2312" w:hint="eastAsia"/>
                <w:color w:val="auto"/>
              </w:rPr>
              <w:t>纵深推进潜在风险隐患专项整治；持续保持打非治违高压态势常态化；</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5.</w:t>
            </w:r>
            <w:r>
              <w:rPr>
                <w:rFonts w:ascii="仿宋_GB2312" w:eastAsia="仿宋_GB2312" w:hAnsi="仿宋_GB2312" w:cs="仿宋_GB2312" w:hint="eastAsia"/>
                <w:color w:val="auto"/>
              </w:rPr>
              <w:t>督促本行业领域内生产经营单位落实主体责任；</w:t>
            </w:r>
            <w:r>
              <w:rPr>
                <w:rFonts w:ascii="仿宋_GB2312" w:eastAsia="仿宋_GB2312" w:hAnsi="仿宋_GB2312" w:cs="仿宋_GB2312" w:hint="eastAsia"/>
                <w:color w:val="auto"/>
              </w:rPr>
              <w:t xml:space="preserve"> </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6.</w:t>
            </w:r>
            <w:r>
              <w:rPr>
                <w:rFonts w:ascii="仿宋_GB2312" w:eastAsia="仿宋_GB2312" w:hAnsi="仿宋_GB2312" w:cs="仿宋_GB2312" w:hint="eastAsia"/>
                <w:color w:val="auto"/>
              </w:rPr>
              <w:t>做好森林防火工作；</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7.</w:t>
            </w:r>
            <w:r>
              <w:rPr>
                <w:rFonts w:ascii="仿宋_GB2312" w:eastAsia="仿宋_GB2312" w:hAnsi="仿宋_GB2312" w:cs="仿宋_GB2312" w:hint="eastAsia"/>
                <w:color w:val="auto"/>
              </w:rPr>
              <w:t>做好防汛抗旱、水库防溃决等工作。</w:t>
            </w:r>
          </w:p>
        </w:tc>
        <w:tc>
          <w:tcPr>
            <w:tcW w:w="1777" w:type="dxa"/>
            <w:vAlign w:val="center"/>
          </w:tcPr>
          <w:p w:rsidR="00E7680D" w:rsidRDefault="00276AAF">
            <w:pPr>
              <w:spacing w:line="320" w:lineRule="exact"/>
              <w:ind w:leftChars="-25" w:left="-53" w:rightChars="-25" w:right="-53"/>
              <w:jc w:val="center"/>
              <w:rPr>
                <w:rFonts w:ascii="仿宋_GB2312" w:eastAsia="仿宋_GB2312" w:hAnsi="仿宋_GB2312" w:cs="仿宋_GB2312"/>
                <w:color w:val="auto"/>
              </w:rPr>
            </w:pPr>
            <w:r>
              <w:rPr>
                <w:rFonts w:ascii="仿宋_GB2312" w:eastAsia="仿宋_GB2312" w:hAnsi="仿宋_GB2312" w:cs="仿宋_GB2312" w:hint="eastAsia"/>
                <w:color w:val="auto"/>
              </w:rPr>
              <w:t>县农业农村局</w:t>
            </w:r>
          </w:p>
        </w:tc>
      </w:tr>
      <w:tr w:rsidR="00E7680D">
        <w:trPr>
          <w:trHeight w:val="2103"/>
          <w:jc w:val="center"/>
        </w:trPr>
        <w:tc>
          <w:tcPr>
            <w:tcW w:w="757" w:type="dxa"/>
            <w:vAlign w:val="center"/>
          </w:tcPr>
          <w:p w:rsidR="00E7680D" w:rsidRDefault="00276AAF">
            <w:pPr>
              <w:spacing w:line="320" w:lineRule="exact"/>
              <w:jc w:val="center"/>
              <w:rPr>
                <w:rFonts w:ascii="仿宋_GB2312" w:eastAsia="仿宋_GB2312" w:hAnsi="仿宋_GB2312" w:cs="仿宋_GB2312"/>
                <w:color w:val="auto"/>
              </w:rPr>
            </w:pPr>
            <w:r>
              <w:rPr>
                <w:rFonts w:ascii="仿宋_GB2312" w:eastAsia="仿宋_GB2312" w:hAnsi="仿宋_GB2312" w:cs="仿宋_GB2312" w:hint="eastAsia"/>
                <w:color w:val="auto"/>
              </w:rPr>
              <w:lastRenderedPageBreak/>
              <w:t>11</w:t>
            </w:r>
          </w:p>
        </w:tc>
        <w:tc>
          <w:tcPr>
            <w:tcW w:w="1731" w:type="dxa"/>
            <w:vAlign w:val="center"/>
          </w:tcPr>
          <w:p w:rsidR="00E7680D" w:rsidRDefault="00276AAF">
            <w:pPr>
              <w:spacing w:line="260" w:lineRule="exact"/>
              <w:jc w:val="center"/>
              <w:rPr>
                <w:rFonts w:ascii="仿宋_GB2312" w:eastAsia="仿宋_GB2312" w:hAnsi="仿宋_GB2312" w:cs="仿宋_GB2312"/>
                <w:color w:val="auto"/>
              </w:rPr>
            </w:pPr>
            <w:r>
              <w:rPr>
                <w:rFonts w:ascii="仿宋_GB2312" w:eastAsia="仿宋_GB2312" w:hAnsi="仿宋_GB2312" w:cs="仿宋_GB2312" w:hint="eastAsia"/>
                <w:color w:val="auto"/>
              </w:rPr>
              <w:t>城市运行和城镇燃气安全生产专业委员会</w:t>
            </w:r>
          </w:p>
        </w:tc>
        <w:tc>
          <w:tcPr>
            <w:tcW w:w="2126" w:type="dxa"/>
            <w:vAlign w:val="center"/>
          </w:tcPr>
          <w:p w:rsidR="00E7680D" w:rsidRDefault="00276AAF">
            <w:pPr>
              <w:numPr>
                <w:ilvl w:val="0"/>
                <w:numId w:val="2"/>
              </w:num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事故“零发生、零伤亡”；</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2.</w:t>
            </w:r>
            <w:r>
              <w:rPr>
                <w:rFonts w:ascii="仿宋_GB2312" w:eastAsia="仿宋_GB2312" w:hAnsi="仿宋_GB2312" w:cs="仿宋_GB2312" w:hint="eastAsia"/>
                <w:color w:val="auto"/>
              </w:rPr>
              <w:t>杜绝发生较大及以上生产安全事故。</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（注：含非生产经营性事故）</w:t>
            </w:r>
          </w:p>
        </w:tc>
        <w:tc>
          <w:tcPr>
            <w:tcW w:w="8363" w:type="dxa"/>
            <w:vAlign w:val="center"/>
          </w:tcPr>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1.</w:t>
            </w:r>
            <w:r>
              <w:rPr>
                <w:rFonts w:ascii="仿宋_GB2312" w:eastAsia="仿宋_GB2312" w:hAnsi="仿宋_GB2312" w:cs="仿宋_GB2312" w:hint="eastAsia"/>
                <w:color w:val="auto"/>
              </w:rPr>
              <w:t>提请专委会主任定期召开专委会全体会议；制订月度工作要点及落实情况，并报县安委办；</w:t>
            </w:r>
            <w:r>
              <w:rPr>
                <w:rFonts w:ascii="仿宋_GB2312" w:eastAsia="仿宋_GB2312" w:hAnsi="仿宋_GB2312" w:cs="仿宋_GB2312" w:hint="eastAsia"/>
                <w:color w:val="auto"/>
              </w:rPr>
              <w:t xml:space="preserve"> </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2.</w:t>
            </w:r>
            <w:r>
              <w:rPr>
                <w:rFonts w:ascii="仿宋_GB2312" w:eastAsia="仿宋_GB2312" w:hAnsi="仿宋_GB2312" w:cs="仿宋_GB2312" w:hint="eastAsia"/>
                <w:color w:val="auto"/>
              </w:rPr>
              <w:t>纵深推进潜在风险隐患专项整治；持续保持打非治违高压态势常态化；</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3.</w:t>
            </w:r>
            <w:r>
              <w:rPr>
                <w:rFonts w:ascii="仿宋_GB2312" w:eastAsia="仿宋_GB2312" w:hAnsi="仿宋_GB2312" w:cs="仿宋_GB2312" w:hint="eastAsia"/>
                <w:color w:val="auto"/>
              </w:rPr>
              <w:t>督促本行业领域内生产经营单位落实主体责任；</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4.</w:t>
            </w:r>
            <w:r>
              <w:rPr>
                <w:rFonts w:ascii="仿宋_GB2312" w:eastAsia="仿宋_GB2312" w:hAnsi="仿宋_GB2312" w:cs="仿宋_GB2312" w:hint="eastAsia"/>
                <w:color w:val="auto"/>
              </w:rPr>
              <w:t>抓好城镇燃气专项整治行动，严厉整治各类非法违法行为。</w:t>
            </w:r>
          </w:p>
        </w:tc>
        <w:tc>
          <w:tcPr>
            <w:tcW w:w="1777" w:type="dxa"/>
            <w:vAlign w:val="center"/>
          </w:tcPr>
          <w:p w:rsidR="00E7680D" w:rsidRDefault="00276AAF">
            <w:pPr>
              <w:spacing w:line="320" w:lineRule="exact"/>
              <w:ind w:leftChars="-25" w:left="-53" w:rightChars="-25" w:right="-53"/>
              <w:jc w:val="center"/>
              <w:rPr>
                <w:rFonts w:ascii="仿宋_GB2312" w:eastAsia="仿宋_GB2312" w:hAnsi="仿宋_GB2312" w:cs="仿宋_GB2312"/>
                <w:color w:val="auto"/>
              </w:rPr>
            </w:pPr>
            <w:r>
              <w:rPr>
                <w:rFonts w:ascii="仿宋_GB2312" w:eastAsia="仿宋_GB2312" w:hAnsi="仿宋_GB2312" w:cs="仿宋_GB2312" w:hint="eastAsia"/>
                <w:color w:val="auto"/>
              </w:rPr>
              <w:t>县城管执法局</w:t>
            </w:r>
          </w:p>
        </w:tc>
      </w:tr>
      <w:tr w:rsidR="00E7680D">
        <w:trPr>
          <w:trHeight w:val="2259"/>
          <w:jc w:val="center"/>
        </w:trPr>
        <w:tc>
          <w:tcPr>
            <w:tcW w:w="757" w:type="dxa"/>
            <w:vAlign w:val="center"/>
          </w:tcPr>
          <w:p w:rsidR="00E7680D" w:rsidRDefault="00276AAF">
            <w:pPr>
              <w:spacing w:line="320" w:lineRule="exact"/>
              <w:jc w:val="center"/>
              <w:rPr>
                <w:rFonts w:ascii="仿宋_GB2312" w:eastAsia="仿宋_GB2312" w:hAnsi="仿宋_GB2312" w:cs="仿宋_GB2312"/>
                <w:color w:val="auto"/>
              </w:rPr>
            </w:pPr>
            <w:r>
              <w:rPr>
                <w:rFonts w:ascii="仿宋_GB2312" w:eastAsia="仿宋_GB2312" w:hAnsi="仿宋_GB2312" w:cs="仿宋_GB2312" w:hint="eastAsia"/>
                <w:color w:val="auto"/>
              </w:rPr>
              <w:t>12</w:t>
            </w:r>
          </w:p>
        </w:tc>
        <w:tc>
          <w:tcPr>
            <w:tcW w:w="1731" w:type="dxa"/>
            <w:vAlign w:val="center"/>
          </w:tcPr>
          <w:p w:rsidR="00E7680D" w:rsidRDefault="00276AAF">
            <w:pPr>
              <w:spacing w:line="260" w:lineRule="exact"/>
              <w:jc w:val="center"/>
              <w:rPr>
                <w:rFonts w:ascii="仿宋_GB2312" w:eastAsia="仿宋_GB2312" w:hAnsi="仿宋_GB2312" w:cs="仿宋_GB2312"/>
                <w:color w:val="auto"/>
              </w:rPr>
            </w:pPr>
            <w:r>
              <w:rPr>
                <w:rFonts w:ascii="仿宋_GB2312" w:eastAsia="仿宋_GB2312" w:hAnsi="仿宋_GB2312" w:cs="仿宋_GB2312" w:hint="eastAsia"/>
                <w:color w:val="auto"/>
              </w:rPr>
              <w:t>特种设备安全生产专业委员会</w:t>
            </w:r>
          </w:p>
        </w:tc>
        <w:tc>
          <w:tcPr>
            <w:tcW w:w="2126" w:type="dxa"/>
            <w:vAlign w:val="center"/>
          </w:tcPr>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1.</w:t>
            </w:r>
            <w:r>
              <w:rPr>
                <w:rFonts w:ascii="仿宋_GB2312" w:eastAsia="仿宋_GB2312" w:hAnsi="仿宋_GB2312" w:cs="仿宋_GB2312" w:hint="eastAsia"/>
                <w:color w:val="auto"/>
              </w:rPr>
              <w:t>事故“零发生、零伤亡”；</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2.</w:t>
            </w:r>
            <w:r>
              <w:rPr>
                <w:rFonts w:ascii="仿宋_GB2312" w:eastAsia="仿宋_GB2312" w:hAnsi="仿宋_GB2312" w:cs="仿宋_GB2312" w:hint="eastAsia"/>
                <w:color w:val="auto"/>
              </w:rPr>
              <w:t>杜绝发生较大及以上安全事故。</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（注：含非生产经营性事故）</w:t>
            </w:r>
          </w:p>
        </w:tc>
        <w:tc>
          <w:tcPr>
            <w:tcW w:w="8363" w:type="dxa"/>
            <w:vAlign w:val="center"/>
          </w:tcPr>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1.</w:t>
            </w:r>
            <w:r>
              <w:rPr>
                <w:rFonts w:ascii="仿宋_GB2312" w:eastAsia="仿宋_GB2312" w:hAnsi="仿宋_GB2312" w:cs="仿宋_GB2312" w:hint="eastAsia"/>
                <w:color w:val="auto"/>
              </w:rPr>
              <w:t>提请专委会主任定期召开专委会全体会议；制订月度工作要点及落实情况，并报县安委办；</w:t>
            </w:r>
            <w:r>
              <w:rPr>
                <w:rFonts w:ascii="仿宋_GB2312" w:eastAsia="仿宋_GB2312" w:hAnsi="仿宋_GB2312" w:cs="仿宋_GB2312" w:hint="eastAsia"/>
                <w:color w:val="auto"/>
              </w:rPr>
              <w:t xml:space="preserve"> </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2.</w:t>
            </w:r>
            <w:r>
              <w:rPr>
                <w:rFonts w:ascii="仿宋_GB2312" w:eastAsia="仿宋_GB2312" w:hAnsi="仿宋_GB2312" w:cs="仿宋_GB2312" w:hint="eastAsia"/>
                <w:color w:val="auto"/>
              </w:rPr>
              <w:t>督促本行业领域内生产经营单位落实主体责任；</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3.</w:t>
            </w:r>
            <w:r>
              <w:rPr>
                <w:rFonts w:ascii="仿宋_GB2312" w:eastAsia="仿宋_GB2312" w:hAnsi="仿宋_GB2312" w:cs="仿宋_GB2312" w:hint="eastAsia"/>
                <w:color w:val="auto"/>
              </w:rPr>
              <w:t>纵深推进潜在风险隐患专项整治；持续保持打非治违高压态势常态化；</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4.</w:t>
            </w:r>
            <w:r>
              <w:rPr>
                <w:rFonts w:ascii="仿宋_GB2312" w:eastAsia="仿宋_GB2312" w:hAnsi="仿宋_GB2312" w:cs="仿宋_GB2312" w:hint="eastAsia"/>
                <w:color w:val="auto"/>
              </w:rPr>
              <w:t>加强对电梯、压力容器等特种设备监管，加大执法力度，严厉打击非法违法行为。</w:t>
            </w:r>
          </w:p>
          <w:p w:rsidR="00E7680D" w:rsidRDefault="00276AAF">
            <w:pPr>
              <w:pStyle w:val="a0"/>
              <w:spacing w:after="0"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5.</w:t>
            </w:r>
            <w:r>
              <w:rPr>
                <w:rFonts w:ascii="仿宋_GB2312" w:eastAsia="仿宋_GB2312" w:hAnsi="仿宋_GB2312" w:cs="仿宋_GB2312" w:hint="eastAsia"/>
                <w:color w:val="auto"/>
              </w:rPr>
              <w:t>加大对气瓶、客运索道、大型游乐设施、电站锅炉、压力容器、压力管道、观光电梯等重点设备检测检验和执法检查。</w:t>
            </w:r>
          </w:p>
        </w:tc>
        <w:tc>
          <w:tcPr>
            <w:tcW w:w="1777" w:type="dxa"/>
            <w:vAlign w:val="center"/>
          </w:tcPr>
          <w:p w:rsidR="00E7680D" w:rsidRDefault="00276AAF">
            <w:pPr>
              <w:spacing w:line="320" w:lineRule="exact"/>
              <w:ind w:leftChars="-25" w:left="-53" w:rightChars="-25" w:right="-53"/>
              <w:jc w:val="center"/>
              <w:rPr>
                <w:rFonts w:ascii="仿宋_GB2312" w:eastAsia="仿宋_GB2312" w:hAnsi="仿宋_GB2312" w:cs="仿宋_GB2312"/>
                <w:color w:val="auto"/>
              </w:rPr>
            </w:pPr>
            <w:r>
              <w:rPr>
                <w:rFonts w:ascii="仿宋_GB2312" w:eastAsia="仿宋_GB2312" w:hAnsi="仿宋_GB2312" w:cs="仿宋_GB2312" w:hint="eastAsia"/>
                <w:color w:val="auto"/>
              </w:rPr>
              <w:t>县市场监管局</w:t>
            </w:r>
          </w:p>
        </w:tc>
      </w:tr>
      <w:tr w:rsidR="00E7680D">
        <w:trPr>
          <w:trHeight w:val="2263"/>
          <w:jc w:val="center"/>
        </w:trPr>
        <w:tc>
          <w:tcPr>
            <w:tcW w:w="757" w:type="dxa"/>
            <w:vAlign w:val="center"/>
          </w:tcPr>
          <w:p w:rsidR="00E7680D" w:rsidRDefault="00276AAF">
            <w:pPr>
              <w:spacing w:line="320" w:lineRule="exact"/>
              <w:jc w:val="center"/>
              <w:rPr>
                <w:rFonts w:ascii="仿宋_GB2312" w:eastAsia="仿宋_GB2312" w:hAnsi="仿宋_GB2312" w:cs="仿宋_GB2312"/>
                <w:color w:val="auto"/>
              </w:rPr>
            </w:pPr>
            <w:r>
              <w:rPr>
                <w:rFonts w:ascii="仿宋_GB2312" w:eastAsia="仿宋_GB2312" w:hAnsi="仿宋_GB2312" w:cs="仿宋_GB2312" w:hint="eastAsia"/>
                <w:color w:val="auto"/>
              </w:rPr>
              <w:t>13</w:t>
            </w:r>
          </w:p>
        </w:tc>
        <w:tc>
          <w:tcPr>
            <w:tcW w:w="1731" w:type="dxa"/>
            <w:vAlign w:val="center"/>
          </w:tcPr>
          <w:p w:rsidR="00E7680D" w:rsidRDefault="00276AAF">
            <w:pPr>
              <w:spacing w:line="260" w:lineRule="exact"/>
              <w:jc w:val="center"/>
              <w:rPr>
                <w:rFonts w:ascii="仿宋_GB2312" w:eastAsia="仿宋_GB2312" w:hAnsi="仿宋_GB2312" w:cs="仿宋_GB2312"/>
                <w:color w:val="auto"/>
              </w:rPr>
            </w:pPr>
            <w:r>
              <w:rPr>
                <w:rFonts w:ascii="仿宋_GB2312" w:eastAsia="仿宋_GB2312" w:hAnsi="仿宋_GB2312" w:cs="仿宋_GB2312" w:hint="eastAsia"/>
                <w:color w:val="auto"/>
              </w:rPr>
              <w:t>工业生产安全专业委员会</w:t>
            </w:r>
          </w:p>
        </w:tc>
        <w:tc>
          <w:tcPr>
            <w:tcW w:w="2126" w:type="dxa"/>
            <w:vAlign w:val="center"/>
          </w:tcPr>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1.</w:t>
            </w:r>
            <w:r>
              <w:rPr>
                <w:rFonts w:ascii="仿宋_GB2312" w:eastAsia="仿宋_GB2312" w:hAnsi="仿宋_GB2312" w:cs="仿宋_GB2312" w:hint="eastAsia"/>
                <w:color w:val="auto"/>
              </w:rPr>
              <w:t>事故“零发生、零伤亡”；</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2.</w:t>
            </w:r>
            <w:r>
              <w:rPr>
                <w:rFonts w:ascii="仿宋_GB2312" w:eastAsia="仿宋_GB2312" w:hAnsi="仿宋_GB2312" w:cs="仿宋_GB2312" w:hint="eastAsia"/>
                <w:color w:val="auto"/>
              </w:rPr>
              <w:t>杜绝发生较大及以上安全事故。</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（注：含非生产经营性事故）</w:t>
            </w:r>
          </w:p>
        </w:tc>
        <w:tc>
          <w:tcPr>
            <w:tcW w:w="8363" w:type="dxa"/>
            <w:vAlign w:val="center"/>
          </w:tcPr>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1.</w:t>
            </w:r>
            <w:r>
              <w:rPr>
                <w:rFonts w:ascii="仿宋_GB2312" w:eastAsia="仿宋_GB2312" w:hAnsi="仿宋_GB2312" w:cs="仿宋_GB2312" w:hint="eastAsia"/>
                <w:color w:val="auto"/>
              </w:rPr>
              <w:t>提请专委会主任定期召开专委会全体会议；制订月度工作要点及落实情况，并报县安委办；</w:t>
            </w:r>
            <w:r>
              <w:rPr>
                <w:rFonts w:ascii="仿宋_GB2312" w:eastAsia="仿宋_GB2312" w:hAnsi="仿宋_GB2312" w:cs="仿宋_GB2312" w:hint="eastAsia"/>
                <w:color w:val="auto"/>
              </w:rPr>
              <w:t xml:space="preserve"> </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2.</w:t>
            </w:r>
            <w:r>
              <w:rPr>
                <w:rFonts w:ascii="仿宋_GB2312" w:eastAsia="仿宋_GB2312" w:hAnsi="仿宋_GB2312" w:cs="仿宋_GB2312" w:hint="eastAsia"/>
                <w:color w:val="auto"/>
              </w:rPr>
              <w:t>督促本行业领域内生产经营单位落实主体责任；</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3.</w:t>
            </w:r>
            <w:r>
              <w:rPr>
                <w:rFonts w:ascii="仿宋_GB2312" w:eastAsia="仿宋_GB2312" w:hAnsi="仿宋_GB2312" w:cs="仿宋_GB2312" w:hint="eastAsia"/>
                <w:color w:val="auto"/>
              </w:rPr>
              <w:t>制定产业园区安全生产源头管控措施，规范产业园区规划布局，严格进园入园项目准入；</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4.</w:t>
            </w:r>
            <w:r>
              <w:rPr>
                <w:rFonts w:ascii="仿宋_GB2312" w:eastAsia="仿宋_GB2312" w:hAnsi="仿宋_GB2312" w:cs="仿宋_GB2312" w:hint="eastAsia"/>
                <w:color w:val="auto"/>
              </w:rPr>
              <w:t>纵深推进潜在风险隐患专项整治</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5.</w:t>
            </w:r>
            <w:r>
              <w:rPr>
                <w:rFonts w:ascii="仿宋_GB2312" w:eastAsia="仿宋_GB2312" w:hAnsi="仿宋_GB2312" w:cs="仿宋_GB2312" w:hint="eastAsia"/>
                <w:color w:val="auto"/>
              </w:rPr>
              <w:t>持续保持打非治违高压态势常态化；</w:t>
            </w:r>
          </w:p>
        </w:tc>
        <w:tc>
          <w:tcPr>
            <w:tcW w:w="1777" w:type="dxa"/>
            <w:vAlign w:val="center"/>
          </w:tcPr>
          <w:p w:rsidR="00E7680D" w:rsidRDefault="00276AAF">
            <w:pPr>
              <w:spacing w:line="320" w:lineRule="exact"/>
              <w:ind w:leftChars="-25" w:left="-53" w:rightChars="-25" w:right="-53"/>
              <w:jc w:val="center"/>
              <w:rPr>
                <w:rFonts w:ascii="仿宋_GB2312" w:eastAsia="仿宋_GB2312" w:hAnsi="仿宋_GB2312" w:cs="仿宋_GB2312"/>
                <w:color w:val="auto"/>
              </w:rPr>
            </w:pPr>
            <w:r>
              <w:rPr>
                <w:rFonts w:ascii="仿宋_GB2312" w:eastAsia="仿宋_GB2312" w:hAnsi="仿宋_GB2312" w:cs="仿宋_GB2312" w:hint="eastAsia"/>
                <w:color w:val="auto"/>
              </w:rPr>
              <w:t>县科工信局</w:t>
            </w:r>
          </w:p>
        </w:tc>
      </w:tr>
      <w:tr w:rsidR="00E7680D">
        <w:trPr>
          <w:trHeight w:val="1969"/>
          <w:jc w:val="center"/>
        </w:trPr>
        <w:tc>
          <w:tcPr>
            <w:tcW w:w="757" w:type="dxa"/>
            <w:vAlign w:val="center"/>
          </w:tcPr>
          <w:p w:rsidR="00E7680D" w:rsidRDefault="00276AAF">
            <w:pPr>
              <w:spacing w:line="320" w:lineRule="exact"/>
              <w:jc w:val="center"/>
              <w:rPr>
                <w:rFonts w:ascii="仿宋_GB2312" w:eastAsia="仿宋_GB2312" w:hAnsi="仿宋_GB2312" w:cs="仿宋_GB2312"/>
                <w:color w:val="auto"/>
              </w:rPr>
            </w:pPr>
            <w:r>
              <w:rPr>
                <w:rFonts w:ascii="仿宋_GB2312" w:eastAsia="仿宋_GB2312" w:hAnsi="仿宋_GB2312" w:cs="仿宋_GB2312" w:hint="eastAsia"/>
                <w:color w:val="auto"/>
              </w:rPr>
              <w:t>14</w:t>
            </w:r>
          </w:p>
        </w:tc>
        <w:tc>
          <w:tcPr>
            <w:tcW w:w="1731" w:type="dxa"/>
            <w:vAlign w:val="center"/>
          </w:tcPr>
          <w:p w:rsidR="00E7680D" w:rsidRDefault="00276AAF">
            <w:pPr>
              <w:spacing w:line="260" w:lineRule="exact"/>
              <w:jc w:val="center"/>
              <w:rPr>
                <w:rFonts w:ascii="仿宋_GB2312" w:eastAsia="仿宋_GB2312" w:hAnsi="仿宋_GB2312" w:cs="仿宋_GB2312"/>
                <w:color w:val="auto"/>
                <w:kern w:val="2"/>
              </w:rPr>
            </w:pPr>
            <w:r>
              <w:rPr>
                <w:rFonts w:ascii="仿宋_GB2312" w:eastAsia="仿宋_GB2312" w:hAnsi="仿宋_GB2312" w:cs="仿宋_GB2312" w:hint="eastAsia"/>
                <w:color w:val="auto"/>
              </w:rPr>
              <w:t>商贸企业安全生产专业委员会</w:t>
            </w:r>
          </w:p>
        </w:tc>
        <w:tc>
          <w:tcPr>
            <w:tcW w:w="2126" w:type="dxa"/>
            <w:vAlign w:val="center"/>
          </w:tcPr>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1.</w:t>
            </w:r>
            <w:r>
              <w:rPr>
                <w:rFonts w:ascii="仿宋_GB2312" w:eastAsia="仿宋_GB2312" w:hAnsi="仿宋_GB2312" w:cs="仿宋_GB2312" w:hint="eastAsia"/>
                <w:color w:val="auto"/>
              </w:rPr>
              <w:t>事故“零发生、零伤亡”；</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2.</w:t>
            </w:r>
            <w:r>
              <w:rPr>
                <w:rFonts w:ascii="仿宋_GB2312" w:eastAsia="仿宋_GB2312" w:hAnsi="仿宋_GB2312" w:cs="仿宋_GB2312" w:hint="eastAsia"/>
                <w:color w:val="auto"/>
              </w:rPr>
              <w:t>杜绝发生较大及以上生产安全事故。</w:t>
            </w:r>
          </w:p>
          <w:p w:rsidR="00E7680D" w:rsidRDefault="00276AAF">
            <w:pPr>
              <w:spacing w:line="260" w:lineRule="exact"/>
              <w:jc w:val="both"/>
              <w:rPr>
                <w:rFonts w:ascii="仿宋_GB2312" w:eastAsia="仿宋_GB2312" w:hAnsi="仿宋_GB2312" w:cs="仿宋_GB2312"/>
                <w:color w:val="auto"/>
                <w:kern w:val="2"/>
              </w:rPr>
            </w:pPr>
            <w:r>
              <w:rPr>
                <w:rFonts w:ascii="仿宋_GB2312" w:eastAsia="仿宋_GB2312" w:hAnsi="仿宋_GB2312" w:cs="仿宋_GB2312" w:hint="eastAsia"/>
                <w:color w:val="auto"/>
              </w:rPr>
              <w:t>（注：含非生产经营性事故）</w:t>
            </w:r>
          </w:p>
        </w:tc>
        <w:tc>
          <w:tcPr>
            <w:tcW w:w="8363" w:type="dxa"/>
            <w:vAlign w:val="center"/>
          </w:tcPr>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1.</w:t>
            </w:r>
            <w:r>
              <w:rPr>
                <w:rFonts w:ascii="仿宋_GB2312" w:eastAsia="仿宋_GB2312" w:hAnsi="仿宋_GB2312" w:cs="仿宋_GB2312" w:hint="eastAsia"/>
                <w:color w:val="auto"/>
              </w:rPr>
              <w:t>提请专委会主任定期召开专委会全体会议；制订月度工作要点及落实情况，并报县安委办；</w:t>
            </w:r>
            <w:r>
              <w:rPr>
                <w:rFonts w:ascii="仿宋_GB2312" w:eastAsia="仿宋_GB2312" w:hAnsi="仿宋_GB2312" w:cs="仿宋_GB2312" w:hint="eastAsia"/>
                <w:color w:val="auto"/>
              </w:rPr>
              <w:t xml:space="preserve"> </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2.</w:t>
            </w:r>
            <w:r>
              <w:rPr>
                <w:rFonts w:ascii="仿宋_GB2312" w:eastAsia="仿宋_GB2312" w:hAnsi="仿宋_GB2312" w:cs="仿宋_GB2312" w:hint="eastAsia"/>
                <w:color w:val="auto"/>
              </w:rPr>
              <w:t>督促大型商场、超市等生产经营单位落实主体责任；</w:t>
            </w:r>
          </w:p>
          <w:p w:rsidR="00E7680D" w:rsidRDefault="00276AAF">
            <w:pPr>
              <w:spacing w:line="260" w:lineRule="exact"/>
              <w:jc w:val="both"/>
              <w:rPr>
                <w:rFonts w:ascii="仿宋_GB2312" w:eastAsia="仿宋_GB2312" w:hAnsi="仿宋_GB2312" w:cs="仿宋_GB2312"/>
                <w:color w:val="auto"/>
              </w:rPr>
            </w:pPr>
            <w:r>
              <w:rPr>
                <w:rFonts w:ascii="仿宋_GB2312" w:eastAsia="仿宋_GB2312" w:hAnsi="仿宋_GB2312" w:cs="仿宋_GB2312" w:hint="eastAsia"/>
                <w:color w:val="auto"/>
              </w:rPr>
              <w:t>3.</w:t>
            </w:r>
            <w:r>
              <w:rPr>
                <w:rFonts w:ascii="仿宋_GB2312" w:eastAsia="仿宋_GB2312" w:hAnsi="仿宋_GB2312" w:cs="仿宋_GB2312" w:hint="eastAsia"/>
                <w:color w:val="auto"/>
              </w:rPr>
              <w:t>抓好民营加油站安全监管，不定期进行安全检查；</w:t>
            </w:r>
            <w:r>
              <w:rPr>
                <w:rFonts w:ascii="仿宋_GB2312" w:eastAsia="仿宋_GB2312" w:hAnsi="仿宋_GB2312" w:cs="仿宋_GB2312" w:hint="eastAsia"/>
                <w:color w:val="auto"/>
              </w:rPr>
              <w:t xml:space="preserve"> </w:t>
            </w:r>
          </w:p>
          <w:p w:rsidR="00E7680D" w:rsidRDefault="00276AAF">
            <w:pPr>
              <w:spacing w:line="260" w:lineRule="exact"/>
              <w:jc w:val="both"/>
              <w:rPr>
                <w:rFonts w:ascii="仿宋_GB2312" w:eastAsia="仿宋_GB2312" w:hAnsi="仿宋_GB2312" w:cs="仿宋_GB2312"/>
                <w:color w:val="auto"/>
                <w:kern w:val="2"/>
              </w:rPr>
            </w:pPr>
            <w:r>
              <w:rPr>
                <w:rFonts w:ascii="仿宋_GB2312" w:eastAsia="仿宋_GB2312" w:hAnsi="仿宋_GB2312" w:cs="仿宋_GB2312" w:hint="eastAsia"/>
                <w:color w:val="auto"/>
              </w:rPr>
              <w:t>4.</w:t>
            </w:r>
            <w:r>
              <w:rPr>
                <w:rFonts w:ascii="仿宋_GB2312" w:eastAsia="仿宋_GB2312" w:hAnsi="仿宋_GB2312" w:cs="仿宋_GB2312" w:hint="eastAsia"/>
                <w:color w:val="auto"/>
              </w:rPr>
              <w:t>纵深推进潜在风险隐患专项整治；持续保持打非治违高压态势常态化；</w:t>
            </w:r>
          </w:p>
        </w:tc>
        <w:tc>
          <w:tcPr>
            <w:tcW w:w="1777" w:type="dxa"/>
            <w:vAlign w:val="center"/>
          </w:tcPr>
          <w:p w:rsidR="00E7680D" w:rsidRDefault="00276AAF">
            <w:pPr>
              <w:spacing w:line="320" w:lineRule="exact"/>
              <w:ind w:leftChars="-25" w:left="-53" w:rightChars="-25" w:right="-53"/>
              <w:jc w:val="center"/>
              <w:rPr>
                <w:rFonts w:ascii="仿宋_GB2312" w:eastAsia="仿宋_GB2312" w:hAnsi="仿宋_GB2312" w:cs="仿宋_GB2312"/>
                <w:color w:val="auto"/>
                <w:kern w:val="2"/>
              </w:rPr>
            </w:pPr>
            <w:r>
              <w:rPr>
                <w:rFonts w:ascii="仿宋_GB2312" w:eastAsia="仿宋_GB2312" w:hAnsi="仿宋_GB2312" w:cs="仿宋_GB2312" w:hint="eastAsia"/>
                <w:color w:val="auto"/>
              </w:rPr>
              <w:t>县科工信局</w:t>
            </w:r>
          </w:p>
        </w:tc>
      </w:tr>
    </w:tbl>
    <w:p w:rsidR="00E7680D" w:rsidRDefault="00E7680D">
      <w:pPr>
        <w:rPr>
          <w:color w:val="auto"/>
        </w:rPr>
        <w:sectPr w:rsidR="00E7680D">
          <w:pgSz w:w="16902" w:h="11952" w:orient="landscape"/>
          <w:pgMar w:top="1015" w:right="1066" w:bottom="1429" w:left="953" w:header="0" w:footer="1106" w:gutter="0"/>
          <w:cols w:space="720"/>
        </w:sectPr>
      </w:pPr>
    </w:p>
    <w:p w:rsidR="00E7680D" w:rsidRDefault="00276AAF">
      <w:pPr>
        <w:spacing w:line="560" w:lineRule="exact"/>
        <w:ind w:left="4"/>
        <w:jc w:val="both"/>
        <w:rPr>
          <w:rFonts w:ascii="仿宋_GB2312" w:eastAsia="仿宋_GB2312" w:hAnsi="黑体" w:cs="黑体"/>
          <w:color w:val="auto"/>
          <w:sz w:val="32"/>
          <w:szCs w:val="32"/>
        </w:rPr>
      </w:pPr>
      <w:r>
        <w:rPr>
          <w:rFonts w:ascii="仿宋_GB2312" w:eastAsia="仿宋_GB2312" w:hAnsi="黑体" w:cs="黑体" w:hint="eastAsia"/>
          <w:bCs/>
          <w:color w:val="auto"/>
          <w:sz w:val="32"/>
          <w:szCs w:val="32"/>
        </w:rPr>
        <w:lastRenderedPageBreak/>
        <w:t>附件</w:t>
      </w:r>
      <w:r>
        <w:rPr>
          <w:rFonts w:ascii="仿宋_GB2312" w:eastAsia="仿宋_GB2312" w:hAnsi="黑体" w:cs="黑体" w:hint="eastAsia"/>
          <w:bCs/>
          <w:color w:val="auto"/>
          <w:sz w:val="32"/>
          <w:szCs w:val="32"/>
        </w:rPr>
        <w:t>7</w:t>
      </w:r>
    </w:p>
    <w:p w:rsidR="00E7680D" w:rsidRDefault="00E7680D">
      <w:pPr>
        <w:spacing w:line="360" w:lineRule="exact"/>
        <w:jc w:val="both"/>
        <w:rPr>
          <w:color w:val="auto"/>
        </w:rPr>
      </w:pPr>
    </w:p>
    <w:p w:rsidR="00E7680D" w:rsidRDefault="00276AAF">
      <w:pPr>
        <w:spacing w:line="560" w:lineRule="exact"/>
        <w:jc w:val="center"/>
        <w:rPr>
          <w:rFonts w:ascii="方正大标宋_GBK" w:eastAsia="方正大标宋_GBK" w:hAnsi="方正小标宋简体" w:cs="方正小标宋简体"/>
          <w:color w:val="auto"/>
          <w:sz w:val="40"/>
          <w:szCs w:val="40"/>
        </w:rPr>
      </w:pPr>
      <w:r>
        <w:rPr>
          <w:rFonts w:ascii="方正大标宋_GBK" w:eastAsia="方正大标宋_GBK" w:hAnsi="方正小标宋简体" w:cs="方正小标宋简体" w:hint="eastAsia"/>
          <w:color w:val="auto"/>
          <w:sz w:val="40"/>
          <w:szCs w:val="40"/>
        </w:rPr>
        <w:t>双牌县打好重点民生保障仗工作方案</w:t>
      </w:r>
    </w:p>
    <w:p w:rsidR="00E7680D" w:rsidRDefault="00E7680D">
      <w:pPr>
        <w:spacing w:line="360" w:lineRule="exact"/>
        <w:jc w:val="both"/>
        <w:rPr>
          <w:rFonts w:ascii="仿宋_GB2312" w:eastAsia="仿宋_GB2312" w:hAnsi="仿宋_GB2312" w:cs="仿宋_GB2312"/>
          <w:color w:val="auto"/>
          <w:sz w:val="32"/>
          <w:szCs w:val="32"/>
        </w:rPr>
      </w:pPr>
    </w:p>
    <w:p w:rsidR="00E7680D" w:rsidRDefault="00276AAF">
      <w:pPr>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为贯彻落实省委、市委、县委经济工作会议精神和</w:t>
      </w:r>
      <w:r>
        <w:rPr>
          <w:rFonts w:ascii="仿宋_GB2312" w:eastAsia="仿宋_GB2312" w:hAnsi="仿宋_GB2312" w:cs="仿宋_GB2312" w:hint="eastAsia"/>
          <w:color w:val="auto"/>
          <w:sz w:val="32"/>
          <w:szCs w:val="32"/>
        </w:rPr>
        <w:t>2023</w:t>
      </w:r>
      <w:r>
        <w:rPr>
          <w:rFonts w:ascii="仿宋_GB2312" w:eastAsia="仿宋_GB2312" w:hAnsi="仿宋_GB2312" w:cs="仿宋_GB2312" w:hint="eastAsia"/>
          <w:color w:val="auto"/>
          <w:sz w:val="32"/>
          <w:szCs w:val="32"/>
        </w:rPr>
        <w:t>年省、市、县政府工作报告明确的民生保障相关工作任务，打好重点民生保障仗，兜牢基本民生底线，持续增进民生福祉，特制定本方案。</w:t>
      </w:r>
    </w:p>
    <w:p w:rsidR="00E7680D" w:rsidRDefault="00276AAF">
      <w:pPr>
        <w:spacing w:line="580" w:lineRule="exact"/>
        <w:ind w:firstLineChars="200" w:firstLine="640"/>
        <w:jc w:val="both"/>
        <w:rPr>
          <w:rFonts w:ascii="黑体" w:eastAsia="黑体" w:hAnsi="黑体" w:cs="黑体"/>
          <w:color w:val="auto"/>
          <w:sz w:val="32"/>
          <w:szCs w:val="32"/>
        </w:rPr>
      </w:pPr>
      <w:r>
        <w:rPr>
          <w:rFonts w:ascii="黑体" w:eastAsia="黑体" w:hAnsi="黑体" w:cs="黑体" w:hint="eastAsia"/>
          <w:color w:val="auto"/>
          <w:sz w:val="32"/>
          <w:szCs w:val="32"/>
        </w:rPr>
        <w:t>一、工作目标</w:t>
      </w:r>
    </w:p>
    <w:p w:rsidR="00E7680D" w:rsidRDefault="00276AAF">
      <w:pPr>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坚持尽力而为、量力而行，围绕全方位提高民生保障能力目标要求，践行以人民为中心的发展思想，推进解决一批老百姓急难愁盼问题，着力实现“覆盖有广度、提升有高度、攻坚有力度、服务有温度、参与有热度”的民生格局，让现代化建设成果更多更广更好惠及全县人民，为全县经济社会高质量发展打牢坚实民生基础。</w:t>
      </w:r>
    </w:p>
    <w:p w:rsidR="00E7680D" w:rsidRDefault="00276AAF">
      <w:pPr>
        <w:spacing w:line="580" w:lineRule="exact"/>
        <w:ind w:firstLineChars="200" w:firstLine="640"/>
        <w:jc w:val="both"/>
        <w:rPr>
          <w:rFonts w:ascii="黑体" w:eastAsia="黑体" w:hAnsi="黑体" w:cs="黑体"/>
          <w:color w:val="auto"/>
          <w:sz w:val="32"/>
          <w:szCs w:val="32"/>
        </w:rPr>
      </w:pPr>
      <w:r>
        <w:rPr>
          <w:rFonts w:ascii="黑体" w:eastAsia="黑体" w:hAnsi="黑体" w:cs="黑体" w:hint="eastAsia"/>
          <w:color w:val="auto"/>
          <w:sz w:val="32"/>
          <w:szCs w:val="32"/>
        </w:rPr>
        <w:t>二、工作任务</w:t>
      </w:r>
    </w:p>
    <w:p w:rsidR="00E7680D" w:rsidRDefault="00276AAF">
      <w:pPr>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精准对标</w:t>
      </w:r>
      <w:r>
        <w:rPr>
          <w:rFonts w:ascii="仿宋_GB2312" w:eastAsia="仿宋_GB2312" w:hAnsi="仿宋_GB2312" w:cs="仿宋_GB2312" w:hint="eastAsia"/>
          <w:color w:val="auto"/>
          <w:sz w:val="32"/>
          <w:szCs w:val="32"/>
        </w:rPr>
        <w:t>2023</w:t>
      </w:r>
      <w:r>
        <w:rPr>
          <w:rFonts w:ascii="仿宋_GB2312" w:eastAsia="仿宋_GB2312" w:hAnsi="仿宋_GB2312" w:cs="仿宋_GB2312" w:hint="eastAsia"/>
          <w:color w:val="auto"/>
          <w:sz w:val="32"/>
          <w:szCs w:val="32"/>
        </w:rPr>
        <w:t>年省</w:t>
      </w:r>
      <w:r>
        <w:rPr>
          <w:rFonts w:ascii="仿宋_GB2312" w:eastAsia="仿宋_GB2312" w:hAnsi="仿宋_GB2312" w:cs="仿宋_GB2312" w:hint="eastAsia"/>
          <w:color w:val="auto"/>
          <w:sz w:val="32"/>
          <w:szCs w:val="32"/>
        </w:rPr>
        <w:t>市重点民生实事项目，紧扣就业创业、兜底保障、教育公平、医疗均衡、生态环境、城乡基建、保供稳价等方面的民生工程，制定出台民生保障政策措施清单，健全完善工作机制，全力推进各项政策落实，在扩岗稳岗促进就业创业，提高入学、就医、生活等基本公共服务水平，加大困难群体救助保障等方面取得实实在在成效，持续保障改善民生。（具体工作任务详见附件</w:t>
      </w:r>
      <w:r>
        <w:rPr>
          <w:rFonts w:ascii="仿宋_GB2312" w:eastAsia="仿宋_GB2312" w:hAnsi="仿宋_GB2312" w:cs="仿宋_GB2312" w:hint="eastAsia"/>
          <w:color w:val="auto"/>
          <w:sz w:val="32"/>
          <w:szCs w:val="32"/>
        </w:rPr>
        <w:t>7-1</w:t>
      </w:r>
      <w:r>
        <w:rPr>
          <w:rFonts w:ascii="仿宋_GB2312" w:eastAsia="仿宋_GB2312" w:hAnsi="仿宋_GB2312" w:cs="仿宋_GB2312" w:hint="eastAsia"/>
          <w:color w:val="auto"/>
          <w:sz w:val="32"/>
          <w:szCs w:val="32"/>
        </w:rPr>
        <w:t>）</w:t>
      </w:r>
    </w:p>
    <w:p w:rsidR="00E7680D" w:rsidRDefault="00276AAF">
      <w:pPr>
        <w:spacing w:line="580" w:lineRule="exact"/>
        <w:ind w:firstLineChars="200" w:firstLine="640"/>
        <w:jc w:val="both"/>
        <w:rPr>
          <w:rFonts w:ascii="黑体" w:eastAsia="黑体" w:hAnsi="黑体" w:cs="黑体"/>
          <w:color w:val="auto"/>
          <w:sz w:val="32"/>
          <w:szCs w:val="32"/>
        </w:rPr>
      </w:pPr>
      <w:r>
        <w:rPr>
          <w:rFonts w:ascii="黑体" w:eastAsia="黑体" w:hAnsi="黑体" w:cs="黑体" w:hint="eastAsia"/>
          <w:color w:val="auto"/>
          <w:sz w:val="32"/>
          <w:szCs w:val="32"/>
        </w:rPr>
        <w:t>三、推进机制</w:t>
      </w:r>
    </w:p>
    <w:p w:rsidR="00E7680D" w:rsidRDefault="00276AAF">
      <w:pPr>
        <w:spacing w:line="560" w:lineRule="exact"/>
        <w:ind w:firstLineChars="200" w:firstLine="643"/>
        <w:jc w:val="both"/>
        <w:rPr>
          <w:rFonts w:ascii="仿宋_GB2312" w:eastAsia="仿宋_GB2312" w:hAnsi="仿宋_GB2312" w:cs="仿宋_GB2312"/>
          <w:color w:val="auto"/>
          <w:sz w:val="32"/>
          <w:szCs w:val="32"/>
        </w:rPr>
      </w:pPr>
      <w:r>
        <w:rPr>
          <w:rFonts w:ascii="楷体_GB2312" w:eastAsia="楷体_GB2312" w:hAnsi="楷体_GB2312" w:cs="楷体_GB2312" w:hint="eastAsia"/>
          <w:b/>
          <w:bCs/>
          <w:color w:val="auto"/>
          <w:sz w:val="32"/>
          <w:szCs w:val="32"/>
        </w:rPr>
        <w:lastRenderedPageBreak/>
        <w:t>（一）组建工作专班。</w:t>
      </w:r>
      <w:r>
        <w:rPr>
          <w:rFonts w:ascii="仿宋_GB2312" w:eastAsia="仿宋_GB2312" w:hAnsi="仿宋_GB2312" w:cs="仿宋_GB2312" w:hint="eastAsia"/>
          <w:color w:val="auto"/>
          <w:sz w:val="32"/>
          <w:szCs w:val="32"/>
        </w:rPr>
        <w:t>成立双牌县打好重点民生保障仗工作专班，由县政府常务副县长任召集人，县政府办分管副主任、县人社局主要负责人任副召集人，成员单位包括县发改局、县教育局、县卫健局、县民政局、县医保局、县财政局、县税务局、县妇联、县残联、县政务服务中心、县科工信局、县住建局、县交通运输局、县林业局、县城管局、市生态环境局双牌分局、县水利局、县文旅广体局、县农业农村局、县市场监管局、县公安局、国网双牌县供电公司等单位。专班办公室设在县人社局，负责日常协调和调度工作。县直有关部门按照谁主管谁负责、谁牵头谁协调，压实责任，主动作为，扎实</w:t>
      </w:r>
      <w:r>
        <w:rPr>
          <w:rFonts w:ascii="仿宋_GB2312" w:eastAsia="仿宋_GB2312" w:hAnsi="仿宋_GB2312" w:cs="仿宋_GB2312" w:hint="eastAsia"/>
          <w:color w:val="auto"/>
          <w:sz w:val="32"/>
          <w:szCs w:val="32"/>
        </w:rPr>
        <w:t>推动各项民生实事有序实施。</w:t>
      </w:r>
    </w:p>
    <w:p w:rsidR="00E7680D" w:rsidRDefault="00276AAF">
      <w:pPr>
        <w:spacing w:line="560" w:lineRule="exact"/>
        <w:ind w:firstLineChars="200" w:firstLine="643"/>
        <w:jc w:val="both"/>
        <w:rPr>
          <w:rFonts w:ascii="仿宋_GB2312" w:eastAsia="仿宋_GB2312" w:hAnsi="仿宋_GB2312" w:cs="仿宋_GB2312"/>
          <w:color w:val="auto"/>
          <w:sz w:val="32"/>
          <w:szCs w:val="32"/>
        </w:rPr>
      </w:pPr>
      <w:r>
        <w:rPr>
          <w:rFonts w:ascii="楷体_GB2312" w:eastAsia="楷体_GB2312" w:hAnsi="楷体_GB2312" w:cs="楷体_GB2312" w:hint="eastAsia"/>
          <w:b/>
          <w:bCs/>
          <w:color w:val="auto"/>
          <w:sz w:val="32"/>
          <w:szCs w:val="32"/>
        </w:rPr>
        <w:t>（二）落实调度考评。</w:t>
      </w:r>
      <w:r>
        <w:rPr>
          <w:rFonts w:ascii="仿宋_GB2312" w:eastAsia="仿宋_GB2312" w:hAnsi="仿宋_GB2312" w:cs="仿宋_GB2312" w:hint="eastAsia"/>
          <w:color w:val="auto"/>
          <w:sz w:val="32"/>
          <w:szCs w:val="32"/>
        </w:rPr>
        <w:t>县直各牵头单位要制定具体实施方案，明确相关工作的主要目标、阶段任务、工作措施等，明确部门责任分工、推进时间节点等，每月按要求将当月进展情况报送县人社局汇总。专班办公室实行“月调度通报、季动态考评”的工作调度考核机制，相关情况按程序及时报县政府，并作为本年度民生实事工作绩效考核评分依据。</w:t>
      </w:r>
    </w:p>
    <w:p w:rsidR="00E7680D" w:rsidRDefault="00276AAF">
      <w:pPr>
        <w:spacing w:line="560" w:lineRule="exact"/>
        <w:ind w:firstLineChars="200" w:firstLine="643"/>
        <w:jc w:val="both"/>
        <w:rPr>
          <w:rFonts w:ascii="仿宋_GB2312" w:eastAsia="仿宋_GB2312" w:hAnsi="仿宋_GB2312" w:cs="仿宋_GB2312"/>
          <w:color w:val="auto"/>
          <w:sz w:val="32"/>
          <w:szCs w:val="32"/>
        </w:rPr>
      </w:pPr>
      <w:r>
        <w:rPr>
          <w:rFonts w:ascii="楷体_GB2312" w:eastAsia="楷体_GB2312" w:hAnsi="楷体_GB2312" w:cs="楷体_GB2312" w:hint="eastAsia"/>
          <w:b/>
          <w:bCs/>
          <w:color w:val="auto"/>
          <w:sz w:val="32"/>
          <w:szCs w:val="32"/>
        </w:rPr>
        <w:t>（三）抓好宣传推介。</w:t>
      </w:r>
      <w:r>
        <w:rPr>
          <w:rFonts w:ascii="仿宋_GB2312" w:eastAsia="仿宋_GB2312" w:hAnsi="仿宋_GB2312" w:cs="仿宋_GB2312" w:hint="eastAsia"/>
          <w:color w:val="auto"/>
          <w:sz w:val="32"/>
          <w:szCs w:val="32"/>
        </w:rPr>
        <w:t>各相关部门要及时总结提炼民生实事工作的典型经验做法，开展全媒体宣传报道，及时向上宣传推介我县打好重点民生保障仗的成绩亮点，全景式地展示民生实事工作成效，引导</w:t>
      </w:r>
      <w:r>
        <w:rPr>
          <w:rFonts w:ascii="仿宋_GB2312" w:eastAsia="仿宋_GB2312" w:hAnsi="仿宋_GB2312" w:cs="仿宋_GB2312" w:hint="eastAsia"/>
          <w:color w:val="auto"/>
          <w:sz w:val="32"/>
          <w:szCs w:val="32"/>
        </w:rPr>
        <w:t>广大群众全程关注和广泛参与，形成人人参与、共建共享的良好局面。</w:t>
      </w:r>
    </w:p>
    <w:p w:rsidR="00E7680D" w:rsidRDefault="00E7680D">
      <w:pPr>
        <w:spacing w:line="560" w:lineRule="exact"/>
        <w:ind w:firstLineChars="200" w:firstLine="640"/>
        <w:jc w:val="both"/>
        <w:rPr>
          <w:rFonts w:ascii="仿宋_GB2312" w:eastAsia="仿宋_GB2312" w:hAnsi="仿宋_GB2312" w:cs="仿宋_GB2312"/>
          <w:color w:val="auto"/>
          <w:sz w:val="32"/>
          <w:szCs w:val="32"/>
        </w:rPr>
      </w:pPr>
    </w:p>
    <w:p w:rsidR="00E7680D" w:rsidRDefault="00276AAF">
      <w:pPr>
        <w:spacing w:line="560" w:lineRule="exact"/>
        <w:ind w:firstLineChars="200" w:firstLine="640"/>
        <w:jc w:val="both"/>
        <w:rPr>
          <w:rFonts w:ascii="仿宋_GB2312" w:eastAsia="仿宋_GB2312" w:hAnsi="仿宋_GB2312" w:cs="仿宋_GB2312"/>
          <w:color w:val="auto"/>
          <w:sz w:val="32"/>
          <w:szCs w:val="32"/>
        </w:rPr>
        <w:sectPr w:rsidR="00E7680D">
          <w:pgSz w:w="11906" w:h="16838"/>
          <w:pgMar w:top="1588" w:right="1701" w:bottom="1474" w:left="1701" w:header="0" w:footer="1049" w:gutter="0"/>
          <w:cols w:space="720"/>
        </w:sectPr>
      </w:pPr>
      <w:r>
        <w:rPr>
          <w:rFonts w:ascii="仿宋_GB2312" w:eastAsia="仿宋_GB2312" w:hAnsi="仿宋_GB2312" w:cs="仿宋_GB2312" w:hint="eastAsia"/>
          <w:color w:val="auto"/>
          <w:sz w:val="32"/>
          <w:szCs w:val="32"/>
        </w:rPr>
        <w:t>附件</w:t>
      </w:r>
      <w:r>
        <w:rPr>
          <w:rFonts w:ascii="仿宋_GB2312" w:eastAsia="仿宋_GB2312" w:hAnsi="仿宋_GB2312" w:cs="仿宋_GB2312" w:hint="eastAsia"/>
          <w:color w:val="auto"/>
          <w:sz w:val="32"/>
          <w:szCs w:val="32"/>
        </w:rPr>
        <w:t>7-1</w:t>
      </w:r>
      <w:r>
        <w:rPr>
          <w:rFonts w:ascii="仿宋_GB2312" w:eastAsia="仿宋_GB2312" w:hAnsi="仿宋_GB2312" w:cs="仿宋_GB2312" w:hint="eastAsia"/>
          <w:color w:val="auto"/>
          <w:sz w:val="32"/>
          <w:szCs w:val="32"/>
        </w:rPr>
        <w:t>：双牌县打好重点民生保障仗工作任务清单</w:t>
      </w:r>
    </w:p>
    <w:p w:rsidR="00E7680D" w:rsidRDefault="00276AAF">
      <w:pPr>
        <w:spacing w:before="101" w:line="224" w:lineRule="auto"/>
        <w:rPr>
          <w:rFonts w:ascii="仿宋_GB2312" w:eastAsia="仿宋_GB2312" w:hAnsi="仿宋_GB2312" w:cs="仿宋_GB2312"/>
          <w:color w:val="auto"/>
          <w:sz w:val="32"/>
          <w:szCs w:val="32"/>
        </w:rPr>
      </w:pPr>
      <w:r>
        <w:rPr>
          <w:rFonts w:ascii="仿宋_GB2312" w:eastAsia="仿宋_GB2312" w:hAnsi="仿宋_GB2312" w:cs="仿宋_GB2312" w:hint="eastAsia"/>
          <w:bCs/>
          <w:color w:val="auto"/>
          <w:spacing w:val="16"/>
          <w:sz w:val="32"/>
          <w:szCs w:val="32"/>
        </w:rPr>
        <w:lastRenderedPageBreak/>
        <w:t>附件</w:t>
      </w:r>
      <w:r>
        <w:rPr>
          <w:rFonts w:ascii="仿宋_GB2312" w:eastAsia="仿宋_GB2312" w:hAnsi="仿宋_GB2312" w:cs="仿宋_GB2312" w:hint="eastAsia"/>
          <w:bCs/>
          <w:color w:val="auto"/>
          <w:spacing w:val="16"/>
          <w:sz w:val="32"/>
          <w:szCs w:val="32"/>
        </w:rPr>
        <w:t>7-1</w:t>
      </w:r>
    </w:p>
    <w:p w:rsidR="00E7680D" w:rsidRDefault="00276AAF">
      <w:pPr>
        <w:spacing w:before="10" w:line="219" w:lineRule="auto"/>
        <w:ind w:left="3671"/>
        <w:rPr>
          <w:rFonts w:ascii="方正大标宋_GBK" w:eastAsia="方正大标宋_GBK" w:hAnsi="方正小标宋简体" w:cs="方正小标宋简体"/>
          <w:color w:val="auto"/>
          <w:sz w:val="44"/>
          <w:szCs w:val="44"/>
        </w:rPr>
      </w:pPr>
      <w:r>
        <w:rPr>
          <w:rFonts w:ascii="方正大标宋_GBK" w:eastAsia="方正大标宋_GBK" w:hAnsi="方正小标宋简体" w:cs="方正小标宋简体" w:hint="eastAsia"/>
          <w:color w:val="auto"/>
          <w:spacing w:val="-4"/>
          <w:sz w:val="44"/>
          <w:szCs w:val="44"/>
        </w:rPr>
        <w:t>双牌县打好重点民生保障仗工作任务清单</w:t>
      </w:r>
    </w:p>
    <w:p w:rsidR="00E7680D" w:rsidRDefault="00E7680D">
      <w:pPr>
        <w:spacing w:line="94" w:lineRule="exact"/>
        <w:rPr>
          <w:color w:val="auto"/>
        </w:rPr>
      </w:pPr>
    </w:p>
    <w:tbl>
      <w:tblPr>
        <w:tblW w:w="0" w:type="auto"/>
        <w:tblInd w:w="154" w:type="dxa"/>
        <w:tblLayout w:type="fixed"/>
        <w:tblLook w:val="04A0"/>
      </w:tblPr>
      <w:tblGrid>
        <w:gridCol w:w="675"/>
        <w:gridCol w:w="2552"/>
        <w:gridCol w:w="5812"/>
        <w:gridCol w:w="2397"/>
        <w:gridCol w:w="1985"/>
        <w:gridCol w:w="1842"/>
      </w:tblGrid>
      <w:tr w:rsidR="00E7680D">
        <w:trPr>
          <w:trHeight w:val="389"/>
        </w:trPr>
        <w:tc>
          <w:tcPr>
            <w:tcW w:w="675"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b/>
                <w:color w:val="auto"/>
                <w:sz w:val="22"/>
                <w:szCs w:val="22"/>
              </w:rPr>
            </w:pPr>
            <w:r>
              <w:rPr>
                <w:rFonts w:ascii="仿宋_GB2312" w:eastAsia="仿宋_GB2312" w:hAnsi="仿宋_GB2312" w:cs="仿宋_GB2312" w:hint="eastAsia"/>
                <w:b/>
                <w:color w:val="auto"/>
                <w:sz w:val="22"/>
                <w:szCs w:val="22"/>
              </w:rPr>
              <w:t>序号</w:t>
            </w:r>
          </w:p>
        </w:tc>
        <w:tc>
          <w:tcPr>
            <w:tcW w:w="255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b/>
                <w:color w:val="auto"/>
                <w:sz w:val="22"/>
                <w:szCs w:val="22"/>
              </w:rPr>
            </w:pPr>
            <w:r>
              <w:rPr>
                <w:rFonts w:ascii="仿宋_GB2312" w:eastAsia="仿宋_GB2312" w:hAnsi="仿宋_GB2312" w:cs="仿宋_GB2312" w:hint="eastAsia"/>
                <w:b/>
                <w:color w:val="auto"/>
                <w:sz w:val="22"/>
                <w:szCs w:val="22"/>
              </w:rPr>
              <w:t>工作任务</w:t>
            </w:r>
          </w:p>
        </w:tc>
        <w:tc>
          <w:tcPr>
            <w:tcW w:w="581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b/>
                <w:color w:val="auto"/>
                <w:sz w:val="22"/>
                <w:szCs w:val="22"/>
              </w:rPr>
            </w:pPr>
            <w:r>
              <w:rPr>
                <w:rFonts w:ascii="仿宋_GB2312" w:eastAsia="仿宋_GB2312" w:hAnsi="仿宋_GB2312" w:cs="仿宋_GB2312" w:hint="eastAsia"/>
                <w:b/>
                <w:color w:val="auto"/>
                <w:sz w:val="22"/>
                <w:szCs w:val="22"/>
              </w:rPr>
              <w:t>工作事项</w:t>
            </w:r>
          </w:p>
        </w:tc>
        <w:tc>
          <w:tcPr>
            <w:tcW w:w="2397"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b/>
                <w:color w:val="auto"/>
                <w:sz w:val="22"/>
                <w:szCs w:val="22"/>
              </w:rPr>
            </w:pPr>
            <w:r>
              <w:rPr>
                <w:rFonts w:ascii="仿宋_GB2312" w:eastAsia="仿宋_GB2312" w:hAnsi="仿宋_GB2312" w:cs="仿宋_GB2312" w:hint="eastAsia"/>
                <w:b/>
                <w:color w:val="auto"/>
                <w:sz w:val="22"/>
                <w:szCs w:val="22"/>
              </w:rPr>
              <w:t>类型</w:t>
            </w:r>
          </w:p>
        </w:tc>
        <w:tc>
          <w:tcPr>
            <w:tcW w:w="1985"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b/>
                <w:color w:val="auto"/>
                <w:sz w:val="22"/>
                <w:szCs w:val="22"/>
              </w:rPr>
            </w:pPr>
            <w:r>
              <w:rPr>
                <w:rFonts w:ascii="仿宋_GB2312" w:eastAsia="仿宋_GB2312" w:hAnsi="仿宋_GB2312" w:cs="仿宋_GB2312" w:hint="eastAsia"/>
                <w:b/>
                <w:color w:val="auto"/>
                <w:sz w:val="22"/>
                <w:szCs w:val="22"/>
              </w:rPr>
              <w:t>牵头单位</w:t>
            </w:r>
          </w:p>
        </w:tc>
        <w:tc>
          <w:tcPr>
            <w:tcW w:w="184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b/>
                <w:color w:val="auto"/>
                <w:sz w:val="22"/>
                <w:szCs w:val="22"/>
              </w:rPr>
            </w:pPr>
            <w:r>
              <w:rPr>
                <w:rFonts w:ascii="仿宋_GB2312" w:eastAsia="仿宋_GB2312" w:hAnsi="仿宋_GB2312" w:cs="仿宋_GB2312" w:hint="eastAsia"/>
                <w:b/>
                <w:color w:val="auto"/>
                <w:sz w:val="22"/>
                <w:szCs w:val="22"/>
              </w:rPr>
              <w:t>完成时限</w:t>
            </w:r>
          </w:p>
        </w:tc>
      </w:tr>
      <w:tr w:rsidR="00E7680D">
        <w:trPr>
          <w:trHeight w:val="290"/>
        </w:trPr>
        <w:tc>
          <w:tcPr>
            <w:tcW w:w="675" w:type="dxa"/>
            <w:vMerge w:val="restart"/>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w:t>
            </w:r>
          </w:p>
        </w:tc>
        <w:tc>
          <w:tcPr>
            <w:tcW w:w="2552" w:type="dxa"/>
            <w:vMerge w:val="restart"/>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促进高质量充分就业</w:t>
            </w:r>
          </w:p>
        </w:tc>
        <w:tc>
          <w:tcPr>
            <w:tcW w:w="581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both"/>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城镇新增就业</w:t>
            </w:r>
            <w:r>
              <w:rPr>
                <w:rFonts w:ascii="仿宋_GB2312" w:eastAsia="仿宋_GB2312" w:hAnsi="仿宋_GB2312" w:cs="仿宋_GB2312" w:hint="eastAsia"/>
                <w:color w:val="auto"/>
                <w:sz w:val="22"/>
                <w:szCs w:val="22"/>
              </w:rPr>
              <w:t>3200</w:t>
            </w:r>
            <w:r>
              <w:rPr>
                <w:rFonts w:ascii="仿宋_GB2312" w:eastAsia="仿宋_GB2312" w:hAnsi="仿宋_GB2312" w:cs="仿宋_GB2312" w:hint="eastAsia"/>
                <w:color w:val="auto"/>
                <w:sz w:val="22"/>
                <w:szCs w:val="22"/>
              </w:rPr>
              <w:t>人。</w:t>
            </w:r>
          </w:p>
        </w:tc>
        <w:tc>
          <w:tcPr>
            <w:tcW w:w="2397"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省定重点民生实事、市政府十大民生实事</w:t>
            </w:r>
          </w:p>
        </w:tc>
        <w:tc>
          <w:tcPr>
            <w:tcW w:w="1985" w:type="dxa"/>
            <w:vMerge w:val="restart"/>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县人社局</w:t>
            </w:r>
          </w:p>
        </w:tc>
        <w:tc>
          <w:tcPr>
            <w:tcW w:w="1842" w:type="dxa"/>
            <w:vMerge w:val="restart"/>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2023</w:t>
            </w:r>
            <w:r>
              <w:rPr>
                <w:rFonts w:ascii="仿宋_GB2312" w:eastAsia="仿宋_GB2312" w:hAnsi="仿宋_GB2312" w:cs="仿宋_GB2312" w:hint="eastAsia"/>
                <w:color w:val="auto"/>
                <w:sz w:val="22"/>
                <w:szCs w:val="22"/>
              </w:rPr>
              <w:t>年</w:t>
            </w:r>
            <w:r>
              <w:rPr>
                <w:rFonts w:ascii="仿宋_GB2312" w:eastAsia="仿宋_GB2312" w:hAnsi="仿宋_GB2312" w:cs="仿宋_GB2312" w:hint="eastAsia"/>
                <w:color w:val="auto"/>
                <w:sz w:val="22"/>
                <w:szCs w:val="22"/>
              </w:rPr>
              <w:t>12</w:t>
            </w:r>
            <w:r>
              <w:rPr>
                <w:rFonts w:ascii="仿宋_GB2312" w:eastAsia="仿宋_GB2312" w:hAnsi="仿宋_GB2312" w:cs="仿宋_GB2312" w:hint="eastAsia"/>
                <w:color w:val="auto"/>
                <w:sz w:val="22"/>
                <w:szCs w:val="22"/>
              </w:rPr>
              <w:t>月底前</w:t>
            </w:r>
          </w:p>
        </w:tc>
      </w:tr>
      <w:tr w:rsidR="00E7680D">
        <w:trPr>
          <w:trHeight w:val="408"/>
        </w:trPr>
        <w:tc>
          <w:tcPr>
            <w:tcW w:w="675" w:type="dxa"/>
            <w:vMerge/>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E7680D">
            <w:pPr>
              <w:jc w:val="center"/>
              <w:rPr>
                <w:rFonts w:ascii="仿宋_GB2312" w:eastAsia="仿宋_GB2312" w:hAnsi="仿宋_GB2312" w:cs="仿宋_GB2312"/>
                <w:color w:val="auto"/>
                <w:sz w:val="22"/>
                <w:szCs w:val="22"/>
              </w:rPr>
            </w:pPr>
          </w:p>
        </w:tc>
        <w:tc>
          <w:tcPr>
            <w:tcW w:w="2552" w:type="dxa"/>
            <w:vMerge/>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E7680D">
            <w:pPr>
              <w:jc w:val="center"/>
              <w:rPr>
                <w:rFonts w:ascii="仿宋_GB2312" w:eastAsia="仿宋_GB2312" w:hAnsi="仿宋_GB2312" w:cs="仿宋_GB2312"/>
                <w:color w:val="auto"/>
                <w:sz w:val="22"/>
                <w:szCs w:val="22"/>
              </w:rPr>
            </w:pPr>
          </w:p>
        </w:tc>
        <w:tc>
          <w:tcPr>
            <w:tcW w:w="581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both"/>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开展补贴性职业技能培训。</w:t>
            </w:r>
          </w:p>
        </w:tc>
        <w:tc>
          <w:tcPr>
            <w:tcW w:w="2397"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省定重点民生实事</w:t>
            </w:r>
          </w:p>
        </w:tc>
        <w:tc>
          <w:tcPr>
            <w:tcW w:w="1985" w:type="dxa"/>
            <w:vMerge/>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E7680D">
            <w:pPr>
              <w:jc w:val="center"/>
              <w:rPr>
                <w:rFonts w:ascii="仿宋_GB2312" w:eastAsia="仿宋_GB2312" w:hAnsi="仿宋_GB2312" w:cs="仿宋_GB2312"/>
                <w:color w:val="auto"/>
                <w:sz w:val="22"/>
                <w:szCs w:val="22"/>
              </w:rPr>
            </w:pPr>
          </w:p>
        </w:tc>
        <w:tc>
          <w:tcPr>
            <w:tcW w:w="1842" w:type="dxa"/>
            <w:vMerge/>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E7680D">
            <w:pPr>
              <w:jc w:val="center"/>
              <w:rPr>
                <w:rFonts w:ascii="仿宋_GB2312" w:eastAsia="仿宋_GB2312" w:hAnsi="仿宋_GB2312" w:cs="仿宋_GB2312"/>
                <w:color w:val="auto"/>
                <w:sz w:val="22"/>
                <w:szCs w:val="22"/>
              </w:rPr>
            </w:pPr>
          </w:p>
        </w:tc>
      </w:tr>
      <w:tr w:rsidR="00E7680D">
        <w:trPr>
          <w:trHeight w:val="940"/>
        </w:trPr>
        <w:tc>
          <w:tcPr>
            <w:tcW w:w="675"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w:t>
            </w:r>
          </w:p>
        </w:tc>
        <w:tc>
          <w:tcPr>
            <w:tcW w:w="255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“湘易办”政务服务扩面及常态化运行</w:t>
            </w:r>
          </w:p>
        </w:tc>
        <w:tc>
          <w:tcPr>
            <w:tcW w:w="581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Pr="004C498B" w:rsidRDefault="00276AAF">
            <w:pPr>
              <w:jc w:val="both"/>
              <w:textAlignment w:val="center"/>
              <w:rPr>
                <w:rFonts w:ascii="仿宋_GB2312" w:eastAsia="仿宋_GB2312" w:hAnsi="仿宋_GB2312" w:cs="仿宋_GB2312"/>
                <w:color w:val="auto"/>
                <w:sz w:val="22"/>
                <w:szCs w:val="22"/>
              </w:rPr>
            </w:pPr>
            <w:r w:rsidRPr="004C498B">
              <w:rPr>
                <w:rFonts w:ascii="仿宋_GB2312" w:eastAsia="仿宋_GB2312" w:hAnsi="仿宋_GB2312" w:cs="仿宋_GB2312" w:hint="eastAsia"/>
                <w:color w:val="auto"/>
                <w:sz w:val="22"/>
                <w:szCs w:val="22"/>
              </w:rPr>
              <w:t>配合市级全力推广应用“湘易办”超级服务端</w:t>
            </w:r>
            <w:r w:rsidRPr="004C498B">
              <w:rPr>
                <w:rFonts w:ascii="仿宋_GB2312" w:eastAsia="仿宋_GB2312" w:hAnsi="仿宋_GB2312" w:cs="仿宋_GB2312" w:hint="eastAsia"/>
                <w:color w:val="auto"/>
                <w:sz w:val="22"/>
                <w:szCs w:val="22"/>
              </w:rPr>
              <w:t>，</w:t>
            </w:r>
            <w:r w:rsidRPr="004C498B">
              <w:rPr>
                <w:rFonts w:ascii="仿宋_GB2312" w:eastAsia="仿宋_GB2312" w:hAnsi="仿宋_GB2312" w:cs="仿宋_GB2312" w:hint="eastAsia"/>
                <w:color w:val="auto"/>
                <w:sz w:val="22"/>
                <w:szCs w:val="22"/>
              </w:rPr>
              <w:t>用户突破数达</w:t>
            </w:r>
            <w:r w:rsidRPr="004C498B">
              <w:rPr>
                <w:rFonts w:ascii="仿宋_GB2312" w:eastAsia="仿宋_GB2312" w:hAnsi="仿宋_GB2312" w:cs="仿宋_GB2312" w:hint="eastAsia"/>
                <w:color w:val="auto"/>
                <w:sz w:val="22"/>
                <w:szCs w:val="22"/>
              </w:rPr>
              <w:t>8</w:t>
            </w:r>
            <w:r w:rsidRPr="004C498B">
              <w:rPr>
                <w:rFonts w:ascii="仿宋_GB2312" w:eastAsia="仿宋_GB2312" w:hAnsi="仿宋_GB2312" w:cs="仿宋_GB2312" w:hint="eastAsia"/>
                <w:color w:val="auto"/>
                <w:sz w:val="22"/>
                <w:szCs w:val="22"/>
              </w:rPr>
              <w:t>万户</w:t>
            </w:r>
            <w:r w:rsidRPr="004C498B">
              <w:rPr>
                <w:rFonts w:ascii="仿宋_GB2312" w:eastAsia="仿宋_GB2312" w:hAnsi="仿宋_GB2312" w:cs="仿宋_GB2312" w:hint="eastAsia"/>
                <w:color w:val="auto"/>
                <w:sz w:val="22"/>
                <w:szCs w:val="22"/>
              </w:rPr>
              <w:t>；“</w:t>
            </w:r>
            <w:r w:rsidRPr="004C498B">
              <w:rPr>
                <w:rFonts w:ascii="仿宋_GB2312" w:eastAsia="仿宋_GB2312" w:hAnsi="仿宋_GB2312" w:cs="仿宋_GB2312" w:hint="eastAsia"/>
                <w:color w:val="auto"/>
                <w:sz w:val="22"/>
                <w:szCs w:val="22"/>
              </w:rPr>
              <w:t>一网通办</w:t>
            </w:r>
            <w:r w:rsidRPr="004C498B">
              <w:rPr>
                <w:rFonts w:ascii="仿宋_GB2312" w:eastAsia="仿宋_GB2312" w:hAnsi="仿宋_GB2312" w:cs="仿宋_GB2312" w:hint="eastAsia"/>
                <w:color w:val="auto"/>
                <w:sz w:val="22"/>
                <w:szCs w:val="22"/>
              </w:rPr>
              <w:t>”事项</w:t>
            </w:r>
            <w:r w:rsidRPr="004C498B">
              <w:rPr>
                <w:rFonts w:ascii="仿宋_GB2312" w:eastAsia="仿宋_GB2312" w:hAnsi="仿宋_GB2312" w:cs="仿宋_GB2312" w:hint="eastAsia"/>
                <w:color w:val="auto"/>
                <w:sz w:val="22"/>
                <w:szCs w:val="22"/>
              </w:rPr>
              <w:t>达到</w:t>
            </w:r>
            <w:r w:rsidRPr="004C498B">
              <w:rPr>
                <w:rFonts w:ascii="仿宋_GB2312" w:eastAsia="仿宋_GB2312" w:hAnsi="仿宋_GB2312" w:cs="仿宋_GB2312" w:hint="eastAsia"/>
                <w:color w:val="auto"/>
                <w:sz w:val="22"/>
                <w:szCs w:val="22"/>
              </w:rPr>
              <w:t>100</w:t>
            </w:r>
            <w:r w:rsidRPr="004C498B">
              <w:rPr>
                <w:rFonts w:ascii="仿宋_GB2312" w:eastAsia="仿宋_GB2312" w:hAnsi="仿宋_GB2312" w:cs="仿宋_GB2312" w:hint="eastAsia"/>
                <w:color w:val="auto"/>
                <w:sz w:val="22"/>
                <w:szCs w:val="22"/>
              </w:rPr>
              <w:t>个以上</w:t>
            </w:r>
            <w:r w:rsidRPr="004C498B">
              <w:rPr>
                <w:rFonts w:ascii="仿宋_GB2312" w:eastAsia="仿宋_GB2312" w:hAnsi="仿宋_GB2312" w:cs="仿宋_GB2312" w:hint="eastAsia"/>
                <w:color w:val="auto"/>
                <w:sz w:val="22"/>
                <w:szCs w:val="22"/>
              </w:rPr>
              <w:t>；</w:t>
            </w:r>
            <w:r w:rsidRPr="004C498B">
              <w:rPr>
                <w:rFonts w:ascii="仿宋_GB2312" w:eastAsia="仿宋_GB2312" w:hAnsi="仿宋_GB2312" w:cs="仿宋_GB2312" w:hint="eastAsia"/>
                <w:color w:val="auto"/>
                <w:sz w:val="22"/>
                <w:szCs w:val="22"/>
              </w:rPr>
              <w:t>可应用的电子证照类超过</w:t>
            </w:r>
            <w:r w:rsidRPr="004C498B">
              <w:rPr>
                <w:rFonts w:ascii="仿宋_GB2312" w:eastAsia="仿宋_GB2312" w:hAnsi="仿宋_GB2312" w:cs="仿宋_GB2312" w:hint="eastAsia"/>
                <w:color w:val="auto"/>
                <w:sz w:val="22"/>
                <w:szCs w:val="22"/>
              </w:rPr>
              <w:t>35</w:t>
            </w:r>
            <w:r w:rsidRPr="004C498B">
              <w:rPr>
                <w:rFonts w:ascii="仿宋_GB2312" w:eastAsia="仿宋_GB2312" w:hAnsi="仿宋_GB2312" w:cs="仿宋_GB2312" w:hint="eastAsia"/>
                <w:color w:val="auto"/>
                <w:sz w:val="22"/>
                <w:szCs w:val="22"/>
              </w:rPr>
              <w:t>类</w:t>
            </w:r>
            <w:r w:rsidRPr="004C498B">
              <w:rPr>
                <w:rFonts w:ascii="仿宋_GB2312" w:eastAsia="仿宋_GB2312" w:hAnsi="仿宋_GB2312" w:cs="仿宋_GB2312" w:hint="eastAsia"/>
                <w:color w:val="auto"/>
                <w:sz w:val="22"/>
                <w:szCs w:val="22"/>
              </w:rPr>
              <w:t>。</w:t>
            </w:r>
          </w:p>
        </w:tc>
        <w:tc>
          <w:tcPr>
            <w:tcW w:w="2397"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省定重点民生实事</w:t>
            </w:r>
          </w:p>
        </w:tc>
        <w:tc>
          <w:tcPr>
            <w:tcW w:w="1985"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县政务服务中心</w:t>
            </w:r>
          </w:p>
        </w:tc>
        <w:tc>
          <w:tcPr>
            <w:tcW w:w="184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2023</w:t>
            </w:r>
            <w:r>
              <w:rPr>
                <w:rFonts w:ascii="仿宋_GB2312" w:eastAsia="仿宋_GB2312" w:hAnsi="仿宋_GB2312" w:cs="仿宋_GB2312" w:hint="eastAsia"/>
                <w:color w:val="auto"/>
                <w:sz w:val="22"/>
                <w:szCs w:val="22"/>
              </w:rPr>
              <w:t>年</w:t>
            </w:r>
            <w:r>
              <w:rPr>
                <w:rFonts w:ascii="仿宋_GB2312" w:eastAsia="仿宋_GB2312" w:hAnsi="仿宋_GB2312" w:cs="仿宋_GB2312" w:hint="eastAsia"/>
                <w:color w:val="auto"/>
                <w:sz w:val="22"/>
                <w:szCs w:val="22"/>
              </w:rPr>
              <w:t>12</w:t>
            </w:r>
            <w:r>
              <w:rPr>
                <w:rFonts w:ascii="仿宋_GB2312" w:eastAsia="仿宋_GB2312" w:hAnsi="仿宋_GB2312" w:cs="仿宋_GB2312" w:hint="eastAsia"/>
                <w:color w:val="auto"/>
                <w:sz w:val="22"/>
                <w:szCs w:val="22"/>
              </w:rPr>
              <w:t>月底前</w:t>
            </w:r>
          </w:p>
        </w:tc>
      </w:tr>
      <w:tr w:rsidR="00E7680D">
        <w:trPr>
          <w:trHeight w:val="2433"/>
        </w:trPr>
        <w:tc>
          <w:tcPr>
            <w:tcW w:w="675"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3</w:t>
            </w:r>
          </w:p>
        </w:tc>
        <w:tc>
          <w:tcPr>
            <w:tcW w:w="255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提高困难群体救助标准</w:t>
            </w:r>
          </w:p>
        </w:tc>
        <w:tc>
          <w:tcPr>
            <w:tcW w:w="581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Pr="004C498B" w:rsidRDefault="00276AAF">
            <w:pPr>
              <w:jc w:val="both"/>
              <w:textAlignment w:val="center"/>
              <w:rPr>
                <w:rFonts w:ascii="仿宋_GB2312" w:eastAsia="仿宋_GB2312" w:hAnsi="仿宋_GB2312" w:cs="仿宋_GB2312"/>
                <w:color w:val="auto"/>
                <w:sz w:val="22"/>
                <w:szCs w:val="22"/>
              </w:rPr>
            </w:pPr>
            <w:r w:rsidRPr="004C498B">
              <w:rPr>
                <w:rFonts w:ascii="仿宋_GB2312" w:eastAsia="仿宋_GB2312" w:hAnsi="仿宋_GB2312" w:cs="仿宋_GB2312" w:hint="eastAsia"/>
                <w:color w:val="auto"/>
                <w:sz w:val="22"/>
                <w:szCs w:val="22"/>
              </w:rPr>
              <w:t>有序提高城乡低保标准，提高残疾人“两项补贴”标准、孤儿和</w:t>
            </w:r>
            <w:r w:rsidRPr="004C498B">
              <w:rPr>
                <w:rFonts w:ascii="仿宋_GB2312" w:eastAsia="仿宋_GB2312" w:hAnsi="仿宋_GB2312" w:cs="仿宋_GB2312" w:hint="eastAsia"/>
                <w:color w:val="auto"/>
                <w:spacing w:val="-4"/>
                <w:sz w:val="22"/>
                <w:szCs w:val="22"/>
              </w:rPr>
              <w:t>事实无人抚养儿童基本生活最低保障标准。城市低保标准从不低于</w:t>
            </w:r>
            <w:r w:rsidRPr="004C498B">
              <w:rPr>
                <w:rFonts w:ascii="仿宋_GB2312" w:eastAsia="仿宋_GB2312" w:hAnsi="仿宋_GB2312" w:cs="仿宋_GB2312" w:hint="eastAsia"/>
                <w:color w:val="auto"/>
                <w:spacing w:val="-4"/>
                <w:sz w:val="22"/>
                <w:szCs w:val="22"/>
              </w:rPr>
              <w:t>600</w:t>
            </w:r>
            <w:r w:rsidRPr="004C498B">
              <w:rPr>
                <w:rFonts w:ascii="仿宋_GB2312" w:eastAsia="仿宋_GB2312" w:hAnsi="仿宋_GB2312" w:cs="仿宋_GB2312" w:hint="eastAsia"/>
                <w:color w:val="auto"/>
                <w:spacing w:val="-4"/>
                <w:sz w:val="22"/>
                <w:szCs w:val="22"/>
              </w:rPr>
              <w:t>元</w:t>
            </w:r>
            <w:r w:rsidRPr="004C498B">
              <w:rPr>
                <w:rFonts w:ascii="仿宋_GB2312" w:eastAsia="仿宋_GB2312" w:hAnsi="仿宋_GB2312" w:cs="仿宋_GB2312" w:hint="eastAsia"/>
                <w:color w:val="auto"/>
                <w:spacing w:val="-4"/>
                <w:sz w:val="22"/>
                <w:szCs w:val="22"/>
              </w:rPr>
              <w:t>/</w:t>
            </w:r>
            <w:r w:rsidRPr="004C498B">
              <w:rPr>
                <w:rFonts w:ascii="仿宋_GB2312" w:eastAsia="仿宋_GB2312" w:hAnsi="仿宋_GB2312" w:cs="仿宋_GB2312" w:hint="eastAsia"/>
                <w:color w:val="auto"/>
                <w:spacing w:val="-4"/>
                <w:sz w:val="22"/>
                <w:szCs w:val="22"/>
              </w:rPr>
              <w:t>月提高到不低于</w:t>
            </w:r>
            <w:r w:rsidRPr="004C498B">
              <w:rPr>
                <w:rFonts w:ascii="仿宋_GB2312" w:eastAsia="仿宋_GB2312" w:hAnsi="仿宋_GB2312" w:cs="仿宋_GB2312" w:hint="eastAsia"/>
                <w:color w:val="auto"/>
                <w:spacing w:val="-4"/>
                <w:sz w:val="22"/>
                <w:szCs w:val="22"/>
              </w:rPr>
              <w:t>650</w:t>
            </w:r>
            <w:r w:rsidRPr="004C498B">
              <w:rPr>
                <w:rFonts w:ascii="仿宋_GB2312" w:eastAsia="仿宋_GB2312" w:hAnsi="仿宋_GB2312" w:cs="仿宋_GB2312" w:hint="eastAsia"/>
                <w:color w:val="auto"/>
                <w:spacing w:val="-4"/>
                <w:sz w:val="22"/>
                <w:szCs w:val="22"/>
              </w:rPr>
              <w:t>元</w:t>
            </w:r>
            <w:r w:rsidRPr="004C498B">
              <w:rPr>
                <w:rFonts w:ascii="仿宋_GB2312" w:eastAsia="仿宋_GB2312" w:hAnsi="仿宋_GB2312" w:cs="仿宋_GB2312" w:hint="eastAsia"/>
                <w:color w:val="auto"/>
                <w:spacing w:val="-4"/>
                <w:sz w:val="22"/>
                <w:szCs w:val="22"/>
              </w:rPr>
              <w:t>/</w:t>
            </w:r>
            <w:r w:rsidRPr="004C498B">
              <w:rPr>
                <w:rFonts w:ascii="仿宋_GB2312" w:eastAsia="仿宋_GB2312" w:hAnsi="仿宋_GB2312" w:cs="仿宋_GB2312" w:hint="eastAsia"/>
                <w:color w:val="auto"/>
                <w:spacing w:val="-4"/>
                <w:sz w:val="22"/>
                <w:szCs w:val="22"/>
              </w:rPr>
              <w:t>月、</w:t>
            </w:r>
            <w:r w:rsidRPr="004C498B">
              <w:rPr>
                <w:rFonts w:ascii="仿宋_GB2312" w:eastAsia="仿宋_GB2312" w:hAnsi="仿宋_GB2312" w:cs="仿宋_GB2312" w:hint="eastAsia"/>
                <w:color w:val="auto"/>
                <w:spacing w:val="-4"/>
                <w:sz w:val="22"/>
                <w:szCs w:val="22"/>
              </w:rPr>
              <w:t>农村低保标准从不低于</w:t>
            </w:r>
            <w:r w:rsidRPr="004C498B">
              <w:rPr>
                <w:rFonts w:ascii="仿宋_GB2312" w:eastAsia="仿宋_GB2312" w:hAnsi="仿宋_GB2312" w:cs="仿宋_GB2312" w:hint="eastAsia"/>
                <w:color w:val="auto"/>
                <w:spacing w:val="-4"/>
                <w:sz w:val="22"/>
                <w:szCs w:val="22"/>
              </w:rPr>
              <w:t>4600</w:t>
            </w:r>
            <w:r w:rsidRPr="004C498B">
              <w:rPr>
                <w:rFonts w:ascii="仿宋_GB2312" w:eastAsia="仿宋_GB2312" w:hAnsi="仿宋_GB2312" w:cs="仿宋_GB2312" w:hint="eastAsia"/>
                <w:color w:val="auto"/>
                <w:spacing w:val="-4"/>
                <w:sz w:val="22"/>
                <w:szCs w:val="22"/>
              </w:rPr>
              <w:t>元</w:t>
            </w:r>
            <w:r w:rsidRPr="004C498B">
              <w:rPr>
                <w:rFonts w:ascii="仿宋_GB2312" w:eastAsia="仿宋_GB2312" w:hAnsi="仿宋_GB2312" w:cs="仿宋_GB2312" w:hint="eastAsia"/>
                <w:color w:val="auto"/>
                <w:spacing w:val="-4"/>
                <w:sz w:val="22"/>
                <w:szCs w:val="22"/>
              </w:rPr>
              <w:t>/</w:t>
            </w:r>
            <w:r w:rsidRPr="004C498B">
              <w:rPr>
                <w:rFonts w:ascii="仿宋_GB2312" w:eastAsia="仿宋_GB2312" w:hAnsi="仿宋_GB2312" w:cs="仿宋_GB2312" w:hint="eastAsia"/>
                <w:color w:val="auto"/>
                <w:spacing w:val="-4"/>
                <w:sz w:val="22"/>
                <w:szCs w:val="22"/>
              </w:rPr>
              <w:t>年提高到不低于</w:t>
            </w:r>
            <w:r w:rsidRPr="004C498B">
              <w:rPr>
                <w:rFonts w:ascii="仿宋_GB2312" w:eastAsia="仿宋_GB2312" w:hAnsi="仿宋_GB2312" w:cs="仿宋_GB2312" w:hint="eastAsia"/>
                <w:color w:val="auto"/>
                <w:spacing w:val="-4"/>
                <w:sz w:val="22"/>
                <w:szCs w:val="22"/>
              </w:rPr>
              <w:t>5016</w:t>
            </w:r>
            <w:r w:rsidRPr="004C498B">
              <w:rPr>
                <w:rFonts w:ascii="仿宋_GB2312" w:eastAsia="仿宋_GB2312" w:hAnsi="仿宋_GB2312" w:cs="仿宋_GB2312" w:hint="eastAsia"/>
                <w:color w:val="auto"/>
                <w:spacing w:val="-4"/>
                <w:sz w:val="22"/>
                <w:szCs w:val="22"/>
              </w:rPr>
              <w:t>元</w:t>
            </w:r>
            <w:r w:rsidRPr="004C498B">
              <w:rPr>
                <w:rFonts w:ascii="仿宋_GB2312" w:eastAsia="仿宋_GB2312" w:hAnsi="仿宋_GB2312" w:cs="仿宋_GB2312" w:hint="eastAsia"/>
                <w:color w:val="auto"/>
                <w:spacing w:val="-4"/>
                <w:sz w:val="22"/>
                <w:szCs w:val="22"/>
              </w:rPr>
              <w:t>/</w:t>
            </w:r>
            <w:r w:rsidRPr="004C498B">
              <w:rPr>
                <w:rFonts w:ascii="仿宋_GB2312" w:eastAsia="仿宋_GB2312" w:hAnsi="仿宋_GB2312" w:cs="仿宋_GB2312" w:hint="eastAsia"/>
                <w:color w:val="auto"/>
                <w:spacing w:val="-4"/>
                <w:sz w:val="22"/>
                <w:szCs w:val="22"/>
              </w:rPr>
              <w:t>年</w:t>
            </w:r>
            <w:r w:rsidRPr="004C498B">
              <w:rPr>
                <w:rFonts w:ascii="仿宋_GB2312" w:eastAsia="仿宋_GB2312" w:hAnsi="仿宋_GB2312" w:cs="仿宋_GB2312" w:hint="eastAsia"/>
                <w:color w:val="auto"/>
                <w:spacing w:val="-4"/>
                <w:sz w:val="22"/>
                <w:szCs w:val="22"/>
              </w:rPr>
              <w:t>、困难残疾人生活补贴标准从不低于</w:t>
            </w:r>
            <w:r w:rsidRPr="004C498B">
              <w:rPr>
                <w:rFonts w:ascii="仿宋_GB2312" w:eastAsia="仿宋_GB2312" w:hAnsi="仿宋_GB2312" w:cs="仿宋_GB2312" w:hint="eastAsia"/>
                <w:color w:val="auto"/>
                <w:spacing w:val="-4"/>
                <w:sz w:val="22"/>
                <w:szCs w:val="22"/>
              </w:rPr>
              <w:t>75</w:t>
            </w:r>
            <w:r w:rsidRPr="004C498B">
              <w:rPr>
                <w:rFonts w:ascii="仿宋_GB2312" w:eastAsia="仿宋_GB2312" w:hAnsi="仿宋_GB2312" w:cs="仿宋_GB2312" w:hint="eastAsia"/>
                <w:color w:val="auto"/>
                <w:spacing w:val="-4"/>
                <w:sz w:val="22"/>
                <w:szCs w:val="22"/>
              </w:rPr>
              <w:t>元</w:t>
            </w:r>
            <w:r w:rsidRPr="004C498B">
              <w:rPr>
                <w:rFonts w:ascii="仿宋_GB2312" w:eastAsia="仿宋_GB2312" w:hAnsi="仿宋_GB2312" w:cs="仿宋_GB2312" w:hint="eastAsia"/>
                <w:color w:val="auto"/>
                <w:spacing w:val="-4"/>
                <w:sz w:val="22"/>
                <w:szCs w:val="22"/>
              </w:rPr>
              <w:t>/</w:t>
            </w:r>
            <w:r w:rsidRPr="004C498B">
              <w:rPr>
                <w:rFonts w:ascii="仿宋_GB2312" w:eastAsia="仿宋_GB2312" w:hAnsi="仿宋_GB2312" w:cs="仿宋_GB2312" w:hint="eastAsia"/>
                <w:color w:val="auto"/>
                <w:spacing w:val="-4"/>
                <w:sz w:val="22"/>
                <w:szCs w:val="22"/>
              </w:rPr>
              <w:t>月·人提高到不低于</w:t>
            </w:r>
            <w:r w:rsidRPr="004C498B">
              <w:rPr>
                <w:rFonts w:ascii="仿宋_GB2312" w:eastAsia="仿宋_GB2312" w:hAnsi="仿宋_GB2312" w:cs="仿宋_GB2312" w:hint="eastAsia"/>
                <w:color w:val="auto"/>
                <w:spacing w:val="-4"/>
                <w:sz w:val="22"/>
                <w:szCs w:val="22"/>
              </w:rPr>
              <w:t>80</w:t>
            </w:r>
            <w:r w:rsidRPr="004C498B">
              <w:rPr>
                <w:rFonts w:ascii="仿宋_GB2312" w:eastAsia="仿宋_GB2312" w:hAnsi="仿宋_GB2312" w:cs="仿宋_GB2312" w:hint="eastAsia"/>
                <w:color w:val="auto"/>
                <w:spacing w:val="-4"/>
                <w:sz w:val="22"/>
                <w:szCs w:val="22"/>
              </w:rPr>
              <w:t>元</w:t>
            </w:r>
            <w:r w:rsidRPr="004C498B">
              <w:rPr>
                <w:rFonts w:ascii="仿宋_GB2312" w:eastAsia="仿宋_GB2312" w:hAnsi="仿宋_GB2312" w:cs="仿宋_GB2312" w:hint="eastAsia"/>
                <w:color w:val="auto"/>
                <w:spacing w:val="-4"/>
                <w:sz w:val="22"/>
                <w:szCs w:val="22"/>
              </w:rPr>
              <w:t>/</w:t>
            </w:r>
            <w:r w:rsidRPr="004C498B">
              <w:rPr>
                <w:rFonts w:ascii="仿宋_GB2312" w:eastAsia="仿宋_GB2312" w:hAnsi="仿宋_GB2312" w:cs="仿宋_GB2312" w:hint="eastAsia"/>
                <w:color w:val="auto"/>
                <w:spacing w:val="-4"/>
                <w:sz w:val="22"/>
                <w:szCs w:val="22"/>
              </w:rPr>
              <w:t>月·人、重度残疾人护理补贴标准从不低于</w:t>
            </w:r>
            <w:r w:rsidRPr="004C498B">
              <w:rPr>
                <w:rFonts w:ascii="仿宋_GB2312" w:eastAsia="仿宋_GB2312" w:hAnsi="仿宋_GB2312" w:cs="仿宋_GB2312" w:hint="eastAsia"/>
                <w:color w:val="auto"/>
                <w:spacing w:val="-4"/>
                <w:sz w:val="22"/>
                <w:szCs w:val="22"/>
              </w:rPr>
              <w:t>75</w:t>
            </w:r>
            <w:r w:rsidRPr="004C498B">
              <w:rPr>
                <w:rFonts w:ascii="仿宋_GB2312" w:eastAsia="仿宋_GB2312" w:hAnsi="仿宋_GB2312" w:cs="仿宋_GB2312" w:hint="eastAsia"/>
                <w:color w:val="auto"/>
                <w:spacing w:val="-4"/>
                <w:sz w:val="22"/>
                <w:szCs w:val="22"/>
              </w:rPr>
              <w:t>元</w:t>
            </w:r>
            <w:r w:rsidRPr="004C498B">
              <w:rPr>
                <w:rFonts w:ascii="仿宋_GB2312" w:eastAsia="仿宋_GB2312" w:hAnsi="仿宋_GB2312" w:cs="仿宋_GB2312" w:hint="eastAsia"/>
                <w:color w:val="auto"/>
                <w:spacing w:val="-4"/>
                <w:sz w:val="22"/>
                <w:szCs w:val="22"/>
              </w:rPr>
              <w:t>/</w:t>
            </w:r>
            <w:r w:rsidRPr="004C498B">
              <w:rPr>
                <w:rFonts w:ascii="仿宋_GB2312" w:eastAsia="仿宋_GB2312" w:hAnsi="仿宋_GB2312" w:cs="仿宋_GB2312" w:hint="eastAsia"/>
                <w:color w:val="auto"/>
                <w:spacing w:val="-4"/>
                <w:sz w:val="22"/>
                <w:szCs w:val="22"/>
              </w:rPr>
              <w:t>月·人提高到不低于</w:t>
            </w:r>
            <w:r w:rsidRPr="004C498B">
              <w:rPr>
                <w:rFonts w:ascii="仿宋_GB2312" w:eastAsia="仿宋_GB2312" w:hAnsi="仿宋_GB2312" w:cs="仿宋_GB2312" w:hint="eastAsia"/>
                <w:color w:val="auto"/>
                <w:spacing w:val="-4"/>
                <w:sz w:val="22"/>
                <w:szCs w:val="22"/>
              </w:rPr>
              <w:t>80</w:t>
            </w:r>
            <w:r w:rsidRPr="004C498B">
              <w:rPr>
                <w:rFonts w:ascii="仿宋_GB2312" w:eastAsia="仿宋_GB2312" w:hAnsi="仿宋_GB2312" w:cs="仿宋_GB2312" w:hint="eastAsia"/>
                <w:color w:val="auto"/>
                <w:spacing w:val="-4"/>
                <w:sz w:val="22"/>
                <w:szCs w:val="22"/>
              </w:rPr>
              <w:t>元</w:t>
            </w:r>
            <w:r w:rsidRPr="004C498B">
              <w:rPr>
                <w:rFonts w:ascii="仿宋_GB2312" w:eastAsia="仿宋_GB2312" w:hAnsi="仿宋_GB2312" w:cs="仿宋_GB2312" w:hint="eastAsia"/>
                <w:color w:val="auto"/>
                <w:spacing w:val="-4"/>
                <w:sz w:val="22"/>
                <w:szCs w:val="22"/>
              </w:rPr>
              <w:t>/</w:t>
            </w:r>
            <w:r w:rsidRPr="004C498B">
              <w:rPr>
                <w:rFonts w:ascii="仿宋_GB2312" w:eastAsia="仿宋_GB2312" w:hAnsi="仿宋_GB2312" w:cs="仿宋_GB2312" w:hint="eastAsia"/>
                <w:color w:val="auto"/>
                <w:spacing w:val="-4"/>
                <w:sz w:val="22"/>
                <w:szCs w:val="22"/>
              </w:rPr>
              <w:t>月·人、散居孤儿从</w:t>
            </w:r>
            <w:r w:rsidRPr="004C498B">
              <w:rPr>
                <w:rFonts w:ascii="仿宋_GB2312" w:eastAsia="仿宋_GB2312" w:hAnsi="仿宋_GB2312" w:cs="仿宋_GB2312" w:hint="eastAsia"/>
                <w:color w:val="auto"/>
                <w:spacing w:val="-4"/>
                <w:sz w:val="22"/>
                <w:szCs w:val="22"/>
              </w:rPr>
              <w:t>950</w:t>
            </w:r>
            <w:r w:rsidRPr="004C498B">
              <w:rPr>
                <w:rFonts w:ascii="仿宋_GB2312" w:eastAsia="仿宋_GB2312" w:hAnsi="仿宋_GB2312" w:cs="仿宋_GB2312" w:hint="eastAsia"/>
                <w:color w:val="auto"/>
                <w:spacing w:val="-4"/>
                <w:sz w:val="22"/>
                <w:szCs w:val="22"/>
              </w:rPr>
              <w:t>元</w:t>
            </w:r>
            <w:r w:rsidRPr="004C498B">
              <w:rPr>
                <w:rFonts w:ascii="仿宋_GB2312" w:eastAsia="仿宋_GB2312" w:hAnsi="仿宋_GB2312" w:cs="仿宋_GB2312" w:hint="eastAsia"/>
                <w:color w:val="auto"/>
                <w:spacing w:val="-4"/>
                <w:sz w:val="22"/>
                <w:szCs w:val="22"/>
              </w:rPr>
              <w:t>/</w:t>
            </w:r>
            <w:r w:rsidRPr="004C498B">
              <w:rPr>
                <w:rFonts w:ascii="仿宋_GB2312" w:eastAsia="仿宋_GB2312" w:hAnsi="仿宋_GB2312" w:cs="仿宋_GB2312" w:hint="eastAsia"/>
                <w:color w:val="auto"/>
                <w:spacing w:val="-4"/>
                <w:sz w:val="22"/>
                <w:szCs w:val="22"/>
              </w:rPr>
              <w:t>月提高到</w:t>
            </w:r>
            <w:r w:rsidRPr="004C498B">
              <w:rPr>
                <w:rFonts w:ascii="仿宋_GB2312" w:eastAsia="仿宋_GB2312" w:hAnsi="仿宋_GB2312" w:cs="仿宋_GB2312" w:hint="eastAsia"/>
                <w:color w:val="auto"/>
                <w:spacing w:val="-4"/>
                <w:sz w:val="22"/>
                <w:szCs w:val="22"/>
              </w:rPr>
              <w:t>1100</w:t>
            </w:r>
            <w:r w:rsidRPr="004C498B">
              <w:rPr>
                <w:rFonts w:ascii="仿宋_GB2312" w:eastAsia="仿宋_GB2312" w:hAnsi="仿宋_GB2312" w:cs="仿宋_GB2312" w:hint="eastAsia"/>
                <w:color w:val="auto"/>
                <w:spacing w:val="-4"/>
                <w:sz w:val="22"/>
                <w:szCs w:val="22"/>
              </w:rPr>
              <w:t>元</w:t>
            </w:r>
            <w:r w:rsidRPr="004C498B">
              <w:rPr>
                <w:rFonts w:ascii="仿宋_GB2312" w:eastAsia="仿宋_GB2312" w:hAnsi="仿宋_GB2312" w:cs="仿宋_GB2312" w:hint="eastAsia"/>
                <w:color w:val="auto"/>
                <w:spacing w:val="-4"/>
                <w:sz w:val="22"/>
                <w:szCs w:val="22"/>
              </w:rPr>
              <w:t>/</w:t>
            </w:r>
            <w:r w:rsidRPr="004C498B">
              <w:rPr>
                <w:rFonts w:ascii="仿宋_GB2312" w:eastAsia="仿宋_GB2312" w:hAnsi="仿宋_GB2312" w:cs="仿宋_GB2312" w:hint="eastAsia"/>
                <w:color w:val="auto"/>
                <w:spacing w:val="-4"/>
                <w:sz w:val="22"/>
                <w:szCs w:val="22"/>
              </w:rPr>
              <w:t>月、集中养育从</w:t>
            </w:r>
            <w:r w:rsidRPr="004C498B">
              <w:rPr>
                <w:rFonts w:ascii="仿宋_GB2312" w:eastAsia="仿宋_GB2312" w:hAnsi="仿宋_GB2312" w:cs="仿宋_GB2312" w:hint="eastAsia"/>
                <w:color w:val="auto"/>
                <w:spacing w:val="-4"/>
                <w:sz w:val="22"/>
                <w:szCs w:val="22"/>
              </w:rPr>
              <w:t>1350</w:t>
            </w:r>
            <w:r w:rsidRPr="004C498B">
              <w:rPr>
                <w:rFonts w:ascii="仿宋_GB2312" w:eastAsia="仿宋_GB2312" w:hAnsi="仿宋_GB2312" w:cs="仿宋_GB2312" w:hint="eastAsia"/>
                <w:color w:val="auto"/>
                <w:spacing w:val="-4"/>
                <w:sz w:val="22"/>
                <w:szCs w:val="22"/>
              </w:rPr>
              <w:t>元</w:t>
            </w:r>
            <w:r w:rsidRPr="004C498B">
              <w:rPr>
                <w:rFonts w:ascii="仿宋_GB2312" w:eastAsia="仿宋_GB2312" w:hAnsi="仿宋_GB2312" w:cs="仿宋_GB2312" w:hint="eastAsia"/>
                <w:color w:val="auto"/>
                <w:spacing w:val="-4"/>
                <w:sz w:val="22"/>
                <w:szCs w:val="22"/>
              </w:rPr>
              <w:t>/</w:t>
            </w:r>
            <w:r w:rsidRPr="004C498B">
              <w:rPr>
                <w:rFonts w:ascii="仿宋_GB2312" w:eastAsia="仿宋_GB2312" w:hAnsi="仿宋_GB2312" w:cs="仿宋_GB2312" w:hint="eastAsia"/>
                <w:color w:val="auto"/>
                <w:spacing w:val="-4"/>
                <w:sz w:val="22"/>
                <w:szCs w:val="22"/>
              </w:rPr>
              <w:t>月提高到</w:t>
            </w:r>
            <w:r w:rsidRPr="004C498B">
              <w:rPr>
                <w:rFonts w:ascii="仿宋_GB2312" w:eastAsia="仿宋_GB2312" w:hAnsi="仿宋_GB2312" w:cs="仿宋_GB2312" w:hint="eastAsia"/>
                <w:color w:val="auto"/>
                <w:spacing w:val="-4"/>
                <w:sz w:val="22"/>
                <w:szCs w:val="22"/>
              </w:rPr>
              <w:t>1500</w:t>
            </w:r>
            <w:r w:rsidRPr="004C498B">
              <w:rPr>
                <w:rFonts w:ascii="仿宋_GB2312" w:eastAsia="仿宋_GB2312" w:hAnsi="仿宋_GB2312" w:cs="仿宋_GB2312" w:hint="eastAsia"/>
                <w:color w:val="auto"/>
                <w:spacing w:val="-4"/>
                <w:sz w:val="22"/>
                <w:szCs w:val="22"/>
              </w:rPr>
              <w:t>元</w:t>
            </w:r>
            <w:r w:rsidRPr="004C498B">
              <w:rPr>
                <w:rFonts w:ascii="仿宋_GB2312" w:eastAsia="仿宋_GB2312" w:hAnsi="仿宋_GB2312" w:cs="仿宋_GB2312" w:hint="eastAsia"/>
                <w:color w:val="auto"/>
                <w:spacing w:val="-4"/>
                <w:sz w:val="22"/>
                <w:szCs w:val="22"/>
              </w:rPr>
              <w:t>/</w:t>
            </w:r>
            <w:r w:rsidRPr="004C498B">
              <w:rPr>
                <w:rFonts w:ascii="仿宋_GB2312" w:eastAsia="仿宋_GB2312" w:hAnsi="仿宋_GB2312" w:cs="仿宋_GB2312" w:hint="eastAsia"/>
                <w:color w:val="auto"/>
                <w:spacing w:val="-4"/>
                <w:sz w:val="22"/>
                <w:szCs w:val="22"/>
              </w:rPr>
              <w:t>月。</w:t>
            </w:r>
          </w:p>
        </w:tc>
        <w:tc>
          <w:tcPr>
            <w:tcW w:w="2397"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省定重点民生实事</w:t>
            </w:r>
          </w:p>
        </w:tc>
        <w:tc>
          <w:tcPr>
            <w:tcW w:w="1985"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县民政局</w:t>
            </w:r>
          </w:p>
        </w:tc>
        <w:tc>
          <w:tcPr>
            <w:tcW w:w="184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长期坚持</w:t>
            </w:r>
          </w:p>
        </w:tc>
      </w:tr>
      <w:tr w:rsidR="00E7680D">
        <w:trPr>
          <w:trHeight w:val="537"/>
        </w:trPr>
        <w:tc>
          <w:tcPr>
            <w:tcW w:w="675"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4</w:t>
            </w:r>
          </w:p>
        </w:tc>
        <w:tc>
          <w:tcPr>
            <w:tcW w:w="255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提升基本养老服务水平</w:t>
            </w:r>
          </w:p>
        </w:tc>
        <w:tc>
          <w:tcPr>
            <w:tcW w:w="581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both"/>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开展困难老年人居家适老化改造，完成</w:t>
            </w:r>
            <w:r>
              <w:rPr>
                <w:rFonts w:ascii="仿宋_GB2312" w:eastAsia="仿宋_GB2312" w:hAnsi="仿宋_GB2312" w:cs="仿宋_GB2312" w:hint="eastAsia"/>
                <w:color w:val="auto"/>
                <w:sz w:val="22"/>
                <w:szCs w:val="22"/>
              </w:rPr>
              <w:t>94</w:t>
            </w:r>
            <w:r>
              <w:rPr>
                <w:rFonts w:ascii="仿宋_GB2312" w:eastAsia="仿宋_GB2312" w:hAnsi="仿宋_GB2312" w:cs="仿宋_GB2312" w:hint="eastAsia"/>
                <w:color w:val="auto"/>
                <w:sz w:val="22"/>
                <w:szCs w:val="22"/>
              </w:rPr>
              <w:t>户。</w:t>
            </w:r>
          </w:p>
        </w:tc>
        <w:tc>
          <w:tcPr>
            <w:tcW w:w="2397"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省定重点民生实事</w:t>
            </w:r>
          </w:p>
        </w:tc>
        <w:tc>
          <w:tcPr>
            <w:tcW w:w="1985"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县民政局</w:t>
            </w:r>
          </w:p>
        </w:tc>
        <w:tc>
          <w:tcPr>
            <w:tcW w:w="184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2023</w:t>
            </w:r>
            <w:r>
              <w:rPr>
                <w:rFonts w:ascii="仿宋_GB2312" w:eastAsia="仿宋_GB2312" w:hAnsi="仿宋_GB2312" w:cs="仿宋_GB2312" w:hint="eastAsia"/>
                <w:color w:val="auto"/>
                <w:sz w:val="22"/>
                <w:szCs w:val="22"/>
              </w:rPr>
              <w:t>年</w:t>
            </w:r>
            <w:r>
              <w:rPr>
                <w:rFonts w:ascii="仿宋_GB2312" w:eastAsia="仿宋_GB2312" w:hAnsi="仿宋_GB2312" w:cs="仿宋_GB2312" w:hint="eastAsia"/>
                <w:color w:val="auto"/>
                <w:sz w:val="22"/>
                <w:szCs w:val="22"/>
              </w:rPr>
              <w:t>12</w:t>
            </w:r>
            <w:r>
              <w:rPr>
                <w:rFonts w:ascii="仿宋_GB2312" w:eastAsia="仿宋_GB2312" w:hAnsi="仿宋_GB2312" w:cs="仿宋_GB2312" w:hint="eastAsia"/>
                <w:color w:val="auto"/>
                <w:sz w:val="22"/>
                <w:szCs w:val="22"/>
              </w:rPr>
              <w:t>月底前</w:t>
            </w:r>
          </w:p>
        </w:tc>
      </w:tr>
      <w:tr w:rsidR="00E7680D">
        <w:trPr>
          <w:trHeight w:val="699"/>
        </w:trPr>
        <w:tc>
          <w:tcPr>
            <w:tcW w:w="675"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5</w:t>
            </w:r>
          </w:p>
        </w:tc>
        <w:tc>
          <w:tcPr>
            <w:tcW w:w="255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开展妇幼健康守护行动</w:t>
            </w:r>
          </w:p>
        </w:tc>
        <w:tc>
          <w:tcPr>
            <w:tcW w:w="581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both"/>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农村适龄及城镇低保适龄妇女“两癌”免费检查</w:t>
            </w:r>
            <w:r>
              <w:rPr>
                <w:rFonts w:ascii="仿宋_GB2312" w:eastAsia="仿宋_GB2312" w:hAnsi="仿宋_GB2312" w:cs="仿宋_GB2312" w:hint="eastAsia"/>
                <w:color w:val="auto"/>
                <w:sz w:val="22"/>
                <w:szCs w:val="22"/>
              </w:rPr>
              <w:t>2800</w:t>
            </w:r>
            <w:r>
              <w:rPr>
                <w:rFonts w:ascii="仿宋_GB2312" w:eastAsia="仿宋_GB2312" w:hAnsi="仿宋_GB2312" w:cs="仿宋_GB2312" w:hint="eastAsia"/>
                <w:color w:val="auto"/>
                <w:sz w:val="22"/>
                <w:szCs w:val="22"/>
              </w:rPr>
              <w:t>人。</w:t>
            </w:r>
          </w:p>
        </w:tc>
        <w:tc>
          <w:tcPr>
            <w:tcW w:w="2397"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省定重点民生实事、市政府十大民生实事</w:t>
            </w:r>
          </w:p>
        </w:tc>
        <w:tc>
          <w:tcPr>
            <w:tcW w:w="1985"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县妇联</w:t>
            </w:r>
          </w:p>
        </w:tc>
        <w:tc>
          <w:tcPr>
            <w:tcW w:w="184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2023</w:t>
            </w:r>
            <w:r>
              <w:rPr>
                <w:rFonts w:ascii="仿宋_GB2312" w:eastAsia="仿宋_GB2312" w:hAnsi="仿宋_GB2312" w:cs="仿宋_GB2312" w:hint="eastAsia"/>
                <w:color w:val="auto"/>
                <w:sz w:val="22"/>
                <w:szCs w:val="22"/>
              </w:rPr>
              <w:t>年</w:t>
            </w:r>
            <w:r>
              <w:rPr>
                <w:rFonts w:ascii="仿宋_GB2312" w:eastAsia="仿宋_GB2312" w:hAnsi="仿宋_GB2312" w:cs="仿宋_GB2312" w:hint="eastAsia"/>
                <w:color w:val="auto"/>
                <w:sz w:val="22"/>
                <w:szCs w:val="22"/>
              </w:rPr>
              <w:t>12</w:t>
            </w:r>
            <w:r>
              <w:rPr>
                <w:rFonts w:ascii="仿宋_GB2312" w:eastAsia="仿宋_GB2312" w:hAnsi="仿宋_GB2312" w:cs="仿宋_GB2312" w:hint="eastAsia"/>
                <w:color w:val="auto"/>
                <w:sz w:val="22"/>
                <w:szCs w:val="22"/>
              </w:rPr>
              <w:t>月底前</w:t>
            </w:r>
          </w:p>
        </w:tc>
      </w:tr>
      <w:tr w:rsidR="00E7680D">
        <w:trPr>
          <w:trHeight w:val="695"/>
        </w:trPr>
        <w:tc>
          <w:tcPr>
            <w:tcW w:w="675"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6</w:t>
            </w:r>
          </w:p>
        </w:tc>
        <w:tc>
          <w:tcPr>
            <w:tcW w:w="255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开展残疾人关爱服务</w:t>
            </w:r>
          </w:p>
        </w:tc>
        <w:tc>
          <w:tcPr>
            <w:tcW w:w="581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both"/>
              <w:textAlignment w:val="center"/>
              <w:rPr>
                <w:rFonts w:ascii="仿宋_GB2312" w:eastAsia="仿宋_GB2312" w:hAnsi="仿宋_GB2312" w:cs="仿宋_GB2312"/>
                <w:color w:val="auto"/>
                <w:sz w:val="22"/>
                <w:szCs w:val="22"/>
              </w:rPr>
            </w:pPr>
            <w:r w:rsidRPr="004C498B">
              <w:rPr>
                <w:rFonts w:ascii="仿宋_GB2312" w:eastAsia="仿宋_GB2312" w:hAnsi="仿宋_GB2312" w:cs="仿宋_GB2312" w:hint="eastAsia"/>
                <w:color w:val="auto"/>
                <w:sz w:val="22"/>
                <w:szCs w:val="22"/>
              </w:rPr>
              <w:t>康复救助残疾儿童</w:t>
            </w:r>
            <w:r w:rsidRPr="004C498B">
              <w:rPr>
                <w:rFonts w:ascii="仿宋_GB2312" w:eastAsia="仿宋_GB2312" w:hAnsi="仿宋_GB2312" w:cs="仿宋_GB2312" w:hint="eastAsia"/>
                <w:color w:val="auto"/>
                <w:sz w:val="22"/>
                <w:szCs w:val="22"/>
              </w:rPr>
              <w:t>45</w:t>
            </w:r>
            <w:r w:rsidRPr="004C498B">
              <w:rPr>
                <w:rFonts w:ascii="仿宋_GB2312" w:eastAsia="仿宋_GB2312" w:hAnsi="仿宋_GB2312" w:cs="仿宋_GB2312" w:hint="eastAsia"/>
                <w:color w:val="auto"/>
                <w:sz w:val="22"/>
                <w:szCs w:val="22"/>
              </w:rPr>
              <w:t>名</w:t>
            </w:r>
            <w:r>
              <w:rPr>
                <w:rFonts w:ascii="仿宋_GB2312" w:eastAsia="仿宋_GB2312" w:hAnsi="仿宋_GB2312" w:cs="仿宋_GB2312" w:hint="eastAsia"/>
                <w:color w:val="auto"/>
                <w:sz w:val="22"/>
                <w:szCs w:val="22"/>
              </w:rPr>
              <w:t>；完成困难残疾人家庭无障碍改造</w:t>
            </w:r>
            <w:r>
              <w:rPr>
                <w:rFonts w:ascii="仿宋_GB2312" w:eastAsia="仿宋_GB2312" w:hAnsi="仿宋_GB2312" w:cs="仿宋_GB2312" w:hint="eastAsia"/>
                <w:color w:val="auto"/>
                <w:sz w:val="22"/>
                <w:szCs w:val="22"/>
              </w:rPr>
              <w:t>50</w:t>
            </w:r>
            <w:r>
              <w:rPr>
                <w:rFonts w:ascii="仿宋_GB2312" w:eastAsia="仿宋_GB2312" w:hAnsi="仿宋_GB2312" w:cs="仿宋_GB2312" w:hint="eastAsia"/>
                <w:color w:val="auto"/>
                <w:sz w:val="22"/>
                <w:szCs w:val="22"/>
              </w:rPr>
              <w:t>户。</w:t>
            </w:r>
          </w:p>
        </w:tc>
        <w:tc>
          <w:tcPr>
            <w:tcW w:w="2397"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省定重点民生实事、市政府十大民生实事</w:t>
            </w:r>
          </w:p>
        </w:tc>
        <w:tc>
          <w:tcPr>
            <w:tcW w:w="1985"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县残联</w:t>
            </w:r>
          </w:p>
        </w:tc>
        <w:tc>
          <w:tcPr>
            <w:tcW w:w="184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2023</w:t>
            </w:r>
            <w:r>
              <w:rPr>
                <w:rFonts w:ascii="仿宋_GB2312" w:eastAsia="仿宋_GB2312" w:hAnsi="仿宋_GB2312" w:cs="仿宋_GB2312" w:hint="eastAsia"/>
                <w:color w:val="auto"/>
                <w:sz w:val="22"/>
                <w:szCs w:val="22"/>
              </w:rPr>
              <w:t>年</w:t>
            </w:r>
            <w:r>
              <w:rPr>
                <w:rFonts w:ascii="仿宋_GB2312" w:eastAsia="仿宋_GB2312" w:hAnsi="仿宋_GB2312" w:cs="仿宋_GB2312" w:hint="eastAsia"/>
                <w:color w:val="auto"/>
                <w:sz w:val="22"/>
                <w:szCs w:val="22"/>
              </w:rPr>
              <w:t>12</w:t>
            </w:r>
            <w:r>
              <w:rPr>
                <w:rFonts w:ascii="仿宋_GB2312" w:eastAsia="仿宋_GB2312" w:hAnsi="仿宋_GB2312" w:cs="仿宋_GB2312" w:hint="eastAsia"/>
                <w:color w:val="auto"/>
                <w:sz w:val="22"/>
                <w:szCs w:val="22"/>
              </w:rPr>
              <w:t>月底前</w:t>
            </w:r>
          </w:p>
        </w:tc>
      </w:tr>
      <w:tr w:rsidR="00E7680D">
        <w:trPr>
          <w:trHeight w:val="563"/>
        </w:trPr>
        <w:tc>
          <w:tcPr>
            <w:tcW w:w="675" w:type="dxa"/>
            <w:vMerge w:val="restart"/>
            <w:tcBorders>
              <w:top w:val="single" w:sz="4" w:space="0" w:color="3D3D3D"/>
              <w:left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7</w:t>
            </w:r>
          </w:p>
        </w:tc>
        <w:tc>
          <w:tcPr>
            <w:tcW w:w="2552" w:type="dxa"/>
            <w:vMerge w:val="restart"/>
            <w:tcBorders>
              <w:top w:val="single" w:sz="4" w:space="0" w:color="3D3D3D"/>
              <w:left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推进教育优质均衡</w:t>
            </w:r>
          </w:p>
        </w:tc>
        <w:tc>
          <w:tcPr>
            <w:tcW w:w="581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both"/>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rPr>
              <w:t>争取</w:t>
            </w:r>
            <w:r>
              <w:rPr>
                <w:rFonts w:ascii="仿宋_GB2312" w:eastAsia="仿宋_GB2312" w:hAnsi="仿宋_GB2312" w:cs="仿宋_GB2312" w:hint="eastAsia"/>
                <w:color w:val="auto"/>
                <w:sz w:val="22"/>
                <w:szCs w:val="22"/>
              </w:rPr>
              <w:t>启动建设县域普通高中“徐特立项目”。</w:t>
            </w:r>
          </w:p>
        </w:tc>
        <w:tc>
          <w:tcPr>
            <w:tcW w:w="2397"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省定重点民生实事</w:t>
            </w:r>
          </w:p>
        </w:tc>
        <w:tc>
          <w:tcPr>
            <w:tcW w:w="1985" w:type="dxa"/>
            <w:vMerge w:val="restart"/>
            <w:tcBorders>
              <w:top w:val="single" w:sz="4" w:space="0" w:color="3D3D3D"/>
              <w:left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县教育局</w:t>
            </w:r>
          </w:p>
        </w:tc>
        <w:tc>
          <w:tcPr>
            <w:tcW w:w="184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2023</w:t>
            </w:r>
            <w:r>
              <w:rPr>
                <w:rFonts w:ascii="仿宋_GB2312" w:eastAsia="仿宋_GB2312" w:hAnsi="仿宋_GB2312" w:cs="仿宋_GB2312" w:hint="eastAsia"/>
                <w:color w:val="auto"/>
                <w:sz w:val="22"/>
                <w:szCs w:val="22"/>
              </w:rPr>
              <w:t>年</w:t>
            </w:r>
            <w:r>
              <w:rPr>
                <w:rFonts w:ascii="仿宋_GB2312" w:eastAsia="仿宋_GB2312" w:hAnsi="仿宋_GB2312" w:cs="仿宋_GB2312" w:hint="eastAsia"/>
                <w:color w:val="auto"/>
                <w:sz w:val="22"/>
                <w:szCs w:val="22"/>
              </w:rPr>
              <w:t>12</w:t>
            </w:r>
            <w:r>
              <w:rPr>
                <w:rFonts w:ascii="仿宋_GB2312" w:eastAsia="仿宋_GB2312" w:hAnsi="仿宋_GB2312" w:cs="仿宋_GB2312" w:hint="eastAsia"/>
                <w:color w:val="auto"/>
                <w:sz w:val="22"/>
                <w:szCs w:val="22"/>
              </w:rPr>
              <w:t>月底前</w:t>
            </w:r>
          </w:p>
        </w:tc>
      </w:tr>
      <w:tr w:rsidR="00E7680D">
        <w:trPr>
          <w:trHeight w:val="555"/>
        </w:trPr>
        <w:tc>
          <w:tcPr>
            <w:tcW w:w="675" w:type="dxa"/>
            <w:vMerge/>
            <w:tcBorders>
              <w:left w:val="single" w:sz="4" w:space="0" w:color="3D3D3D"/>
              <w:bottom w:val="single" w:sz="4" w:space="0" w:color="3D3D3D"/>
              <w:right w:val="single" w:sz="4" w:space="0" w:color="3D3D3D"/>
            </w:tcBorders>
            <w:shd w:val="clear" w:color="auto" w:fill="auto"/>
            <w:vAlign w:val="center"/>
          </w:tcPr>
          <w:p w:rsidR="00E7680D" w:rsidRDefault="00E7680D">
            <w:pPr>
              <w:jc w:val="center"/>
              <w:textAlignment w:val="center"/>
              <w:rPr>
                <w:rFonts w:ascii="仿宋_GB2312" w:eastAsia="仿宋_GB2312" w:hAnsi="仿宋_GB2312" w:cs="仿宋_GB2312"/>
                <w:color w:val="auto"/>
                <w:sz w:val="22"/>
                <w:szCs w:val="22"/>
              </w:rPr>
            </w:pPr>
          </w:p>
        </w:tc>
        <w:tc>
          <w:tcPr>
            <w:tcW w:w="2552" w:type="dxa"/>
            <w:vMerge/>
            <w:tcBorders>
              <w:left w:val="single" w:sz="4" w:space="0" w:color="3D3D3D"/>
              <w:bottom w:val="single" w:sz="4" w:space="0" w:color="3D3D3D"/>
              <w:right w:val="single" w:sz="4" w:space="0" w:color="3D3D3D"/>
            </w:tcBorders>
            <w:shd w:val="clear" w:color="auto" w:fill="auto"/>
            <w:vAlign w:val="center"/>
          </w:tcPr>
          <w:p w:rsidR="00E7680D" w:rsidRDefault="00E7680D">
            <w:pPr>
              <w:jc w:val="center"/>
              <w:textAlignment w:val="center"/>
              <w:rPr>
                <w:rFonts w:ascii="仿宋_GB2312" w:eastAsia="仿宋_GB2312" w:hAnsi="仿宋_GB2312" w:cs="仿宋_GB2312"/>
                <w:color w:val="auto"/>
                <w:sz w:val="22"/>
                <w:szCs w:val="22"/>
              </w:rPr>
            </w:pPr>
          </w:p>
        </w:tc>
        <w:tc>
          <w:tcPr>
            <w:tcW w:w="581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both"/>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新增城区公办幼儿园学位</w:t>
            </w:r>
            <w:r>
              <w:rPr>
                <w:rFonts w:ascii="仿宋_GB2312" w:eastAsia="仿宋_GB2312" w:hAnsi="仿宋_GB2312" w:cs="仿宋_GB2312" w:hint="eastAsia"/>
                <w:color w:val="auto"/>
                <w:sz w:val="22"/>
                <w:szCs w:val="22"/>
              </w:rPr>
              <w:t>90</w:t>
            </w:r>
            <w:r>
              <w:rPr>
                <w:rFonts w:ascii="仿宋_GB2312" w:eastAsia="仿宋_GB2312" w:hAnsi="仿宋_GB2312" w:cs="仿宋_GB2312" w:hint="eastAsia"/>
                <w:color w:val="auto"/>
                <w:sz w:val="22"/>
                <w:szCs w:val="22"/>
              </w:rPr>
              <w:t>个。</w:t>
            </w:r>
          </w:p>
        </w:tc>
        <w:tc>
          <w:tcPr>
            <w:tcW w:w="2397"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市政府十大民生实事</w:t>
            </w:r>
          </w:p>
        </w:tc>
        <w:tc>
          <w:tcPr>
            <w:tcW w:w="1985" w:type="dxa"/>
            <w:vMerge/>
            <w:tcBorders>
              <w:left w:val="single" w:sz="4" w:space="0" w:color="3D3D3D"/>
              <w:bottom w:val="single" w:sz="4" w:space="0" w:color="3D3D3D"/>
              <w:right w:val="single" w:sz="4" w:space="0" w:color="3D3D3D"/>
            </w:tcBorders>
            <w:shd w:val="clear" w:color="auto" w:fill="auto"/>
            <w:vAlign w:val="center"/>
          </w:tcPr>
          <w:p w:rsidR="00E7680D" w:rsidRDefault="00E7680D">
            <w:pPr>
              <w:jc w:val="both"/>
              <w:textAlignment w:val="center"/>
              <w:rPr>
                <w:rFonts w:ascii="仿宋_GB2312" w:eastAsia="仿宋_GB2312" w:hAnsi="仿宋_GB2312" w:cs="仿宋_GB2312"/>
                <w:color w:val="auto"/>
                <w:sz w:val="22"/>
                <w:szCs w:val="22"/>
              </w:rPr>
            </w:pPr>
          </w:p>
        </w:tc>
        <w:tc>
          <w:tcPr>
            <w:tcW w:w="184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2023</w:t>
            </w:r>
            <w:r>
              <w:rPr>
                <w:rFonts w:ascii="仿宋_GB2312" w:eastAsia="仿宋_GB2312" w:hAnsi="仿宋_GB2312" w:cs="仿宋_GB2312" w:hint="eastAsia"/>
                <w:color w:val="auto"/>
                <w:sz w:val="22"/>
                <w:szCs w:val="22"/>
              </w:rPr>
              <w:t>年</w:t>
            </w:r>
            <w:r>
              <w:rPr>
                <w:rFonts w:ascii="仿宋_GB2312" w:eastAsia="仿宋_GB2312" w:hAnsi="仿宋_GB2312" w:cs="仿宋_GB2312" w:hint="eastAsia"/>
                <w:color w:val="auto"/>
                <w:sz w:val="22"/>
                <w:szCs w:val="22"/>
              </w:rPr>
              <w:t>12</w:t>
            </w:r>
            <w:r>
              <w:rPr>
                <w:rFonts w:ascii="仿宋_GB2312" w:eastAsia="仿宋_GB2312" w:hAnsi="仿宋_GB2312" w:cs="仿宋_GB2312" w:hint="eastAsia"/>
                <w:color w:val="auto"/>
                <w:sz w:val="22"/>
                <w:szCs w:val="22"/>
              </w:rPr>
              <w:t>月底前</w:t>
            </w:r>
          </w:p>
        </w:tc>
      </w:tr>
      <w:tr w:rsidR="00E7680D">
        <w:trPr>
          <w:trHeight w:val="684"/>
        </w:trPr>
        <w:tc>
          <w:tcPr>
            <w:tcW w:w="675"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b/>
                <w:color w:val="auto"/>
                <w:sz w:val="22"/>
                <w:szCs w:val="22"/>
              </w:rPr>
            </w:pPr>
            <w:r>
              <w:rPr>
                <w:rFonts w:ascii="仿宋_GB2312" w:eastAsia="仿宋_GB2312" w:hAnsi="仿宋_GB2312" w:cs="仿宋_GB2312" w:hint="eastAsia"/>
                <w:b/>
                <w:color w:val="auto"/>
                <w:sz w:val="22"/>
                <w:szCs w:val="22"/>
              </w:rPr>
              <w:lastRenderedPageBreak/>
              <w:t>序号</w:t>
            </w:r>
          </w:p>
        </w:tc>
        <w:tc>
          <w:tcPr>
            <w:tcW w:w="255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b/>
                <w:color w:val="auto"/>
                <w:sz w:val="22"/>
                <w:szCs w:val="22"/>
              </w:rPr>
            </w:pPr>
            <w:r>
              <w:rPr>
                <w:rFonts w:ascii="仿宋_GB2312" w:eastAsia="仿宋_GB2312" w:hAnsi="仿宋_GB2312" w:cs="仿宋_GB2312" w:hint="eastAsia"/>
                <w:b/>
                <w:color w:val="auto"/>
                <w:sz w:val="22"/>
                <w:szCs w:val="22"/>
              </w:rPr>
              <w:t>工作任务</w:t>
            </w:r>
          </w:p>
        </w:tc>
        <w:tc>
          <w:tcPr>
            <w:tcW w:w="581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b/>
                <w:color w:val="auto"/>
                <w:sz w:val="22"/>
                <w:szCs w:val="22"/>
              </w:rPr>
            </w:pPr>
            <w:r>
              <w:rPr>
                <w:rFonts w:ascii="仿宋_GB2312" w:eastAsia="仿宋_GB2312" w:hAnsi="仿宋_GB2312" w:cs="仿宋_GB2312" w:hint="eastAsia"/>
                <w:b/>
                <w:color w:val="auto"/>
                <w:sz w:val="22"/>
                <w:szCs w:val="22"/>
              </w:rPr>
              <w:t>工作事项</w:t>
            </w:r>
          </w:p>
        </w:tc>
        <w:tc>
          <w:tcPr>
            <w:tcW w:w="2397"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b/>
                <w:color w:val="auto"/>
                <w:sz w:val="22"/>
                <w:szCs w:val="22"/>
              </w:rPr>
            </w:pPr>
            <w:r>
              <w:rPr>
                <w:rFonts w:ascii="仿宋_GB2312" w:eastAsia="仿宋_GB2312" w:hAnsi="仿宋_GB2312" w:cs="仿宋_GB2312" w:hint="eastAsia"/>
                <w:b/>
                <w:color w:val="auto"/>
                <w:sz w:val="22"/>
                <w:szCs w:val="22"/>
              </w:rPr>
              <w:t>类型</w:t>
            </w:r>
          </w:p>
        </w:tc>
        <w:tc>
          <w:tcPr>
            <w:tcW w:w="1985"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b/>
                <w:color w:val="auto"/>
                <w:sz w:val="22"/>
                <w:szCs w:val="22"/>
              </w:rPr>
            </w:pPr>
            <w:r>
              <w:rPr>
                <w:rFonts w:ascii="仿宋_GB2312" w:eastAsia="仿宋_GB2312" w:hAnsi="仿宋_GB2312" w:cs="仿宋_GB2312" w:hint="eastAsia"/>
                <w:b/>
                <w:color w:val="auto"/>
                <w:sz w:val="22"/>
                <w:szCs w:val="22"/>
              </w:rPr>
              <w:t>牵头单位</w:t>
            </w:r>
          </w:p>
        </w:tc>
        <w:tc>
          <w:tcPr>
            <w:tcW w:w="184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b/>
                <w:color w:val="auto"/>
                <w:sz w:val="22"/>
                <w:szCs w:val="22"/>
              </w:rPr>
            </w:pPr>
            <w:r>
              <w:rPr>
                <w:rFonts w:ascii="仿宋_GB2312" w:eastAsia="仿宋_GB2312" w:hAnsi="仿宋_GB2312" w:cs="仿宋_GB2312" w:hint="eastAsia"/>
                <w:b/>
                <w:color w:val="auto"/>
                <w:sz w:val="22"/>
                <w:szCs w:val="22"/>
              </w:rPr>
              <w:t>完成时限</w:t>
            </w:r>
          </w:p>
        </w:tc>
      </w:tr>
      <w:tr w:rsidR="00E7680D">
        <w:trPr>
          <w:trHeight w:val="1491"/>
        </w:trPr>
        <w:tc>
          <w:tcPr>
            <w:tcW w:w="675"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8</w:t>
            </w:r>
          </w:p>
        </w:tc>
        <w:tc>
          <w:tcPr>
            <w:tcW w:w="255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推行异地就医结算与基层医保代办服务</w:t>
            </w:r>
          </w:p>
        </w:tc>
        <w:tc>
          <w:tcPr>
            <w:tcW w:w="581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both"/>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实现普通门诊异地结算二级以上定点医疗机构</w:t>
            </w:r>
            <w:r>
              <w:rPr>
                <w:rFonts w:ascii="仿宋_GB2312" w:eastAsia="仿宋_GB2312" w:hAnsi="仿宋_GB2312" w:cs="仿宋_GB2312" w:hint="eastAsia"/>
                <w:color w:val="auto"/>
                <w:sz w:val="22"/>
                <w:szCs w:val="22"/>
              </w:rPr>
              <w:t>2</w:t>
            </w:r>
            <w:r>
              <w:rPr>
                <w:rFonts w:ascii="仿宋_GB2312" w:eastAsia="仿宋_GB2312" w:hAnsi="仿宋_GB2312" w:cs="仿宋_GB2312" w:hint="eastAsia"/>
                <w:color w:val="auto"/>
                <w:sz w:val="22"/>
                <w:szCs w:val="22"/>
              </w:rPr>
              <w:t>家；实现</w:t>
            </w:r>
            <w:r>
              <w:rPr>
                <w:rFonts w:ascii="仿宋_GB2312" w:eastAsia="仿宋_GB2312" w:hAnsi="仿宋_GB2312" w:cs="仿宋_GB2312" w:hint="eastAsia"/>
                <w:color w:val="auto"/>
                <w:sz w:val="22"/>
                <w:szCs w:val="22"/>
              </w:rPr>
              <w:t>2</w:t>
            </w:r>
            <w:r>
              <w:rPr>
                <w:rFonts w:ascii="仿宋_GB2312" w:eastAsia="仿宋_GB2312" w:hAnsi="仿宋_GB2312" w:cs="仿宋_GB2312" w:hint="eastAsia"/>
                <w:color w:val="auto"/>
                <w:sz w:val="22"/>
                <w:szCs w:val="22"/>
              </w:rPr>
              <w:t>个门诊慢特病治疗费用省内异地直接结算；实现乡镇、村（社区）医保参保登记、信息查询及变更、异地就医备案等经办服务事项直办或帮代办全覆盖。</w:t>
            </w:r>
          </w:p>
        </w:tc>
        <w:tc>
          <w:tcPr>
            <w:tcW w:w="2397"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省定重点民生实事</w:t>
            </w:r>
          </w:p>
        </w:tc>
        <w:tc>
          <w:tcPr>
            <w:tcW w:w="1985"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县医保局</w:t>
            </w:r>
          </w:p>
        </w:tc>
        <w:tc>
          <w:tcPr>
            <w:tcW w:w="184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2023</w:t>
            </w:r>
            <w:r>
              <w:rPr>
                <w:rFonts w:ascii="仿宋_GB2312" w:eastAsia="仿宋_GB2312" w:hAnsi="仿宋_GB2312" w:cs="仿宋_GB2312" w:hint="eastAsia"/>
                <w:color w:val="auto"/>
                <w:sz w:val="22"/>
                <w:szCs w:val="22"/>
              </w:rPr>
              <w:t>年</w:t>
            </w:r>
            <w:r>
              <w:rPr>
                <w:rFonts w:ascii="仿宋_GB2312" w:eastAsia="仿宋_GB2312" w:hAnsi="仿宋_GB2312" w:cs="仿宋_GB2312" w:hint="eastAsia"/>
                <w:color w:val="auto"/>
                <w:sz w:val="22"/>
                <w:szCs w:val="22"/>
              </w:rPr>
              <w:t>12</w:t>
            </w:r>
            <w:r>
              <w:rPr>
                <w:rFonts w:ascii="仿宋_GB2312" w:eastAsia="仿宋_GB2312" w:hAnsi="仿宋_GB2312" w:cs="仿宋_GB2312" w:hint="eastAsia"/>
                <w:color w:val="auto"/>
                <w:sz w:val="22"/>
                <w:szCs w:val="22"/>
              </w:rPr>
              <w:t>月底前</w:t>
            </w:r>
          </w:p>
        </w:tc>
      </w:tr>
      <w:tr w:rsidR="00E7680D">
        <w:trPr>
          <w:trHeight w:val="435"/>
        </w:trPr>
        <w:tc>
          <w:tcPr>
            <w:tcW w:w="675" w:type="dxa"/>
            <w:vMerge w:val="restart"/>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9</w:t>
            </w:r>
          </w:p>
        </w:tc>
        <w:tc>
          <w:tcPr>
            <w:tcW w:w="2552" w:type="dxa"/>
            <w:vMerge w:val="restart"/>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加快城镇老旧小区改造</w:t>
            </w:r>
          </w:p>
        </w:tc>
        <w:tc>
          <w:tcPr>
            <w:tcW w:w="581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Pr="00FC0CDE" w:rsidRDefault="00276AAF">
            <w:pPr>
              <w:jc w:val="both"/>
              <w:textAlignment w:val="center"/>
              <w:rPr>
                <w:rFonts w:ascii="仿宋_GB2312" w:eastAsia="仿宋_GB2312" w:hAnsi="仿宋_GB2312" w:cs="仿宋_GB2312"/>
                <w:color w:val="auto"/>
                <w:sz w:val="22"/>
                <w:szCs w:val="22"/>
              </w:rPr>
            </w:pPr>
            <w:r w:rsidRPr="00FC0CDE">
              <w:rPr>
                <w:rFonts w:ascii="仿宋_GB2312" w:eastAsia="仿宋_GB2312" w:hAnsi="仿宋_GB2312" w:cs="仿宋_GB2312" w:hint="eastAsia"/>
                <w:color w:val="auto"/>
                <w:sz w:val="22"/>
                <w:szCs w:val="22"/>
              </w:rPr>
              <w:t>开工改造</w:t>
            </w:r>
            <w:r w:rsidRPr="00FC0CDE">
              <w:rPr>
                <w:rFonts w:ascii="仿宋_GB2312" w:eastAsia="仿宋_GB2312" w:hAnsi="仿宋_GB2312" w:cs="仿宋_GB2312" w:hint="eastAsia"/>
                <w:color w:val="auto"/>
                <w:sz w:val="22"/>
                <w:szCs w:val="22"/>
              </w:rPr>
              <w:t>19</w:t>
            </w:r>
            <w:r w:rsidRPr="00FC0CDE">
              <w:rPr>
                <w:rFonts w:ascii="仿宋_GB2312" w:eastAsia="仿宋_GB2312" w:hAnsi="仿宋_GB2312" w:cs="仿宋_GB2312" w:hint="eastAsia"/>
                <w:color w:val="auto"/>
                <w:sz w:val="22"/>
                <w:szCs w:val="22"/>
              </w:rPr>
              <w:t>个片区，</w:t>
            </w:r>
            <w:r w:rsidRPr="00FC0CDE">
              <w:rPr>
                <w:rFonts w:ascii="仿宋_GB2312" w:eastAsia="仿宋_GB2312" w:hAnsi="仿宋_GB2312" w:cs="仿宋_GB2312" w:hint="eastAsia"/>
                <w:color w:val="auto"/>
                <w:sz w:val="22"/>
                <w:szCs w:val="22"/>
              </w:rPr>
              <w:t>45</w:t>
            </w:r>
            <w:r w:rsidRPr="00FC0CDE">
              <w:rPr>
                <w:rFonts w:ascii="仿宋_GB2312" w:eastAsia="仿宋_GB2312" w:hAnsi="仿宋_GB2312" w:cs="仿宋_GB2312" w:hint="eastAsia"/>
                <w:color w:val="auto"/>
                <w:sz w:val="22"/>
                <w:szCs w:val="22"/>
              </w:rPr>
              <w:t>个城镇老旧小区</w:t>
            </w:r>
            <w:r w:rsidRPr="00FC0CDE">
              <w:rPr>
                <w:rFonts w:ascii="仿宋_GB2312" w:eastAsia="仿宋_GB2312" w:hAnsi="仿宋_GB2312" w:cs="仿宋_GB2312" w:hint="eastAsia"/>
                <w:color w:val="auto"/>
                <w:sz w:val="22"/>
                <w:szCs w:val="22"/>
              </w:rPr>
              <w:t>。</w:t>
            </w:r>
          </w:p>
        </w:tc>
        <w:tc>
          <w:tcPr>
            <w:tcW w:w="2397"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省定重点民生实事、市政府十大民生实事</w:t>
            </w:r>
          </w:p>
        </w:tc>
        <w:tc>
          <w:tcPr>
            <w:tcW w:w="1985"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县住建局</w:t>
            </w:r>
          </w:p>
        </w:tc>
        <w:tc>
          <w:tcPr>
            <w:tcW w:w="184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2023</w:t>
            </w:r>
            <w:r>
              <w:rPr>
                <w:rFonts w:ascii="仿宋_GB2312" w:eastAsia="仿宋_GB2312" w:hAnsi="仿宋_GB2312" w:cs="仿宋_GB2312" w:hint="eastAsia"/>
                <w:color w:val="auto"/>
                <w:sz w:val="22"/>
                <w:szCs w:val="22"/>
              </w:rPr>
              <w:t>年</w:t>
            </w:r>
            <w:r>
              <w:rPr>
                <w:rFonts w:ascii="仿宋_GB2312" w:eastAsia="仿宋_GB2312" w:hAnsi="仿宋_GB2312" w:cs="仿宋_GB2312" w:hint="eastAsia"/>
                <w:color w:val="auto"/>
                <w:sz w:val="22"/>
                <w:szCs w:val="22"/>
              </w:rPr>
              <w:t>12</w:t>
            </w:r>
            <w:r>
              <w:rPr>
                <w:rFonts w:ascii="仿宋_GB2312" w:eastAsia="仿宋_GB2312" w:hAnsi="仿宋_GB2312" w:cs="仿宋_GB2312" w:hint="eastAsia"/>
                <w:color w:val="auto"/>
                <w:sz w:val="22"/>
                <w:szCs w:val="22"/>
              </w:rPr>
              <w:t>月底前</w:t>
            </w:r>
          </w:p>
        </w:tc>
      </w:tr>
      <w:tr w:rsidR="00E7680D">
        <w:trPr>
          <w:trHeight w:val="655"/>
        </w:trPr>
        <w:tc>
          <w:tcPr>
            <w:tcW w:w="675" w:type="dxa"/>
            <w:vMerge/>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E7680D">
            <w:pPr>
              <w:jc w:val="center"/>
              <w:rPr>
                <w:rFonts w:ascii="仿宋_GB2312" w:eastAsia="仿宋_GB2312" w:hAnsi="仿宋_GB2312" w:cs="仿宋_GB2312"/>
                <w:color w:val="auto"/>
                <w:sz w:val="22"/>
                <w:szCs w:val="22"/>
              </w:rPr>
            </w:pPr>
          </w:p>
        </w:tc>
        <w:tc>
          <w:tcPr>
            <w:tcW w:w="2552" w:type="dxa"/>
            <w:vMerge/>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E7680D">
            <w:pPr>
              <w:jc w:val="center"/>
              <w:rPr>
                <w:rFonts w:ascii="仿宋_GB2312" w:eastAsia="仿宋_GB2312" w:hAnsi="仿宋_GB2312" w:cs="仿宋_GB2312"/>
                <w:color w:val="auto"/>
                <w:sz w:val="22"/>
                <w:szCs w:val="22"/>
              </w:rPr>
            </w:pPr>
          </w:p>
        </w:tc>
        <w:tc>
          <w:tcPr>
            <w:tcW w:w="581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Pr="00FC0CDE" w:rsidRDefault="00276AAF">
            <w:pPr>
              <w:jc w:val="both"/>
              <w:textAlignment w:val="center"/>
              <w:rPr>
                <w:rFonts w:ascii="仿宋_GB2312" w:eastAsia="仿宋_GB2312" w:hAnsi="仿宋_GB2312" w:cs="仿宋_GB2312"/>
                <w:color w:val="auto"/>
                <w:sz w:val="22"/>
                <w:szCs w:val="22"/>
              </w:rPr>
            </w:pPr>
            <w:r w:rsidRPr="00FC0CDE">
              <w:rPr>
                <w:rFonts w:ascii="仿宋_GB2312" w:eastAsia="仿宋_GB2312" w:hAnsi="仿宋_GB2312" w:cs="仿宋_GB2312" w:hint="eastAsia"/>
                <w:color w:val="auto"/>
                <w:sz w:val="22"/>
                <w:szCs w:val="22"/>
              </w:rPr>
              <w:t>城镇住宅小区居民“一户一表”改造接收</w:t>
            </w:r>
            <w:r w:rsidRPr="00FC0CDE">
              <w:rPr>
                <w:rFonts w:ascii="仿宋_GB2312" w:eastAsia="仿宋_GB2312" w:hAnsi="仿宋_GB2312" w:cs="仿宋_GB2312" w:hint="eastAsia"/>
                <w:color w:val="auto"/>
                <w:sz w:val="22"/>
                <w:szCs w:val="22"/>
              </w:rPr>
              <w:t>2</w:t>
            </w:r>
            <w:r w:rsidRPr="00FC0CDE">
              <w:rPr>
                <w:rFonts w:ascii="仿宋_GB2312" w:eastAsia="仿宋_GB2312" w:hAnsi="仿宋_GB2312" w:cs="仿宋_GB2312" w:hint="eastAsia"/>
                <w:color w:val="auto"/>
                <w:sz w:val="22"/>
                <w:szCs w:val="22"/>
              </w:rPr>
              <w:t>个小区</w:t>
            </w:r>
            <w:r w:rsidRPr="00FC0CDE">
              <w:rPr>
                <w:rFonts w:ascii="仿宋_GB2312" w:eastAsia="仿宋_GB2312" w:hAnsi="仿宋_GB2312" w:cs="仿宋_GB2312" w:hint="eastAsia"/>
                <w:color w:val="auto"/>
                <w:sz w:val="22"/>
                <w:szCs w:val="22"/>
              </w:rPr>
              <w:t>。</w:t>
            </w:r>
          </w:p>
        </w:tc>
        <w:tc>
          <w:tcPr>
            <w:tcW w:w="2397"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省定重点民生实事</w:t>
            </w:r>
          </w:p>
        </w:tc>
        <w:tc>
          <w:tcPr>
            <w:tcW w:w="1985"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国网双牌供电公司</w:t>
            </w:r>
          </w:p>
        </w:tc>
        <w:tc>
          <w:tcPr>
            <w:tcW w:w="184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2023</w:t>
            </w:r>
            <w:r>
              <w:rPr>
                <w:rFonts w:ascii="仿宋_GB2312" w:eastAsia="仿宋_GB2312" w:hAnsi="仿宋_GB2312" w:cs="仿宋_GB2312" w:hint="eastAsia"/>
                <w:color w:val="auto"/>
                <w:sz w:val="22"/>
                <w:szCs w:val="22"/>
              </w:rPr>
              <w:t>年</w:t>
            </w:r>
            <w:r>
              <w:rPr>
                <w:rFonts w:ascii="仿宋_GB2312" w:eastAsia="仿宋_GB2312" w:hAnsi="仿宋_GB2312" w:cs="仿宋_GB2312" w:hint="eastAsia"/>
                <w:color w:val="auto"/>
                <w:sz w:val="22"/>
                <w:szCs w:val="22"/>
              </w:rPr>
              <w:t>12</w:t>
            </w:r>
            <w:r>
              <w:rPr>
                <w:rFonts w:ascii="仿宋_GB2312" w:eastAsia="仿宋_GB2312" w:hAnsi="仿宋_GB2312" w:cs="仿宋_GB2312" w:hint="eastAsia"/>
                <w:color w:val="auto"/>
                <w:sz w:val="22"/>
                <w:szCs w:val="22"/>
              </w:rPr>
              <w:t>月底前</w:t>
            </w:r>
          </w:p>
        </w:tc>
      </w:tr>
      <w:tr w:rsidR="00E7680D">
        <w:trPr>
          <w:trHeight w:val="880"/>
        </w:trPr>
        <w:tc>
          <w:tcPr>
            <w:tcW w:w="675" w:type="dxa"/>
            <w:vMerge w:val="restart"/>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10</w:t>
            </w:r>
          </w:p>
        </w:tc>
        <w:tc>
          <w:tcPr>
            <w:tcW w:w="2552" w:type="dxa"/>
            <w:vMerge w:val="restart"/>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加强</w:t>
            </w:r>
            <w:r>
              <w:rPr>
                <w:rFonts w:ascii="仿宋_GB2312" w:eastAsia="仿宋_GB2312" w:hAnsi="仿宋_GB2312" w:cs="仿宋_GB2312" w:hint="eastAsia"/>
                <w:color w:val="auto"/>
                <w:spacing w:val="14"/>
                <w:sz w:val="22"/>
                <w:szCs w:val="22"/>
              </w:rPr>
              <w:t>农村（林区）公路建设、“两网”及灌溉、</w:t>
            </w:r>
            <w:r>
              <w:rPr>
                <w:rFonts w:ascii="仿宋_GB2312" w:eastAsia="仿宋_GB2312" w:hAnsi="仿宋_GB2312" w:cs="仿宋_GB2312" w:hint="eastAsia"/>
                <w:color w:val="auto"/>
                <w:sz w:val="22"/>
                <w:szCs w:val="22"/>
              </w:rPr>
              <w:t>饮水建设</w:t>
            </w:r>
          </w:p>
        </w:tc>
        <w:tc>
          <w:tcPr>
            <w:tcW w:w="5812" w:type="dxa"/>
            <w:vMerge w:val="restart"/>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Pr="00FC0CDE" w:rsidRDefault="00276AAF">
            <w:pPr>
              <w:jc w:val="both"/>
              <w:textAlignment w:val="center"/>
              <w:rPr>
                <w:rFonts w:ascii="仿宋_GB2312" w:eastAsia="仿宋_GB2312" w:hAnsi="仿宋_GB2312" w:cs="仿宋_GB2312"/>
                <w:color w:val="auto"/>
                <w:sz w:val="22"/>
                <w:szCs w:val="22"/>
              </w:rPr>
            </w:pPr>
            <w:r w:rsidRPr="00FC0CDE">
              <w:rPr>
                <w:rFonts w:ascii="仿宋_GB2312" w:eastAsia="仿宋_GB2312" w:hAnsi="仿宋_GB2312" w:cs="仿宋_GB2312" w:hint="eastAsia"/>
                <w:color w:val="auto"/>
                <w:sz w:val="22"/>
                <w:szCs w:val="22"/>
              </w:rPr>
              <w:t>农村公路提质改造</w:t>
            </w:r>
            <w:r w:rsidRPr="00FC0CDE">
              <w:rPr>
                <w:rFonts w:ascii="仿宋_GB2312" w:eastAsia="仿宋_GB2312" w:hAnsi="仿宋_GB2312" w:cs="仿宋_GB2312" w:hint="eastAsia"/>
                <w:color w:val="auto"/>
                <w:sz w:val="22"/>
                <w:szCs w:val="22"/>
              </w:rPr>
              <w:t>31</w:t>
            </w:r>
            <w:r w:rsidRPr="00FC0CDE">
              <w:rPr>
                <w:rFonts w:ascii="仿宋_GB2312" w:eastAsia="仿宋_GB2312" w:hAnsi="仿宋_GB2312" w:cs="仿宋_GB2312" w:hint="eastAsia"/>
                <w:color w:val="auto"/>
                <w:sz w:val="22"/>
                <w:szCs w:val="22"/>
              </w:rPr>
              <w:t>公里以上；建设农村公路安防设施</w:t>
            </w:r>
            <w:r w:rsidRPr="00FC0CDE">
              <w:rPr>
                <w:rFonts w:ascii="仿宋_GB2312" w:eastAsia="仿宋_GB2312" w:hAnsi="仿宋_GB2312" w:cs="仿宋_GB2312" w:hint="eastAsia"/>
                <w:color w:val="auto"/>
                <w:sz w:val="22"/>
                <w:szCs w:val="22"/>
              </w:rPr>
              <w:t>19</w:t>
            </w:r>
            <w:r w:rsidRPr="00FC0CDE">
              <w:rPr>
                <w:rFonts w:ascii="仿宋_GB2312" w:eastAsia="仿宋_GB2312" w:hAnsi="仿宋_GB2312" w:cs="仿宋_GB2312" w:hint="eastAsia"/>
                <w:color w:val="auto"/>
                <w:sz w:val="22"/>
                <w:szCs w:val="22"/>
              </w:rPr>
              <w:t>公里。</w:t>
            </w:r>
            <w:r w:rsidRPr="00FC0CDE">
              <w:rPr>
                <w:rFonts w:ascii="仿宋_GB2312" w:eastAsia="仿宋_GB2312" w:hAnsi="仿宋_GB2312" w:cs="仿宋_GB2312" w:hint="eastAsia"/>
                <w:color w:val="auto"/>
                <w:sz w:val="22"/>
                <w:szCs w:val="22"/>
              </w:rPr>
              <w:t>普通国省道安防精细化提升。</w:t>
            </w:r>
          </w:p>
        </w:tc>
        <w:tc>
          <w:tcPr>
            <w:tcW w:w="2397" w:type="dxa"/>
            <w:vMerge w:val="restart"/>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省定重点民生实事、市政府十大民生实事</w:t>
            </w:r>
          </w:p>
        </w:tc>
        <w:tc>
          <w:tcPr>
            <w:tcW w:w="1985" w:type="dxa"/>
            <w:vMerge w:val="restart"/>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县交通运输局</w:t>
            </w:r>
          </w:p>
        </w:tc>
        <w:tc>
          <w:tcPr>
            <w:tcW w:w="1842" w:type="dxa"/>
            <w:vMerge w:val="restart"/>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2023</w:t>
            </w:r>
            <w:r>
              <w:rPr>
                <w:rFonts w:ascii="仿宋_GB2312" w:eastAsia="仿宋_GB2312" w:hAnsi="仿宋_GB2312" w:cs="仿宋_GB2312" w:hint="eastAsia"/>
                <w:color w:val="auto"/>
                <w:sz w:val="22"/>
                <w:szCs w:val="22"/>
              </w:rPr>
              <w:t>年</w:t>
            </w:r>
            <w:r>
              <w:rPr>
                <w:rFonts w:ascii="仿宋_GB2312" w:eastAsia="仿宋_GB2312" w:hAnsi="仿宋_GB2312" w:cs="仿宋_GB2312" w:hint="eastAsia"/>
                <w:color w:val="auto"/>
                <w:sz w:val="22"/>
                <w:szCs w:val="22"/>
              </w:rPr>
              <w:t>12</w:t>
            </w:r>
            <w:r>
              <w:rPr>
                <w:rFonts w:ascii="仿宋_GB2312" w:eastAsia="仿宋_GB2312" w:hAnsi="仿宋_GB2312" w:cs="仿宋_GB2312" w:hint="eastAsia"/>
                <w:color w:val="auto"/>
                <w:sz w:val="22"/>
                <w:szCs w:val="22"/>
              </w:rPr>
              <w:t>月底前</w:t>
            </w:r>
          </w:p>
        </w:tc>
      </w:tr>
      <w:tr w:rsidR="00E7680D">
        <w:trPr>
          <w:trHeight w:val="312"/>
        </w:trPr>
        <w:tc>
          <w:tcPr>
            <w:tcW w:w="675" w:type="dxa"/>
            <w:vMerge/>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E7680D">
            <w:pPr>
              <w:jc w:val="center"/>
              <w:rPr>
                <w:rFonts w:ascii="仿宋_GB2312" w:eastAsia="仿宋_GB2312" w:hAnsi="仿宋_GB2312" w:cs="仿宋_GB2312"/>
                <w:color w:val="auto"/>
                <w:sz w:val="22"/>
                <w:szCs w:val="22"/>
              </w:rPr>
            </w:pPr>
          </w:p>
        </w:tc>
        <w:tc>
          <w:tcPr>
            <w:tcW w:w="2552" w:type="dxa"/>
            <w:vMerge/>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E7680D">
            <w:pPr>
              <w:jc w:val="center"/>
              <w:rPr>
                <w:rFonts w:ascii="仿宋_GB2312" w:eastAsia="仿宋_GB2312" w:hAnsi="仿宋_GB2312" w:cs="仿宋_GB2312"/>
                <w:color w:val="auto"/>
                <w:sz w:val="22"/>
                <w:szCs w:val="22"/>
              </w:rPr>
            </w:pPr>
          </w:p>
        </w:tc>
        <w:tc>
          <w:tcPr>
            <w:tcW w:w="5812" w:type="dxa"/>
            <w:vMerge/>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Pr="00FC0CDE" w:rsidRDefault="00E7680D">
            <w:pPr>
              <w:jc w:val="both"/>
              <w:rPr>
                <w:rFonts w:ascii="仿宋_GB2312" w:eastAsia="仿宋_GB2312" w:hAnsi="仿宋_GB2312" w:cs="仿宋_GB2312"/>
                <w:color w:val="auto"/>
                <w:sz w:val="22"/>
                <w:szCs w:val="22"/>
              </w:rPr>
            </w:pPr>
          </w:p>
        </w:tc>
        <w:tc>
          <w:tcPr>
            <w:tcW w:w="2397" w:type="dxa"/>
            <w:vMerge/>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E7680D">
            <w:pPr>
              <w:jc w:val="center"/>
              <w:rPr>
                <w:rFonts w:ascii="仿宋_GB2312" w:eastAsia="仿宋_GB2312" w:hAnsi="仿宋_GB2312" w:cs="仿宋_GB2312"/>
                <w:color w:val="auto"/>
                <w:sz w:val="22"/>
                <w:szCs w:val="22"/>
              </w:rPr>
            </w:pPr>
          </w:p>
        </w:tc>
        <w:tc>
          <w:tcPr>
            <w:tcW w:w="1985" w:type="dxa"/>
            <w:vMerge/>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E7680D">
            <w:pPr>
              <w:jc w:val="center"/>
              <w:rPr>
                <w:rFonts w:ascii="仿宋_GB2312" w:eastAsia="仿宋_GB2312" w:hAnsi="仿宋_GB2312" w:cs="仿宋_GB2312"/>
                <w:color w:val="auto"/>
                <w:sz w:val="22"/>
                <w:szCs w:val="22"/>
              </w:rPr>
            </w:pPr>
          </w:p>
        </w:tc>
        <w:tc>
          <w:tcPr>
            <w:tcW w:w="1842" w:type="dxa"/>
            <w:vMerge/>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E7680D">
            <w:pPr>
              <w:jc w:val="center"/>
              <w:rPr>
                <w:rFonts w:ascii="仿宋_GB2312" w:eastAsia="仿宋_GB2312" w:hAnsi="仿宋_GB2312" w:cs="仿宋_GB2312"/>
                <w:color w:val="auto"/>
                <w:sz w:val="22"/>
                <w:szCs w:val="22"/>
              </w:rPr>
            </w:pPr>
          </w:p>
        </w:tc>
      </w:tr>
      <w:tr w:rsidR="00E7680D">
        <w:trPr>
          <w:trHeight w:val="497"/>
        </w:trPr>
        <w:tc>
          <w:tcPr>
            <w:tcW w:w="675" w:type="dxa"/>
            <w:vMerge/>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E7680D">
            <w:pPr>
              <w:jc w:val="center"/>
              <w:rPr>
                <w:rFonts w:ascii="仿宋_GB2312" w:eastAsia="仿宋_GB2312" w:hAnsi="仿宋_GB2312" w:cs="仿宋_GB2312"/>
                <w:color w:val="auto"/>
                <w:sz w:val="22"/>
                <w:szCs w:val="22"/>
              </w:rPr>
            </w:pPr>
          </w:p>
        </w:tc>
        <w:tc>
          <w:tcPr>
            <w:tcW w:w="2552" w:type="dxa"/>
            <w:vMerge/>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E7680D">
            <w:pPr>
              <w:jc w:val="center"/>
              <w:rPr>
                <w:rFonts w:ascii="仿宋_GB2312" w:eastAsia="仿宋_GB2312" w:hAnsi="仿宋_GB2312" w:cs="仿宋_GB2312"/>
                <w:color w:val="auto"/>
                <w:sz w:val="22"/>
                <w:szCs w:val="22"/>
              </w:rPr>
            </w:pPr>
          </w:p>
        </w:tc>
        <w:tc>
          <w:tcPr>
            <w:tcW w:w="581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Pr="00FC0CDE" w:rsidRDefault="00276AAF">
            <w:pPr>
              <w:jc w:val="both"/>
              <w:textAlignment w:val="center"/>
              <w:rPr>
                <w:rFonts w:ascii="仿宋_GB2312" w:eastAsia="仿宋_GB2312" w:hAnsi="仿宋_GB2312" w:cs="仿宋_GB2312"/>
                <w:color w:val="auto"/>
                <w:sz w:val="22"/>
                <w:szCs w:val="22"/>
              </w:rPr>
            </w:pPr>
            <w:r w:rsidRPr="00FC0CDE">
              <w:rPr>
                <w:rFonts w:ascii="仿宋_GB2312" w:eastAsia="仿宋_GB2312" w:hAnsi="仿宋_GB2312" w:cs="仿宋_GB2312" w:hint="eastAsia"/>
                <w:color w:val="auto"/>
                <w:sz w:val="22"/>
                <w:szCs w:val="22"/>
              </w:rPr>
              <w:t>林路养护</w:t>
            </w:r>
            <w:r w:rsidRPr="00FC0CDE">
              <w:rPr>
                <w:rFonts w:ascii="仿宋_GB2312" w:eastAsia="仿宋_GB2312" w:hAnsi="仿宋_GB2312" w:cs="仿宋_GB2312" w:hint="eastAsia"/>
                <w:color w:val="auto"/>
                <w:sz w:val="22"/>
                <w:szCs w:val="22"/>
              </w:rPr>
              <w:t>10</w:t>
            </w:r>
            <w:r w:rsidRPr="00FC0CDE">
              <w:rPr>
                <w:rFonts w:ascii="仿宋_GB2312" w:eastAsia="仿宋_GB2312" w:hAnsi="仿宋_GB2312" w:cs="仿宋_GB2312" w:hint="eastAsia"/>
                <w:color w:val="auto"/>
                <w:sz w:val="22"/>
                <w:szCs w:val="22"/>
              </w:rPr>
              <w:t>公里。</w:t>
            </w:r>
          </w:p>
        </w:tc>
        <w:tc>
          <w:tcPr>
            <w:tcW w:w="2397"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市政府十大民生实事</w:t>
            </w:r>
          </w:p>
        </w:tc>
        <w:tc>
          <w:tcPr>
            <w:tcW w:w="1985"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县林业局</w:t>
            </w:r>
          </w:p>
        </w:tc>
        <w:tc>
          <w:tcPr>
            <w:tcW w:w="184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2023</w:t>
            </w:r>
            <w:r>
              <w:rPr>
                <w:rFonts w:ascii="仿宋_GB2312" w:eastAsia="仿宋_GB2312" w:hAnsi="仿宋_GB2312" w:cs="仿宋_GB2312" w:hint="eastAsia"/>
                <w:color w:val="auto"/>
                <w:sz w:val="22"/>
                <w:szCs w:val="22"/>
              </w:rPr>
              <w:t>年</w:t>
            </w:r>
            <w:r>
              <w:rPr>
                <w:rFonts w:ascii="仿宋_GB2312" w:eastAsia="仿宋_GB2312" w:hAnsi="仿宋_GB2312" w:cs="仿宋_GB2312" w:hint="eastAsia"/>
                <w:color w:val="auto"/>
                <w:sz w:val="22"/>
                <w:szCs w:val="22"/>
              </w:rPr>
              <w:t>12</w:t>
            </w:r>
            <w:r>
              <w:rPr>
                <w:rFonts w:ascii="仿宋_GB2312" w:eastAsia="仿宋_GB2312" w:hAnsi="仿宋_GB2312" w:cs="仿宋_GB2312" w:hint="eastAsia"/>
                <w:color w:val="auto"/>
                <w:sz w:val="22"/>
                <w:szCs w:val="22"/>
              </w:rPr>
              <w:t>月底前</w:t>
            </w:r>
          </w:p>
        </w:tc>
      </w:tr>
      <w:tr w:rsidR="00E7680D">
        <w:trPr>
          <w:trHeight w:val="410"/>
        </w:trPr>
        <w:tc>
          <w:tcPr>
            <w:tcW w:w="675" w:type="dxa"/>
            <w:vMerge/>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E7680D">
            <w:pPr>
              <w:jc w:val="center"/>
              <w:rPr>
                <w:rFonts w:ascii="仿宋_GB2312" w:eastAsia="仿宋_GB2312" w:hAnsi="仿宋_GB2312" w:cs="仿宋_GB2312"/>
                <w:color w:val="auto"/>
                <w:sz w:val="22"/>
                <w:szCs w:val="22"/>
              </w:rPr>
            </w:pPr>
          </w:p>
        </w:tc>
        <w:tc>
          <w:tcPr>
            <w:tcW w:w="2552" w:type="dxa"/>
            <w:vMerge/>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E7680D">
            <w:pPr>
              <w:jc w:val="center"/>
              <w:rPr>
                <w:rFonts w:ascii="仿宋_GB2312" w:eastAsia="仿宋_GB2312" w:hAnsi="仿宋_GB2312" w:cs="仿宋_GB2312"/>
                <w:color w:val="auto"/>
                <w:sz w:val="22"/>
                <w:szCs w:val="22"/>
              </w:rPr>
            </w:pPr>
          </w:p>
        </w:tc>
        <w:tc>
          <w:tcPr>
            <w:tcW w:w="581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Pr="00FC0CDE" w:rsidRDefault="00276AAF">
            <w:pPr>
              <w:jc w:val="both"/>
              <w:textAlignment w:val="center"/>
              <w:rPr>
                <w:rFonts w:ascii="仿宋_GB2312" w:eastAsia="仿宋_GB2312" w:hAnsi="仿宋_GB2312" w:cs="仿宋_GB2312"/>
                <w:color w:val="auto"/>
                <w:sz w:val="22"/>
                <w:szCs w:val="22"/>
              </w:rPr>
            </w:pPr>
            <w:r w:rsidRPr="00FC0CDE">
              <w:rPr>
                <w:rFonts w:ascii="仿宋_GB2312" w:eastAsia="仿宋_GB2312" w:hAnsi="仿宋_GB2312" w:cs="仿宋_GB2312" w:hint="eastAsia"/>
                <w:color w:val="auto"/>
                <w:sz w:val="22"/>
                <w:szCs w:val="22"/>
              </w:rPr>
              <w:t>农村电网巩固提升工程。完成村网</w:t>
            </w:r>
            <w:r w:rsidRPr="00FC0CDE">
              <w:rPr>
                <w:rFonts w:ascii="仿宋_GB2312" w:eastAsia="仿宋_GB2312" w:hAnsi="仿宋_GB2312" w:cs="仿宋_GB2312" w:hint="eastAsia"/>
                <w:color w:val="auto"/>
                <w:sz w:val="22"/>
                <w:szCs w:val="22"/>
              </w:rPr>
              <w:t>10</w:t>
            </w:r>
            <w:r w:rsidRPr="00FC0CDE">
              <w:rPr>
                <w:rFonts w:ascii="仿宋_GB2312" w:eastAsia="仿宋_GB2312" w:hAnsi="仿宋_GB2312" w:cs="仿宋_GB2312" w:hint="eastAsia"/>
                <w:color w:val="auto"/>
                <w:sz w:val="22"/>
                <w:szCs w:val="22"/>
              </w:rPr>
              <w:t>千伏及以下配电网改造升级。</w:t>
            </w:r>
          </w:p>
        </w:tc>
        <w:tc>
          <w:tcPr>
            <w:tcW w:w="2397"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省定重点民生实事</w:t>
            </w:r>
          </w:p>
        </w:tc>
        <w:tc>
          <w:tcPr>
            <w:tcW w:w="1985"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国网双牌供电公司</w:t>
            </w:r>
          </w:p>
        </w:tc>
        <w:tc>
          <w:tcPr>
            <w:tcW w:w="184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2023</w:t>
            </w:r>
            <w:r>
              <w:rPr>
                <w:rFonts w:ascii="仿宋_GB2312" w:eastAsia="仿宋_GB2312" w:hAnsi="仿宋_GB2312" w:cs="仿宋_GB2312" w:hint="eastAsia"/>
                <w:color w:val="auto"/>
                <w:sz w:val="22"/>
                <w:szCs w:val="22"/>
              </w:rPr>
              <w:t>年</w:t>
            </w:r>
            <w:r>
              <w:rPr>
                <w:rFonts w:ascii="仿宋_GB2312" w:eastAsia="仿宋_GB2312" w:hAnsi="仿宋_GB2312" w:cs="仿宋_GB2312" w:hint="eastAsia"/>
                <w:color w:val="auto"/>
                <w:sz w:val="22"/>
                <w:szCs w:val="22"/>
              </w:rPr>
              <w:t>12</w:t>
            </w:r>
            <w:r>
              <w:rPr>
                <w:rFonts w:ascii="仿宋_GB2312" w:eastAsia="仿宋_GB2312" w:hAnsi="仿宋_GB2312" w:cs="仿宋_GB2312" w:hint="eastAsia"/>
                <w:color w:val="auto"/>
                <w:sz w:val="22"/>
                <w:szCs w:val="22"/>
              </w:rPr>
              <w:t>月底前</w:t>
            </w:r>
          </w:p>
        </w:tc>
      </w:tr>
      <w:tr w:rsidR="00E7680D">
        <w:trPr>
          <w:trHeight w:val="1302"/>
        </w:trPr>
        <w:tc>
          <w:tcPr>
            <w:tcW w:w="675" w:type="dxa"/>
            <w:vMerge/>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E7680D">
            <w:pPr>
              <w:jc w:val="center"/>
              <w:rPr>
                <w:rFonts w:ascii="仿宋_GB2312" w:eastAsia="仿宋_GB2312" w:hAnsi="仿宋_GB2312" w:cs="仿宋_GB2312"/>
                <w:color w:val="auto"/>
                <w:sz w:val="22"/>
                <w:szCs w:val="22"/>
              </w:rPr>
            </w:pPr>
          </w:p>
        </w:tc>
        <w:tc>
          <w:tcPr>
            <w:tcW w:w="2552" w:type="dxa"/>
            <w:vMerge/>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E7680D">
            <w:pPr>
              <w:jc w:val="center"/>
              <w:rPr>
                <w:rFonts w:ascii="仿宋_GB2312" w:eastAsia="仿宋_GB2312" w:hAnsi="仿宋_GB2312" w:cs="仿宋_GB2312"/>
                <w:color w:val="auto"/>
                <w:sz w:val="22"/>
                <w:szCs w:val="22"/>
              </w:rPr>
            </w:pPr>
          </w:p>
        </w:tc>
        <w:tc>
          <w:tcPr>
            <w:tcW w:w="581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Pr="00FC0CDE" w:rsidRDefault="00276AAF">
            <w:pPr>
              <w:jc w:val="both"/>
              <w:textAlignment w:val="center"/>
              <w:rPr>
                <w:rFonts w:ascii="仿宋_GB2312" w:eastAsia="仿宋_GB2312" w:hAnsi="仿宋_GB2312" w:cs="仿宋_GB2312"/>
                <w:color w:val="auto"/>
                <w:sz w:val="22"/>
                <w:szCs w:val="22"/>
              </w:rPr>
            </w:pPr>
            <w:r w:rsidRPr="00FC0CDE">
              <w:rPr>
                <w:rFonts w:ascii="仿宋_GB2312" w:eastAsia="仿宋_GB2312" w:hAnsi="仿宋_GB2312" w:cs="仿宋_GB2312" w:hint="eastAsia"/>
                <w:color w:val="auto"/>
                <w:sz w:val="22"/>
                <w:szCs w:val="22"/>
              </w:rPr>
              <w:t>乡村信息化网络建设。加快农村新型基础设施建设，推动行政村</w:t>
            </w:r>
            <w:r w:rsidRPr="00FC0CDE">
              <w:rPr>
                <w:rFonts w:ascii="仿宋_GB2312" w:eastAsia="仿宋_GB2312" w:hAnsi="仿宋_GB2312" w:cs="仿宋_GB2312" w:hint="eastAsia"/>
                <w:color w:val="auto"/>
                <w:sz w:val="22"/>
                <w:szCs w:val="22"/>
              </w:rPr>
              <w:t>5G</w:t>
            </w:r>
            <w:r w:rsidRPr="00FC0CDE">
              <w:rPr>
                <w:rFonts w:ascii="仿宋_GB2312" w:eastAsia="仿宋_GB2312" w:hAnsi="仿宋_GB2312" w:cs="仿宋_GB2312" w:hint="eastAsia"/>
                <w:color w:val="auto"/>
                <w:sz w:val="22"/>
                <w:szCs w:val="22"/>
              </w:rPr>
              <w:t>网络和千兆光纤网络覆盖；深化</w:t>
            </w:r>
            <w:r w:rsidRPr="00FC0CDE">
              <w:rPr>
                <w:rFonts w:ascii="仿宋_GB2312" w:eastAsia="仿宋_GB2312" w:hAnsi="仿宋_GB2312" w:cs="仿宋_GB2312" w:hint="eastAsia"/>
                <w:color w:val="auto"/>
                <w:sz w:val="22"/>
                <w:szCs w:val="22"/>
              </w:rPr>
              <w:t>20</w:t>
            </w:r>
            <w:r w:rsidRPr="00FC0CDE">
              <w:rPr>
                <w:rFonts w:ascii="仿宋_GB2312" w:eastAsia="仿宋_GB2312" w:hAnsi="仿宋_GB2312" w:cs="仿宋_GB2312" w:hint="eastAsia"/>
                <w:color w:val="auto"/>
                <w:sz w:val="22"/>
                <w:szCs w:val="22"/>
              </w:rPr>
              <w:t>户以上自然村</w:t>
            </w:r>
            <w:r w:rsidRPr="00FC0CDE">
              <w:rPr>
                <w:rFonts w:ascii="仿宋_GB2312" w:eastAsia="仿宋_GB2312" w:hAnsi="仿宋_GB2312" w:cs="仿宋_GB2312" w:hint="eastAsia"/>
                <w:color w:val="auto"/>
                <w:sz w:val="22"/>
                <w:szCs w:val="22"/>
              </w:rPr>
              <w:t>4G</w:t>
            </w:r>
            <w:r w:rsidRPr="00FC0CDE">
              <w:rPr>
                <w:rFonts w:ascii="仿宋_GB2312" w:eastAsia="仿宋_GB2312" w:hAnsi="仿宋_GB2312" w:cs="仿宋_GB2312" w:hint="eastAsia"/>
                <w:color w:val="auto"/>
                <w:sz w:val="22"/>
                <w:szCs w:val="22"/>
              </w:rPr>
              <w:t>网络覆盖：积极拓展农村地区宽带业务，高效服务数字乡村信息应用。</w:t>
            </w:r>
            <w:r w:rsidRPr="00FC0CDE">
              <w:rPr>
                <w:rFonts w:ascii="仿宋_GB2312" w:eastAsia="仿宋_GB2312" w:hAnsi="仿宋_GB2312" w:cs="仿宋_GB2312" w:hint="eastAsia"/>
                <w:color w:val="auto"/>
                <w:sz w:val="22"/>
                <w:szCs w:val="22"/>
              </w:rPr>
              <w:t>农村新增千兆光纤端口</w:t>
            </w:r>
            <w:r w:rsidRPr="00FC0CDE">
              <w:rPr>
                <w:rFonts w:ascii="仿宋_GB2312" w:eastAsia="仿宋_GB2312" w:hAnsi="仿宋_GB2312" w:cs="仿宋_GB2312" w:hint="eastAsia"/>
                <w:color w:val="auto"/>
                <w:sz w:val="22"/>
                <w:szCs w:val="22"/>
              </w:rPr>
              <w:t>1579</w:t>
            </w:r>
            <w:r w:rsidRPr="00FC0CDE">
              <w:rPr>
                <w:rFonts w:ascii="仿宋_GB2312" w:eastAsia="仿宋_GB2312" w:hAnsi="仿宋_GB2312" w:cs="仿宋_GB2312" w:hint="eastAsia"/>
                <w:color w:val="auto"/>
                <w:sz w:val="22"/>
                <w:szCs w:val="22"/>
              </w:rPr>
              <w:t>个。</w:t>
            </w:r>
          </w:p>
        </w:tc>
        <w:tc>
          <w:tcPr>
            <w:tcW w:w="2397"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省定重点民生实事</w:t>
            </w:r>
          </w:p>
        </w:tc>
        <w:tc>
          <w:tcPr>
            <w:tcW w:w="1985" w:type="dxa"/>
            <w:vMerge w:val="restart"/>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县科工信局</w:t>
            </w:r>
          </w:p>
        </w:tc>
        <w:tc>
          <w:tcPr>
            <w:tcW w:w="1842" w:type="dxa"/>
            <w:vMerge w:val="restart"/>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2023</w:t>
            </w:r>
            <w:r>
              <w:rPr>
                <w:rFonts w:ascii="仿宋_GB2312" w:eastAsia="仿宋_GB2312" w:hAnsi="仿宋_GB2312" w:cs="仿宋_GB2312" w:hint="eastAsia"/>
                <w:color w:val="auto"/>
                <w:sz w:val="22"/>
                <w:szCs w:val="22"/>
              </w:rPr>
              <w:t>年</w:t>
            </w:r>
            <w:r>
              <w:rPr>
                <w:rFonts w:ascii="仿宋_GB2312" w:eastAsia="仿宋_GB2312" w:hAnsi="仿宋_GB2312" w:cs="仿宋_GB2312" w:hint="eastAsia"/>
                <w:color w:val="auto"/>
                <w:sz w:val="22"/>
                <w:szCs w:val="22"/>
              </w:rPr>
              <w:t>12</w:t>
            </w:r>
            <w:r>
              <w:rPr>
                <w:rFonts w:ascii="仿宋_GB2312" w:eastAsia="仿宋_GB2312" w:hAnsi="仿宋_GB2312" w:cs="仿宋_GB2312" w:hint="eastAsia"/>
                <w:color w:val="auto"/>
                <w:sz w:val="22"/>
                <w:szCs w:val="22"/>
              </w:rPr>
              <w:t>月底前</w:t>
            </w:r>
          </w:p>
        </w:tc>
      </w:tr>
      <w:tr w:rsidR="00E7680D">
        <w:trPr>
          <w:trHeight w:val="692"/>
        </w:trPr>
        <w:tc>
          <w:tcPr>
            <w:tcW w:w="675" w:type="dxa"/>
            <w:vMerge/>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E7680D">
            <w:pPr>
              <w:jc w:val="center"/>
              <w:rPr>
                <w:rFonts w:ascii="仿宋_GB2312" w:eastAsia="仿宋_GB2312" w:hAnsi="仿宋_GB2312" w:cs="仿宋_GB2312"/>
                <w:color w:val="auto"/>
                <w:sz w:val="22"/>
                <w:szCs w:val="22"/>
              </w:rPr>
            </w:pPr>
          </w:p>
        </w:tc>
        <w:tc>
          <w:tcPr>
            <w:tcW w:w="2552" w:type="dxa"/>
            <w:vMerge/>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E7680D">
            <w:pPr>
              <w:jc w:val="center"/>
              <w:rPr>
                <w:rFonts w:ascii="仿宋_GB2312" w:eastAsia="仿宋_GB2312" w:hAnsi="仿宋_GB2312" w:cs="仿宋_GB2312"/>
                <w:color w:val="auto"/>
                <w:sz w:val="22"/>
                <w:szCs w:val="22"/>
              </w:rPr>
            </w:pPr>
          </w:p>
        </w:tc>
        <w:tc>
          <w:tcPr>
            <w:tcW w:w="581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Pr="00FC0CDE" w:rsidRDefault="00276AAF">
            <w:pPr>
              <w:jc w:val="both"/>
              <w:textAlignment w:val="center"/>
              <w:rPr>
                <w:rFonts w:ascii="仿宋_GB2312" w:eastAsia="仿宋_GB2312" w:hAnsi="仿宋_GB2312" w:cs="仿宋_GB2312"/>
                <w:color w:val="auto"/>
                <w:sz w:val="22"/>
                <w:szCs w:val="22"/>
              </w:rPr>
            </w:pPr>
            <w:r w:rsidRPr="00FC0CDE">
              <w:rPr>
                <w:rFonts w:ascii="仿宋_GB2312" w:eastAsia="仿宋_GB2312" w:hAnsi="仿宋_GB2312" w:cs="仿宋_GB2312" w:hint="eastAsia"/>
                <w:color w:val="auto"/>
                <w:sz w:val="22"/>
                <w:szCs w:val="22"/>
              </w:rPr>
              <w:t>加</w:t>
            </w:r>
            <w:r w:rsidRPr="00FC0CDE">
              <w:rPr>
                <w:rFonts w:ascii="仿宋_GB2312" w:eastAsia="仿宋_GB2312" w:hAnsi="仿宋_GB2312" w:cs="仿宋_GB2312" w:hint="eastAsia"/>
                <w:color w:val="auto"/>
                <w:spacing w:val="-4"/>
                <w:sz w:val="22"/>
                <w:szCs w:val="22"/>
              </w:rPr>
              <w:t>强</w:t>
            </w:r>
            <w:r w:rsidRPr="00FC0CDE">
              <w:rPr>
                <w:rFonts w:ascii="仿宋_GB2312" w:eastAsia="仿宋_GB2312" w:hAnsi="仿宋_GB2312" w:cs="仿宋_GB2312" w:hint="eastAsia"/>
                <w:color w:val="auto"/>
                <w:spacing w:val="-4"/>
                <w:sz w:val="22"/>
                <w:szCs w:val="22"/>
              </w:rPr>
              <w:t>边远山区网络通信工程提质，</w:t>
            </w:r>
            <w:r w:rsidRPr="00FC0CDE">
              <w:rPr>
                <w:rFonts w:ascii="仿宋_GB2312" w:eastAsia="仿宋_GB2312" w:hAnsi="仿宋_GB2312" w:cs="仿宋_GB2312" w:hint="eastAsia"/>
                <w:color w:val="auto"/>
                <w:spacing w:val="-4"/>
                <w:sz w:val="22"/>
                <w:szCs w:val="22"/>
              </w:rPr>
              <w:t>开展边远山区网络“扫盲”</w:t>
            </w:r>
            <w:r w:rsidRPr="00FC0CDE">
              <w:rPr>
                <w:rFonts w:ascii="仿宋_GB2312" w:eastAsia="仿宋_GB2312" w:hAnsi="仿宋_GB2312" w:cs="仿宋_GB2312" w:hint="eastAsia"/>
                <w:color w:val="auto"/>
                <w:spacing w:val="-6"/>
                <w:sz w:val="22"/>
                <w:szCs w:val="22"/>
              </w:rPr>
              <w:t>工程，</w:t>
            </w:r>
            <w:r w:rsidRPr="00FC0CDE">
              <w:rPr>
                <w:rFonts w:ascii="仿宋_GB2312" w:eastAsia="仿宋_GB2312" w:hAnsi="仿宋_GB2312" w:cs="仿宋_GB2312" w:hint="eastAsia"/>
                <w:color w:val="auto"/>
                <w:spacing w:val="-6"/>
                <w:sz w:val="22"/>
                <w:szCs w:val="22"/>
              </w:rPr>
              <w:t>新建</w:t>
            </w:r>
            <w:r w:rsidRPr="00FC0CDE">
              <w:rPr>
                <w:rFonts w:ascii="仿宋_GB2312" w:eastAsia="仿宋_GB2312" w:hAnsi="仿宋_GB2312" w:cs="仿宋_GB2312" w:hint="eastAsia"/>
                <w:color w:val="auto"/>
                <w:spacing w:val="-6"/>
                <w:sz w:val="22"/>
                <w:szCs w:val="22"/>
              </w:rPr>
              <w:t>6</w:t>
            </w:r>
            <w:r w:rsidRPr="00FC0CDE">
              <w:rPr>
                <w:rFonts w:ascii="仿宋_GB2312" w:eastAsia="仿宋_GB2312" w:hAnsi="仿宋_GB2312" w:cs="仿宋_GB2312" w:hint="eastAsia"/>
                <w:color w:val="auto"/>
                <w:spacing w:val="-6"/>
                <w:sz w:val="22"/>
                <w:szCs w:val="22"/>
              </w:rPr>
              <w:t>2</w:t>
            </w:r>
            <w:r w:rsidRPr="00FC0CDE">
              <w:rPr>
                <w:rFonts w:ascii="仿宋_GB2312" w:eastAsia="仿宋_GB2312" w:hAnsi="仿宋_GB2312" w:cs="仿宋_GB2312" w:hint="eastAsia"/>
                <w:color w:val="auto"/>
                <w:spacing w:val="-6"/>
                <w:sz w:val="22"/>
                <w:szCs w:val="22"/>
              </w:rPr>
              <w:t>个农村基站。</w:t>
            </w:r>
          </w:p>
        </w:tc>
        <w:tc>
          <w:tcPr>
            <w:tcW w:w="2397"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市政府十大民生实事</w:t>
            </w:r>
          </w:p>
        </w:tc>
        <w:tc>
          <w:tcPr>
            <w:tcW w:w="1985" w:type="dxa"/>
            <w:vMerge/>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E7680D">
            <w:pPr>
              <w:jc w:val="center"/>
              <w:rPr>
                <w:rFonts w:ascii="仿宋_GB2312" w:eastAsia="仿宋_GB2312" w:hAnsi="仿宋_GB2312" w:cs="仿宋_GB2312"/>
                <w:color w:val="auto"/>
                <w:sz w:val="22"/>
                <w:szCs w:val="22"/>
              </w:rPr>
            </w:pPr>
          </w:p>
        </w:tc>
        <w:tc>
          <w:tcPr>
            <w:tcW w:w="1842" w:type="dxa"/>
            <w:vMerge/>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E7680D">
            <w:pPr>
              <w:jc w:val="center"/>
              <w:rPr>
                <w:rFonts w:ascii="仿宋_GB2312" w:eastAsia="仿宋_GB2312" w:hAnsi="仿宋_GB2312" w:cs="仿宋_GB2312"/>
                <w:color w:val="auto"/>
                <w:sz w:val="22"/>
                <w:szCs w:val="22"/>
              </w:rPr>
            </w:pPr>
          </w:p>
        </w:tc>
      </w:tr>
      <w:tr w:rsidR="00E7680D">
        <w:trPr>
          <w:trHeight w:val="581"/>
        </w:trPr>
        <w:tc>
          <w:tcPr>
            <w:tcW w:w="675" w:type="dxa"/>
            <w:vMerge/>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E7680D">
            <w:pPr>
              <w:jc w:val="center"/>
              <w:rPr>
                <w:rFonts w:ascii="仿宋_GB2312" w:eastAsia="仿宋_GB2312" w:hAnsi="仿宋_GB2312" w:cs="仿宋_GB2312"/>
                <w:color w:val="auto"/>
                <w:sz w:val="22"/>
                <w:szCs w:val="22"/>
              </w:rPr>
            </w:pPr>
          </w:p>
        </w:tc>
        <w:tc>
          <w:tcPr>
            <w:tcW w:w="2552" w:type="dxa"/>
            <w:vMerge/>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E7680D">
            <w:pPr>
              <w:jc w:val="center"/>
              <w:rPr>
                <w:rFonts w:ascii="仿宋_GB2312" w:eastAsia="仿宋_GB2312" w:hAnsi="仿宋_GB2312" w:cs="仿宋_GB2312"/>
                <w:color w:val="auto"/>
                <w:sz w:val="22"/>
                <w:szCs w:val="22"/>
              </w:rPr>
            </w:pPr>
          </w:p>
        </w:tc>
        <w:tc>
          <w:tcPr>
            <w:tcW w:w="581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Pr="00FC0CDE" w:rsidRDefault="00276AAF">
            <w:pPr>
              <w:jc w:val="both"/>
              <w:textAlignment w:val="center"/>
              <w:rPr>
                <w:rFonts w:ascii="仿宋_GB2312" w:eastAsia="仿宋_GB2312" w:hAnsi="仿宋_GB2312" w:cs="仿宋_GB2312"/>
                <w:color w:val="auto"/>
                <w:sz w:val="22"/>
                <w:szCs w:val="22"/>
              </w:rPr>
            </w:pPr>
            <w:r w:rsidRPr="00FC0CDE">
              <w:rPr>
                <w:rFonts w:ascii="仿宋_GB2312" w:eastAsia="仿宋_GB2312" w:hAnsi="仿宋_GB2312" w:cs="仿宋_GB2312" w:hint="eastAsia"/>
                <w:color w:val="auto"/>
                <w:sz w:val="22"/>
                <w:szCs w:val="22"/>
              </w:rPr>
              <w:t>农村水源保障及灌溉能力提升。</w:t>
            </w:r>
            <w:r w:rsidRPr="00FC0CDE">
              <w:rPr>
                <w:rFonts w:ascii="仿宋_GB2312" w:eastAsia="仿宋_GB2312" w:hAnsi="仿宋_GB2312" w:cs="仿宋_GB2312" w:hint="eastAsia"/>
                <w:color w:val="auto"/>
                <w:sz w:val="22"/>
                <w:szCs w:val="22"/>
              </w:rPr>
              <w:t>新增蓄水能力</w:t>
            </w:r>
            <w:r w:rsidRPr="00FC0CDE">
              <w:rPr>
                <w:rFonts w:ascii="仿宋_GB2312" w:eastAsia="仿宋_GB2312" w:hAnsi="仿宋_GB2312" w:cs="仿宋_GB2312" w:hint="eastAsia"/>
                <w:color w:val="auto"/>
                <w:sz w:val="22"/>
                <w:szCs w:val="22"/>
              </w:rPr>
              <w:t>14</w:t>
            </w:r>
            <w:r w:rsidRPr="00FC0CDE">
              <w:rPr>
                <w:rFonts w:ascii="仿宋_GB2312" w:eastAsia="仿宋_GB2312" w:hAnsi="仿宋_GB2312" w:cs="仿宋_GB2312" w:hint="eastAsia"/>
                <w:color w:val="auto"/>
                <w:sz w:val="22"/>
                <w:szCs w:val="22"/>
              </w:rPr>
              <w:t>万方，其中：</w:t>
            </w:r>
            <w:r w:rsidRPr="00FC0CDE">
              <w:rPr>
                <w:rFonts w:ascii="仿宋_GB2312" w:eastAsia="仿宋_GB2312" w:hAnsi="仿宋_GB2312" w:cs="仿宋_GB2312" w:hint="eastAsia"/>
                <w:color w:val="auto"/>
                <w:spacing w:val="-6"/>
                <w:sz w:val="22"/>
                <w:szCs w:val="22"/>
              </w:rPr>
              <w:t>小型水库除险加固</w:t>
            </w:r>
            <w:r w:rsidRPr="00FC0CDE">
              <w:rPr>
                <w:rFonts w:ascii="仿宋_GB2312" w:eastAsia="仿宋_GB2312" w:hAnsi="仿宋_GB2312" w:cs="仿宋_GB2312" w:hint="eastAsia"/>
                <w:color w:val="auto"/>
                <w:spacing w:val="-6"/>
                <w:sz w:val="22"/>
                <w:szCs w:val="22"/>
              </w:rPr>
              <w:t>6</w:t>
            </w:r>
            <w:r w:rsidRPr="00FC0CDE">
              <w:rPr>
                <w:rFonts w:ascii="仿宋_GB2312" w:eastAsia="仿宋_GB2312" w:hAnsi="仿宋_GB2312" w:cs="仿宋_GB2312" w:hint="eastAsia"/>
                <w:color w:val="auto"/>
                <w:spacing w:val="-6"/>
                <w:sz w:val="22"/>
                <w:szCs w:val="22"/>
              </w:rPr>
              <w:t>万方，农村小水源蓄水能力</w:t>
            </w:r>
            <w:r w:rsidRPr="00FC0CDE">
              <w:rPr>
                <w:rFonts w:ascii="仿宋_GB2312" w:eastAsia="仿宋_GB2312" w:hAnsi="仿宋_GB2312" w:cs="仿宋_GB2312" w:hint="eastAsia"/>
                <w:color w:val="auto"/>
                <w:spacing w:val="-6"/>
                <w:sz w:val="22"/>
                <w:szCs w:val="22"/>
              </w:rPr>
              <w:t>8</w:t>
            </w:r>
            <w:r w:rsidRPr="00FC0CDE">
              <w:rPr>
                <w:rFonts w:ascii="仿宋_GB2312" w:eastAsia="仿宋_GB2312" w:hAnsi="仿宋_GB2312" w:cs="仿宋_GB2312" w:hint="eastAsia"/>
                <w:color w:val="auto"/>
                <w:spacing w:val="-6"/>
                <w:sz w:val="22"/>
                <w:szCs w:val="22"/>
              </w:rPr>
              <w:t>万方。</w:t>
            </w:r>
          </w:p>
        </w:tc>
        <w:tc>
          <w:tcPr>
            <w:tcW w:w="2397"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省定重点民生实事</w:t>
            </w:r>
          </w:p>
        </w:tc>
        <w:tc>
          <w:tcPr>
            <w:tcW w:w="1985"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县水利局</w:t>
            </w:r>
          </w:p>
        </w:tc>
        <w:tc>
          <w:tcPr>
            <w:tcW w:w="184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2023</w:t>
            </w:r>
            <w:r>
              <w:rPr>
                <w:rFonts w:ascii="仿宋_GB2312" w:eastAsia="仿宋_GB2312" w:hAnsi="仿宋_GB2312" w:cs="仿宋_GB2312" w:hint="eastAsia"/>
                <w:color w:val="auto"/>
                <w:sz w:val="22"/>
                <w:szCs w:val="22"/>
              </w:rPr>
              <w:t>年</w:t>
            </w:r>
            <w:r>
              <w:rPr>
                <w:rFonts w:ascii="仿宋_GB2312" w:eastAsia="仿宋_GB2312" w:hAnsi="仿宋_GB2312" w:cs="仿宋_GB2312" w:hint="eastAsia"/>
                <w:color w:val="auto"/>
                <w:sz w:val="22"/>
                <w:szCs w:val="22"/>
              </w:rPr>
              <w:t>12</w:t>
            </w:r>
            <w:r>
              <w:rPr>
                <w:rFonts w:ascii="仿宋_GB2312" w:eastAsia="仿宋_GB2312" w:hAnsi="仿宋_GB2312" w:cs="仿宋_GB2312" w:hint="eastAsia"/>
                <w:color w:val="auto"/>
                <w:sz w:val="22"/>
                <w:szCs w:val="22"/>
              </w:rPr>
              <w:t>月底前</w:t>
            </w:r>
          </w:p>
        </w:tc>
      </w:tr>
      <w:tr w:rsidR="00E7680D">
        <w:trPr>
          <w:trHeight w:val="693"/>
        </w:trPr>
        <w:tc>
          <w:tcPr>
            <w:tcW w:w="675" w:type="dxa"/>
            <w:vMerge/>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E7680D">
            <w:pPr>
              <w:jc w:val="center"/>
              <w:rPr>
                <w:rFonts w:ascii="仿宋_GB2312" w:eastAsia="仿宋_GB2312" w:hAnsi="仿宋_GB2312" w:cs="仿宋_GB2312"/>
                <w:color w:val="auto"/>
                <w:sz w:val="22"/>
                <w:szCs w:val="22"/>
              </w:rPr>
            </w:pPr>
          </w:p>
        </w:tc>
        <w:tc>
          <w:tcPr>
            <w:tcW w:w="2552" w:type="dxa"/>
            <w:vMerge/>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E7680D">
            <w:pPr>
              <w:jc w:val="center"/>
              <w:rPr>
                <w:rFonts w:ascii="仿宋_GB2312" w:eastAsia="仿宋_GB2312" w:hAnsi="仿宋_GB2312" w:cs="仿宋_GB2312"/>
                <w:color w:val="auto"/>
                <w:sz w:val="22"/>
                <w:szCs w:val="22"/>
              </w:rPr>
            </w:pPr>
          </w:p>
        </w:tc>
        <w:tc>
          <w:tcPr>
            <w:tcW w:w="581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both"/>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完成</w:t>
            </w:r>
            <w:r>
              <w:rPr>
                <w:rFonts w:ascii="仿宋_GB2312" w:eastAsia="仿宋_GB2312" w:hAnsi="仿宋_GB2312" w:cs="仿宋_GB2312" w:hint="eastAsia"/>
                <w:color w:val="auto"/>
                <w:sz w:val="22"/>
                <w:szCs w:val="22"/>
              </w:rPr>
              <w:t>12</w:t>
            </w:r>
            <w:r>
              <w:rPr>
                <w:rFonts w:ascii="仿宋_GB2312" w:eastAsia="仿宋_GB2312" w:hAnsi="仿宋_GB2312" w:cs="仿宋_GB2312" w:hint="eastAsia"/>
                <w:color w:val="auto"/>
                <w:sz w:val="22"/>
                <w:szCs w:val="22"/>
              </w:rPr>
              <w:t>个农村千人以上集中饮用水水源地突出环境问题整治。</w:t>
            </w:r>
          </w:p>
        </w:tc>
        <w:tc>
          <w:tcPr>
            <w:tcW w:w="2397"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省定重点民生实事</w:t>
            </w:r>
          </w:p>
        </w:tc>
        <w:tc>
          <w:tcPr>
            <w:tcW w:w="1985"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市生态环境局双牌分局</w:t>
            </w:r>
          </w:p>
        </w:tc>
        <w:tc>
          <w:tcPr>
            <w:tcW w:w="184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2023</w:t>
            </w:r>
            <w:r>
              <w:rPr>
                <w:rFonts w:ascii="仿宋_GB2312" w:eastAsia="仿宋_GB2312" w:hAnsi="仿宋_GB2312" w:cs="仿宋_GB2312" w:hint="eastAsia"/>
                <w:color w:val="auto"/>
                <w:sz w:val="22"/>
                <w:szCs w:val="22"/>
              </w:rPr>
              <w:t>年</w:t>
            </w:r>
            <w:r>
              <w:rPr>
                <w:rFonts w:ascii="仿宋_GB2312" w:eastAsia="仿宋_GB2312" w:hAnsi="仿宋_GB2312" w:cs="仿宋_GB2312" w:hint="eastAsia"/>
                <w:color w:val="auto"/>
                <w:sz w:val="22"/>
                <w:szCs w:val="22"/>
              </w:rPr>
              <w:t>12</w:t>
            </w:r>
            <w:r>
              <w:rPr>
                <w:rFonts w:ascii="仿宋_GB2312" w:eastAsia="仿宋_GB2312" w:hAnsi="仿宋_GB2312" w:cs="仿宋_GB2312" w:hint="eastAsia"/>
                <w:color w:val="auto"/>
                <w:sz w:val="22"/>
                <w:szCs w:val="22"/>
              </w:rPr>
              <w:t>月底前</w:t>
            </w:r>
          </w:p>
        </w:tc>
      </w:tr>
      <w:tr w:rsidR="00E7680D">
        <w:trPr>
          <w:trHeight w:val="709"/>
        </w:trPr>
        <w:tc>
          <w:tcPr>
            <w:tcW w:w="675"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b/>
                <w:color w:val="auto"/>
                <w:sz w:val="22"/>
                <w:szCs w:val="22"/>
              </w:rPr>
            </w:pPr>
            <w:r>
              <w:rPr>
                <w:rFonts w:ascii="仿宋_GB2312" w:eastAsia="仿宋_GB2312" w:hAnsi="仿宋_GB2312" w:cs="仿宋_GB2312" w:hint="eastAsia"/>
                <w:b/>
                <w:color w:val="auto"/>
                <w:sz w:val="22"/>
                <w:szCs w:val="22"/>
              </w:rPr>
              <w:lastRenderedPageBreak/>
              <w:t>序号</w:t>
            </w:r>
          </w:p>
        </w:tc>
        <w:tc>
          <w:tcPr>
            <w:tcW w:w="255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b/>
                <w:color w:val="auto"/>
                <w:sz w:val="22"/>
                <w:szCs w:val="22"/>
              </w:rPr>
            </w:pPr>
            <w:r>
              <w:rPr>
                <w:rFonts w:ascii="仿宋_GB2312" w:eastAsia="仿宋_GB2312" w:hAnsi="仿宋_GB2312" w:cs="仿宋_GB2312" w:hint="eastAsia"/>
                <w:b/>
                <w:color w:val="auto"/>
                <w:sz w:val="22"/>
                <w:szCs w:val="22"/>
              </w:rPr>
              <w:t>工作任务</w:t>
            </w:r>
          </w:p>
        </w:tc>
        <w:tc>
          <w:tcPr>
            <w:tcW w:w="581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b/>
                <w:color w:val="auto"/>
                <w:sz w:val="22"/>
                <w:szCs w:val="22"/>
              </w:rPr>
            </w:pPr>
            <w:r>
              <w:rPr>
                <w:rFonts w:ascii="仿宋_GB2312" w:eastAsia="仿宋_GB2312" w:hAnsi="仿宋_GB2312" w:cs="仿宋_GB2312" w:hint="eastAsia"/>
                <w:b/>
                <w:color w:val="auto"/>
                <w:sz w:val="22"/>
                <w:szCs w:val="22"/>
              </w:rPr>
              <w:t>工作事项</w:t>
            </w:r>
          </w:p>
        </w:tc>
        <w:tc>
          <w:tcPr>
            <w:tcW w:w="2397"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b/>
                <w:color w:val="auto"/>
                <w:sz w:val="22"/>
                <w:szCs w:val="22"/>
              </w:rPr>
            </w:pPr>
            <w:r>
              <w:rPr>
                <w:rFonts w:ascii="仿宋_GB2312" w:eastAsia="仿宋_GB2312" w:hAnsi="仿宋_GB2312" w:cs="仿宋_GB2312" w:hint="eastAsia"/>
                <w:b/>
                <w:color w:val="auto"/>
                <w:sz w:val="22"/>
                <w:szCs w:val="22"/>
              </w:rPr>
              <w:t>类型</w:t>
            </w:r>
          </w:p>
        </w:tc>
        <w:tc>
          <w:tcPr>
            <w:tcW w:w="1985"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b/>
                <w:color w:val="auto"/>
                <w:sz w:val="22"/>
                <w:szCs w:val="22"/>
              </w:rPr>
            </w:pPr>
            <w:r>
              <w:rPr>
                <w:rFonts w:ascii="仿宋_GB2312" w:eastAsia="仿宋_GB2312" w:hAnsi="仿宋_GB2312" w:cs="仿宋_GB2312" w:hint="eastAsia"/>
                <w:b/>
                <w:color w:val="auto"/>
                <w:sz w:val="22"/>
                <w:szCs w:val="22"/>
              </w:rPr>
              <w:t>牵头单位</w:t>
            </w:r>
          </w:p>
        </w:tc>
        <w:tc>
          <w:tcPr>
            <w:tcW w:w="184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b/>
                <w:color w:val="auto"/>
                <w:sz w:val="22"/>
                <w:szCs w:val="22"/>
              </w:rPr>
            </w:pPr>
            <w:r>
              <w:rPr>
                <w:rFonts w:ascii="仿宋_GB2312" w:eastAsia="仿宋_GB2312" w:hAnsi="仿宋_GB2312" w:cs="仿宋_GB2312" w:hint="eastAsia"/>
                <w:b/>
                <w:color w:val="auto"/>
                <w:sz w:val="22"/>
                <w:szCs w:val="22"/>
              </w:rPr>
              <w:t>完成时限</w:t>
            </w:r>
          </w:p>
        </w:tc>
      </w:tr>
      <w:tr w:rsidR="00E7680D">
        <w:trPr>
          <w:trHeight w:val="1016"/>
        </w:trPr>
        <w:tc>
          <w:tcPr>
            <w:tcW w:w="675"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11</w:t>
            </w:r>
          </w:p>
        </w:tc>
        <w:tc>
          <w:tcPr>
            <w:tcW w:w="255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医疗资源扩容下沉</w:t>
            </w:r>
          </w:p>
        </w:tc>
        <w:tc>
          <w:tcPr>
            <w:tcW w:w="581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both"/>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建设</w:t>
            </w:r>
            <w:r>
              <w:rPr>
                <w:rFonts w:ascii="仿宋_GB2312" w:eastAsia="仿宋_GB2312" w:hAnsi="仿宋_GB2312" w:cs="仿宋_GB2312" w:hint="eastAsia"/>
                <w:color w:val="auto"/>
                <w:sz w:val="22"/>
                <w:szCs w:val="22"/>
              </w:rPr>
              <w:t>1</w:t>
            </w:r>
            <w:r>
              <w:rPr>
                <w:rFonts w:ascii="仿宋_GB2312" w:eastAsia="仿宋_GB2312" w:hAnsi="仿宋_GB2312" w:cs="仿宋_GB2312" w:hint="eastAsia"/>
                <w:color w:val="auto"/>
                <w:sz w:val="22"/>
                <w:szCs w:val="22"/>
              </w:rPr>
              <w:t>个糖尿病标准化防控中心和</w:t>
            </w:r>
            <w:r>
              <w:rPr>
                <w:rFonts w:ascii="仿宋_GB2312" w:eastAsia="仿宋_GB2312" w:hAnsi="仿宋_GB2312" w:cs="仿宋_GB2312" w:hint="eastAsia"/>
                <w:color w:val="auto"/>
                <w:sz w:val="22"/>
                <w:szCs w:val="22"/>
              </w:rPr>
              <w:t>11</w:t>
            </w:r>
            <w:r>
              <w:rPr>
                <w:rFonts w:ascii="仿宋_GB2312" w:eastAsia="仿宋_GB2312" w:hAnsi="仿宋_GB2312" w:cs="仿宋_GB2312" w:hint="eastAsia"/>
                <w:color w:val="auto"/>
                <w:sz w:val="22"/>
                <w:szCs w:val="22"/>
              </w:rPr>
              <w:t>个标准化门诊。推进急危重症救治网络体系建设，新增</w:t>
            </w:r>
            <w:r>
              <w:rPr>
                <w:rFonts w:ascii="仿宋_GB2312" w:eastAsia="仿宋_GB2312" w:hAnsi="仿宋_GB2312" w:cs="仿宋_GB2312" w:hint="eastAsia"/>
                <w:color w:val="auto"/>
                <w:sz w:val="22"/>
                <w:szCs w:val="22"/>
              </w:rPr>
              <w:t>2</w:t>
            </w:r>
            <w:r>
              <w:rPr>
                <w:rFonts w:ascii="仿宋_GB2312" w:eastAsia="仿宋_GB2312" w:hAnsi="仿宋_GB2312" w:cs="仿宋_GB2312" w:hint="eastAsia"/>
                <w:color w:val="auto"/>
                <w:sz w:val="22"/>
                <w:szCs w:val="22"/>
              </w:rPr>
              <w:t>个急救站。</w:t>
            </w:r>
          </w:p>
        </w:tc>
        <w:tc>
          <w:tcPr>
            <w:tcW w:w="2397"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市政府十大民生实事</w:t>
            </w:r>
          </w:p>
        </w:tc>
        <w:tc>
          <w:tcPr>
            <w:tcW w:w="1985"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县卫健局</w:t>
            </w:r>
          </w:p>
        </w:tc>
        <w:tc>
          <w:tcPr>
            <w:tcW w:w="184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2023</w:t>
            </w:r>
            <w:r>
              <w:rPr>
                <w:rFonts w:ascii="仿宋_GB2312" w:eastAsia="仿宋_GB2312" w:hAnsi="仿宋_GB2312" w:cs="仿宋_GB2312" w:hint="eastAsia"/>
                <w:color w:val="auto"/>
                <w:sz w:val="22"/>
                <w:szCs w:val="22"/>
              </w:rPr>
              <w:t>年</w:t>
            </w:r>
            <w:r>
              <w:rPr>
                <w:rFonts w:ascii="仿宋_GB2312" w:eastAsia="仿宋_GB2312" w:hAnsi="仿宋_GB2312" w:cs="仿宋_GB2312" w:hint="eastAsia"/>
                <w:color w:val="auto"/>
                <w:sz w:val="22"/>
                <w:szCs w:val="22"/>
              </w:rPr>
              <w:t>12</w:t>
            </w:r>
            <w:r>
              <w:rPr>
                <w:rFonts w:ascii="仿宋_GB2312" w:eastAsia="仿宋_GB2312" w:hAnsi="仿宋_GB2312" w:cs="仿宋_GB2312" w:hint="eastAsia"/>
                <w:color w:val="auto"/>
                <w:sz w:val="22"/>
                <w:szCs w:val="22"/>
              </w:rPr>
              <w:t>月底前</w:t>
            </w:r>
          </w:p>
        </w:tc>
      </w:tr>
      <w:tr w:rsidR="00E7680D">
        <w:trPr>
          <w:trHeight w:val="839"/>
        </w:trPr>
        <w:tc>
          <w:tcPr>
            <w:tcW w:w="675"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12</w:t>
            </w:r>
          </w:p>
        </w:tc>
        <w:tc>
          <w:tcPr>
            <w:tcW w:w="255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便民出行服务提质</w:t>
            </w:r>
          </w:p>
        </w:tc>
        <w:tc>
          <w:tcPr>
            <w:tcW w:w="581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both"/>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规范中心城区停车场管理，新增城区公共停车位</w:t>
            </w:r>
            <w:r>
              <w:rPr>
                <w:rFonts w:ascii="仿宋_GB2312" w:eastAsia="仿宋_GB2312" w:hAnsi="仿宋_GB2312" w:cs="仿宋_GB2312" w:hint="eastAsia"/>
                <w:color w:val="auto"/>
                <w:sz w:val="22"/>
                <w:szCs w:val="22"/>
              </w:rPr>
              <w:t>200</w:t>
            </w:r>
            <w:r>
              <w:rPr>
                <w:rFonts w:ascii="仿宋_GB2312" w:eastAsia="仿宋_GB2312" w:hAnsi="仿宋_GB2312" w:cs="仿宋_GB2312" w:hint="eastAsia"/>
                <w:color w:val="auto"/>
                <w:sz w:val="22"/>
                <w:szCs w:val="22"/>
              </w:rPr>
              <w:t>个。</w:t>
            </w:r>
          </w:p>
        </w:tc>
        <w:tc>
          <w:tcPr>
            <w:tcW w:w="2397"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市政府十大民生实事</w:t>
            </w:r>
          </w:p>
        </w:tc>
        <w:tc>
          <w:tcPr>
            <w:tcW w:w="1985"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县城管局</w:t>
            </w:r>
          </w:p>
        </w:tc>
        <w:tc>
          <w:tcPr>
            <w:tcW w:w="184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2023</w:t>
            </w:r>
            <w:r>
              <w:rPr>
                <w:rFonts w:ascii="仿宋_GB2312" w:eastAsia="仿宋_GB2312" w:hAnsi="仿宋_GB2312" w:cs="仿宋_GB2312" w:hint="eastAsia"/>
                <w:color w:val="auto"/>
                <w:sz w:val="22"/>
                <w:szCs w:val="22"/>
              </w:rPr>
              <w:t>年</w:t>
            </w:r>
            <w:r>
              <w:rPr>
                <w:rFonts w:ascii="仿宋_GB2312" w:eastAsia="仿宋_GB2312" w:hAnsi="仿宋_GB2312" w:cs="仿宋_GB2312" w:hint="eastAsia"/>
                <w:color w:val="auto"/>
                <w:sz w:val="22"/>
                <w:szCs w:val="22"/>
              </w:rPr>
              <w:t>12</w:t>
            </w:r>
            <w:r>
              <w:rPr>
                <w:rFonts w:ascii="仿宋_GB2312" w:eastAsia="仿宋_GB2312" w:hAnsi="仿宋_GB2312" w:cs="仿宋_GB2312" w:hint="eastAsia"/>
                <w:color w:val="auto"/>
                <w:sz w:val="22"/>
                <w:szCs w:val="22"/>
              </w:rPr>
              <w:t>月底前</w:t>
            </w:r>
          </w:p>
        </w:tc>
      </w:tr>
      <w:tr w:rsidR="00E7680D">
        <w:trPr>
          <w:trHeight w:val="1155"/>
        </w:trPr>
        <w:tc>
          <w:tcPr>
            <w:tcW w:w="675"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13</w:t>
            </w:r>
          </w:p>
        </w:tc>
        <w:tc>
          <w:tcPr>
            <w:tcW w:w="255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扩大社会保险覆盖面</w:t>
            </w:r>
          </w:p>
        </w:tc>
        <w:tc>
          <w:tcPr>
            <w:tcW w:w="581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both"/>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深入推进基本养老、医疗、工伤和失业保险等社会保险全民覆盖。继续推进企业职工基本养老保险全国统筹，稳步提升“两率”水平。</w:t>
            </w:r>
          </w:p>
        </w:tc>
        <w:tc>
          <w:tcPr>
            <w:tcW w:w="2397"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重点监测民生事项</w:t>
            </w:r>
          </w:p>
        </w:tc>
        <w:tc>
          <w:tcPr>
            <w:tcW w:w="1985"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县人社局、县医保局、县税务局</w:t>
            </w:r>
          </w:p>
        </w:tc>
        <w:tc>
          <w:tcPr>
            <w:tcW w:w="184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2023</w:t>
            </w:r>
            <w:r>
              <w:rPr>
                <w:rFonts w:ascii="仿宋_GB2312" w:eastAsia="仿宋_GB2312" w:hAnsi="仿宋_GB2312" w:cs="仿宋_GB2312" w:hint="eastAsia"/>
                <w:color w:val="auto"/>
                <w:sz w:val="22"/>
                <w:szCs w:val="22"/>
              </w:rPr>
              <w:t>年</w:t>
            </w:r>
            <w:r>
              <w:rPr>
                <w:rFonts w:ascii="仿宋_GB2312" w:eastAsia="仿宋_GB2312" w:hAnsi="仿宋_GB2312" w:cs="仿宋_GB2312" w:hint="eastAsia"/>
                <w:color w:val="auto"/>
                <w:sz w:val="22"/>
                <w:szCs w:val="22"/>
              </w:rPr>
              <w:t>12</w:t>
            </w:r>
            <w:r>
              <w:rPr>
                <w:rFonts w:ascii="仿宋_GB2312" w:eastAsia="仿宋_GB2312" w:hAnsi="仿宋_GB2312" w:cs="仿宋_GB2312" w:hint="eastAsia"/>
                <w:color w:val="auto"/>
                <w:sz w:val="22"/>
                <w:szCs w:val="22"/>
              </w:rPr>
              <w:t>月底前</w:t>
            </w:r>
          </w:p>
        </w:tc>
      </w:tr>
      <w:tr w:rsidR="00E7680D">
        <w:trPr>
          <w:trHeight w:val="1935"/>
        </w:trPr>
        <w:tc>
          <w:tcPr>
            <w:tcW w:w="675"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14</w:t>
            </w:r>
          </w:p>
        </w:tc>
        <w:tc>
          <w:tcPr>
            <w:tcW w:w="255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落</w:t>
            </w:r>
            <w:r>
              <w:rPr>
                <w:rFonts w:ascii="仿宋_GB2312" w:eastAsia="仿宋_GB2312" w:hAnsi="仿宋_GB2312" w:cs="仿宋_GB2312" w:hint="eastAsia"/>
                <w:color w:val="auto"/>
                <w:spacing w:val="-10"/>
                <w:sz w:val="22"/>
                <w:szCs w:val="22"/>
              </w:rPr>
              <w:t>实阶段性价格临时补贴</w:t>
            </w:r>
          </w:p>
        </w:tc>
        <w:tc>
          <w:tcPr>
            <w:tcW w:w="581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both"/>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根据省发改委、省民政厅等部门联合下发的《关于切实做好阶段性价格临时补贴工作的通知》精神，依据价格上涨情况，达到发放条件的及时启动价格联动机制，各部门相互配合按时足额发放价格补贴，尽可能缓解困难群众生活因商品价格上涨受到的影响。</w:t>
            </w:r>
          </w:p>
        </w:tc>
        <w:tc>
          <w:tcPr>
            <w:tcW w:w="2397"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重点监测民生事项</w:t>
            </w:r>
          </w:p>
        </w:tc>
        <w:tc>
          <w:tcPr>
            <w:tcW w:w="1985"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县发改局、县财政局、县人社局、县民政局、县退役军人事务局</w:t>
            </w:r>
          </w:p>
        </w:tc>
        <w:tc>
          <w:tcPr>
            <w:tcW w:w="184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长期坚持</w:t>
            </w:r>
          </w:p>
        </w:tc>
      </w:tr>
      <w:tr w:rsidR="00E7680D">
        <w:trPr>
          <w:trHeight w:val="1021"/>
        </w:trPr>
        <w:tc>
          <w:tcPr>
            <w:tcW w:w="675"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15</w:t>
            </w:r>
          </w:p>
        </w:tc>
        <w:tc>
          <w:tcPr>
            <w:tcW w:w="255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提高医疗机构重症救治能力</w:t>
            </w:r>
          </w:p>
        </w:tc>
        <w:tc>
          <w:tcPr>
            <w:tcW w:w="581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both"/>
              <w:textAlignment w:val="center"/>
              <w:rPr>
                <w:rFonts w:ascii="仿宋_GB2312" w:eastAsia="仿宋_GB2312" w:hAnsi="仿宋_GB2312" w:cs="仿宋_GB2312"/>
                <w:color w:val="auto"/>
                <w:sz w:val="22"/>
                <w:szCs w:val="22"/>
              </w:rPr>
            </w:pPr>
            <w:r w:rsidRPr="008003BF">
              <w:rPr>
                <w:rFonts w:ascii="仿宋_GB2312" w:eastAsia="仿宋_GB2312" w:hAnsi="仿宋_GB2312" w:cs="仿宋_GB2312" w:hint="eastAsia"/>
                <w:color w:val="auto"/>
                <w:sz w:val="22"/>
                <w:szCs w:val="22"/>
              </w:rPr>
              <w:t>达到</w:t>
            </w:r>
            <w:r w:rsidRPr="008003BF">
              <w:rPr>
                <w:rFonts w:ascii="仿宋_GB2312" w:eastAsia="仿宋_GB2312" w:hAnsi="仿宋_GB2312" w:cs="仿宋_GB2312" w:hint="eastAsia"/>
                <w:color w:val="auto"/>
                <w:sz w:val="22"/>
                <w:szCs w:val="22"/>
              </w:rPr>
              <w:t>12</w:t>
            </w:r>
            <w:r w:rsidRPr="008003BF">
              <w:rPr>
                <w:rFonts w:ascii="仿宋_GB2312" w:eastAsia="仿宋_GB2312" w:hAnsi="仿宋_GB2312" w:cs="仿宋_GB2312" w:hint="eastAsia"/>
                <w:color w:val="auto"/>
                <w:sz w:val="22"/>
                <w:szCs w:val="22"/>
              </w:rPr>
              <w:t>张</w:t>
            </w:r>
            <w:r w:rsidRPr="008003BF">
              <w:rPr>
                <w:rFonts w:ascii="仿宋_GB2312" w:eastAsia="仿宋_GB2312" w:hAnsi="仿宋_GB2312" w:cs="仿宋_GB2312" w:hint="eastAsia"/>
                <w:color w:val="auto"/>
                <w:sz w:val="22"/>
                <w:szCs w:val="22"/>
              </w:rPr>
              <w:t>ICU</w:t>
            </w:r>
            <w:r w:rsidRPr="008003BF">
              <w:rPr>
                <w:rFonts w:ascii="仿宋_GB2312" w:eastAsia="仿宋_GB2312" w:hAnsi="仿宋_GB2312" w:cs="仿宋_GB2312" w:hint="eastAsia"/>
                <w:color w:val="auto"/>
                <w:sz w:val="22"/>
                <w:szCs w:val="22"/>
              </w:rPr>
              <w:t>床位及</w:t>
            </w:r>
            <w:r w:rsidRPr="008003BF">
              <w:rPr>
                <w:rFonts w:ascii="仿宋_GB2312" w:eastAsia="仿宋_GB2312" w:hAnsi="仿宋_GB2312" w:cs="仿宋_GB2312" w:hint="eastAsia"/>
                <w:color w:val="auto"/>
                <w:sz w:val="22"/>
                <w:szCs w:val="22"/>
              </w:rPr>
              <w:t>12</w:t>
            </w:r>
            <w:r w:rsidRPr="008003BF">
              <w:rPr>
                <w:rFonts w:ascii="仿宋_GB2312" w:eastAsia="仿宋_GB2312" w:hAnsi="仿宋_GB2312" w:cs="仿宋_GB2312" w:hint="eastAsia"/>
                <w:color w:val="auto"/>
                <w:sz w:val="22"/>
                <w:szCs w:val="22"/>
              </w:rPr>
              <w:t>张</w:t>
            </w:r>
            <w:r w:rsidRPr="008003BF">
              <w:rPr>
                <w:rFonts w:ascii="仿宋_GB2312" w:eastAsia="仿宋_GB2312" w:hAnsi="仿宋_GB2312" w:cs="仿宋_GB2312" w:hint="eastAsia"/>
                <w:color w:val="auto"/>
                <w:sz w:val="22"/>
                <w:szCs w:val="22"/>
              </w:rPr>
              <w:t>可转换</w:t>
            </w:r>
            <w:r w:rsidRPr="008003BF">
              <w:rPr>
                <w:rFonts w:ascii="仿宋_GB2312" w:eastAsia="仿宋_GB2312" w:hAnsi="仿宋_GB2312" w:cs="仿宋_GB2312" w:hint="eastAsia"/>
                <w:color w:val="auto"/>
                <w:sz w:val="22"/>
                <w:szCs w:val="22"/>
              </w:rPr>
              <w:t>ICU</w:t>
            </w:r>
            <w:r w:rsidRPr="008003BF">
              <w:rPr>
                <w:rFonts w:ascii="仿宋_GB2312" w:eastAsia="仿宋_GB2312" w:hAnsi="仿宋_GB2312" w:cs="仿宋_GB2312" w:hint="eastAsia"/>
                <w:color w:val="auto"/>
                <w:sz w:val="22"/>
                <w:szCs w:val="22"/>
              </w:rPr>
              <w:t>床位，</w:t>
            </w:r>
            <w:r w:rsidRPr="008003BF">
              <w:rPr>
                <w:rFonts w:ascii="仿宋_GB2312" w:eastAsia="仿宋_GB2312" w:hAnsi="仿宋_GB2312" w:cs="仿宋_GB2312" w:hint="eastAsia"/>
                <w:color w:val="auto"/>
                <w:sz w:val="22"/>
                <w:szCs w:val="22"/>
              </w:rPr>
              <w:t>确保新</w:t>
            </w:r>
            <w:r>
              <w:rPr>
                <w:rFonts w:ascii="仿宋_GB2312" w:eastAsia="仿宋_GB2312" w:hAnsi="仿宋_GB2312" w:cs="仿宋_GB2312" w:hint="eastAsia"/>
                <w:color w:val="auto"/>
                <w:sz w:val="22"/>
                <w:szCs w:val="22"/>
              </w:rPr>
              <w:t>冠病毒感染重症患者得到积极有效救治。</w:t>
            </w:r>
          </w:p>
        </w:tc>
        <w:tc>
          <w:tcPr>
            <w:tcW w:w="2397"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重点监测民生事项</w:t>
            </w:r>
          </w:p>
        </w:tc>
        <w:tc>
          <w:tcPr>
            <w:tcW w:w="1985"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县卫健局</w:t>
            </w:r>
          </w:p>
        </w:tc>
        <w:tc>
          <w:tcPr>
            <w:tcW w:w="184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2023</w:t>
            </w:r>
            <w:r>
              <w:rPr>
                <w:rFonts w:ascii="仿宋_GB2312" w:eastAsia="仿宋_GB2312" w:hAnsi="仿宋_GB2312" w:cs="仿宋_GB2312" w:hint="eastAsia"/>
                <w:color w:val="auto"/>
                <w:sz w:val="22"/>
                <w:szCs w:val="22"/>
              </w:rPr>
              <w:t>年</w:t>
            </w:r>
            <w:r>
              <w:rPr>
                <w:rFonts w:ascii="仿宋_GB2312" w:eastAsia="仿宋_GB2312" w:hAnsi="仿宋_GB2312" w:cs="仿宋_GB2312" w:hint="eastAsia"/>
                <w:color w:val="auto"/>
                <w:sz w:val="22"/>
                <w:szCs w:val="22"/>
              </w:rPr>
              <w:t>12</w:t>
            </w:r>
            <w:r>
              <w:rPr>
                <w:rFonts w:ascii="仿宋_GB2312" w:eastAsia="仿宋_GB2312" w:hAnsi="仿宋_GB2312" w:cs="仿宋_GB2312" w:hint="eastAsia"/>
                <w:color w:val="auto"/>
                <w:sz w:val="22"/>
                <w:szCs w:val="22"/>
              </w:rPr>
              <w:t>月底前</w:t>
            </w:r>
          </w:p>
        </w:tc>
      </w:tr>
      <w:tr w:rsidR="00E7680D">
        <w:trPr>
          <w:trHeight w:val="1116"/>
        </w:trPr>
        <w:tc>
          <w:tcPr>
            <w:tcW w:w="675"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16</w:t>
            </w:r>
          </w:p>
        </w:tc>
        <w:tc>
          <w:tcPr>
            <w:tcW w:w="255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改善中职学校办学条件</w:t>
            </w:r>
          </w:p>
        </w:tc>
        <w:tc>
          <w:tcPr>
            <w:tcW w:w="581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both"/>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实施中职学校办学条件达标工程，推动中职教育高质量发展。</w:t>
            </w:r>
          </w:p>
        </w:tc>
        <w:tc>
          <w:tcPr>
            <w:tcW w:w="2397"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重点监测民生事项</w:t>
            </w:r>
          </w:p>
        </w:tc>
        <w:tc>
          <w:tcPr>
            <w:tcW w:w="1985"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县教育局</w:t>
            </w:r>
          </w:p>
        </w:tc>
        <w:tc>
          <w:tcPr>
            <w:tcW w:w="184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2023</w:t>
            </w:r>
            <w:r>
              <w:rPr>
                <w:rFonts w:ascii="仿宋_GB2312" w:eastAsia="仿宋_GB2312" w:hAnsi="仿宋_GB2312" w:cs="仿宋_GB2312" w:hint="eastAsia"/>
                <w:color w:val="auto"/>
                <w:sz w:val="22"/>
                <w:szCs w:val="22"/>
              </w:rPr>
              <w:t>年</w:t>
            </w:r>
            <w:r>
              <w:rPr>
                <w:rFonts w:ascii="仿宋_GB2312" w:eastAsia="仿宋_GB2312" w:hAnsi="仿宋_GB2312" w:cs="仿宋_GB2312" w:hint="eastAsia"/>
                <w:color w:val="auto"/>
                <w:sz w:val="22"/>
                <w:szCs w:val="22"/>
              </w:rPr>
              <w:t>12</w:t>
            </w:r>
            <w:r>
              <w:rPr>
                <w:rFonts w:ascii="仿宋_GB2312" w:eastAsia="仿宋_GB2312" w:hAnsi="仿宋_GB2312" w:cs="仿宋_GB2312" w:hint="eastAsia"/>
                <w:color w:val="auto"/>
                <w:sz w:val="22"/>
                <w:szCs w:val="22"/>
              </w:rPr>
              <w:t>月底前</w:t>
            </w:r>
          </w:p>
        </w:tc>
      </w:tr>
      <w:tr w:rsidR="00E7680D">
        <w:trPr>
          <w:trHeight w:val="1117"/>
        </w:trPr>
        <w:tc>
          <w:tcPr>
            <w:tcW w:w="675"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17</w:t>
            </w:r>
          </w:p>
        </w:tc>
        <w:tc>
          <w:tcPr>
            <w:tcW w:w="255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改善生态环境质量</w:t>
            </w:r>
          </w:p>
        </w:tc>
        <w:tc>
          <w:tcPr>
            <w:tcW w:w="581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both"/>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全县空气质量优良率持续改善，力争达到</w:t>
            </w:r>
            <w:r>
              <w:rPr>
                <w:rFonts w:ascii="仿宋_GB2312" w:eastAsia="仿宋_GB2312" w:hAnsi="仿宋_GB2312" w:cs="仿宋_GB2312" w:hint="eastAsia"/>
                <w:color w:val="auto"/>
                <w:sz w:val="22"/>
                <w:szCs w:val="22"/>
              </w:rPr>
              <w:t>90%</w:t>
            </w:r>
            <w:r>
              <w:rPr>
                <w:rFonts w:ascii="仿宋_GB2312" w:eastAsia="仿宋_GB2312" w:hAnsi="仿宋_GB2312" w:cs="仿宋_GB2312" w:hint="eastAsia"/>
                <w:color w:val="auto"/>
                <w:sz w:val="22"/>
                <w:szCs w:val="22"/>
              </w:rPr>
              <w:t>。全县国考断面水质稳中向好，达到三类及以上比例</w:t>
            </w:r>
            <w:r>
              <w:rPr>
                <w:rFonts w:ascii="仿宋_GB2312" w:eastAsia="仿宋_GB2312" w:hAnsi="仿宋_GB2312" w:cs="仿宋_GB2312" w:hint="eastAsia"/>
                <w:color w:val="auto"/>
                <w:sz w:val="22"/>
                <w:szCs w:val="22"/>
              </w:rPr>
              <w:t>100%</w:t>
            </w:r>
            <w:r>
              <w:rPr>
                <w:rFonts w:ascii="仿宋_GB2312" w:eastAsia="仿宋_GB2312" w:hAnsi="仿宋_GB2312" w:cs="仿宋_GB2312" w:hint="eastAsia"/>
                <w:color w:val="auto"/>
                <w:sz w:val="22"/>
                <w:szCs w:val="22"/>
              </w:rPr>
              <w:t>。</w:t>
            </w:r>
          </w:p>
        </w:tc>
        <w:tc>
          <w:tcPr>
            <w:tcW w:w="2397"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重点监测民生事项</w:t>
            </w:r>
          </w:p>
        </w:tc>
        <w:tc>
          <w:tcPr>
            <w:tcW w:w="1985"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市生态环境局双牌分局</w:t>
            </w:r>
          </w:p>
        </w:tc>
        <w:tc>
          <w:tcPr>
            <w:tcW w:w="184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2023</w:t>
            </w:r>
            <w:r>
              <w:rPr>
                <w:rFonts w:ascii="仿宋_GB2312" w:eastAsia="仿宋_GB2312" w:hAnsi="仿宋_GB2312" w:cs="仿宋_GB2312" w:hint="eastAsia"/>
                <w:color w:val="auto"/>
                <w:sz w:val="22"/>
                <w:szCs w:val="22"/>
              </w:rPr>
              <w:t>年</w:t>
            </w:r>
            <w:r>
              <w:rPr>
                <w:rFonts w:ascii="仿宋_GB2312" w:eastAsia="仿宋_GB2312" w:hAnsi="仿宋_GB2312" w:cs="仿宋_GB2312" w:hint="eastAsia"/>
                <w:color w:val="auto"/>
                <w:sz w:val="22"/>
                <w:szCs w:val="22"/>
              </w:rPr>
              <w:t>12</w:t>
            </w:r>
            <w:r>
              <w:rPr>
                <w:rFonts w:ascii="仿宋_GB2312" w:eastAsia="仿宋_GB2312" w:hAnsi="仿宋_GB2312" w:cs="仿宋_GB2312" w:hint="eastAsia"/>
                <w:color w:val="auto"/>
                <w:sz w:val="22"/>
                <w:szCs w:val="22"/>
              </w:rPr>
              <w:t>月底前</w:t>
            </w:r>
          </w:p>
        </w:tc>
      </w:tr>
      <w:tr w:rsidR="00E7680D">
        <w:trPr>
          <w:trHeight w:val="535"/>
        </w:trPr>
        <w:tc>
          <w:tcPr>
            <w:tcW w:w="675"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b/>
                <w:color w:val="auto"/>
                <w:sz w:val="22"/>
                <w:szCs w:val="22"/>
              </w:rPr>
            </w:pPr>
            <w:r>
              <w:rPr>
                <w:rFonts w:ascii="仿宋_GB2312" w:eastAsia="仿宋_GB2312" w:hAnsi="仿宋_GB2312" w:cs="仿宋_GB2312" w:hint="eastAsia"/>
                <w:b/>
                <w:color w:val="auto"/>
                <w:sz w:val="22"/>
                <w:szCs w:val="22"/>
              </w:rPr>
              <w:lastRenderedPageBreak/>
              <w:t>序号</w:t>
            </w:r>
          </w:p>
        </w:tc>
        <w:tc>
          <w:tcPr>
            <w:tcW w:w="255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b/>
                <w:color w:val="auto"/>
                <w:sz w:val="22"/>
                <w:szCs w:val="22"/>
              </w:rPr>
            </w:pPr>
            <w:r>
              <w:rPr>
                <w:rFonts w:ascii="仿宋_GB2312" w:eastAsia="仿宋_GB2312" w:hAnsi="仿宋_GB2312" w:cs="仿宋_GB2312" w:hint="eastAsia"/>
                <w:b/>
                <w:color w:val="auto"/>
                <w:sz w:val="22"/>
                <w:szCs w:val="22"/>
              </w:rPr>
              <w:t>工作任务</w:t>
            </w:r>
          </w:p>
        </w:tc>
        <w:tc>
          <w:tcPr>
            <w:tcW w:w="581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b/>
                <w:color w:val="auto"/>
                <w:sz w:val="22"/>
                <w:szCs w:val="22"/>
              </w:rPr>
            </w:pPr>
            <w:r>
              <w:rPr>
                <w:rFonts w:ascii="仿宋_GB2312" w:eastAsia="仿宋_GB2312" w:hAnsi="仿宋_GB2312" w:cs="仿宋_GB2312" w:hint="eastAsia"/>
                <w:b/>
                <w:color w:val="auto"/>
                <w:sz w:val="22"/>
                <w:szCs w:val="22"/>
              </w:rPr>
              <w:t>工作事项</w:t>
            </w:r>
          </w:p>
        </w:tc>
        <w:tc>
          <w:tcPr>
            <w:tcW w:w="2397"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b/>
                <w:color w:val="auto"/>
                <w:sz w:val="22"/>
                <w:szCs w:val="22"/>
              </w:rPr>
            </w:pPr>
            <w:r>
              <w:rPr>
                <w:rFonts w:ascii="仿宋_GB2312" w:eastAsia="仿宋_GB2312" w:hAnsi="仿宋_GB2312" w:cs="仿宋_GB2312" w:hint="eastAsia"/>
                <w:b/>
                <w:color w:val="auto"/>
                <w:sz w:val="22"/>
                <w:szCs w:val="22"/>
              </w:rPr>
              <w:t>类型</w:t>
            </w:r>
          </w:p>
        </w:tc>
        <w:tc>
          <w:tcPr>
            <w:tcW w:w="1985"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b/>
                <w:color w:val="auto"/>
                <w:sz w:val="22"/>
                <w:szCs w:val="22"/>
              </w:rPr>
            </w:pPr>
            <w:r>
              <w:rPr>
                <w:rFonts w:ascii="仿宋_GB2312" w:eastAsia="仿宋_GB2312" w:hAnsi="仿宋_GB2312" w:cs="仿宋_GB2312" w:hint="eastAsia"/>
                <w:b/>
                <w:color w:val="auto"/>
                <w:sz w:val="22"/>
                <w:szCs w:val="22"/>
              </w:rPr>
              <w:t>牵头单位</w:t>
            </w:r>
          </w:p>
        </w:tc>
        <w:tc>
          <w:tcPr>
            <w:tcW w:w="184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b/>
                <w:color w:val="auto"/>
                <w:sz w:val="22"/>
                <w:szCs w:val="22"/>
              </w:rPr>
            </w:pPr>
            <w:r>
              <w:rPr>
                <w:rFonts w:ascii="仿宋_GB2312" w:eastAsia="仿宋_GB2312" w:hAnsi="仿宋_GB2312" w:cs="仿宋_GB2312" w:hint="eastAsia"/>
                <w:b/>
                <w:color w:val="auto"/>
                <w:sz w:val="22"/>
                <w:szCs w:val="22"/>
              </w:rPr>
              <w:t>完成时限</w:t>
            </w:r>
          </w:p>
        </w:tc>
      </w:tr>
      <w:tr w:rsidR="00E7680D">
        <w:trPr>
          <w:trHeight w:val="965"/>
        </w:trPr>
        <w:tc>
          <w:tcPr>
            <w:tcW w:w="675" w:type="dxa"/>
            <w:vMerge w:val="restart"/>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18</w:t>
            </w:r>
          </w:p>
        </w:tc>
        <w:tc>
          <w:tcPr>
            <w:tcW w:w="2552" w:type="dxa"/>
            <w:vMerge w:val="restart"/>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做好居民生活必需品保量、保供、保价、保畅工作</w:t>
            </w:r>
          </w:p>
        </w:tc>
        <w:tc>
          <w:tcPr>
            <w:tcW w:w="581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both"/>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保</w:t>
            </w:r>
            <w:r w:rsidRPr="008003BF">
              <w:rPr>
                <w:rFonts w:ascii="仿宋_GB2312" w:eastAsia="仿宋_GB2312" w:hAnsi="仿宋_GB2312" w:cs="仿宋_GB2312" w:hint="eastAsia"/>
                <w:color w:val="auto"/>
                <w:spacing w:val="-2"/>
                <w:sz w:val="22"/>
                <w:szCs w:val="22"/>
              </w:rPr>
              <w:t>量。提前做好蔬菜、生猪、粮食等重要民生商品的生产和储备，确保商品供应充足。</w:t>
            </w:r>
            <w:r w:rsidRPr="008003BF">
              <w:rPr>
                <w:rFonts w:ascii="仿宋_GB2312" w:eastAsia="仿宋_GB2312" w:hAnsi="仿宋_GB2312" w:cs="仿宋_GB2312" w:hint="eastAsia"/>
                <w:color w:val="auto"/>
                <w:spacing w:val="-2"/>
                <w:sz w:val="22"/>
                <w:szCs w:val="22"/>
              </w:rPr>
              <w:t>其中：储备粮</w:t>
            </w:r>
            <w:r w:rsidRPr="008003BF">
              <w:rPr>
                <w:rFonts w:ascii="仿宋_GB2312" w:eastAsia="仿宋_GB2312" w:hAnsi="仿宋_GB2312" w:cs="仿宋_GB2312" w:hint="eastAsia"/>
                <w:color w:val="auto"/>
                <w:spacing w:val="-2"/>
                <w:sz w:val="22"/>
                <w:szCs w:val="22"/>
              </w:rPr>
              <w:t>1350</w:t>
            </w:r>
            <w:r w:rsidRPr="008003BF">
              <w:rPr>
                <w:rFonts w:ascii="仿宋_GB2312" w:eastAsia="仿宋_GB2312" w:hAnsi="仿宋_GB2312" w:cs="仿宋_GB2312" w:hint="eastAsia"/>
                <w:color w:val="auto"/>
                <w:spacing w:val="-2"/>
                <w:sz w:val="22"/>
                <w:szCs w:val="22"/>
              </w:rPr>
              <w:t>吨，成品粮</w:t>
            </w:r>
            <w:r w:rsidRPr="008003BF">
              <w:rPr>
                <w:rFonts w:ascii="仿宋_GB2312" w:eastAsia="仿宋_GB2312" w:hAnsi="仿宋_GB2312" w:cs="仿宋_GB2312" w:hint="eastAsia"/>
                <w:color w:val="auto"/>
                <w:spacing w:val="-2"/>
                <w:sz w:val="22"/>
                <w:szCs w:val="22"/>
              </w:rPr>
              <w:t>400</w:t>
            </w:r>
            <w:r w:rsidRPr="008003BF">
              <w:rPr>
                <w:rFonts w:ascii="仿宋_GB2312" w:eastAsia="仿宋_GB2312" w:hAnsi="仿宋_GB2312" w:cs="仿宋_GB2312" w:hint="eastAsia"/>
                <w:color w:val="auto"/>
                <w:spacing w:val="-2"/>
                <w:sz w:val="22"/>
                <w:szCs w:val="22"/>
              </w:rPr>
              <w:t>吨，猪肉储备</w:t>
            </w:r>
            <w:r w:rsidRPr="008003BF">
              <w:rPr>
                <w:rFonts w:ascii="仿宋_GB2312" w:eastAsia="仿宋_GB2312" w:hAnsi="仿宋_GB2312" w:cs="仿宋_GB2312" w:hint="eastAsia"/>
                <w:color w:val="auto"/>
                <w:spacing w:val="-2"/>
                <w:sz w:val="22"/>
                <w:szCs w:val="22"/>
              </w:rPr>
              <w:t>30</w:t>
            </w:r>
            <w:r w:rsidRPr="008003BF">
              <w:rPr>
                <w:rFonts w:ascii="仿宋_GB2312" w:eastAsia="仿宋_GB2312" w:hAnsi="仿宋_GB2312" w:cs="仿宋_GB2312" w:hint="eastAsia"/>
                <w:color w:val="auto"/>
                <w:spacing w:val="-2"/>
                <w:sz w:val="22"/>
                <w:szCs w:val="22"/>
              </w:rPr>
              <w:t>吨，生猪出栏</w:t>
            </w:r>
            <w:r w:rsidRPr="008003BF">
              <w:rPr>
                <w:rFonts w:ascii="仿宋_GB2312" w:eastAsia="仿宋_GB2312" w:hAnsi="仿宋_GB2312" w:cs="仿宋_GB2312" w:hint="eastAsia"/>
                <w:color w:val="auto"/>
                <w:spacing w:val="-2"/>
                <w:sz w:val="22"/>
                <w:szCs w:val="22"/>
              </w:rPr>
              <w:t>32</w:t>
            </w:r>
            <w:r w:rsidRPr="008003BF">
              <w:rPr>
                <w:rFonts w:ascii="仿宋_GB2312" w:eastAsia="仿宋_GB2312" w:hAnsi="仿宋_GB2312" w:cs="仿宋_GB2312" w:hint="eastAsia"/>
                <w:color w:val="auto"/>
                <w:spacing w:val="-2"/>
                <w:sz w:val="22"/>
                <w:szCs w:val="22"/>
              </w:rPr>
              <w:t>万头，粮食播种面积</w:t>
            </w:r>
            <w:r w:rsidRPr="008003BF">
              <w:rPr>
                <w:rFonts w:ascii="仿宋_GB2312" w:eastAsia="仿宋_GB2312" w:hAnsi="仿宋_GB2312" w:cs="仿宋_GB2312" w:hint="eastAsia"/>
                <w:color w:val="auto"/>
                <w:spacing w:val="-2"/>
                <w:sz w:val="22"/>
                <w:szCs w:val="22"/>
              </w:rPr>
              <w:t>21.9</w:t>
            </w:r>
            <w:r w:rsidRPr="008003BF">
              <w:rPr>
                <w:rFonts w:ascii="仿宋_GB2312" w:eastAsia="仿宋_GB2312" w:hAnsi="仿宋_GB2312" w:cs="仿宋_GB2312" w:hint="eastAsia"/>
                <w:color w:val="auto"/>
                <w:spacing w:val="-2"/>
                <w:sz w:val="22"/>
                <w:szCs w:val="22"/>
              </w:rPr>
              <w:t>万亩，粮食产量</w:t>
            </w:r>
            <w:r w:rsidRPr="008003BF">
              <w:rPr>
                <w:rFonts w:ascii="仿宋_GB2312" w:eastAsia="仿宋_GB2312" w:hAnsi="仿宋_GB2312" w:cs="仿宋_GB2312" w:hint="eastAsia"/>
                <w:color w:val="auto"/>
                <w:spacing w:val="-2"/>
                <w:sz w:val="22"/>
                <w:szCs w:val="22"/>
              </w:rPr>
              <w:t>7.6</w:t>
            </w:r>
            <w:r w:rsidRPr="008003BF">
              <w:rPr>
                <w:rFonts w:ascii="仿宋_GB2312" w:eastAsia="仿宋_GB2312" w:hAnsi="仿宋_GB2312" w:cs="仿宋_GB2312" w:hint="eastAsia"/>
                <w:color w:val="auto"/>
                <w:spacing w:val="-2"/>
                <w:sz w:val="22"/>
                <w:szCs w:val="22"/>
              </w:rPr>
              <w:t>万吨，蔬菜播种面积</w:t>
            </w:r>
            <w:r w:rsidRPr="008003BF">
              <w:rPr>
                <w:rFonts w:ascii="仿宋_GB2312" w:eastAsia="仿宋_GB2312" w:hAnsi="仿宋_GB2312" w:cs="仿宋_GB2312" w:hint="eastAsia"/>
                <w:color w:val="auto"/>
                <w:spacing w:val="-2"/>
                <w:sz w:val="22"/>
                <w:szCs w:val="22"/>
              </w:rPr>
              <w:t>10.5</w:t>
            </w:r>
            <w:r w:rsidRPr="008003BF">
              <w:rPr>
                <w:rFonts w:ascii="仿宋_GB2312" w:eastAsia="仿宋_GB2312" w:hAnsi="仿宋_GB2312" w:cs="仿宋_GB2312" w:hint="eastAsia"/>
                <w:color w:val="auto"/>
                <w:spacing w:val="-2"/>
                <w:sz w:val="22"/>
                <w:szCs w:val="22"/>
              </w:rPr>
              <w:t>万亩。</w:t>
            </w:r>
          </w:p>
        </w:tc>
        <w:tc>
          <w:tcPr>
            <w:tcW w:w="2397" w:type="dxa"/>
            <w:vMerge w:val="restart"/>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重点监测民生事项</w:t>
            </w:r>
          </w:p>
        </w:tc>
        <w:tc>
          <w:tcPr>
            <w:tcW w:w="1985"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县发改局、县农业农村局</w:t>
            </w:r>
          </w:p>
        </w:tc>
        <w:tc>
          <w:tcPr>
            <w:tcW w:w="1842" w:type="dxa"/>
            <w:vMerge w:val="restart"/>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长期坚持</w:t>
            </w:r>
          </w:p>
        </w:tc>
      </w:tr>
      <w:tr w:rsidR="00E7680D">
        <w:trPr>
          <w:trHeight w:val="1079"/>
        </w:trPr>
        <w:tc>
          <w:tcPr>
            <w:tcW w:w="675" w:type="dxa"/>
            <w:vMerge/>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E7680D">
            <w:pPr>
              <w:jc w:val="center"/>
              <w:rPr>
                <w:rFonts w:ascii="仿宋_GB2312" w:eastAsia="仿宋_GB2312" w:hAnsi="仿宋_GB2312" w:cs="仿宋_GB2312"/>
                <w:color w:val="auto"/>
                <w:sz w:val="22"/>
                <w:szCs w:val="22"/>
              </w:rPr>
            </w:pPr>
          </w:p>
        </w:tc>
        <w:tc>
          <w:tcPr>
            <w:tcW w:w="2552" w:type="dxa"/>
            <w:vMerge/>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E7680D">
            <w:pPr>
              <w:jc w:val="center"/>
              <w:rPr>
                <w:rFonts w:ascii="仿宋_GB2312" w:eastAsia="仿宋_GB2312" w:hAnsi="仿宋_GB2312" w:cs="仿宋_GB2312"/>
                <w:color w:val="auto"/>
                <w:sz w:val="22"/>
                <w:szCs w:val="22"/>
              </w:rPr>
            </w:pPr>
          </w:p>
        </w:tc>
        <w:tc>
          <w:tcPr>
            <w:tcW w:w="581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both"/>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保供</w:t>
            </w:r>
            <w:r>
              <w:rPr>
                <w:rFonts w:ascii="仿宋_GB2312" w:eastAsia="仿宋_GB2312" w:hAnsi="仿宋_GB2312" w:cs="仿宋_GB2312" w:hint="eastAsia"/>
                <w:color w:val="auto"/>
                <w:spacing w:val="-6"/>
                <w:sz w:val="22"/>
                <w:szCs w:val="22"/>
              </w:rPr>
              <w:t>。充分考虑低温雨雪冰冻等极端天气影响，积极开辟进货渠道，保障全县生活物资配送及时，并做好居民用电、</w:t>
            </w:r>
            <w:r>
              <w:rPr>
                <w:rFonts w:ascii="仿宋_GB2312" w:eastAsia="仿宋_GB2312" w:hAnsi="仿宋_GB2312" w:cs="仿宋_GB2312" w:hint="eastAsia"/>
                <w:color w:val="auto"/>
                <w:sz w:val="22"/>
                <w:szCs w:val="22"/>
              </w:rPr>
              <w:t>用气能源供应保障。</w:t>
            </w:r>
          </w:p>
        </w:tc>
        <w:tc>
          <w:tcPr>
            <w:tcW w:w="2397" w:type="dxa"/>
            <w:vMerge/>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E7680D">
            <w:pPr>
              <w:jc w:val="center"/>
              <w:rPr>
                <w:rFonts w:ascii="仿宋_GB2312" w:eastAsia="仿宋_GB2312" w:hAnsi="仿宋_GB2312" w:cs="仿宋_GB2312"/>
                <w:color w:val="auto"/>
                <w:sz w:val="22"/>
                <w:szCs w:val="22"/>
              </w:rPr>
            </w:pPr>
          </w:p>
        </w:tc>
        <w:tc>
          <w:tcPr>
            <w:tcW w:w="1985"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县</w:t>
            </w:r>
            <w:r>
              <w:rPr>
                <w:rFonts w:ascii="仿宋_GB2312" w:eastAsia="仿宋_GB2312" w:hAnsi="仿宋_GB2312" w:cs="仿宋_GB2312" w:hint="eastAsia"/>
                <w:color w:val="auto"/>
                <w:spacing w:val="6"/>
                <w:sz w:val="22"/>
                <w:szCs w:val="22"/>
              </w:rPr>
              <w:t>发改局、县科工信局、国网双牌县供电公司、县城管局</w:t>
            </w:r>
          </w:p>
        </w:tc>
        <w:tc>
          <w:tcPr>
            <w:tcW w:w="1842" w:type="dxa"/>
            <w:vMerge/>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E7680D">
            <w:pPr>
              <w:jc w:val="center"/>
              <w:rPr>
                <w:rFonts w:ascii="仿宋_GB2312" w:eastAsia="仿宋_GB2312" w:hAnsi="仿宋_GB2312" w:cs="仿宋_GB2312"/>
                <w:color w:val="auto"/>
                <w:sz w:val="22"/>
                <w:szCs w:val="22"/>
              </w:rPr>
            </w:pPr>
          </w:p>
        </w:tc>
      </w:tr>
      <w:tr w:rsidR="00E7680D">
        <w:trPr>
          <w:trHeight w:val="1660"/>
        </w:trPr>
        <w:tc>
          <w:tcPr>
            <w:tcW w:w="675" w:type="dxa"/>
            <w:vMerge/>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E7680D">
            <w:pPr>
              <w:jc w:val="center"/>
              <w:rPr>
                <w:rFonts w:ascii="仿宋_GB2312" w:eastAsia="仿宋_GB2312" w:hAnsi="仿宋_GB2312" w:cs="仿宋_GB2312"/>
                <w:color w:val="auto"/>
                <w:sz w:val="22"/>
                <w:szCs w:val="22"/>
              </w:rPr>
            </w:pPr>
          </w:p>
        </w:tc>
        <w:tc>
          <w:tcPr>
            <w:tcW w:w="2552" w:type="dxa"/>
            <w:vMerge/>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E7680D">
            <w:pPr>
              <w:jc w:val="center"/>
              <w:rPr>
                <w:rFonts w:ascii="仿宋_GB2312" w:eastAsia="仿宋_GB2312" w:hAnsi="仿宋_GB2312" w:cs="仿宋_GB2312"/>
                <w:color w:val="auto"/>
                <w:sz w:val="22"/>
                <w:szCs w:val="22"/>
              </w:rPr>
            </w:pPr>
          </w:p>
        </w:tc>
        <w:tc>
          <w:tcPr>
            <w:tcW w:w="581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both"/>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保价。加强生活必需品价格监测和价格监管执法，每周及时上报价格监测数据和市场运行情况，特殊时期，每天上报。对市场热点进行走势分析预测；监测品种价格出现异常波动时，及时预警和上报分析报告</w:t>
            </w:r>
          </w:p>
        </w:tc>
        <w:tc>
          <w:tcPr>
            <w:tcW w:w="2397" w:type="dxa"/>
            <w:vMerge/>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E7680D">
            <w:pPr>
              <w:jc w:val="center"/>
              <w:rPr>
                <w:rFonts w:ascii="仿宋_GB2312" w:eastAsia="仿宋_GB2312" w:hAnsi="仿宋_GB2312" w:cs="仿宋_GB2312"/>
                <w:color w:val="auto"/>
                <w:sz w:val="22"/>
                <w:szCs w:val="22"/>
              </w:rPr>
            </w:pPr>
          </w:p>
        </w:tc>
        <w:tc>
          <w:tcPr>
            <w:tcW w:w="1985"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县发改局、县市场监管局</w:t>
            </w:r>
          </w:p>
        </w:tc>
        <w:tc>
          <w:tcPr>
            <w:tcW w:w="1842" w:type="dxa"/>
            <w:vMerge/>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E7680D">
            <w:pPr>
              <w:jc w:val="center"/>
              <w:rPr>
                <w:rFonts w:ascii="仿宋_GB2312" w:eastAsia="仿宋_GB2312" w:hAnsi="仿宋_GB2312" w:cs="仿宋_GB2312"/>
                <w:color w:val="auto"/>
                <w:sz w:val="22"/>
                <w:szCs w:val="22"/>
              </w:rPr>
            </w:pPr>
          </w:p>
        </w:tc>
      </w:tr>
      <w:tr w:rsidR="00E7680D">
        <w:trPr>
          <w:trHeight w:val="880"/>
        </w:trPr>
        <w:tc>
          <w:tcPr>
            <w:tcW w:w="675" w:type="dxa"/>
            <w:vMerge/>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E7680D">
            <w:pPr>
              <w:jc w:val="center"/>
              <w:rPr>
                <w:rFonts w:ascii="仿宋_GB2312" w:eastAsia="仿宋_GB2312" w:hAnsi="仿宋_GB2312" w:cs="仿宋_GB2312"/>
                <w:color w:val="auto"/>
                <w:sz w:val="22"/>
                <w:szCs w:val="22"/>
              </w:rPr>
            </w:pPr>
          </w:p>
        </w:tc>
        <w:tc>
          <w:tcPr>
            <w:tcW w:w="2552" w:type="dxa"/>
            <w:vMerge/>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E7680D">
            <w:pPr>
              <w:jc w:val="center"/>
              <w:rPr>
                <w:rFonts w:ascii="仿宋_GB2312" w:eastAsia="仿宋_GB2312" w:hAnsi="仿宋_GB2312" w:cs="仿宋_GB2312"/>
                <w:color w:val="auto"/>
                <w:sz w:val="22"/>
                <w:szCs w:val="22"/>
              </w:rPr>
            </w:pPr>
          </w:p>
        </w:tc>
        <w:tc>
          <w:tcPr>
            <w:tcW w:w="581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both"/>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保畅。抓好交通安全管理，确保重要民生商品流通运力充足，物流运输通畅。</w:t>
            </w:r>
          </w:p>
        </w:tc>
        <w:tc>
          <w:tcPr>
            <w:tcW w:w="2397" w:type="dxa"/>
            <w:vMerge/>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E7680D">
            <w:pPr>
              <w:jc w:val="center"/>
              <w:rPr>
                <w:rFonts w:ascii="仿宋_GB2312" w:eastAsia="仿宋_GB2312" w:hAnsi="仿宋_GB2312" w:cs="仿宋_GB2312"/>
                <w:color w:val="auto"/>
                <w:sz w:val="22"/>
                <w:szCs w:val="22"/>
              </w:rPr>
            </w:pPr>
          </w:p>
        </w:tc>
        <w:tc>
          <w:tcPr>
            <w:tcW w:w="1985"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pacing w:val="6"/>
                <w:sz w:val="22"/>
                <w:szCs w:val="22"/>
              </w:rPr>
              <w:t>县交通运输局、县公安局、县科工信局</w:t>
            </w:r>
          </w:p>
        </w:tc>
        <w:tc>
          <w:tcPr>
            <w:tcW w:w="1842" w:type="dxa"/>
            <w:vMerge/>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E7680D">
            <w:pPr>
              <w:jc w:val="center"/>
              <w:rPr>
                <w:rFonts w:ascii="仿宋_GB2312" w:eastAsia="仿宋_GB2312" w:hAnsi="仿宋_GB2312" w:cs="仿宋_GB2312"/>
                <w:color w:val="auto"/>
                <w:sz w:val="22"/>
                <w:szCs w:val="22"/>
              </w:rPr>
            </w:pPr>
          </w:p>
        </w:tc>
      </w:tr>
      <w:tr w:rsidR="00E7680D">
        <w:trPr>
          <w:trHeight w:val="1480"/>
        </w:trPr>
        <w:tc>
          <w:tcPr>
            <w:tcW w:w="675"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19</w:t>
            </w:r>
          </w:p>
        </w:tc>
        <w:tc>
          <w:tcPr>
            <w:tcW w:w="255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统筹保障民生资金投入</w:t>
            </w:r>
          </w:p>
        </w:tc>
        <w:tc>
          <w:tcPr>
            <w:tcW w:w="581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both"/>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持</w:t>
            </w:r>
            <w:r>
              <w:rPr>
                <w:rFonts w:ascii="仿宋_GB2312" w:eastAsia="仿宋_GB2312" w:hAnsi="仿宋_GB2312" w:cs="仿宋_GB2312" w:hint="eastAsia"/>
                <w:color w:val="auto"/>
                <w:spacing w:val="8"/>
                <w:sz w:val="22"/>
                <w:szCs w:val="22"/>
              </w:rPr>
              <w:t>续加大财政民生投入，筹集资金保障好普惠性、基础性、</w:t>
            </w:r>
            <w:r>
              <w:rPr>
                <w:rFonts w:ascii="仿宋_GB2312" w:eastAsia="仿宋_GB2312" w:hAnsi="仿宋_GB2312" w:cs="仿宋_GB2312" w:hint="eastAsia"/>
                <w:color w:val="auto"/>
                <w:sz w:val="22"/>
                <w:szCs w:val="22"/>
              </w:rPr>
              <w:t>兜底性民生支出，规范和加强国家、省、市民生实事项目专项资金的管理，做好专款专用、应拨尽拨，提高资金使用效益。</w:t>
            </w:r>
          </w:p>
        </w:tc>
        <w:tc>
          <w:tcPr>
            <w:tcW w:w="2397"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重点监测民生事项</w:t>
            </w:r>
          </w:p>
        </w:tc>
        <w:tc>
          <w:tcPr>
            <w:tcW w:w="1985"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县财政局</w:t>
            </w:r>
          </w:p>
        </w:tc>
        <w:tc>
          <w:tcPr>
            <w:tcW w:w="1842" w:type="dxa"/>
            <w:tcBorders>
              <w:top w:val="single" w:sz="4" w:space="0" w:color="3D3D3D"/>
              <w:left w:val="single" w:sz="4" w:space="0" w:color="3D3D3D"/>
              <w:bottom w:val="single" w:sz="4" w:space="0" w:color="3D3D3D"/>
              <w:right w:val="single" w:sz="4" w:space="0" w:color="3D3D3D"/>
            </w:tcBorders>
            <w:shd w:val="clear" w:color="auto" w:fill="auto"/>
            <w:vAlign w:val="center"/>
          </w:tcPr>
          <w:p w:rsidR="00E7680D" w:rsidRDefault="00276AAF">
            <w:pPr>
              <w:jc w:val="center"/>
              <w:textAlignment w:val="center"/>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长期坚持</w:t>
            </w:r>
          </w:p>
        </w:tc>
      </w:tr>
    </w:tbl>
    <w:p w:rsidR="00E7680D" w:rsidRDefault="00E7680D">
      <w:pPr>
        <w:rPr>
          <w:color w:val="auto"/>
        </w:rPr>
        <w:sectPr w:rsidR="00E7680D">
          <w:pgSz w:w="16698" w:h="11743" w:orient="landscape"/>
          <w:pgMar w:top="998" w:right="777" w:bottom="1276" w:left="635" w:header="0" w:footer="987" w:gutter="0"/>
          <w:cols w:space="720"/>
        </w:sectPr>
      </w:pPr>
      <w:bookmarkStart w:id="0" w:name="_GoBack"/>
      <w:bookmarkEnd w:id="0"/>
    </w:p>
    <w:p w:rsidR="00E7680D" w:rsidRDefault="00E7680D">
      <w:pPr>
        <w:rPr>
          <w:color w:val="auto"/>
        </w:rPr>
      </w:pPr>
    </w:p>
    <w:sectPr w:rsidR="00E7680D" w:rsidSect="00E7680D">
      <w:footerReference w:type="default" r:id="rId17"/>
      <w:pgSz w:w="11750" w:h="16730"/>
      <w:pgMar w:top="1422" w:right="1408" w:bottom="1309" w:left="1490" w:header="0" w:footer="104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AAF" w:rsidRDefault="00276AAF" w:rsidP="00E7680D">
      <w:r>
        <w:separator/>
      </w:r>
    </w:p>
  </w:endnote>
  <w:endnote w:type="continuationSeparator" w:id="0">
    <w:p w:rsidR="00276AAF" w:rsidRDefault="00276AAF" w:rsidP="00E768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大标宋_GBK">
    <w:altName w:val="宋体"/>
    <w:panose1 w:val="03000509000000000000"/>
    <w:charset w:val="86"/>
    <w:family w:val="script"/>
    <w:pitch w:val="fixed"/>
    <w:sig w:usb0="00000001" w:usb1="080E0000" w:usb2="00000010" w:usb3="00000000" w:csb0="00040000" w:csb1="00000000"/>
  </w:font>
  <w:font w:name="方正小标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3918763"/>
    </w:sdtPr>
    <w:sdtContent>
      <w:p w:rsidR="00E7680D" w:rsidRDefault="00E7680D">
        <w:pPr>
          <w:pStyle w:val="a6"/>
          <w:jc w:val="center"/>
        </w:pPr>
        <w:r>
          <w:rPr>
            <w:rFonts w:asciiTheme="minorEastAsia" w:eastAsiaTheme="minorEastAsia" w:hAnsiTheme="minorEastAsia"/>
          </w:rPr>
          <w:fldChar w:fldCharType="begin"/>
        </w:r>
        <w:r w:rsidR="00276AAF">
          <w:rPr>
            <w:rFonts w:asciiTheme="minorEastAsia" w:eastAsiaTheme="minorEastAsia" w:hAnsiTheme="minorEastAsia"/>
          </w:rPr>
          <w:instrText xml:space="preserve"> PAGE   \* MERGEFORMAT </w:instrText>
        </w:r>
        <w:r>
          <w:rPr>
            <w:rFonts w:asciiTheme="minorEastAsia" w:eastAsiaTheme="minorEastAsia" w:hAnsiTheme="minorEastAsia"/>
          </w:rPr>
          <w:fldChar w:fldCharType="separate"/>
        </w:r>
        <w:r w:rsidR="007575DF" w:rsidRPr="007575DF">
          <w:rPr>
            <w:rFonts w:asciiTheme="minorEastAsia" w:eastAsiaTheme="minorEastAsia" w:hAnsiTheme="minorEastAsia"/>
            <w:noProof/>
            <w:lang w:val="zh-CN"/>
          </w:rPr>
          <w:t>1</w:t>
        </w:r>
        <w:r>
          <w:rPr>
            <w:rFonts w:asciiTheme="minorEastAsia" w:eastAsiaTheme="minorEastAsia" w:hAnsiTheme="minorEastAsia"/>
          </w:rPr>
          <w:fldChar w:fldCharType="end"/>
        </w:r>
      </w:p>
    </w:sdtContent>
  </w:sdt>
  <w:p w:rsidR="00E7680D" w:rsidRDefault="00E7680D">
    <w:pPr>
      <w:pStyle w:val="a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80D" w:rsidRDefault="00E7680D">
    <w:pPr>
      <w:spacing w:line="183" w:lineRule="auto"/>
      <w:jc w:val="right"/>
      <w:rPr>
        <w:rFonts w:ascii="宋体" w:eastAsia="宋体" w:hAnsi="宋体" w:cs="宋体"/>
        <w:sz w:val="27"/>
        <w:szCs w:val="27"/>
      </w:rPr>
    </w:pPr>
    <w:r w:rsidRPr="00E7680D">
      <w:rPr>
        <w:sz w:val="27"/>
      </w:rP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in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filled="f" stroked="f" strokeweight=".5pt">
          <v:textbox style="mso-fit-shape-to-text:t" inset="0,0,0,0">
            <w:txbxContent>
              <w:p w:rsidR="00E7680D" w:rsidRDefault="00276AAF">
                <w:pPr>
                  <w:pStyle w:val="a6"/>
                </w:pPr>
                <w:r>
                  <w:t xml:space="preserve">— </w:t>
                </w:r>
                <w:r w:rsidR="00E7680D">
                  <w:fldChar w:fldCharType="begin"/>
                </w:r>
                <w:r>
                  <w:instrText xml:space="preserve"> PAGE  \* MERGEFORMAT </w:instrText>
                </w:r>
                <w:r w:rsidR="00E7680D">
                  <w:fldChar w:fldCharType="separate"/>
                </w:r>
                <w:r w:rsidR="008003BF">
                  <w:rPr>
                    <w:noProof/>
                  </w:rPr>
                  <w:t>65</w:t>
                </w:r>
                <w:r w:rsidR="00E7680D">
                  <w:fldChar w:fldCharType="end"/>
                </w:r>
                <w: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3918764"/>
    </w:sdtPr>
    <w:sdtContent>
      <w:p w:rsidR="00E7680D" w:rsidRDefault="00E7680D">
        <w:pPr>
          <w:pStyle w:val="a6"/>
          <w:jc w:val="center"/>
        </w:pPr>
        <w:r>
          <w:rPr>
            <w:rFonts w:asciiTheme="minorEastAsia" w:eastAsiaTheme="minorEastAsia" w:hAnsiTheme="minorEastAsia"/>
          </w:rPr>
          <w:fldChar w:fldCharType="begin"/>
        </w:r>
        <w:r w:rsidR="00276AAF">
          <w:rPr>
            <w:rFonts w:asciiTheme="minorEastAsia" w:eastAsiaTheme="minorEastAsia" w:hAnsiTheme="minorEastAsia"/>
          </w:rPr>
          <w:instrText xml:space="preserve"> PAGE   \* MERGEFORMAT </w:instrText>
        </w:r>
        <w:r>
          <w:rPr>
            <w:rFonts w:asciiTheme="minorEastAsia" w:eastAsiaTheme="minorEastAsia" w:hAnsiTheme="minorEastAsia"/>
          </w:rPr>
          <w:fldChar w:fldCharType="separate"/>
        </w:r>
        <w:r w:rsidR="007575DF" w:rsidRPr="007575DF">
          <w:rPr>
            <w:rFonts w:asciiTheme="minorEastAsia" w:eastAsiaTheme="minorEastAsia" w:hAnsiTheme="minorEastAsia"/>
            <w:noProof/>
            <w:lang w:val="zh-CN"/>
          </w:rPr>
          <w:t>10</w:t>
        </w:r>
        <w:r>
          <w:rPr>
            <w:rFonts w:asciiTheme="minorEastAsia" w:eastAsiaTheme="minorEastAsia" w:hAnsiTheme="minorEastAsia"/>
          </w:rPr>
          <w:fldChar w:fldCharType="end"/>
        </w:r>
      </w:p>
    </w:sdtContent>
  </w:sdt>
  <w:p w:rsidR="00E7680D" w:rsidRDefault="00E7680D">
    <w:pPr>
      <w:spacing w:before="1" w:line="183" w:lineRule="auto"/>
      <w:ind w:left="734"/>
      <w:rPr>
        <w:rFonts w:ascii="宋体" w:eastAsia="宋体" w:hAnsi="宋体" w:cs="宋体"/>
        <w:sz w:val="29"/>
        <w:szCs w:val="29"/>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3918765"/>
    </w:sdtPr>
    <w:sdtEndPr>
      <w:rPr>
        <w:rFonts w:asciiTheme="minorEastAsia" w:eastAsiaTheme="minorEastAsia" w:hAnsiTheme="minorEastAsia"/>
      </w:rPr>
    </w:sdtEndPr>
    <w:sdtContent>
      <w:p w:rsidR="00E7680D" w:rsidRDefault="00E7680D">
        <w:pPr>
          <w:pStyle w:val="a6"/>
          <w:jc w:val="center"/>
          <w:rPr>
            <w:rFonts w:asciiTheme="minorEastAsia" w:eastAsiaTheme="minorEastAsia" w:hAnsiTheme="minorEastAsia"/>
          </w:rPr>
        </w:pPr>
        <w:r>
          <w:rPr>
            <w:rFonts w:asciiTheme="minorEastAsia" w:eastAsiaTheme="minorEastAsia" w:hAnsiTheme="minorEastAsia"/>
          </w:rPr>
          <w:fldChar w:fldCharType="begin"/>
        </w:r>
        <w:r w:rsidR="00276AAF">
          <w:rPr>
            <w:rFonts w:asciiTheme="minorEastAsia" w:eastAsiaTheme="minorEastAsia" w:hAnsiTheme="minorEastAsia"/>
          </w:rPr>
          <w:instrText xml:space="preserve"> PAGE   \* MERGEFORMAT </w:instrText>
        </w:r>
        <w:r>
          <w:rPr>
            <w:rFonts w:asciiTheme="minorEastAsia" w:eastAsiaTheme="minorEastAsia" w:hAnsiTheme="minorEastAsia"/>
          </w:rPr>
          <w:fldChar w:fldCharType="separate"/>
        </w:r>
        <w:r w:rsidR="007575DF" w:rsidRPr="007575DF">
          <w:rPr>
            <w:rFonts w:asciiTheme="minorEastAsia" w:eastAsiaTheme="minorEastAsia" w:hAnsiTheme="minorEastAsia"/>
            <w:noProof/>
            <w:lang w:val="zh-CN"/>
          </w:rPr>
          <w:t>13</w:t>
        </w:r>
        <w:r>
          <w:rPr>
            <w:rFonts w:asciiTheme="minorEastAsia" w:eastAsiaTheme="minorEastAsia" w:hAnsiTheme="minorEastAsia"/>
          </w:rPr>
          <w:fldChar w:fldCharType="end"/>
        </w:r>
      </w:p>
    </w:sdtContent>
  </w:sdt>
  <w:p w:rsidR="00E7680D" w:rsidRDefault="00E7680D">
    <w:pPr>
      <w:spacing w:before="1" w:line="183" w:lineRule="auto"/>
      <w:ind w:right="18"/>
      <w:jc w:val="right"/>
      <w:rPr>
        <w:rFonts w:ascii="宋体" w:eastAsia="宋体" w:hAnsi="宋体" w:cs="宋体"/>
        <w:sz w:val="28"/>
        <w:szCs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3918784"/>
    </w:sdtPr>
    <w:sdtEndPr>
      <w:rPr>
        <w:rFonts w:asciiTheme="minorEastAsia" w:eastAsiaTheme="minorEastAsia" w:hAnsiTheme="minorEastAsia"/>
      </w:rPr>
    </w:sdtEndPr>
    <w:sdtContent>
      <w:p w:rsidR="00E7680D" w:rsidRDefault="00E7680D">
        <w:pPr>
          <w:pStyle w:val="a6"/>
          <w:jc w:val="center"/>
          <w:rPr>
            <w:rFonts w:asciiTheme="minorEastAsia" w:eastAsiaTheme="minorEastAsia" w:hAnsiTheme="minorEastAsia"/>
          </w:rPr>
        </w:pPr>
        <w:r>
          <w:rPr>
            <w:rFonts w:asciiTheme="minorEastAsia" w:eastAsiaTheme="minorEastAsia" w:hAnsiTheme="minorEastAsia"/>
          </w:rPr>
          <w:fldChar w:fldCharType="begin"/>
        </w:r>
        <w:r w:rsidR="00276AAF">
          <w:rPr>
            <w:rFonts w:asciiTheme="minorEastAsia" w:eastAsiaTheme="minorEastAsia" w:hAnsiTheme="minorEastAsia"/>
          </w:rPr>
          <w:instrText xml:space="preserve"> PAGE   \* MERGEFORMAT </w:instrText>
        </w:r>
        <w:r>
          <w:rPr>
            <w:rFonts w:asciiTheme="minorEastAsia" w:eastAsiaTheme="minorEastAsia" w:hAnsiTheme="minorEastAsia"/>
          </w:rPr>
          <w:fldChar w:fldCharType="separate"/>
        </w:r>
        <w:r w:rsidR="004C498B" w:rsidRPr="004C498B">
          <w:rPr>
            <w:rFonts w:asciiTheme="minorEastAsia" w:eastAsiaTheme="minorEastAsia" w:hAnsiTheme="minorEastAsia"/>
            <w:noProof/>
            <w:lang w:val="zh-CN"/>
          </w:rPr>
          <w:t>14</w:t>
        </w:r>
        <w:r>
          <w:rPr>
            <w:rFonts w:asciiTheme="minorEastAsia" w:eastAsiaTheme="minorEastAsia" w:hAnsiTheme="minorEastAsia"/>
          </w:rPr>
          <w:fldChar w:fldCharType="end"/>
        </w:r>
      </w:p>
    </w:sdtContent>
  </w:sdt>
  <w:p w:rsidR="00E7680D" w:rsidRDefault="00E7680D">
    <w:pPr>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3918767"/>
    </w:sdtPr>
    <w:sdtEndPr>
      <w:rPr>
        <w:rFonts w:asciiTheme="minorEastAsia" w:eastAsiaTheme="minorEastAsia" w:hAnsiTheme="minorEastAsia" w:hint="eastAsia"/>
      </w:rPr>
    </w:sdtEndPr>
    <w:sdtContent>
      <w:p w:rsidR="00E7680D" w:rsidRDefault="00E7680D">
        <w:pPr>
          <w:pStyle w:val="a6"/>
          <w:jc w:val="center"/>
          <w:rPr>
            <w:rFonts w:asciiTheme="minorEastAsia" w:eastAsiaTheme="minorEastAsia" w:hAnsiTheme="minorEastAsia"/>
          </w:rPr>
        </w:pPr>
        <w:r>
          <w:rPr>
            <w:rFonts w:asciiTheme="minorEastAsia" w:eastAsiaTheme="minorEastAsia" w:hAnsiTheme="minorEastAsia" w:hint="eastAsia"/>
          </w:rPr>
          <w:fldChar w:fldCharType="begin"/>
        </w:r>
        <w:r w:rsidR="00276AAF">
          <w:rPr>
            <w:rFonts w:asciiTheme="minorEastAsia" w:eastAsiaTheme="minorEastAsia" w:hAnsiTheme="minorEastAsia" w:hint="eastAsia"/>
          </w:rPr>
          <w:instrText xml:space="preserve"> PAGE   \* MERGEFORMAT </w:instrText>
        </w:r>
        <w:r>
          <w:rPr>
            <w:rFonts w:asciiTheme="minorEastAsia" w:eastAsiaTheme="minorEastAsia" w:hAnsiTheme="minorEastAsia" w:hint="eastAsia"/>
          </w:rPr>
          <w:fldChar w:fldCharType="separate"/>
        </w:r>
        <w:r w:rsidR="004C498B" w:rsidRPr="004C498B">
          <w:rPr>
            <w:rFonts w:asciiTheme="minorEastAsia" w:eastAsiaTheme="minorEastAsia" w:hAnsiTheme="minorEastAsia"/>
            <w:noProof/>
            <w:lang w:val="zh-CN"/>
          </w:rPr>
          <w:t>15</w:t>
        </w:r>
        <w:r>
          <w:rPr>
            <w:rFonts w:asciiTheme="minorEastAsia" w:eastAsiaTheme="minorEastAsia" w:hAnsiTheme="minorEastAsia" w:hint="eastAsia"/>
          </w:rPr>
          <w:fldChar w:fldCharType="end"/>
        </w:r>
      </w:p>
    </w:sdtContent>
  </w:sdt>
  <w:p w:rsidR="00E7680D" w:rsidRDefault="00E7680D">
    <w:pPr>
      <w:spacing w:before="1" w:line="183" w:lineRule="auto"/>
      <w:ind w:left="84"/>
      <w:rPr>
        <w:rFonts w:ascii="宋体" w:eastAsia="宋体" w:hAnsi="宋体" w:cs="宋体"/>
        <w:sz w:val="27"/>
        <w:szCs w:val="27"/>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3918786"/>
    </w:sdtPr>
    <w:sdtEndPr>
      <w:rPr>
        <w:rFonts w:asciiTheme="minorEastAsia" w:eastAsiaTheme="minorEastAsia" w:hAnsiTheme="minorEastAsia"/>
      </w:rPr>
    </w:sdtEndPr>
    <w:sdtContent>
      <w:p w:rsidR="00E7680D" w:rsidRDefault="00E7680D">
        <w:pPr>
          <w:pStyle w:val="a6"/>
          <w:jc w:val="center"/>
          <w:rPr>
            <w:rFonts w:asciiTheme="minorEastAsia" w:eastAsiaTheme="minorEastAsia" w:hAnsiTheme="minorEastAsia"/>
          </w:rPr>
        </w:pPr>
        <w:r>
          <w:rPr>
            <w:rFonts w:asciiTheme="minorEastAsia" w:eastAsiaTheme="minorEastAsia" w:hAnsiTheme="minorEastAsia"/>
          </w:rPr>
          <w:fldChar w:fldCharType="begin"/>
        </w:r>
        <w:r w:rsidR="00276AAF">
          <w:rPr>
            <w:rFonts w:asciiTheme="minorEastAsia" w:eastAsiaTheme="minorEastAsia" w:hAnsiTheme="minorEastAsia"/>
          </w:rPr>
          <w:instrText xml:space="preserve"> PAGE   \* MERGEFORMAT </w:instrText>
        </w:r>
        <w:r>
          <w:rPr>
            <w:rFonts w:asciiTheme="minorEastAsia" w:eastAsiaTheme="minorEastAsia" w:hAnsiTheme="minorEastAsia"/>
          </w:rPr>
          <w:fldChar w:fldCharType="separate"/>
        </w:r>
        <w:r w:rsidR="004C498B" w:rsidRPr="004C498B">
          <w:rPr>
            <w:rFonts w:asciiTheme="minorEastAsia" w:eastAsiaTheme="minorEastAsia" w:hAnsiTheme="minorEastAsia"/>
            <w:noProof/>
            <w:lang w:val="zh-CN"/>
          </w:rPr>
          <w:t>16</w:t>
        </w:r>
        <w:r>
          <w:rPr>
            <w:rFonts w:asciiTheme="minorEastAsia" w:eastAsiaTheme="minorEastAsia" w:hAnsiTheme="minorEastAsia"/>
          </w:rPr>
          <w:fldChar w:fldCharType="end"/>
        </w:r>
      </w:p>
    </w:sdtContent>
  </w:sdt>
  <w:p w:rsidR="00E7680D" w:rsidRDefault="00E7680D">
    <w:pPr>
      <w:spacing w:before="1" w:line="183" w:lineRule="auto"/>
      <w:ind w:right="96"/>
      <w:jc w:val="right"/>
      <w:rPr>
        <w:rFonts w:ascii="宋体" w:eastAsia="宋体" w:hAnsi="宋体" w:cs="宋体"/>
        <w:sz w:val="33"/>
        <w:szCs w:val="33"/>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3918790"/>
    </w:sdtPr>
    <w:sdtEndPr>
      <w:rPr>
        <w:rFonts w:asciiTheme="minorEastAsia" w:eastAsiaTheme="minorEastAsia" w:hAnsiTheme="minorEastAsia"/>
      </w:rPr>
    </w:sdtEndPr>
    <w:sdtContent>
      <w:p w:rsidR="00E7680D" w:rsidRDefault="00E7680D">
        <w:pPr>
          <w:pStyle w:val="a6"/>
          <w:jc w:val="center"/>
          <w:rPr>
            <w:rFonts w:asciiTheme="minorEastAsia" w:eastAsiaTheme="minorEastAsia" w:hAnsiTheme="minorEastAsia"/>
          </w:rPr>
        </w:pPr>
        <w:r>
          <w:rPr>
            <w:rFonts w:asciiTheme="minorEastAsia" w:eastAsiaTheme="minorEastAsia" w:hAnsiTheme="minorEastAsia"/>
          </w:rPr>
          <w:fldChar w:fldCharType="begin"/>
        </w:r>
        <w:r w:rsidR="00276AAF">
          <w:rPr>
            <w:rFonts w:asciiTheme="minorEastAsia" w:eastAsiaTheme="minorEastAsia" w:hAnsiTheme="minorEastAsia"/>
          </w:rPr>
          <w:instrText xml:space="preserve"> PAGE   \* MERGEFORMAT </w:instrText>
        </w:r>
        <w:r>
          <w:rPr>
            <w:rFonts w:asciiTheme="minorEastAsia" w:eastAsiaTheme="minorEastAsia" w:hAnsiTheme="minorEastAsia"/>
          </w:rPr>
          <w:fldChar w:fldCharType="separate"/>
        </w:r>
        <w:r w:rsidR="004C498B" w:rsidRPr="004C498B">
          <w:rPr>
            <w:rFonts w:asciiTheme="minorEastAsia" w:eastAsiaTheme="minorEastAsia" w:hAnsiTheme="minorEastAsia"/>
            <w:noProof/>
            <w:lang w:val="zh-CN"/>
          </w:rPr>
          <w:t>19</w:t>
        </w:r>
        <w:r>
          <w:rPr>
            <w:rFonts w:asciiTheme="minorEastAsia" w:eastAsiaTheme="minorEastAsia" w:hAnsiTheme="minorEastAsia"/>
          </w:rPr>
          <w:fldChar w:fldCharType="end"/>
        </w:r>
      </w:p>
    </w:sdtContent>
  </w:sdt>
  <w:p w:rsidR="00E7680D" w:rsidRDefault="00E7680D">
    <w:pPr>
      <w:spacing w:before="1" w:line="183" w:lineRule="auto"/>
      <w:ind w:left="124"/>
      <w:rPr>
        <w:rFonts w:ascii="宋体" w:eastAsia="宋体" w:hAnsi="宋体" w:cs="宋体"/>
        <w:sz w:val="26"/>
        <w:szCs w:val="26"/>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3918766"/>
    </w:sdtPr>
    <w:sdtContent>
      <w:p w:rsidR="00E7680D" w:rsidRDefault="00E7680D">
        <w:pPr>
          <w:pStyle w:val="a6"/>
          <w:jc w:val="center"/>
        </w:pPr>
        <w:r>
          <w:rPr>
            <w:rFonts w:asciiTheme="minorEastAsia" w:eastAsiaTheme="minorEastAsia" w:hAnsiTheme="minorEastAsia"/>
          </w:rPr>
          <w:fldChar w:fldCharType="begin"/>
        </w:r>
        <w:r w:rsidR="00276AAF">
          <w:rPr>
            <w:rFonts w:asciiTheme="minorEastAsia" w:eastAsiaTheme="minorEastAsia" w:hAnsiTheme="minorEastAsia"/>
          </w:rPr>
          <w:instrText xml:space="preserve"> PAGE   \* MERGEFORMAT </w:instrText>
        </w:r>
        <w:r>
          <w:rPr>
            <w:rFonts w:asciiTheme="minorEastAsia" w:eastAsiaTheme="minorEastAsia" w:hAnsiTheme="minorEastAsia"/>
          </w:rPr>
          <w:fldChar w:fldCharType="separate"/>
        </w:r>
        <w:r w:rsidR="004C498B" w:rsidRPr="004C498B">
          <w:rPr>
            <w:rFonts w:asciiTheme="minorEastAsia" w:eastAsiaTheme="minorEastAsia" w:hAnsiTheme="minorEastAsia"/>
            <w:noProof/>
            <w:lang w:val="zh-CN"/>
          </w:rPr>
          <w:t>37</w:t>
        </w:r>
        <w:r>
          <w:rPr>
            <w:rFonts w:asciiTheme="minorEastAsia" w:eastAsiaTheme="minorEastAsia" w:hAnsiTheme="minorEastAsia"/>
          </w:rPr>
          <w:fldChar w:fldCharType="end"/>
        </w:r>
      </w:p>
    </w:sdtContent>
  </w:sdt>
  <w:p w:rsidR="00E7680D" w:rsidRDefault="00E7680D">
    <w:pPr>
      <w:spacing w:before="1" w:line="183" w:lineRule="auto"/>
      <w:ind w:right="96"/>
      <w:jc w:val="right"/>
      <w:rPr>
        <w:rFonts w:ascii="宋体" w:eastAsia="宋体" w:hAnsi="宋体" w:cs="宋体"/>
        <w:sz w:val="33"/>
        <w:szCs w:val="33"/>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3918792"/>
    </w:sdtPr>
    <w:sdtEndPr>
      <w:rPr>
        <w:rFonts w:asciiTheme="minorEastAsia" w:eastAsiaTheme="minorEastAsia" w:hAnsiTheme="minorEastAsia"/>
      </w:rPr>
    </w:sdtEndPr>
    <w:sdtContent>
      <w:p w:rsidR="00E7680D" w:rsidRDefault="00E7680D">
        <w:pPr>
          <w:pStyle w:val="a6"/>
          <w:jc w:val="center"/>
        </w:pPr>
        <w:r>
          <w:rPr>
            <w:rFonts w:asciiTheme="minorEastAsia" w:eastAsiaTheme="minorEastAsia" w:hAnsiTheme="minorEastAsia"/>
          </w:rPr>
          <w:fldChar w:fldCharType="begin"/>
        </w:r>
        <w:r w:rsidR="00276AAF">
          <w:rPr>
            <w:rFonts w:asciiTheme="minorEastAsia" w:eastAsiaTheme="minorEastAsia" w:hAnsiTheme="minorEastAsia"/>
          </w:rPr>
          <w:instrText xml:space="preserve"> PAGE   \* MERGEFORMAT </w:instrText>
        </w:r>
        <w:r>
          <w:rPr>
            <w:rFonts w:asciiTheme="minorEastAsia" w:eastAsiaTheme="minorEastAsia" w:hAnsiTheme="minorEastAsia"/>
          </w:rPr>
          <w:fldChar w:fldCharType="separate"/>
        </w:r>
        <w:r w:rsidR="007575DF" w:rsidRPr="007575DF">
          <w:rPr>
            <w:rFonts w:asciiTheme="minorEastAsia" w:eastAsiaTheme="minorEastAsia" w:hAnsiTheme="minorEastAsia"/>
            <w:noProof/>
            <w:lang w:val="zh-CN"/>
          </w:rPr>
          <w:t>59</w:t>
        </w:r>
        <w:r>
          <w:rPr>
            <w:rFonts w:asciiTheme="minorEastAsia" w:eastAsiaTheme="minorEastAsia" w:hAnsiTheme="minorEastAsia"/>
          </w:rPr>
          <w:fldChar w:fldCharType="end"/>
        </w:r>
      </w:p>
    </w:sdtContent>
  </w:sdt>
  <w:p w:rsidR="00E7680D" w:rsidRDefault="00E7680D">
    <w:pPr>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AAF" w:rsidRDefault="00276AAF" w:rsidP="00E7680D">
      <w:r>
        <w:separator/>
      </w:r>
    </w:p>
  </w:footnote>
  <w:footnote w:type="continuationSeparator" w:id="0">
    <w:p w:rsidR="00276AAF" w:rsidRDefault="00276AAF" w:rsidP="00E768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C0330D"/>
    <w:multiLevelType w:val="singleLevel"/>
    <w:tmpl w:val="DDC0330D"/>
    <w:lvl w:ilvl="0">
      <w:start w:val="1"/>
      <w:numFmt w:val="decimal"/>
      <w:lvlText w:val="%1."/>
      <w:lvlJc w:val="left"/>
      <w:pPr>
        <w:tabs>
          <w:tab w:val="left" w:pos="312"/>
        </w:tabs>
      </w:pPr>
    </w:lvl>
  </w:abstractNum>
  <w:abstractNum w:abstractNumId="1">
    <w:nsid w:val="3DBE24E1"/>
    <w:multiLevelType w:val="singleLevel"/>
    <w:tmpl w:val="3DBE24E1"/>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isplayHorizontalDrawingGridEvery w:val="2"/>
  <w:characterSpacingControl w:val="doNotCompress"/>
  <w:hdrShapeDefaults>
    <o:shapedefaults v:ext="edit" spidmax="3074" fillcolor="white">
      <v:fill color="white"/>
    </o:shapedefaults>
    <o:shapelayout v:ext="edit">
      <o:idmap v:ext="edit" data="1"/>
    </o:shapelayout>
  </w:hdrShapeDefaults>
  <w:footnotePr>
    <w:footnote w:id="-1"/>
    <w:footnote w:id="0"/>
  </w:footnotePr>
  <w:endnotePr>
    <w:endnote w:id="-1"/>
    <w:endnote w:id="0"/>
  </w:endnotePr>
  <w:compat>
    <w:spaceForUL/>
    <w:ulTrailSpace/>
    <w:useFELayout/>
  </w:compat>
  <w:docVars>
    <w:docVar w:name="commondata" w:val="̂卆䵇౔ؓ쀀$怀4働Ṧ칧*働Ṧ칧*̂卆䵇ಀؓ쀀$怀4働Ṧ칧*働Ṧ칧*̂卆䵇ಜؓ쀀$怀4働Ṧ칧*働Ṧ칧*陦+̂卆䵇జؓ댳댳댳̂卆䵇জؓ朳朳朳卆䵇সؓ閚閚閚"/>
  </w:docVars>
  <w:rsids>
    <w:rsidRoot w:val="00284E25"/>
    <w:rsid w:val="BFDD6562"/>
    <w:rsid w:val="BFEE8632"/>
    <w:rsid w:val="C6FB89DC"/>
    <w:rsid w:val="CF7E4586"/>
    <w:rsid w:val="CFF6FE14"/>
    <w:rsid w:val="D189A57D"/>
    <w:rsid w:val="DB5D1078"/>
    <w:rsid w:val="DFCFC221"/>
    <w:rsid w:val="DFF76357"/>
    <w:rsid w:val="DFFF55B5"/>
    <w:rsid w:val="E76BB1CA"/>
    <w:rsid w:val="E7FF285B"/>
    <w:rsid w:val="E9F20375"/>
    <w:rsid w:val="EA39932F"/>
    <w:rsid w:val="ED67D35B"/>
    <w:rsid w:val="F3EE93BB"/>
    <w:rsid w:val="F7BF0995"/>
    <w:rsid w:val="FAB70A5A"/>
    <w:rsid w:val="FC7F4B36"/>
    <w:rsid w:val="FD1BBCC7"/>
    <w:rsid w:val="FDEFDDDB"/>
    <w:rsid w:val="FF7EF096"/>
    <w:rsid w:val="FFC71D3B"/>
    <w:rsid w:val="FFDF0C2C"/>
    <w:rsid w:val="FFFB00DB"/>
    <w:rsid w:val="FFFD1839"/>
    <w:rsid w:val="00010B55"/>
    <w:rsid w:val="0003403A"/>
    <w:rsid w:val="000865C8"/>
    <w:rsid w:val="000A7DF5"/>
    <w:rsid w:val="000D553F"/>
    <w:rsid w:val="00101DA0"/>
    <w:rsid w:val="00133B4D"/>
    <w:rsid w:val="0015613D"/>
    <w:rsid w:val="001B78B8"/>
    <w:rsid w:val="001F1956"/>
    <w:rsid w:val="001F503A"/>
    <w:rsid w:val="00242911"/>
    <w:rsid w:val="00265498"/>
    <w:rsid w:val="002674EA"/>
    <w:rsid w:val="00276AAF"/>
    <w:rsid w:val="00284E25"/>
    <w:rsid w:val="0029174F"/>
    <w:rsid w:val="002B1059"/>
    <w:rsid w:val="00334132"/>
    <w:rsid w:val="003A5981"/>
    <w:rsid w:val="003A766B"/>
    <w:rsid w:val="003B7722"/>
    <w:rsid w:val="003C2BF3"/>
    <w:rsid w:val="003D7D7D"/>
    <w:rsid w:val="0041484D"/>
    <w:rsid w:val="00441F59"/>
    <w:rsid w:val="00464AEF"/>
    <w:rsid w:val="00484A64"/>
    <w:rsid w:val="004B312A"/>
    <w:rsid w:val="004C498B"/>
    <w:rsid w:val="0050420C"/>
    <w:rsid w:val="00525AAF"/>
    <w:rsid w:val="00542B0B"/>
    <w:rsid w:val="00561741"/>
    <w:rsid w:val="00581447"/>
    <w:rsid w:val="005F07F6"/>
    <w:rsid w:val="006214F9"/>
    <w:rsid w:val="00636A71"/>
    <w:rsid w:val="00645E14"/>
    <w:rsid w:val="00650A68"/>
    <w:rsid w:val="00676950"/>
    <w:rsid w:val="00690A36"/>
    <w:rsid w:val="006E09DE"/>
    <w:rsid w:val="007575DF"/>
    <w:rsid w:val="00792DA3"/>
    <w:rsid w:val="008003BF"/>
    <w:rsid w:val="00803615"/>
    <w:rsid w:val="008557AE"/>
    <w:rsid w:val="00857666"/>
    <w:rsid w:val="00864905"/>
    <w:rsid w:val="00884FF9"/>
    <w:rsid w:val="00897BE5"/>
    <w:rsid w:val="00945675"/>
    <w:rsid w:val="009A0915"/>
    <w:rsid w:val="009B0F23"/>
    <w:rsid w:val="009D218B"/>
    <w:rsid w:val="00A261F2"/>
    <w:rsid w:val="00A27A1A"/>
    <w:rsid w:val="00A55063"/>
    <w:rsid w:val="00A8114B"/>
    <w:rsid w:val="00A82619"/>
    <w:rsid w:val="00AC1A6F"/>
    <w:rsid w:val="00AF582D"/>
    <w:rsid w:val="00B04CF3"/>
    <w:rsid w:val="00B910DF"/>
    <w:rsid w:val="00BB7306"/>
    <w:rsid w:val="00C04AC3"/>
    <w:rsid w:val="00C424D7"/>
    <w:rsid w:val="00C772C1"/>
    <w:rsid w:val="00D0200D"/>
    <w:rsid w:val="00D10E8B"/>
    <w:rsid w:val="00D5645B"/>
    <w:rsid w:val="00D60F13"/>
    <w:rsid w:val="00D91EDD"/>
    <w:rsid w:val="00D93197"/>
    <w:rsid w:val="00DD72A9"/>
    <w:rsid w:val="00E7680D"/>
    <w:rsid w:val="00E9153A"/>
    <w:rsid w:val="00E94BA0"/>
    <w:rsid w:val="00EC13A8"/>
    <w:rsid w:val="00EC3A85"/>
    <w:rsid w:val="00EE65F7"/>
    <w:rsid w:val="00F04164"/>
    <w:rsid w:val="00F04B77"/>
    <w:rsid w:val="00F2487A"/>
    <w:rsid w:val="00F37FCB"/>
    <w:rsid w:val="00FA4811"/>
    <w:rsid w:val="00FC0CDE"/>
    <w:rsid w:val="00FF7D95"/>
    <w:rsid w:val="010B22B0"/>
    <w:rsid w:val="01907FC4"/>
    <w:rsid w:val="027B37FB"/>
    <w:rsid w:val="031018EB"/>
    <w:rsid w:val="034E6807"/>
    <w:rsid w:val="03C53FD2"/>
    <w:rsid w:val="044B5C73"/>
    <w:rsid w:val="047F21AE"/>
    <w:rsid w:val="04A81502"/>
    <w:rsid w:val="04DD3F64"/>
    <w:rsid w:val="05934A2E"/>
    <w:rsid w:val="05EE6BE0"/>
    <w:rsid w:val="060C07C9"/>
    <w:rsid w:val="0656788B"/>
    <w:rsid w:val="065A03C3"/>
    <w:rsid w:val="07242ACF"/>
    <w:rsid w:val="08006B84"/>
    <w:rsid w:val="08906A1D"/>
    <w:rsid w:val="09297315"/>
    <w:rsid w:val="09491267"/>
    <w:rsid w:val="09595B66"/>
    <w:rsid w:val="0991128B"/>
    <w:rsid w:val="09F1646C"/>
    <w:rsid w:val="0A0124A3"/>
    <w:rsid w:val="0A165F4E"/>
    <w:rsid w:val="0A474B53"/>
    <w:rsid w:val="0A482A7F"/>
    <w:rsid w:val="0A7F6606"/>
    <w:rsid w:val="0AF80FDC"/>
    <w:rsid w:val="0B91770E"/>
    <w:rsid w:val="0BB1071D"/>
    <w:rsid w:val="0BC15744"/>
    <w:rsid w:val="0BD147F3"/>
    <w:rsid w:val="0C413E05"/>
    <w:rsid w:val="0C4C53DC"/>
    <w:rsid w:val="0C5B3904"/>
    <w:rsid w:val="0D18152F"/>
    <w:rsid w:val="0D492705"/>
    <w:rsid w:val="0D5079C9"/>
    <w:rsid w:val="0DD24882"/>
    <w:rsid w:val="0EDC5909"/>
    <w:rsid w:val="0F41100C"/>
    <w:rsid w:val="0F914787"/>
    <w:rsid w:val="10303642"/>
    <w:rsid w:val="10863E80"/>
    <w:rsid w:val="10F26778"/>
    <w:rsid w:val="10F9139C"/>
    <w:rsid w:val="113F50B7"/>
    <w:rsid w:val="126C4F9A"/>
    <w:rsid w:val="12854FEC"/>
    <w:rsid w:val="129A366F"/>
    <w:rsid w:val="14786D6E"/>
    <w:rsid w:val="14955EE8"/>
    <w:rsid w:val="14A975E7"/>
    <w:rsid w:val="14B70B0D"/>
    <w:rsid w:val="14EE721A"/>
    <w:rsid w:val="153270CC"/>
    <w:rsid w:val="15F704AE"/>
    <w:rsid w:val="1612484D"/>
    <w:rsid w:val="19611CAF"/>
    <w:rsid w:val="19DB0662"/>
    <w:rsid w:val="1A613590"/>
    <w:rsid w:val="1A6328B8"/>
    <w:rsid w:val="1B062EA3"/>
    <w:rsid w:val="1B71B0A0"/>
    <w:rsid w:val="1BE64452"/>
    <w:rsid w:val="1C254D17"/>
    <w:rsid w:val="1CC10C37"/>
    <w:rsid w:val="1CEA3142"/>
    <w:rsid w:val="1EEC4255"/>
    <w:rsid w:val="1F7E7BC0"/>
    <w:rsid w:val="20211257"/>
    <w:rsid w:val="20685E17"/>
    <w:rsid w:val="20A42EF1"/>
    <w:rsid w:val="20D95EED"/>
    <w:rsid w:val="20DF30E6"/>
    <w:rsid w:val="217A0149"/>
    <w:rsid w:val="21CB3F90"/>
    <w:rsid w:val="22CE13BD"/>
    <w:rsid w:val="2426102C"/>
    <w:rsid w:val="24466B9B"/>
    <w:rsid w:val="256B326E"/>
    <w:rsid w:val="26891855"/>
    <w:rsid w:val="273C67F6"/>
    <w:rsid w:val="27D52B4D"/>
    <w:rsid w:val="281856A9"/>
    <w:rsid w:val="28562456"/>
    <w:rsid w:val="290A3112"/>
    <w:rsid w:val="29296E0F"/>
    <w:rsid w:val="29B744BF"/>
    <w:rsid w:val="29C9048F"/>
    <w:rsid w:val="2A9128B1"/>
    <w:rsid w:val="2ABD6BA8"/>
    <w:rsid w:val="2B7560B1"/>
    <w:rsid w:val="2BB63A38"/>
    <w:rsid w:val="2CD434BC"/>
    <w:rsid w:val="2E3B0A5D"/>
    <w:rsid w:val="2E607B5E"/>
    <w:rsid w:val="2EB32903"/>
    <w:rsid w:val="2F1142EB"/>
    <w:rsid w:val="2F9F6475"/>
    <w:rsid w:val="2FBD0A96"/>
    <w:rsid w:val="30045885"/>
    <w:rsid w:val="30324843"/>
    <w:rsid w:val="308F3C80"/>
    <w:rsid w:val="30936607"/>
    <w:rsid w:val="30A01F2A"/>
    <w:rsid w:val="311F4255"/>
    <w:rsid w:val="31A74F5D"/>
    <w:rsid w:val="31CB1D91"/>
    <w:rsid w:val="327E22D7"/>
    <w:rsid w:val="32870003"/>
    <w:rsid w:val="32947A36"/>
    <w:rsid w:val="332E536B"/>
    <w:rsid w:val="33523BD1"/>
    <w:rsid w:val="34DD3524"/>
    <w:rsid w:val="34DF3C92"/>
    <w:rsid w:val="3522630E"/>
    <w:rsid w:val="35BB6B25"/>
    <w:rsid w:val="36006737"/>
    <w:rsid w:val="36052B5A"/>
    <w:rsid w:val="36126AF0"/>
    <w:rsid w:val="366E40AD"/>
    <w:rsid w:val="367035A3"/>
    <w:rsid w:val="36E7289C"/>
    <w:rsid w:val="37362EDC"/>
    <w:rsid w:val="37435730"/>
    <w:rsid w:val="37591082"/>
    <w:rsid w:val="37AC319E"/>
    <w:rsid w:val="381356E3"/>
    <w:rsid w:val="397D02DA"/>
    <w:rsid w:val="3A1B3E15"/>
    <w:rsid w:val="3A971ABC"/>
    <w:rsid w:val="3AD04611"/>
    <w:rsid w:val="3ADE5C5A"/>
    <w:rsid w:val="3ADF78F8"/>
    <w:rsid w:val="3B043A1D"/>
    <w:rsid w:val="3C0E3C37"/>
    <w:rsid w:val="3CDB6E32"/>
    <w:rsid w:val="3DA70615"/>
    <w:rsid w:val="3DD40DBD"/>
    <w:rsid w:val="3DEB48E9"/>
    <w:rsid w:val="3EBA7035"/>
    <w:rsid w:val="3F03223E"/>
    <w:rsid w:val="3F7A1075"/>
    <w:rsid w:val="3FCF224D"/>
    <w:rsid w:val="40FB64CF"/>
    <w:rsid w:val="417C7451"/>
    <w:rsid w:val="41AF4CFE"/>
    <w:rsid w:val="421676F0"/>
    <w:rsid w:val="425A3900"/>
    <w:rsid w:val="42E27A71"/>
    <w:rsid w:val="43324650"/>
    <w:rsid w:val="43CA0A0B"/>
    <w:rsid w:val="43E73EDC"/>
    <w:rsid w:val="43FA6A6A"/>
    <w:rsid w:val="440C749E"/>
    <w:rsid w:val="44AE0E14"/>
    <w:rsid w:val="45724600"/>
    <w:rsid w:val="45B85B30"/>
    <w:rsid w:val="463E7D12"/>
    <w:rsid w:val="464C6532"/>
    <w:rsid w:val="466568C6"/>
    <w:rsid w:val="473C1033"/>
    <w:rsid w:val="479E2858"/>
    <w:rsid w:val="491241EB"/>
    <w:rsid w:val="491C683D"/>
    <w:rsid w:val="49F96A1F"/>
    <w:rsid w:val="4A20088A"/>
    <w:rsid w:val="4A34071C"/>
    <w:rsid w:val="4A945346"/>
    <w:rsid w:val="4CEC5659"/>
    <w:rsid w:val="4D7B4650"/>
    <w:rsid w:val="4DDF0D91"/>
    <w:rsid w:val="4E86609F"/>
    <w:rsid w:val="4ECA741E"/>
    <w:rsid w:val="4EFB5199"/>
    <w:rsid w:val="4F37316D"/>
    <w:rsid w:val="4FEE05D2"/>
    <w:rsid w:val="51D66F39"/>
    <w:rsid w:val="51FA0205"/>
    <w:rsid w:val="52E24961"/>
    <w:rsid w:val="533B38E9"/>
    <w:rsid w:val="535A6678"/>
    <w:rsid w:val="53DF6C25"/>
    <w:rsid w:val="54882B71"/>
    <w:rsid w:val="54B65E19"/>
    <w:rsid w:val="54DE6C35"/>
    <w:rsid w:val="550E0535"/>
    <w:rsid w:val="55B004E8"/>
    <w:rsid w:val="55E262B1"/>
    <w:rsid w:val="565F3DA6"/>
    <w:rsid w:val="56DA7B2D"/>
    <w:rsid w:val="56E127AE"/>
    <w:rsid w:val="576F6294"/>
    <w:rsid w:val="57E4161C"/>
    <w:rsid w:val="583A6878"/>
    <w:rsid w:val="58D46326"/>
    <w:rsid w:val="592F7859"/>
    <w:rsid w:val="594A4899"/>
    <w:rsid w:val="59C27EB0"/>
    <w:rsid w:val="5A66348B"/>
    <w:rsid w:val="5B653C0C"/>
    <w:rsid w:val="5BB65F6A"/>
    <w:rsid w:val="5C3F6380"/>
    <w:rsid w:val="5C8D47B8"/>
    <w:rsid w:val="5D137DF6"/>
    <w:rsid w:val="5D2E5DD5"/>
    <w:rsid w:val="5DF254FF"/>
    <w:rsid w:val="5E084FAF"/>
    <w:rsid w:val="5E6F4E20"/>
    <w:rsid w:val="5EA22AB0"/>
    <w:rsid w:val="5EFAABA4"/>
    <w:rsid w:val="5F270903"/>
    <w:rsid w:val="5F44202F"/>
    <w:rsid w:val="5F647091"/>
    <w:rsid w:val="5FAA35E7"/>
    <w:rsid w:val="5FAF2410"/>
    <w:rsid w:val="6019388E"/>
    <w:rsid w:val="60E47381"/>
    <w:rsid w:val="610570E2"/>
    <w:rsid w:val="61C564E0"/>
    <w:rsid w:val="61F93B88"/>
    <w:rsid w:val="61FF6A37"/>
    <w:rsid w:val="620F4796"/>
    <w:rsid w:val="626B2D2F"/>
    <w:rsid w:val="62751FFF"/>
    <w:rsid w:val="62D97532"/>
    <w:rsid w:val="630F27F9"/>
    <w:rsid w:val="638D707F"/>
    <w:rsid w:val="6454481E"/>
    <w:rsid w:val="64A01811"/>
    <w:rsid w:val="64D1637D"/>
    <w:rsid w:val="653D0C0C"/>
    <w:rsid w:val="65844E46"/>
    <w:rsid w:val="659916FD"/>
    <w:rsid w:val="65B85802"/>
    <w:rsid w:val="66136A8F"/>
    <w:rsid w:val="66940042"/>
    <w:rsid w:val="66D74F94"/>
    <w:rsid w:val="677F745A"/>
    <w:rsid w:val="67F7A5F6"/>
    <w:rsid w:val="684352D5"/>
    <w:rsid w:val="68CDBDAC"/>
    <w:rsid w:val="693E44FD"/>
    <w:rsid w:val="69AA1D82"/>
    <w:rsid w:val="69C50590"/>
    <w:rsid w:val="6A667D45"/>
    <w:rsid w:val="6AD92BFD"/>
    <w:rsid w:val="6BF797F9"/>
    <w:rsid w:val="6C0C1E82"/>
    <w:rsid w:val="6C466912"/>
    <w:rsid w:val="6CD05F11"/>
    <w:rsid w:val="6D673814"/>
    <w:rsid w:val="6DBA93C1"/>
    <w:rsid w:val="6DC42A14"/>
    <w:rsid w:val="6DE64945"/>
    <w:rsid w:val="6E03728D"/>
    <w:rsid w:val="6ECE5F81"/>
    <w:rsid w:val="6F1C062E"/>
    <w:rsid w:val="6FA5258F"/>
    <w:rsid w:val="6FF7E00E"/>
    <w:rsid w:val="70654B9A"/>
    <w:rsid w:val="707324D0"/>
    <w:rsid w:val="71EB569E"/>
    <w:rsid w:val="71FFDBF0"/>
    <w:rsid w:val="723B1213"/>
    <w:rsid w:val="73410663"/>
    <w:rsid w:val="737ED40F"/>
    <w:rsid w:val="738900F2"/>
    <w:rsid w:val="73BC0A0F"/>
    <w:rsid w:val="73CD0149"/>
    <w:rsid w:val="73EF5520"/>
    <w:rsid w:val="745D109F"/>
    <w:rsid w:val="747E2FD4"/>
    <w:rsid w:val="74CE23CA"/>
    <w:rsid w:val="75C94273"/>
    <w:rsid w:val="75D9466A"/>
    <w:rsid w:val="76F727C5"/>
    <w:rsid w:val="78596D0C"/>
    <w:rsid w:val="7949130A"/>
    <w:rsid w:val="795853F3"/>
    <w:rsid w:val="79D635BB"/>
    <w:rsid w:val="79DF3A87"/>
    <w:rsid w:val="7B4F313E"/>
    <w:rsid w:val="7B8732D3"/>
    <w:rsid w:val="7BB518F7"/>
    <w:rsid w:val="7BFA6773"/>
    <w:rsid w:val="7CC5757A"/>
    <w:rsid w:val="7CFD5C31"/>
    <w:rsid w:val="7D7F9AA9"/>
    <w:rsid w:val="7E6062B9"/>
    <w:rsid w:val="7E776FE1"/>
    <w:rsid w:val="7EF764F1"/>
    <w:rsid w:val="7EFBC86A"/>
    <w:rsid w:val="7FE843D8"/>
    <w:rsid w:val="7FFD439A"/>
    <w:rsid w:val="87FF977F"/>
    <w:rsid w:val="9F3F819D"/>
    <w:rsid w:val="9F8B22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semiHidden/>
    <w:qFormat/>
    <w:rsid w:val="00E7680D"/>
    <w:pPr>
      <w:kinsoku w:val="0"/>
      <w:autoSpaceDE w:val="0"/>
      <w:autoSpaceDN w:val="0"/>
      <w:adjustRightInd w:val="0"/>
      <w:snapToGrid w:val="0"/>
      <w:textAlignment w:val="baseline"/>
    </w:pPr>
    <w:rPr>
      <w:rFonts w:eastAsia="Arial"/>
      <w:snapToGrid w:val="0"/>
      <w:color w:val="000000"/>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11"/>
    <w:qFormat/>
    <w:rsid w:val="00E7680D"/>
    <w:pPr>
      <w:spacing w:after="120"/>
    </w:pPr>
    <w:rPr>
      <w:rFonts w:ascii="Calibri" w:eastAsia="宋体" w:hAnsi="Calibri" w:cs="Times New Roman"/>
    </w:rPr>
  </w:style>
  <w:style w:type="paragraph" w:customStyle="1" w:styleId="11">
    <w:name w:val="目录 11"/>
    <w:next w:val="a"/>
    <w:qFormat/>
    <w:rsid w:val="00E7680D"/>
    <w:pPr>
      <w:wordWrap w:val="0"/>
      <w:jc w:val="both"/>
    </w:pPr>
    <w:rPr>
      <w:rFonts w:ascii="Calibri" w:eastAsia="宋体" w:hAnsi="Calibri" w:cs="Times New Roman"/>
      <w:sz w:val="21"/>
      <w:szCs w:val="22"/>
    </w:rPr>
  </w:style>
  <w:style w:type="paragraph" w:styleId="a4">
    <w:name w:val="annotation text"/>
    <w:basedOn w:val="a"/>
    <w:qFormat/>
    <w:rsid w:val="00E7680D"/>
  </w:style>
  <w:style w:type="paragraph" w:styleId="a5">
    <w:name w:val="Balloon Text"/>
    <w:basedOn w:val="a"/>
    <w:link w:val="Char"/>
    <w:qFormat/>
    <w:rsid w:val="00E7680D"/>
    <w:rPr>
      <w:sz w:val="18"/>
      <w:szCs w:val="18"/>
    </w:rPr>
  </w:style>
  <w:style w:type="paragraph" w:styleId="a6">
    <w:name w:val="footer"/>
    <w:basedOn w:val="a"/>
    <w:link w:val="Char0"/>
    <w:uiPriority w:val="99"/>
    <w:unhideWhenUsed/>
    <w:qFormat/>
    <w:rsid w:val="00E7680D"/>
    <w:pPr>
      <w:tabs>
        <w:tab w:val="center" w:pos="4153"/>
        <w:tab w:val="right" w:pos="8306"/>
      </w:tabs>
    </w:pPr>
    <w:rPr>
      <w:sz w:val="18"/>
      <w:szCs w:val="18"/>
    </w:rPr>
  </w:style>
  <w:style w:type="paragraph" w:styleId="a7">
    <w:name w:val="header"/>
    <w:basedOn w:val="a"/>
    <w:link w:val="Char1"/>
    <w:qFormat/>
    <w:rsid w:val="00E7680D"/>
    <w:pPr>
      <w:pBdr>
        <w:bottom w:val="single" w:sz="6" w:space="1" w:color="auto"/>
      </w:pBdr>
      <w:tabs>
        <w:tab w:val="center" w:pos="4153"/>
        <w:tab w:val="right" w:pos="8306"/>
      </w:tabs>
      <w:jc w:val="center"/>
    </w:pPr>
    <w:rPr>
      <w:sz w:val="18"/>
      <w:szCs w:val="18"/>
    </w:rPr>
  </w:style>
  <w:style w:type="character" w:styleId="HTML">
    <w:name w:val="HTML Variable"/>
    <w:basedOn w:val="a1"/>
    <w:rsid w:val="00E7680D"/>
    <w:rPr>
      <w:i/>
      <w:iCs/>
    </w:rPr>
  </w:style>
  <w:style w:type="table" w:customStyle="1" w:styleId="TableNormal">
    <w:name w:val="Table Normal"/>
    <w:semiHidden/>
    <w:unhideWhenUsed/>
    <w:qFormat/>
    <w:rsid w:val="00E7680D"/>
    <w:tblPr>
      <w:tblCellMar>
        <w:top w:w="0" w:type="dxa"/>
        <w:left w:w="0" w:type="dxa"/>
        <w:bottom w:w="0" w:type="dxa"/>
        <w:right w:w="0" w:type="dxa"/>
      </w:tblCellMar>
    </w:tblPr>
  </w:style>
  <w:style w:type="character" w:customStyle="1" w:styleId="Char1">
    <w:name w:val="页眉 Char"/>
    <w:basedOn w:val="a1"/>
    <w:link w:val="a7"/>
    <w:qFormat/>
    <w:rsid w:val="00E7680D"/>
    <w:rPr>
      <w:rFonts w:eastAsia="Arial"/>
      <w:snapToGrid w:val="0"/>
      <w:color w:val="000000"/>
      <w:sz w:val="18"/>
      <w:szCs w:val="18"/>
    </w:rPr>
  </w:style>
  <w:style w:type="character" w:customStyle="1" w:styleId="Char">
    <w:name w:val="批注框文本 Char"/>
    <w:basedOn w:val="a1"/>
    <w:link w:val="a5"/>
    <w:qFormat/>
    <w:rsid w:val="00E7680D"/>
    <w:rPr>
      <w:rFonts w:eastAsia="Arial"/>
      <w:snapToGrid w:val="0"/>
      <w:color w:val="000000"/>
      <w:sz w:val="18"/>
      <w:szCs w:val="18"/>
    </w:rPr>
  </w:style>
  <w:style w:type="character" w:customStyle="1" w:styleId="Char0">
    <w:name w:val="页脚 Char"/>
    <w:basedOn w:val="a1"/>
    <w:link w:val="a6"/>
    <w:uiPriority w:val="99"/>
    <w:rsid w:val="00E7680D"/>
    <w:rPr>
      <w:rFonts w:eastAsia="Arial"/>
      <w:snapToGrid w:val="0"/>
      <w:color w:val="000000"/>
      <w:sz w:val="18"/>
      <w:szCs w:val="18"/>
    </w:rPr>
  </w:style>
  <w:style w:type="paragraph" w:customStyle="1" w:styleId="2">
    <w:name w:val="样式2"/>
    <w:basedOn w:val="a"/>
    <w:qFormat/>
    <w:rsid w:val="00E7680D"/>
    <w:pPr>
      <w:widowControl w:val="0"/>
      <w:shd w:val="clear" w:color="auto" w:fill="FFFFFF"/>
      <w:kinsoku/>
      <w:autoSpaceDE/>
      <w:autoSpaceDN/>
      <w:adjustRightInd/>
      <w:snapToGrid/>
      <w:spacing w:before="100" w:beforeAutospacing="1" w:after="100" w:afterAutospacing="1"/>
      <w:ind w:left="562"/>
      <w:jc w:val="center"/>
      <w:textAlignment w:val="auto"/>
    </w:pPr>
    <w:rPr>
      <w:rFonts w:ascii="宋体" w:eastAsiaTheme="minorEastAsia" w:hAnsi="宋体" w:cstheme="minorBidi"/>
      <w:b/>
      <w:bCs/>
      <w:snapToGrid/>
      <w:color w:val="auto"/>
      <w:kern w:val="2"/>
    </w:rPr>
  </w:style>
  <w:style w:type="paragraph" w:styleId="a8">
    <w:name w:val="List Paragraph"/>
    <w:basedOn w:val="a"/>
    <w:uiPriority w:val="99"/>
    <w:unhideWhenUsed/>
    <w:rsid w:val="00E7680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6945</Words>
  <Characters>39590</Characters>
  <Application>Microsoft Office Word</Application>
  <DocSecurity>0</DocSecurity>
  <Lines>329</Lines>
  <Paragraphs>92</Paragraphs>
  <ScaleCrop>false</ScaleCrop>
  <Company/>
  <LinksUpToDate>false</LinksUpToDate>
  <CharactersWithSpaces>46443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xtzj</cp:lastModifiedBy>
  <cp:revision>2</cp:revision>
  <cp:lastPrinted>2023-03-08T02:05:00Z</cp:lastPrinted>
  <dcterms:created xsi:type="dcterms:W3CDTF">2023-03-08T02:06:00Z</dcterms:created>
  <dcterms:modified xsi:type="dcterms:W3CDTF">2023-03-08T02:06:00Z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2023-02-01T12:03:00Z</vt:filetime>
  </property>
  <property fmtid="{D5CDD505-2E9C-101B-9397-08002B2CF9AE}" pid="4" name="UsrData">
    <vt:lpwstr>63d9e442a2d7b00015c036d0</vt:lpwstr>
  </property>
  <property fmtid="{D5CDD505-2E9C-101B-9397-08002B2CF9AE}" pid="5" name="KSOProductBuildVer">
    <vt:lpwstr>2052-11.1.0.13703</vt:lpwstr>
  </property>
  <property fmtid="{D5CDD505-2E9C-101B-9397-08002B2CF9AE}" pid="6" name="ICV">
    <vt:lpwstr>8362619D628844F2A687C3579F46E53A</vt:lpwstr>
  </property>
</Properties>
</file>