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7B2953">
      <w:pPr>
        <w:spacing w:beforeLines="0" w:afterLines="0"/>
        <w:jc w:val="center"/>
        <w:outlineLvl w:val="1"/>
        <w:rPr>
          <w:rFonts w:hint="eastAsia" w:ascii="方正小标宋简体" w:eastAsia="方正小标宋简体"/>
          <w:sz w:val="52"/>
          <w:szCs w:val="24"/>
          <w:lang w:val="en-US" w:eastAsia="zh-CN"/>
        </w:rPr>
      </w:pPr>
    </w:p>
    <w:p w14:paraId="73CC2180">
      <w:pPr>
        <w:spacing w:beforeLines="0" w:afterLines="0"/>
        <w:jc w:val="center"/>
        <w:outlineLvl w:val="1"/>
        <w:rPr>
          <w:rFonts w:hint="eastAsia" w:ascii="方正小标宋简体" w:eastAsia="方正小标宋简体"/>
          <w:sz w:val="52"/>
          <w:szCs w:val="24"/>
        </w:rPr>
      </w:pPr>
      <w:r>
        <w:rPr>
          <w:rFonts w:hint="eastAsia" w:ascii="方正小标宋简体" w:eastAsia="方正小标宋简体"/>
          <w:sz w:val="52"/>
          <w:szCs w:val="24"/>
          <w:lang w:val="en-US" w:eastAsia="zh-CN"/>
        </w:rPr>
        <w:t>101026-</w:t>
      </w:r>
      <w:r>
        <w:rPr>
          <w:rFonts w:hint="eastAsia" w:ascii="方正小标宋简体" w:eastAsia="方正小标宋简体"/>
          <w:sz w:val="52"/>
          <w:szCs w:val="24"/>
        </w:rPr>
        <w:t>202</w:t>
      </w:r>
      <w:r>
        <w:rPr>
          <w:rFonts w:hint="eastAsia" w:ascii="方正小标宋简体" w:eastAsia="方正小标宋简体"/>
          <w:sz w:val="52"/>
          <w:szCs w:val="24"/>
          <w:lang w:val="en-US" w:eastAsia="zh-CN"/>
        </w:rPr>
        <w:t>5</w:t>
      </w:r>
      <w:r>
        <w:rPr>
          <w:rFonts w:hint="eastAsia" w:ascii="方正小标宋简体" w:eastAsia="方正小标宋简体"/>
          <w:sz w:val="52"/>
          <w:szCs w:val="24"/>
        </w:rPr>
        <w:t>年度</w:t>
      </w:r>
      <w:r>
        <w:rPr>
          <w:rFonts w:hint="eastAsia" w:ascii="方正小标宋简体" w:eastAsia="方正小标宋简体"/>
          <w:sz w:val="52"/>
          <w:szCs w:val="24"/>
          <w:lang w:val="en-US" w:eastAsia="zh-CN"/>
        </w:rPr>
        <w:t>泷泊镇中心幼儿园</w:t>
      </w:r>
      <w:r>
        <w:rPr>
          <w:rFonts w:hint="eastAsia" w:ascii="方正小标宋简体" w:eastAsia="方正小标宋简体"/>
          <w:sz w:val="52"/>
          <w:szCs w:val="24"/>
        </w:rPr>
        <w:t>整体支出绩效自评报告</w:t>
      </w:r>
    </w:p>
    <w:p w14:paraId="2BAF84C5">
      <w:pPr>
        <w:spacing w:beforeLines="0" w:afterLines="0"/>
        <w:jc w:val="center"/>
        <w:rPr>
          <w:rFonts w:hint="default" w:eastAsia="黑体"/>
          <w:sz w:val="32"/>
          <w:szCs w:val="24"/>
        </w:rPr>
      </w:pPr>
    </w:p>
    <w:p w14:paraId="0EA6A7E6">
      <w:pPr>
        <w:spacing w:beforeLines="0" w:afterLines="0"/>
        <w:jc w:val="center"/>
        <w:rPr>
          <w:rFonts w:hint="default" w:eastAsia="黑体"/>
          <w:sz w:val="32"/>
          <w:szCs w:val="24"/>
        </w:rPr>
      </w:pPr>
    </w:p>
    <w:p w14:paraId="02915E92">
      <w:pPr>
        <w:spacing w:beforeLines="0" w:afterLines="0"/>
        <w:jc w:val="center"/>
        <w:rPr>
          <w:rFonts w:hint="default" w:eastAsia="黑体"/>
          <w:sz w:val="32"/>
          <w:szCs w:val="24"/>
        </w:rPr>
      </w:pPr>
    </w:p>
    <w:p w14:paraId="79AA6439">
      <w:pPr>
        <w:spacing w:beforeLines="0" w:afterLines="0"/>
        <w:rPr>
          <w:rFonts w:hint="default" w:eastAsia="黑体"/>
          <w:sz w:val="32"/>
          <w:szCs w:val="24"/>
        </w:rPr>
      </w:pPr>
    </w:p>
    <w:p w14:paraId="4699F31C">
      <w:pPr>
        <w:spacing w:beforeLines="0" w:afterLines="0"/>
        <w:jc w:val="center"/>
        <w:rPr>
          <w:rFonts w:hint="default" w:eastAsia="黑体"/>
          <w:sz w:val="32"/>
          <w:szCs w:val="24"/>
        </w:rPr>
      </w:pPr>
    </w:p>
    <w:p w14:paraId="7EE3540E">
      <w:pPr>
        <w:spacing w:beforeLines="0" w:afterLines="0"/>
        <w:jc w:val="center"/>
        <w:rPr>
          <w:rFonts w:hint="default" w:eastAsia="黑体"/>
          <w:sz w:val="32"/>
          <w:szCs w:val="24"/>
        </w:rPr>
      </w:pPr>
    </w:p>
    <w:p w14:paraId="18EF2806">
      <w:pPr>
        <w:spacing w:beforeLines="0" w:afterLines="0"/>
        <w:jc w:val="center"/>
        <w:rPr>
          <w:rFonts w:hint="default" w:eastAsia="黑体"/>
          <w:sz w:val="32"/>
          <w:szCs w:val="24"/>
        </w:rPr>
      </w:pPr>
    </w:p>
    <w:p w14:paraId="1369E152">
      <w:pPr>
        <w:spacing w:beforeLines="0" w:afterLines="0" w:line="600" w:lineRule="exact"/>
        <w:ind w:firstLine="640" w:firstLineChars="200"/>
        <w:rPr>
          <w:rFonts w:hint="eastAsia" w:eastAsia="仿宋_GB2312"/>
          <w:sz w:val="32"/>
          <w:szCs w:val="24"/>
        </w:rPr>
      </w:pPr>
    </w:p>
    <w:p w14:paraId="0D287769">
      <w:pPr>
        <w:spacing w:beforeLines="0" w:afterLines="0" w:line="600" w:lineRule="exact"/>
        <w:ind w:firstLine="640" w:firstLineChars="200"/>
        <w:rPr>
          <w:rFonts w:hint="default" w:eastAsia="仿宋_GB2312"/>
          <w:sz w:val="32"/>
          <w:szCs w:val="24"/>
          <w:u w:val="single"/>
        </w:rPr>
      </w:pPr>
      <w:r>
        <w:rPr>
          <w:rFonts w:hint="eastAsia" w:eastAsia="仿宋_GB2312"/>
          <w:sz w:val="32"/>
          <w:szCs w:val="24"/>
        </w:rPr>
        <w:t>单位名称</w:t>
      </w:r>
      <w:r>
        <w:rPr>
          <w:rFonts w:hint="eastAsia" w:eastAsia="仿宋_GB2312"/>
          <w:sz w:val="32"/>
          <w:szCs w:val="24"/>
          <w:u w:val="none"/>
        </w:rPr>
        <w:t>（盖章）</w:t>
      </w:r>
      <w:r>
        <w:rPr>
          <w:rFonts w:hint="eastAsia" w:eastAsia="仿宋_GB2312"/>
          <w:sz w:val="32"/>
          <w:szCs w:val="24"/>
        </w:rPr>
        <w:t>：</w:t>
      </w:r>
      <w:r>
        <w:rPr>
          <w:rFonts w:hint="eastAsia" w:eastAsia="仿宋_GB2312"/>
          <w:sz w:val="32"/>
          <w:szCs w:val="24"/>
          <w:u w:val="single"/>
        </w:rPr>
        <w:t xml:space="preserve"> </w:t>
      </w:r>
      <w:r>
        <w:rPr>
          <w:rFonts w:hint="eastAsia" w:eastAsia="仿宋_GB2312"/>
          <w:sz w:val="32"/>
          <w:szCs w:val="24"/>
          <w:u w:val="single"/>
          <w:lang w:val="en-US" w:eastAsia="zh-CN"/>
        </w:rPr>
        <w:t>双牌县泷泊镇中心幼儿园</w:t>
      </w:r>
      <w:r>
        <w:rPr>
          <w:rFonts w:hint="eastAsia" w:eastAsia="仿宋_GB2312"/>
          <w:sz w:val="32"/>
          <w:szCs w:val="24"/>
          <w:u w:val="single"/>
        </w:rPr>
        <w:t xml:space="preserve">    </w:t>
      </w:r>
    </w:p>
    <w:p w14:paraId="2EE4B1E9">
      <w:pPr>
        <w:spacing w:beforeLines="0" w:afterLines="0" w:line="600" w:lineRule="exact"/>
        <w:ind w:firstLine="3200" w:firstLineChars="1000"/>
        <w:rPr>
          <w:rFonts w:hint="eastAsia" w:eastAsia="楷体_GB2312"/>
          <w:sz w:val="32"/>
          <w:szCs w:val="24"/>
        </w:rPr>
      </w:pPr>
    </w:p>
    <w:p w14:paraId="125D51CC">
      <w:pPr>
        <w:spacing w:beforeLines="0" w:afterLines="0" w:line="600" w:lineRule="exact"/>
        <w:jc w:val="center"/>
        <w:rPr>
          <w:rFonts w:hint="default" w:eastAsia="楷体_GB2312"/>
          <w:sz w:val="32"/>
          <w:szCs w:val="24"/>
        </w:rPr>
      </w:pPr>
      <w:r>
        <w:rPr>
          <w:rFonts w:hint="eastAsia" w:eastAsia="楷体_GB2312"/>
          <w:sz w:val="32"/>
          <w:szCs w:val="24"/>
          <w:lang w:val="en-US" w:eastAsia="zh-CN"/>
        </w:rPr>
        <w:t>2026</w:t>
      </w:r>
      <w:r>
        <w:rPr>
          <w:rFonts w:hint="eastAsia" w:eastAsia="楷体_GB2312"/>
          <w:sz w:val="32"/>
          <w:szCs w:val="24"/>
        </w:rPr>
        <w:t xml:space="preserve">年 </w:t>
      </w:r>
      <w:r>
        <w:rPr>
          <w:rFonts w:hint="eastAsia" w:eastAsia="楷体_GB2312"/>
          <w:sz w:val="32"/>
          <w:szCs w:val="24"/>
          <w:lang w:val="en-US" w:eastAsia="zh-CN"/>
        </w:rPr>
        <w:t>4</w:t>
      </w:r>
      <w:r>
        <w:rPr>
          <w:rFonts w:hint="eastAsia" w:eastAsia="楷体_GB2312"/>
          <w:sz w:val="32"/>
          <w:szCs w:val="24"/>
        </w:rPr>
        <w:t xml:space="preserve"> 月 </w:t>
      </w:r>
      <w:r>
        <w:rPr>
          <w:rFonts w:hint="eastAsia" w:eastAsia="楷体_GB2312"/>
          <w:sz w:val="32"/>
          <w:szCs w:val="24"/>
          <w:lang w:val="en-US" w:eastAsia="zh-CN"/>
        </w:rPr>
        <w:t>24</w:t>
      </w:r>
      <w:r>
        <w:rPr>
          <w:rFonts w:hint="eastAsia" w:eastAsia="楷体_GB2312"/>
          <w:sz w:val="32"/>
          <w:szCs w:val="24"/>
        </w:rPr>
        <w:t>日</w:t>
      </w:r>
    </w:p>
    <w:p w14:paraId="18350490">
      <w:pPr>
        <w:spacing w:beforeLines="0" w:afterLines="0"/>
        <w:jc w:val="center"/>
        <w:rPr>
          <w:rFonts w:hint="default" w:eastAsia="黑体"/>
          <w:sz w:val="32"/>
          <w:szCs w:val="24"/>
        </w:rPr>
      </w:pPr>
    </w:p>
    <w:p w14:paraId="2814E983">
      <w:pPr>
        <w:numPr>
          <w:ilvl w:val="0"/>
          <w:numId w:val="1"/>
        </w:numPr>
        <w:spacing w:beforeLines="0" w:afterLines="0" w:line="570" w:lineRule="exact"/>
        <w:outlineLvl w:val="0"/>
        <w:rPr>
          <w:rFonts w:hint="default" w:eastAsia="黑体"/>
          <w:sz w:val="32"/>
          <w:szCs w:val="24"/>
        </w:rPr>
      </w:pPr>
      <w:r>
        <w:rPr>
          <w:rFonts w:hint="default" w:eastAsia="仿宋_GB2312"/>
          <w:sz w:val="32"/>
          <w:szCs w:val="24"/>
        </w:rPr>
        <w:br w:type="page"/>
      </w:r>
      <w:r>
        <w:rPr>
          <w:rFonts w:hint="eastAsia" w:eastAsia="黑体"/>
          <w:sz w:val="32"/>
          <w:szCs w:val="24"/>
        </w:rPr>
        <w:t>部门（单位）基本情况</w:t>
      </w:r>
    </w:p>
    <w:p w14:paraId="7261563B">
      <w:pPr>
        <w:numPr>
          <w:ilvl w:val="0"/>
          <w:numId w:val="2"/>
        </w:numPr>
        <w:shd w:val="clear" w:color="auto" w:fill="FFFFFF"/>
        <w:spacing w:beforeLines="0" w:afterLines="0" w:line="570" w:lineRule="exact"/>
        <w:ind w:firstLine="640" w:firstLineChars="200"/>
        <w:outlineLvl w:val="1"/>
        <w:rPr>
          <w:rFonts w:hint="eastAsia" w:ascii="仿宋_GB2312" w:eastAsia="仿宋_GB2312"/>
          <w:sz w:val="32"/>
          <w:szCs w:val="24"/>
        </w:rPr>
      </w:pPr>
      <w:r>
        <w:rPr>
          <w:rFonts w:hint="eastAsia" w:ascii="仿宋_GB2312" w:eastAsia="仿宋_GB2312"/>
          <w:sz w:val="32"/>
          <w:szCs w:val="24"/>
        </w:rPr>
        <w:t>部门（单位）职能职责、机构编制、人员构成等。</w:t>
      </w:r>
    </w:p>
    <w:p w14:paraId="750BC192">
      <w:pPr>
        <w:numPr>
          <w:ilvl w:val="0"/>
          <w:numId w:val="0"/>
        </w:numPr>
        <w:spacing w:beforeLines="0" w:afterLines="0" w:line="570" w:lineRule="exact"/>
        <w:ind w:firstLine="560" w:firstLineChars="200"/>
        <w:outlineLvl w:val="1"/>
        <w:rPr>
          <w:rFonts w:hint="eastAsia"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1、职能职责</w:t>
      </w:r>
    </w:p>
    <w:p w14:paraId="28C6C8AF">
      <w:pPr>
        <w:numPr>
          <w:ilvl w:val="0"/>
          <w:numId w:val="0"/>
        </w:numPr>
        <w:spacing w:beforeLines="0" w:afterLines="0" w:line="570" w:lineRule="exact"/>
        <w:ind w:firstLine="560" w:firstLineChars="200"/>
        <w:outlineLvl w:val="1"/>
        <w:rPr>
          <w:rFonts w:hint="eastAsia"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（1）全面贯彻党的教育方针，推行素质教育，加强师德师风建设，切实完成学前教育教学任务。</w:t>
      </w:r>
    </w:p>
    <w:p w14:paraId="3AA9C396">
      <w:pPr>
        <w:numPr>
          <w:ilvl w:val="0"/>
          <w:numId w:val="0"/>
        </w:numPr>
        <w:spacing w:beforeLines="0" w:afterLines="0" w:line="570" w:lineRule="exact"/>
        <w:ind w:firstLine="560" w:firstLineChars="200"/>
        <w:outlineLvl w:val="1"/>
        <w:rPr>
          <w:rFonts w:hint="eastAsia"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 xml:space="preserve">（2）努力完善幼儿园硬软件设施，巩固提高“两基”工作成果和整体水平，配合各级人民政府办好家长和社会认可的市示范性幼儿园。 </w:t>
      </w:r>
    </w:p>
    <w:p w14:paraId="5504086A">
      <w:pPr>
        <w:numPr>
          <w:ilvl w:val="0"/>
          <w:numId w:val="0"/>
        </w:numPr>
        <w:spacing w:beforeLines="0" w:afterLines="0" w:line="570" w:lineRule="exact"/>
        <w:ind w:firstLine="560" w:firstLineChars="200"/>
        <w:outlineLvl w:val="1"/>
        <w:rPr>
          <w:rFonts w:hint="eastAsia"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（3）组织开展本园的教育教学科研和教育教学改革，科研兴教，科研兴园。负责对本园教育教学业务的具体管理，负责教育教学管理及教研教改工作，全力推进素质教育实施。</w:t>
      </w:r>
    </w:p>
    <w:p w14:paraId="7A1A43C7">
      <w:pPr>
        <w:numPr>
          <w:ilvl w:val="0"/>
          <w:numId w:val="0"/>
        </w:numPr>
        <w:spacing w:beforeLines="0" w:afterLines="0" w:line="570" w:lineRule="exact"/>
        <w:ind w:firstLine="560" w:firstLineChars="200"/>
        <w:outlineLvl w:val="1"/>
        <w:rPr>
          <w:rFonts w:hint="eastAsia"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 xml:space="preserve">（4）按照干部和教师的职数、编制和管理权限，负责本园教师人事管理、继续教育、考核考评等工作。 </w:t>
      </w:r>
    </w:p>
    <w:p w14:paraId="659F0905">
      <w:pPr>
        <w:numPr>
          <w:ilvl w:val="0"/>
          <w:numId w:val="0"/>
        </w:numPr>
        <w:spacing w:beforeLines="0" w:afterLines="0" w:line="570" w:lineRule="exact"/>
        <w:ind w:firstLine="560" w:firstLineChars="200"/>
        <w:outlineLvl w:val="1"/>
        <w:rPr>
          <w:rFonts w:hint="eastAsia"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（5）负责本园财务和基建管理，筹措资金，改善办学条件等工作。</w:t>
      </w:r>
    </w:p>
    <w:p w14:paraId="007B1DFE">
      <w:pPr>
        <w:numPr>
          <w:ilvl w:val="0"/>
          <w:numId w:val="0"/>
        </w:numPr>
        <w:spacing w:beforeLines="0" w:afterLines="0" w:line="570" w:lineRule="exact"/>
        <w:ind w:firstLine="560" w:firstLineChars="200"/>
        <w:outlineLvl w:val="1"/>
        <w:rPr>
          <w:rFonts w:hint="eastAsia"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2、基本概况</w:t>
      </w:r>
    </w:p>
    <w:p w14:paraId="1C741C8D">
      <w:pPr>
        <w:numPr>
          <w:ilvl w:val="0"/>
          <w:numId w:val="0"/>
        </w:numPr>
        <w:spacing w:beforeLines="0" w:afterLines="0" w:line="570" w:lineRule="exact"/>
        <w:ind w:firstLine="560" w:firstLineChars="200"/>
        <w:outlineLvl w:val="1"/>
        <w:rPr>
          <w:rFonts w:hint="eastAsia"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我园属于财政全额拨款事业单位，核定编制人数为</w:t>
      </w:r>
      <w:r>
        <w:rPr>
          <w:rFonts w:hint="eastAsia" w:eastAsia="仿宋_GB2312" w:cstheme="minorBidi"/>
          <w:color w:val="000000"/>
          <w:kern w:val="0"/>
          <w:sz w:val="28"/>
          <w:szCs w:val="22"/>
          <w:lang w:val="en-US" w:eastAsia="zh-CN" w:bidi="ar-SA"/>
        </w:rPr>
        <w:t>1</w:t>
      </w:r>
      <w:r>
        <w:rPr>
          <w:rFonts w:hint="eastAsia" w:ascii="Times New Roman" w:hAnsi="Times New Roman" w:eastAsia="仿宋_GB2312" w:cstheme="minorBidi"/>
          <w:color w:val="000000"/>
          <w:kern w:val="0"/>
          <w:sz w:val="28"/>
          <w:szCs w:val="22"/>
          <w:lang w:val="en-US" w:eastAsia="zh-CN" w:bidi="ar-SA"/>
        </w:rPr>
        <w:t>7人，其中在职在编人员1</w:t>
      </w:r>
      <w:r>
        <w:rPr>
          <w:rFonts w:hint="eastAsia" w:eastAsia="仿宋_GB2312" w:cstheme="minorBidi"/>
          <w:color w:val="000000"/>
          <w:kern w:val="0"/>
          <w:sz w:val="28"/>
          <w:szCs w:val="22"/>
          <w:lang w:val="en-US" w:eastAsia="zh-CN" w:bidi="ar-SA"/>
        </w:rPr>
        <w:t>4</w:t>
      </w:r>
      <w:r>
        <w:rPr>
          <w:rFonts w:hint="eastAsia" w:ascii="Times New Roman" w:hAnsi="Times New Roman" w:eastAsia="仿宋_GB2312" w:cstheme="minorBidi"/>
          <w:color w:val="000000"/>
          <w:kern w:val="0"/>
          <w:sz w:val="28"/>
          <w:szCs w:val="22"/>
          <w:lang w:val="en-US" w:eastAsia="zh-CN" w:bidi="ar-SA"/>
        </w:rPr>
        <w:t>人，编外教师</w:t>
      </w:r>
      <w:r>
        <w:rPr>
          <w:rFonts w:hint="eastAsia" w:eastAsia="仿宋_GB2312" w:cstheme="minorBidi"/>
          <w:color w:val="000000"/>
          <w:kern w:val="0"/>
          <w:sz w:val="28"/>
          <w:szCs w:val="22"/>
          <w:lang w:val="en-US" w:eastAsia="zh-CN" w:bidi="ar-SA"/>
        </w:rPr>
        <w:t>4</w:t>
      </w:r>
      <w:r>
        <w:rPr>
          <w:rFonts w:hint="eastAsia" w:ascii="Times New Roman" w:hAnsi="Times New Roman" w:eastAsia="仿宋_GB2312" w:cstheme="minorBidi"/>
          <w:color w:val="000000"/>
          <w:kern w:val="0"/>
          <w:sz w:val="28"/>
          <w:szCs w:val="22"/>
          <w:lang w:val="en-US" w:eastAsia="zh-CN" w:bidi="ar-SA"/>
        </w:rPr>
        <w:t>人，无退休人员。园内班级</w:t>
      </w:r>
      <w:r>
        <w:rPr>
          <w:rFonts w:hint="eastAsia" w:eastAsia="仿宋_GB2312" w:cstheme="minorBidi"/>
          <w:color w:val="000000"/>
          <w:kern w:val="0"/>
          <w:sz w:val="28"/>
          <w:szCs w:val="22"/>
          <w:lang w:val="en-US" w:eastAsia="zh-CN" w:bidi="ar-SA"/>
        </w:rPr>
        <w:t>4</w:t>
      </w:r>
      <w:r>
        <w:rPr>
          <w:rFonts w:hint="eastAsia" w:ascii="Times New Roman" w:hAnsi="Times New Roman" w:eastAsia="仿宋_GB2312" w:cstheme="minorBidi"/>
          <w:color w:val="000000"/>
          <w:kern w:val="0"/>
          <w:sz w:val="28"/>
          <w:szCs w:val="22"/>
          <w:lang w:val="en-US" w:eastAsia="zh-CN" w:bidi="ar-SA"/>
        </w:rPr>
        <w:t>个，在园幼儿</w:t>
      </w:r>
      <w:r>
        <w:rPr>
          <w:rFonts w:hint="eastAsia" w:eastAsia="仿宋_GB2312" w:cstheme="minorBidi"/>
          <w:color w:val="000000"/>
          <w:kern w:val="0"/>
          <w:sz w:val="28"/>
          <w:szCs w:val="22"/>
          <w:lang w:val="en-US" w:eastAsia="zh-CN" w:bidi="ar-SA"/>
        </w:rPr>
        <w:t>92</w:t>
      </w:r>
      <w:r>
        <w:rPr>
          <w:rFonts w:hint="eastAsia" w:ascii="Times New Roman" w:hAnsi="Times New Roman" w:eastAsia="仿宋_GB2312" w:cstheme="minorBidi"/>
          <w:color w:val="000000"/>
          <w:kern w:val="0"/>
          <w:sz w:val="28"/>
          <w:szCs w:val="22"/>
          <w:lang w:val="en-US" w:eastAsia="zh-CN" w:bidi="ar-SA"/>
        </w:rPr>
        <w:t>人。校园建筑面积</w:t>
      </w:r>
      <w:r>
        <w:rPr>
          <w:rFonts w:hint="eastAsia" w:eastAsia="仿宋_GB2312" w:cstheme="minorBidi"/>
          <w:color w:val="000000"/>
          <w:kern w:val="0"/>
          <w:sz w:val="28"/>
          <w:szCs w:val="22"/>
          <w:lang w:val="en-US" w:eastAsia="zh-CN" w:bidi="ar-SA"/>
        </w:rPr>
        <w:t>3621</w:t>
      </w:r>
      <w:r>
        <w:rPr>
          <w:rFonts w:hint="eastAsia" w:ascii="Times New Roman" w:hAnsi="Times New Roman" w:eastAsia="仿宋_GB2312" w:cstheme="minorBidi"/>
          <w:color w:val="000000"/>
          <w:kern w:val="0"/>
          <w:sz w:val="28"/>
          <w:szCs w:val="22"/>
          <w:lang w:val="en-US" w:eastAsia="zh-CN" w:bidi="ar-SA"/>
        </w:rPr>
        <w:t>平方米，办公设备有：计算机5台、打印机</w:t>
      </w:r>
      <w:r>
        <w:rPr>
          <w:rFonts w:hint="eastAsia" w:eastAsia="仿宋_GB2312" w:cstheme="minorBidi"/>
          <w:color w:val="000000"/>
          <w:kern w:val="0"/>
          <w:sz w:val="28"/>
          <w:szCs w:val="22"/>
          <w:lang w:val="en-US" w:eastAsia="zh-CN" w:bidi="ar-SA"/>
        </w:rPr>
        <w:t>4</w:t>
      </w:r>
      <w:r>
        <w:rPr>
          <w:rFonts w:hint="eastAsia" w:ascii="Times New Roman" w:hAnsi="Times New Roman" w:eastAsia="仿宋_GB2312" w:cstheme="minorBidi"/>
          <w:color w:val="000000"/>
          <w:kern w:val="0"/>
          <w:sz w:val="28"/>
          <w:szCs w:val="22"/>
          <w:lang w:val="en-US" w:eastAsia="zh-CN" w:bidi="ar-SA"/>
        </w:rPr>
        <w:t>台。</w:t>
      </w:r>
    </w:p>
    <w:p w14:paraId="601B2F04">
      <w:pPr>
        <w:numPr>
          <w:ilvl w:val="0"/>
          <w:numId w:val="2"/>
        </w:numPr>
        <w:spacing w:beforeLines="0" w:afterLines="0" w:line="570" w:lineRule="exact"/>
        <w:ind w:left="0" w:leftChars="0" w:firstLine="640" w:firstLineChars="200"/>
        <w:outlineLvl w:val="1"/>
        <w:rPr>
          <w:rFonts w:hint="eastAsia" w:eastAsia="仿宋_GB2312"/>
          <w:color w:val="000000"/>
          <w:sz w:val="32"/>
          <w:szCs w:val="24"/>
        </w:rPr>
      </w:pPr>
      <w:r>
        <w:rPr>
          <w:rFonts w:hint="eastAsia" w:ascii="仿宋_GB2312" w:eastAsia="仿宋_GB2312"/>
          <w:sz w:val="32"/>
          <w:szCs w:val="24"/>
        </w:rPr>
        <w:t>部门（单位）整体支出规模</w:t>
      </w:r>
      <w:r>
        <w:rPr>
          <w:rFonts w:hint="eastAsia" w:ascii="仿宋_GB2312" w:hAnsi="仿宋_GB2312" w:eastAsia="仿宋_GB2312" w:cs="仿宋_GB2312"/>
          <w:sz w:val="32"/>
          <w:szCs w:val="32"/>
        </w:rPr>
        <w:t>，</w:t>
      </w:r>
      <w:r>
        <w:rPr>
          <w:rFonts w:hint="eastAsia" w:eastAsia="仿宋_GB2312"/>
          <w:color w:val="000000"/>
          <w:sz w:val="32"/>
          <w:szCs w:val="24"/>
        </w:rPr>
        <w:t>包括但不限于部门整体支出情况、部门预算收支决算情况及“三公经费”支出使用和管理情况。</w:t>
      </w:r>
    </w:p>
    <w:p w14:paraId="7C7D140E">
      <w:pPr>
        <w:numPr>
          <w:ilvl w:val="0"/>
          <w:numId w:val="0"/>
        </w:numPr>
        <w:spacing w:beforeLines="0" w:afterLines="0" w:line="570" w:lineRule="exact"/>
        <w:ind w:firstLine="560" w:firstLineChars="200"/>
        <w:outlineLvl w:val="1"/>
        <w:rPr>
          <w:rFonts w:hint="eastAsia"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根据预算绩效管理要求，我单位组织对2025年度部门整体支出和专项资金实施了全覆盖性的绩效评价，撰写了整体支出绩效评价报告和项目支出绩效评价报告。一般公共预算财政拨款收入决算数320</w:t>
      </w:r>
      <w:r>
        <w:rPr>
          <w:rFonts w:hint="eastAsia" w:eastAsia="仿宋_GB2312" w:cstheme="minorBidi"/>
          <w:color w:val="000000"/>
          <w:kern w:val="0"/>
          <w:sz w:val="28"/>
          <w:szCs w:val="22"/>
          <w:lang w:val="en-US" w:eastAsia="zh-CN" w:bidi="ar-SA"/>
        </w:rPr>
        <w:t>.</w:t>
      </w:r>
      <w:r>
        <w:rPr>
          <w:rFonts w:hint="eastAsia" w:ascii="Times New Roman" w:hAnsi="Times New Roman" w:eastAsia="仿宋_GB2312" w:cstheme="minorBidi"/>
          <w:color w:val="000000"/>
          <w:kern w:val="0"/>
          <w:sz w:val="28"/>
          <w:szCs w:val="22"/>
          <w:lang w:val="en-US" w:eastAsia="zh-CN" w:bidi="ar-SA"/>
        </w:rPr>
        <w:t>670523 万元，涉及一般公共预算当年财政项目拨款90</w:t>
      </w:r>
      <w:r>
        <w:rPr>
          <w:rFonts w:hint="eastAsia" w:eastAsia="仿宋_GB2312" w:cstheme="minorBidi"/>
          <w:color w:val="000000"/>
          <w:kern w:val="0"/>
          <w:sz w:val="28"/>
          <w:szCs w:val="22"/>
          <w:lang w:val="en-US" w:eastAsia="zh-CN" w:bidi="ar-SA"/>
        </w:rPr>
        <w:t>.</w:t>
      </w:r>
      <w:r>
        <w:rPr>
          <w:rFonts w:hint="eastAsia" w:ascii="Times New Roman" w:hAnsi="Times New Roman" w:eastAsia="仿宋_GB2312" w:cstheme="minorBidi"/>
          <w:color w:val="000000"/>
          <w:kern w:val="0"/>
          <w:sz w:val="28"/>
          <w:szCs w:val="22"/>
          <w:lang w:val="en-US" w:eastAsia="zh-CN" w:bidi="ar-SA"/>
        </w:rPr>
        <w:t>58503万元，自评覆盖率达到100%。三公经费本年预算数0万元，支出0万元，本单位无三公经费开支。绩效自评结果显示，上述项目支出绩效情况较为理想，均达到了项目申请时设定的各项绩效目标。</w:t>
      </w:r>
    </w:p>
    <w:p w14:paraId="3D126639">
      <w:pPr>
        <w:pStyle w:val="8"/>
        <w:spacing w:beforeLines="0" w:afterLines="0" w:line="570" w:lineRule="exact"/>
        <w:ind w:firstLine="640"/>
        <w:outlineLvl w:val="0"/>
        <w:rPr>
          <w:rFonts w:hint="default" w:ascii="Times New Roman" w:hAnsi="Times New Roman" w:eastAsia="黑体"/>
          <w:sz w:val="32"/>
          <w:szCs w:val="24"/>
        </w:rPr>
      </w:pPr>
      <w:r>
        <w:rPr>
          <w:rFonts w:hint="eastAsia" w:ascii="Times New Roman" w:hAnsi="Times New Roman" w:eastAsia="黑体"/>
          <w:sz w:val="32"/>
          <w:szCs w:val="24"/>
        </w:rPr>
        <w:t>二、一般公共预算支出情况</w:t>
      </w:r>
    </w:p>
    <w:p w14:paraId="39A5187B">
      <w:pPr>
        <w:pStyle w:val="8"/>
        <w:spacing w:beforeLines="0" w:afterLines="0" w:line="570" w:lineRule="exact"/>
        <w:ind w:firstLine="640"/>
        <w:outlineLvl w:val="1"/>
        <w:rPr>
          <w:rFonts w:hint="eastAsia" w:ascii="Times New Roman" w:hAnsi="Times New Roman" w:eastAsia="仿宋_GB2312"/>
          <w:sz w:val="32"/>
          <w:szCs w:val="24"/>
        </w:rPr>
      </w:pPr>
      <w:r>
        <w:rPr>
          <w:rFonts w:hint="eastAsia" w:ascii="Times New Roman" w:hAnsi="Times New Roman" w:eastAsia="仿宋_GB2312"/>
          <w:sz w:val="32"/>
          <w:szCs w:val="24"/>
        </w:rPr>
        <w:t>（一）基本支出情况</w:t>
      </w:r>
    </w:p>
    <w:p w14:paraId="2DBD324C">
      <w:pPr>
        <w:pStyle w:val="8"/>
        <w:numPr>
          <w:ilvl w:val="0"/>
          <w:numId w:val="0"/>
        </w:numPr>
        <w:spacing w:beforeLines="0" w:afterLines="0" w:line="570" w:lineRule="exact"/>
        <w:ind w:firstLine="560" w:firstLineChars="200"/>
        <w:jc w:val="left"/>
        <w:outlineLvl w:val="0"/>
        <w:rPr>
          <w:rFonts w:hint="default" w:ascii="Times New Roman" w:hAnsi="Times New Roman" w:eastAsia="仿宋_GB2312"/>
          <w:color w:val="000000"/>
          <w:sz w:val="28"/>
          <w:szCs w:val="22"/>
          <w:lang w:val="en-US" w:eastAsia="zh-CN"/>
        </w:rPr>
      </w:pPr>
      <w:r>
        <w:rPr>
          <w:rFonts w:hint="eastAsia" w:ascii="Times New Roman" w:hAnsi="Times New Roman" w:eastAsia="仿宋_GB2312"/>
          <w:color w:val="000000"/>
          <w:sz w:val="28"/>
          <w:szCs w:val="22"/>
          <w:lang w:val="en-US" w:eastAsia="zh-CN"/>
        </w:rPr>
        <w:t>基本支出2571740.53元,包括工资福利支出823448.04元，其中：工资性支出-非三保107271.3元；工资性支出-三保（保工资）1889482元；公用经费17956.1元；社会保险缴费-三保（保工资）242847.36元；社会保险缴费-三保（保工资）132048.25元；住房公积金-三保（保工资）182135.52元。</w:t>
      </w:r>
    </w:p>
    <w:p w14:paraId="4263BE1E">
      <w:pPr>
        <w:pStyle w:val="8"/>
        <w:numPr>
          <w:ilvl w:val="0"/>
          <w:numId w:val="0"/>
        </w:numPr>
        <w:spacing w:beforeLines="0" w:afterLines="0" w:line="570" w:lineRule="exact"/>
        <w:ind w:leftChars="200"/>
        <w:outlineLvl w:val="1"/>
        <w:rPr>
          <w:rFonts w:hint="eastAsia" w:ascii="Times New Roman" w:hAnsi="Times New Roman" w:eastAsia="仿宋_GB2312"/>
          <w:sz w:val="32"/>
          <w:szCs w:val="24"/>
        </w:rPr>
      </w:pPr>
      <w:r>
        <w:rPr>
          <w:rFonts w:hint="eastAsia" w:ascii="Times New Roman" w:hAnsi="Times New Roman" w:eastAsia="仿宋_GB2312"/>
          <w:sz w:val="32"/>
          <w:szCs w:val="24"/>
          <w:lang w:eastAsia="zh-CN"/>
        </w:rPr>
        <w:t>（</w:t>
      </w:r>
      <w:r>
        <w:rPr>
          <w:rFonts w:hint="eastAsia" w:ascii="Times New Roman" w:hAnsi="Times New Roman" w:eastAsia="仿宋_GB2312"/>
          <w:sz w:val="32"/>
          <w:szCs w:val="24"/>
          <w:lang w:val="en-US" w:eastAsia="zh-CN"/>
        </w:rPr>
        <w:t>二</w:t>
      </w:r>
      <w:r>
        <w:rPr>
          <w:rFonts w:hint="eastAsia" w:ascii="Times New Roman" w:hAnsi="Times New Roman" w:eastAsia="仿宋_GB2312"/>
          <w:sz w:val="32"/>
          <w:szCs w:val="24"/>
          <w:lang w:eastAsia="zh-CN"/>
        </w:rPr>
        <w:t>）</w:t>
      </w:r>
      <w:r>
        <w:rPr>
          <w:rFonts w:hint="eastAsia" w:ascii="Times New Roman" w:hAnsi="Times New Roman" w:eastAsia="仿宋_GB2312"/>
          <w:sz w:val="32"/>
          <w:szCs w:val="24"/>
        </w:rPr>
        <w:t>项目支出情况</w:t>
      </w:r>
    </w:p>
    <w:p w14:paraId="49AE182D">
      <w:pPr>
        <w:pStyle w:val="5"/>
        <w:shd w:val="clear" w:color="auto" w:fill="FFFFFF"/>
        <w:spacing w:before="0" w:beforeAutospacing="0" w:after="0" w:afterAutospacing="0" w:line="480" w:lineRule="exact"/>
        <w:ind w:firstLine="560" w:firstLineChars="200"/>
        <w:jc w:val="both"/>
        <w:rPr>
          <w:rFonts w:hint="default"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项目支出905850.3元：其他一般公共服务支出129126元；学前教育支出767524.3元；其他普通教育支出9200元。</w:t>
      </w:r>
    </w:p>
    <w:p w14:paraId="0CF009E3">
      <w:pPr>
        <w:pStyle w:val="8"/>
        <w:numPr>
          <w:ilvl w:val="0"/>
          <w:numId w:val="0"/>
        </w:numPr>
        <w:spacing w:beforeLines="0" w:afterLines="0" w:line="570" w:lineRule="exact"/>
        <w:ind w:left="640" w:leftChars="0"/>
        <w:jc w:val="left"/>
        <w:outlineLvl w:val="0"/>
        <w:rPr>
          <w:rFonts w:hint="eastAsia" w:ascii="Times New Roman" w:hAnsi="Times New Roman" w:eastAsia="黑体"/>
          <w:sz w:val="32"/>
          <w:szCs w:val="24"/>
        </w:rPr>
      </w:pPr>
      <w:r>
        <w:rPr>
          <w:rFonts w:hint="eastAsia" w:ascii="Times New Roman" w:hAnsi="Times New Roman" w:eastAsia="黑体"/>
          <w:sz w:val="32"/>
          <w:szCs w:val="24"/>
          <w:lang w:val="en-US" w:eastAsia="zh-CN"/>
        </w:rPr>
        <w:t>三、</w:t>
      </w:r>
      <w:r>
        <w:rPr>
          <w:rFonts w:hint="eastAsia" w:ascii="Times New Roman" w:hAnsi="Times New Roman" w:eastAsia="黑体"/>
          <w:sz w:val="32"/>
          <w:szCs w:val="24"/>
        </w:rPr>
        <w:t>政府性基金预算支出情况。</w:t>
      </w:r>
    </w:p>
    <w:p w14:paraId="34667EB2">
      <w:pPr>
        <w:pStyle w:val="8"/>
        <w:numPr>
          <w:ilvl w:val="0"/>
          <w:numId w:val="0"/>
        </w:numPr>
        <w:spacing w:beforeLines="0" w:afterLines="0" w:line="570" w:lineRule="exact"/>
        <w:ind w:firstLine="560" w:firstLineChars="200"/>
        <w:jc w:val="left"/>
        <w:outlineLvl w:val="0"/>
        <w:rPr>
          <w:rFonts w:hint="eastAsia" w:ascii="Times New Roman" w:hAnsi="Times New Roman" w:eastAsia="仿宋_GB2312"/>
          <w:color w:val="000000"/>
          <w:sz w:val="28"/>
          <w:szCs w:val="22"/>
          <w:lang w:val="en-US" w:eastAsia="zh-CN"/>
        </w:rPr>
      </w:pPr>
      <w:r>
        <w:rPr>
          <w:rFonts w:hint="eastAsia" w:ascii="Times New Roman" w:hAnsi="Times New Roman" w:eastAsia="仿宋_GB2312"/>
          <w:color w:val="000000"/>
          <w:sz w:val="28"/>
          <w:szCs w:val="22"/>
          <w:lang w:val="en-US" w:eastAsia="zh-CN"/>
        </w:rPr>
        <w:t>我单位无政府性基金预算支出情况。</w:t>
      </w:r>
    </w:p>
    <w:p w14:paraId="58C480E0">
      <w:pPr>
        <w:pStyle w:val="8"/>
        <w:numPr>
          <w:ilvl w:val="0"/>
          <w:numId w:val="0"/>
        </w:numPr>
        <w:spacing w:beforeLines="0" w:afterLines="0" w:line="570" w:lineRule="exact"/>
        <w:ind w:left="640" w:leftChars="0"/>
        <w:jc w:val="left"/>
        <w:outlineLvl w:val="0"/>
        <w:rPr>
          <w:rFonts w:hint="eastAsia" w:ascii="Times New Roman" w:hAnsi="Times New Roman" w:eastAsia="黑体"/>
          <w:sz w:val="32"/>
          <w:szCs w:val="24"/>
        </w:rPr>
      </w:pPr>
      <w:r>
        <w:rPr>
          <w:rFonts w:hint="eastAsia" w:ascii="Times New Roman" w:hAnsi="Times New Roman" w:eastAsia="黑体"/>
          <w:sz w:val="32"/>
          <w:szCs w:val="24"/>
          <w:lang w:val="en-US" w:eastAsia="zh-CN"/>
        </w:rPr>
        <w:t>四、</w:t>
      </w:r>
      <w:r>
        <w:rPr>
          <w:rFonts w:hint="eastAsia" w:ascii="Times New Roman" w:hAnsi="Times New Roman" w:eastAsia="黑体"/>
          <w:sz w:val="32"/>
          <w:szCs w:val="24"/>
        </w:rPr>
        <w:t>国有资本经营预算支出情况。</w:t>
      </w:r>
    </w:p>
    <w:p w14:paraId="348E5AE0">
      <w:pPr>
        <w:pStyle w:val="8"/>
        <w:numPr>
          <w:ilvl w:val="0"/>
          <w:numId w:val="0"/>
        </w:numPr>
        <w:spacing w:beforeLines="0" w:afterLines="0" w:line="570" w:lineRule="exact"/>
        <w:ind w:left="640" w:leftChars="0"/>
        <w:jc w:val="left"/>
        <w:outlineLvl w:val="0"/>
        <w:rPr>
          <w:rFonts w:hint="eastAsia" w:ascii="Times New Roman" w:hAnsi="Times New Roman" w:eastAsia="仿宋_GB2312"/>
          <w:sz w:val="28"/>
          <w:szCs w:val="22"/>
          <w:lang w:val="en-US" w:eastAsia="zh-CN"/>
        </w:rPr>
      </w:pPr>
      <w:r>
        <w:rPr>
          <w:rFonts w:hint="eastAsia" w:ascii="Times New Roman" w:hAnsi="Times New Roman" w:eastAsia="仿宋_GB2312"/>
          <w:color w:val="000000"/>
          <w:sz w:val="28"/>
          <w:szCs w:val="22"/>
        </w:rPr>
        <w:t>我单位无国有资本经营预算支出情况</w:t>
      </w:r>
      <w:r>
        <w:rPr>
          <w:rFonts w:hint="eastAsia" w:ascii="Times New Roman" w:hAnsi="Times New Roman" w:eastAsia="仿宋_GB2312"/>
          <w:color w:val="000000"/>
          <w:sz w:val="28"/>
          <w:szCs w:val="22"/>
          <w:lang w:eastAsia="zh-CN"/>
        </w:rPr>
        <w:t>。</w:t>
      </w:r>
    </w:p>
    <w:p w14:paraId="223EB3E4">
      <w:pPr>
        <w:pStyle w:val="8"/>
        <w:numPr>
          <w:ilvl w:val="0"/>
          <w:numId w:val="0"/>
        </w:numPr>
        <w:spacing w:beforeLines="0" w:afterLines="0" w:line="570" w:lineRule="exact"/>
        <w:ind w:left="640" w:leftChars="0"/>
        <w:jc w:val="left"/>
        <w:outlineLvl w:val="0"/>
        <w:rPr>
          <w:rFonts w:hint="eastAsia" w:ascii="Times New Roman" w:hAnsi="Times New Roman" w:eastAsia="黑体"/>
          <w:sz w:val="32"/>
          <w:szCs w:val="24"/>
        </w:rPr>
      </w:pPr>
      <w:r>
        <w:rPr>
          <w:rFonts w:hint="eastAsia" w:ascii="Times New Roman" w:hAnsi="Times New Roman" w:eastAsia="黑体"/>
          <w:sz w:val="32"/>
          <w:szCs w:val="24"/>
          <w:lang w:val="en-US" w:eastAsia="zh-CN"/>
        </w:rPr>
        <w:t>五、</w:t>
      </w:r>
      <w:r>
        <w:rPr>
          <w:rFonts w:hint="eastAsia" w:ascii="Times New Roman" w:hAnsi="Times New Roman" w:eastAsia="黑体"/>
          <w:sz w:val="32"/>
          <w:szCs w:val="24"/>
        </w:rPr>
        <w:t>社会保险基金预算支出情况。</w:t>
      </w:r>
    </w:p>
    <w:p w14:paraId="27C9B2CB">
      <w:pPr>
        <w:pStyle w:val="8"/>
        <w:numPr>
          <w:ilvl w:val="0"/>
          <w:numId w:val="0"/>
        </w:numPr>
        <w:spacing w:beforeLines="0" w:afterLines="0" w:line="570" w:lineRule="exact"/>
        <w:ind w:left="640" w:leftChars="0"/>
        <w:jc w:val="left"/>
        <w:outlineLvl w:val="0"/>
        <w:rPr>
          <w:rFonts w:hint="eastAsia" w:ascii="Times New Roman" w:hAnsi="Times New Roman" w:eastAsia="仿宋_GB2312"/>
          <w:sz w:val="28"/>
          <w:szCs w:val="22"/>
          <w:lang w:eastAsia="zh-CN"/>
        </w:rPr>
      </w:pPr>
      <w:r>
        <w:rPr>
          <w:rFonts w:hint="eastAsia" w:ascii="Times New Roman" w:hAnsi="Times New Roman" w:eastAsia="仿宋_GB2312"/>
          <w:color w:val="000000"/>
          <w:sz w:val="28"/>
          <w:szCs w:val="22"/>
        </w:rPr>
        <w:t>我单位无社会保险基金预算支出情况</w:t>
      </w:r>
      <w:r>
        <w:rPr>
          <w:rFonts w:hint="eastAsia" w:ascii="Times New Roman" w:hAnsi="Times New Roman" w:eastAsia="仿宋_GB2312"/>
          <w:color w:val="000000"/>
          <w:sz w:val="28"/>
          <w:szCs w:val="22"/>
          <w:lang w:eastAsia="zh-CN"/>
        </w:rPr>
        <w:t>。</w:t>
      </w:r>
    </w:p>
    <w:p w14:paraId="76064EE7">
      <w:pPr>
        <w:spacing w:beforeLines="0" w:afterLines="0" w:line="570" w:lineRule="exact"/>
        <w:ind w:firstLine="645"/>
        <w:jc w:val="left"/>
        <w:outlineLvl w:val="0"/>
        <w:rPr>
          <w:rFonts w:hint="default" w:eastAsia="黑体"/>
          <w:sz w:val="32"/>
          <w:szCs w:val="24"/>
        </w:rPr>
      </w:pPr>
      <w:r>
        <w:rPr>
          <w:rFonts w:hint="eastAsia" w:eastAsia="黑体"/>
          <w:sz w:val="32"/>
          <w:szCs w:val="24"/>
          <w:lang w:val="en-US" w:eastAsia="zh-CN"/>
        </w:rPr>
        <w:t>六</w:t>
      </w:r>
      <w:r>
        <w:rPr>
          <w:rFonts w:hint="eastAsia" w:eastAsia="黑体"/>
          <w:sz w:val="32"/>
          <w:szCs w:val="24"/>
        </w:rPr>
        <w:t>、部门整体支出绩效情况</w:t>
      </w:r>
    </w:p>
    <w:p w14:paraId="363BB5C7">
      <w:pPr>
        <w:pStyle w:val="8"/>
        <w:numPr>
          <w:ilvl w:val="0"/>
          <w:numId w:val="0"/>
        </w:numPr>
        <w:spacing w:beforeLines="0" w:afterLines="0" w:line="570" w:lineRule="exact"/>
        <w:ind w:firstLine="560" w:firstLineChars="200"/>
        <w:jc w:val="left"/>
        <w:outlineLvl w:val="0"/>
        <w:rPr>
          <w:rFonts w:hint="eastAsia" w:ascii="Times New Roman" w:hAnsi="Times New Roman" w:eastAsia="仿宋_GB2312"/>
          <w:color w:val="000000"/>
          <w:sz w:val="28"/>
          <w:szCs w:val="22"/>
          <w:lang w:val="en-US"/>
        </w:rPr>
      </w:pPr>
      <w:r>
        <w:rPr>
          <w:rFonts w:hint="eastAsia" w:ascii="Times New Roman" w:hAnsi="Times New Roman" w:eastAsia="仿宋_GB2312"/>
          <w:color w:val="000000"/>
          <w:sz w:val="28"/>
          <w:szCs w:val="22"/>
          <w:lang w:val="en-US" w:eastAsia="zh-CN"/>
        </w:rPr>
        <w:t>在教育局的正确指导下，较好地完成了年度工作目标，同时加强预算收支管理，建立健全内部管理制度，严格内部管理流程，部门整体支出绩效总体较好。</w:t>
      </w:r>
    </w:p>
    <w:p w14:paraId="4083EB81">
      <w:pPr>
        <w:pStyle w:val="8"/>
        <w:numPr>
          <w:ilvl w:val="0"/>
          <w:numId w:val="0"/>
        </w:numPr>
        <w:spacing w:beforeLines="0" w:afterLines="0" w:line="570" w:lineRule="exact"/>
        <w:ind w:firstLine="560" w:firstLineChars="200"/>
        <w:jc w:val="left"/>
        <w:outlineLvl w:val="0"/>
        <w:rPr>
          <w:rFonts w:hint="eastAsia" w:ascii="Times New Roman" w:hAnsi="Times New Roman" w:eastAsia="仿宋_GB2312"/>
          <w:color w:val="000000"/>
          <w:sz w:val="28"/>
          <w:szCs w:val="22"/>
          <w:lang w:val="en-US"/>
        </w:rPr>
      </w:pPr>
      <w:r>
        <w:rPr>
          <w:rFonts w:hint="eastAsia" w:ascii="Times New Roman" w:hAnsi="Times New Roman" w:eastAsia="仿宋_GB2312"/>
          <w:color w:val="000000"/>
          <w:sz w:val="28"/>
          <w:szCs w:val="22"/>
          <w:lang w:val="en-US" w:eastAsia="zh-CN"/>
        </w:rPr>
        <w:t>1.在预算管理方面，制定了切实有效的内部财务、公务接待等内部管理制度，执行总体较好。</w:t>
      </w:r>
    </w:p>
    <w:p w14:paraId="37790FD1">
      <w:pPr>
        <w:pStyle w:val="8"/>
        <w:numPr>
          <w:ilvl w:val="0"/>
          <w:numId w:val="0"/>
        </w:numPr>
        <w:spacing w:beforeLines="0" w:afterLines="0" w:line="570" w:lineRule="exact"/>
        <w:ind w:firstLine="560" w:firstLineChars="200"/>
        <w:jc w:val="left"/>
        <w:outlineLvl w:val="0"/>
        <w:rPr>
          <w:rFonts w:hint="eastAsia" w:ascii="Times New Roman" w:hAnsi="Times New Roman" w:eastAsia="仿宋_GB2312"/>
          <w:color w:val="000000"/>
          <w:sz w:val="28"/>
          <w:szCs w:val="22"/>
          <w:lang w:val="en-US"/>
        </w:rPr>
      </w:pPr>
      <w:r>
        <w:rPr>
          <w:rFonts w:hint="eastAsia" w:ascii="Times New Roman" w:hAnsi="Times New Roman" w:eastAsia="仿宋_GB2312"/>
          <w:color w:val="000000"/>
          <w:sz w:val="28"/>
          <w:szCs w:val="22"/>
          <w:lang w:val="en-US" w:eastAsia="zh-CN"/>
        </w:rPr>
        <w:t>2.幼儿教育工作取得新成效。</w:t>
      </w:r>
    </w:p>
    <w:p w14:paraId="5FB782E5">
      <w:pPr>
        <w:pStyle w:val="8"/>
        <w:numPr>
          <w:ilvl w:val="0"/>
          <w:numId w:val="0"/>
        </w:numPr>
        <w:spacing w:beforeLines="0" w:afterLines="0" w:line="570" w:lineRule="exact"/>
        <w:ind w:firstLine="280" w:firstLineChars="100"/>
        <w:jc w:val="left"/>
        <w:outlineLvl w:val="0"/>
        <w:rPr>
          <w:rFonts w:hint="eastAsia" w:ascii="Times New Roman" w:hAnsi="Times New Roman" w:eastAsia="仿宋_GB2312"/>
          <w:color w:val="000000"/>
          <w:sz w:val="28"/>
          <w:szCs w:val="22"/>
          <w:lang w:val="en-US" w:eastAsia="zh-CN"/>
        </w:rPr>
      </w:pPr>
      <w:r>
        <w:rPr>
          <w:rFonts w:hint="eastAsia" w:ascii="Times New Roman" w:hAnsi="Times New Roman" w:eastAsia="仿宋_GB2312"/>
          <w:color w:val="000000"/>
          <w:sz w:val="28"/>
          <w:szCs w:val="22"/>
          <w:lang w:val="en-US" w:eastAsia="zh-CN"/>
        </w:rPr>
        <w:t>（1）认真贯彻落实《幼儿园教育指导纲要》和《3-6岁儿童学习与发展指南精神》，深化教育教学改革，树立创新意识，用先进的教育理念，依法办园，规范办园。</w:t>
      </w:r>
    </w:p>
    <w:p w14:paraId="5B9ACA28">
      <w:pPr>
        <w:pStyle w:val="8"/>
        <w:numPr>
          <w:ilvl w:val="0"/>
          <w:numId w:val="0"/>
        </w:numPr>
        <w:spacing w:beforeLines="0" w:afterLines="0" w:line="570" w:lineRule="exact"/>
        <w:ind w:firstLine="280" w:firstLineChars="100"/>
        <w:jc w:val="left"/>
        <w:outlineLvl w:val="0"/>
        <w:rPr>
          <w:rFonts w:hint="eastAsia" w:ascii="Times New Roman" w:hAnsi="Times New Roman" w:eastAsia="仿宋_GB2312"/>
          <w:color w:val="000000"/>
          <w:sz w:val="28"/>
          <w:szCs w:val="22"/>
          <w:lang w:val="en-US"/>
        </w:rPr>
      </w:pPr>
      <w:r>
        <w:rPr>
          <w:rFonts w:hint="eastAsia" w:ascii="Times New Roman" w:hAnsi="Times New Roman" w:eastAsia="仿宋_GB2312"/>
          <w:color w:val="000000"/>
          <w:sz w:val="28"/>
          <w:szCs w:val="22"/>
          <w:lang w:val="en-US" w:eastAsia="zh-CN"/>
        </w:rPr>
        <w:t>（2）以师为本，优化教师队伍，我园还根据教师的不同层次与需求组织开展内容丰富、形式多样的园本培训，让教师们在不断的学习中探索职业内涵，提高专业水平。科学、合理的安排幼儿一日活动，认真执行幼儿园各项教育常规及幼儿园安全、卫生保健制度。定期进行总结，不断提高工作质量，幼儿园教育教学活动得到孩子和家长以及周边居民的广泛好评；开展丰富多彩的工会活动，增强了教师的凝聚力。</w:t>
      </w:r>
    </w:p>
    <w:p w14:paraId="1D296D97">
      <w:pPr>
        <w:pStyle w:val="8"/>
        <w:numPr>
          <w:ilvl w:val="0"/>
          <w:numId w:val="0"/>
        </w:numPr>
        <w:spacing w:beforeLines="0" w:afterLines="0" w:line="570" w:lineRule="exact"/>
        <w:ind w:firstLine="280" w:firstLineChars="100"/>
        <w:jc w:val="left"/>
        <w:outlineLvl w:val="0"/>
        <w:rPr>
          <w:rFonts w:hint="eastAsia" w:ascii="Times New Roman" w:hAnsi="Times New Roman" w:eastAsia="仿宋_GB2312"/>
          <w:color w:val="000000"/>
          <w:sz w:val="28"/>
          <w:szCs w:val="22"/>
          <w:lang w:val="en-US"/>
        </w:rPr>
      </w:pPr>
      <w:r>
        <w:rPr>
          <w:rFonts w:hint="eastAsia" w:ascii="Times New Roman" w:hAnsi="Times New Roman" w:eastAsia="仿宋_GB2312"/>
          <w:color w:val="000000"/>
          <w:sz w:val="28"/>
          <w:szCs w:val="22"/>
          <w:lang w:val="en-US" w:eastAsia="zh-CN"/>
        </w:rPr>
        <w:t>（3）实行教育与保育相结合原则，对幼儿实行体、智、德、美诸方面发展的教育，促进其身心和谐发展，遵循幼儿身心发展规律符合幼儿的年龄特点，注重个人差异，因材施教，引导幼儿个性发展，健康发展。在日常教学中，以多种方式引导幼儿认识、体验并理解基本的社会行为规则，学习自律，树立规则意识；结合日常生活，开展安全教育，提高幼儿自我保护的意识与能力。我园根据幼儿的年龄特点和学习特点选择幼儿感兴趣的，贴近幼儿生活的主题内容，通过自主探索和主动发现，引导幼儿在愉快的体验中获得成功与发展。</w:t>
      </w:r>
    </w:p>
    <w:p w14:paraId="710E0BBB">
      <w:pPr>
        <w:pStyle w:val="8"/>
        <w:numPr>
          <w:ilvl w:val="0"/>
          <w:numId w:val="0"/>
        </w:numPr>
        <w:spacing w:beforeLines="0" w:afterLines="0" w:line="570" w:lineRule="exact"/>
        <w:ind w:firstLine="280" w:firstLineChars="100"/>
        <w:jc w:val="left"/>
        <w:outlineLvl w:val="0"/>
        <w:rPr>
          <w:rFonts w:hint="eastAsia" w:ascii="Times New Roman" w:hAnsi="Times New Roman" w:eastAsia="仿宋_GB2312"/>
          <w:color w:val="000000"/>
          <w:sz w:val="28"/>
          <w:szCs w:val="22"/>
          <w:lang w:val="en-US" w:eastAsia="zh-CN"/>
        </w:rPr>
      </w:pPr>
      <w:r>
        <w:rPr>
          <w:rFonts w:hint="eastAsia" w:ascii="Times New Roman" w:hAnsi="Times New Roman" w:eastAsia="仿宋_GB2312"/>
          <w:color w:val="000000"/>
          <w:sz w:val="28"/>
          <w:szCs w:val="22"/>
          <w:lang w:val="en-US" w:eastAsia="zh-CN"/>
        </w:rPr>
        <w:t>（4）我单位预算安排的基本支出保障了教学工作的正常运转，完成了年初预算资金的合理使用，有效控制了“三公经费”的支出；建立了完善的固定资产管理制度，配置合理，处置合规；严格遵守各项财经纪律及相关法规，经费支出途径公开透明，公开了预决算，自觉接受群众监督。</w:t>
      </w:r>
    </w:p>
    <w:p w14:paraId="41D46F9A">
      <w:pPr>
        <w:pStyle w:val="8"/>
        <w:spacing w:beforeLines="0" w:afterLines="0" w:line="570" w:lineRule="exact"/>
        <w:ind w:firstLine="640"/>
        <w:jc w:val="left"/>
        <w:outlineLvl w:val="0"/>
        <w:rPr>
          <w:rFonts w:hint="default" w:ascii="Times New Roman" w:hAnsi="Times New Roman" w:eastAsia="黑体"/>
          <w:sz w:val="32"/>
          <w:szCs w:val="24"/>
        </w:rPr>
      </w:pPr>
      <w:r>
        <w:rPr>
          <w:rFonts w:hint="eastAsia" w:ascii="Times New Roman" w:hAnsi="Times New Roman" w:eastAsia="黑体"/>
          <w:sz w:val="32"/>
          <w:szCs w:val="24"/>
        </w:rPr>
        <w:t>七、存在的问题及原因分析</w:t>
      </w:r>
    </w:p>
    <w:p w14:paraId="76F53C3A">
      <w:pPr>
        <w:pStyle w:val="8"/>
        <w:numPr>
          <w:ilvl w:val="0"/>
          <w:numId w:val="0"/>
        </w:numPr>
        <w:spacing w:beforeLines="0" w:afterLines="0" w:line="570" w:lineRule="exact"/>
        <w:ind w:firstLine="560" w:firstLineChars="200"/>
        <w:jc w:val="left"/>
        <w:outlineLvl w:val="0"/>
        <w:rPr>
          <w:rFonts w:hint="eastAsia" w:ascii="Times New Roman" w:hAnsi="Times New Roman" w:eastAsia="仿宋_GB2312"/>
          <w:color w:val="000000"/>
          <w:sz w:val="28"/>
          <w:szCs w:val="22"/>
          <w:lang w:val="en-US" w:eastAsia="zh-CN"/>
        </w:rPr>
      </w:pPr>
      <w:r>
        <w:rPr>
          <w:rFonts w:hint="eastAsia" w:ascii="Times New Roman" w:hAnsi="Times New Roman" w:eastAsia="仿宋_GB2312"/>
          <w:color w:val="000000"/>
          <w:sz w:val="28"/>
          <w:szCs w:val="22"/>
          <w:lang w:val="en-US" w:eastAsia="zh-CN"/>
        </w:rPr>
        <w:t>1、强化预算执行，提高预算完成率。严格按项目和进度执行预算，合理安排资金支出，增强预算执行的规范性和严肃性切实提高预算完成率及资金使用效益。</w:t>
      </w:r>
    </w:p>
    <w:p w14:paraId="717053AF">
      <w:pPr>
        <w:pStyle w:val="8"/>
        <w:numPr>
          <w:ilvl w:val="0"/>
          <w:numId w:val="0"/>
        </w:numPr>
        <w:spacing w:beforeLines="0" w:afterLines="0" w:line="570" w:lineRule="exact"/>
        <w:ind w:firstLine="560" w:firstLineChars="200"/>
        <w:jc w:val="left"/>
        <w:outlineLvl w:val="0"/>
        <w:rPr>
          <w:rFonts w:hint="eastAsia" w:ascii="Times New Roman" w:hAnsi="Times New Roman" w:eastAsia="仿宋_GB2312"/>
          <w:color w:val="000000"/>
          <w:sz w:val="28"/>
          <w:szCs w:val="22"/>
          <w:lang w:val="en-US" w:eastAsia="zh-CN"/>
        </w:rPr>
      </w:pPr>
      <w:r>
        <w:rPr>
          <w:rFonts w:hint="eastAsia" w:ascii="Times New Roman" w:hAnsi="Times New Roman" w:eastAsia="仿宋_GB2312"/>
          <w:color w:val="000000"/>
          <w:sz w:val="28"/>
          <w:szCs w:val="22"/>
          <w:lang w:val="en-US" w:eastAsia="zh-CN"/>
        </w:rPr>
        <w:t>2、加强绩效评价相关文件和知识的学习，提升绩效自评能力，结合单位实际和项目资金实际科学合理设置绩效目标，尽可能细化、量化。</w:t>
      </w:r>
    </w:p>
    <w:p w14:paraId="0BC4C814">
      <w:pPr>
        <w:spacing w:beforeLines="0" w:afterLines="0" w:line="570" w:lineRule="exact"/>
        <w:ind w:firstLine="640" w:firstLineChars="200"/>
        <w:jc w:val="left"/>
        <w:outlineLvl w:val="0"/>
        <w:rPr>
          <w:rFonts w:hint="eastAsia" w:eastAsia="黑体"/>
          <w:sz w:val="32"/>
          <w:szCs w:val="24"/>
        </w:rPr>
      </w:pPr>
      <w:r>
        <w:rPr>
          <w:rFonts w:hint="eastAsia" w:eastAsia="黑体"/>
          <w:sz w:val="32"/>
          <w:szCs w:val="24"/>
        </w:rPr>
        <w:t>八、下一步改进措施</w:t>
      </w:r>
    </w:p>
    <w:p w14:paraId="7249AD7F">
      <w:pPr>
        <w:spacing w:beforeLines="0" w:afterLines="0" w:line="570" w:lineRule="exact"/>
        <w:ind w:firstLine="560" w:firstLineChars="200"/>
        <w:jc w:val="left"/>
        <w:outlineLvl w:val="0"/>
        <w:rPr>
          <w:rFonts w:hint="default"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牢固树立绩效理念。围绕“科学规范、公开公正、效益优先”的基本原则，将绩效理念贯穿预算编制、执行、结果的全过程，对预算项目支出实行绩效管理，由过去关注项目资金使用向关注项目可行性和项目效益性转变，从而实现事前、事中、事后监督全覆盖。</w:t>
      </w:r>
    </w:p>
    <w:p w14:paraId="7E3E2C06">
      <w:pPr>
        <w:numPr>
          <w:ilvl w:val="0"/>
          <w:numId w:val="3"/>
        </w:numPr>
        <w:spacing w:beforeLines="0" w:afterLines="0" w:line="570" w:lineRule="exact"/>
        <w:ind w:firstLine="645"/>
        <w:jc w:val="left"/>
        <w:outlineLvl w:val="0"/>
        <w:rPr>
          <w:rFonts w:hint="eastAsia" w:eastAsia="黑体"/>
          <w:sz w:val="32"/>
          <w:szCs w:val="24"/>
        </w:rPr>
      </w:pPr>
      <w:r>
        <w:rPr>
          <w:rFonts w:hint="eastAsia" w:eastAsia="黑体"/>
          <w:sz w:val="32"/>
          <w:szCs w:val="24"/>
        </w:rPr>
        <w:t>部门整体支出绩效自评结果拟应用和公开情况</w:t>
      </w:r>
    </w:p>
    <w:p w14:paraId="13660149">
      <w:pPr>
        <w:spacing w:beforeLines="0" w:afterLines="0" w:line="570" w:lineRule="exact"/>
        <w:ind w:firstLine="560" w:firstLineChars="200"/>
        <w:jc w:val="left"/>
        <w:outlineLvl w:val="0"/>
        <w:rPr>
          <w:rFonts w:hint="default"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我单位部门整体支出绩效总体较好，各项目标基本达到了相应时期执行进度，使财政收支预算执行都得了较好的制度保障和实施效果。根据要求，在政府门户网站公开。</w:t>
      </w:r>
    </w:p>
    <w:p w14:paraId="01DB40FA">
      <w:pPr>
        <w:spacing w:beforeLines="0" w:afterLines="0" w:line="570" w:lineRule="exact"/>
        <w:ind w:firstLine="645"/>
        <w:jc w:val="left"/>
        <w:rPr>
          <w:rFonts w:hint="default" w:eastAsia="黑体"/>
          <w:sz w:val="32"/>
          <w:szCs w:val="24"/>
        </w:rPr>
      </w:pPr>
      <w:r>
        <w:rPr>
          <w:rFonts w:hint="eastAsia" w:eastAsia="黑体"/>
          <w:sz w:val="32"/>
          <w:szCs w:val="24"/>
        </w:rPr>
        <w:t>其他需要说明的情况</w:t>
      </w:r>
    </w:p>
    <w:p w14:paraId="4123374E">
      <w:pPr>
        <w:spacing w:beforeLines="0" w:after="120" w:afterLines="50" w:line="600" w:lineRule="exact"/>
        <w:rPr>
          <w:rFonts w:hint="default" w:ascii="Times New Roman" w:hAnsi="Times New Roman" w:eastAsia="仿宋_GB2312" w:cstheme="minorBidi"/>
          <w:color w:val="000000"/>
          <w:kern w:val="0"/>
          <w:sz w:val="28"/>
          <w:szCs w:val="22"/>
          <w:lang w:val="en-US" w:eastAsia="zh-CN" w:bidi="ar-SA"/>
        </w:rPr>
      </w:pPr>
      <w:r>
        <w:rPr>
          <w:rFonts w:hint="eastAsia" w:eastAsia="黑体"/>
          <w:sz w:val="32"/>
          <w:szCs w:val="24"/>
          <w:lang w:val="en-US" w:eastAsia="zh-CN"/>
        </w:rPr>
        <w:t xml:space="preserve">   </w:t>
      </w:r>
      <w:r>
        <w:rPr>
          <w:rFonts w:hint="eastAsia" w:asciiTheme="majorEastAsia" w:hAnsiTheme="majorEastAsia" w:eastAsiaTheme="majorEastAsia" w:cstheme="majorEastAsia"/>
          <w:sz w:val="32"/>
          <w:szCs w:val="24"/>
          <w:lang w:val="en-US" w:eastAsia="zh-CN"/>
        </w:rPr>
        <w:t xml:space="preserve"> </w:t>
      </w:r>
      <w:r>
        <w:rPr>
          <w:rFonts w:hint="eastAsia" w:ascii="Times New Roman" w:hAnsi="Times New Roman" w:eastAsia="仿宋_GB2312" w:cstheme="minorBidi"/>
          <w:color w:val="000000"/>
          <w:kern w:val="0"/>
          <w:sz w:val="28"/>
          <w:szCs w:val="22"/>
          <w:lang w:val="en-US" w:eastAsia="zh-CN" w:bidi="ar-SA"/>
        </w:rPr>
        <w:t>无</w:t>
      </w:r>
    </w:p>
    <w:p w14:paraId="32D26069">
      <w:pPr>
        <w:spacing w:beforeLines="0" w:after="120" w:afterLines="50" w:line="600" w:lineRule="exact"/>
        <w:rPr>
          <w:rFonts w:hint="default" w:eastAsia="黑体"/>
          <w:sz w:val="32"/>
          <w:szCs w:val="24"/>
        </w:rPr>
      </w:pPr>
    </w:p>
    <w:p w14:paraId="149AF4CA">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264FA897">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r>
        <w:rPr>
          <w:rFonts w:hint="eastAsia" w:ascii="黑体" w:hAnsi="黑体" w:eastAsia="黑体" w:cs="黑体"/>
          <w:sz w:val="32"/>
          <w:szCs w:val="32"/>
        </w:rPr>
        <w:t>附件2</w:t>
      </w:r>
    </w:p>
    <w:p w14:paraId="7C234D3F">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1EEF6078">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年度部门整体支出绩效评价基础数据表</w:t>
      </w:r>
    </w:p>
    <w:tbl>
      <w:tblPr>
        <w:tblStyle w:val="6"/>
        <w:tblW w:w="960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400"/>
        <w:gridCol w:w="1062"/>
        <w:gridCol w:w="784"/>
        <w:gridCol w:w="1228"/>
        <w:gridCol w:w="1062"/>
        <w:gridCol w:w="1027"/>
        <w:gridCol w:w="1045"/>
      </w:tblGrid>
      <w:tr w14:paraId="2C16FA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1A31B32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财政供养人员情况（人）</w:t>
            </w:r>
          </w:p>
        </w:tc>
        <w:tc>
          <w:tcPr>
            <w:tcW w:w="1846" w:type="dxa"/>
            <w:gridSpan w:val="2"/>
            <w:tcBorders>
              <w:top w:val="single" w:color="auto" w:sz="12" w:space="0"/>
              <w:left w:val="single" w:color="auto" w:sz="6" w:space="0"/>
              <w:bottom w:val="single" w:color="auto" w:sz="6" w:space="0"/>
              <w:right w:val="single" w:color="auto" w:sz="6" w:space="0"/>
              <w:tl2br w:val="nil"/>
              <w:tr2bl w:val="nil"/>
            </w:tcBorders>
            <w:noWrap w:val="0"/>
            <w:vAlign w:val="center"/>
          </w:tcPr>
          <w:p w14:paraId="7F8A6732">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编制数</w:t>
            </w:r>
          </w:p>
        </w:tc>
        <w:tc>
          <w:tcPr>
            <w:tcW w:w="2290" w:type="dxa"/>
            <w:gridSpan w:val="2"/>
            <w:tcBorders>
              <w:top w:val="single" w:color="auto" w:sz="12" w:space="0"/>
              <w:left w:val="single" w:color="auto" w:sz="6" w:space="0"/>
              <w:bottom w:val="single" w:color="auto" w:sz="6" w:space="0"/>
              <w:right w:val="single" w:color="auto" w:sz="6" w:space="0"/>
              <w:tl2br w:val="nil"/>
              <w:tr2bl w:val="nil"/>
            </w:tcBorders>
            <w:noWrap w:val="0"/>
            <w:vAlign w:val="center"/>
          </w:tcPr>
          <w:p w14:paraId="4E470E6A">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年实际在职人数</w:t>
            </w:r>
          </w:p>
        </w:tc>
        <w:tc>
          <w:tcPr>
            <w:tcW w:w="2072" w:type="dxa"/>
            <w:gridSpan w:val="2"/>
            <w:tcBorders>
              <w:top w:val="single" w:color="auto" w:sz="12" w:space="0"/>
              <w:left w:val="single" w:color="auto" w:sz="6" w:space="0"/>
              <w:bottom w:val="single" w:color="auto" w:sz="6" w:space="0"/>
              <w:right w:val="single" w:color="auto" w:sz="12" w:space="0"/>
              <w:tl2br w:val="nil"/>
              <w:tr2bl w:val="nil"/>
            </w:tcBorders>
            <w:noWrap w:val="0"/>
            <w:vAlign w:val="center"/>
          </w:tcPr>
          <w:p w14:paraId="423C7773">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控制率</w:t>
            </w:r>
          </w:p>
        </w:tc>
      </w:tr>
      <w:tr w14:paraId="265F52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40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2D44AF9">
            <w:pPr>
              <w:spacing w:beforeLines="0" w:afterLines="0"/>
              <w:jc w:val="left"/>
              <w:rPr>
                <w:rFonts w:hint="eastAsia" w:asciiTheme="minorEastAsia" w:hAnsiTheme="minorEastAsia" w:eastAsiaTheme="minorEastAsia" w:cstheme="minorEastAsia"/>
                <w:sz w:val="24"/>
                <w:szCs w:val="24"/>
              </w:rPr>
            </w:pP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B44E9A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17</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B9DB4E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18</w:t>
            </w: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17D36F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94%</w:t>
            </w:r>
            <w:r>
              <w:rPr>
                <w:rFonts w:hint="eastAsia" w:asciiTheme="minorEastAsia" w:hAnsiTheme="minorEastAsia" w:eastAsiaTheme="minorEastAsia" w:cstheme="minorEastAsia"/>
                <w:sz w:val="24"/>
                <w:szCs w:val="24"/>
              </w:rPr>
              <w:t>　</w:t>
            </w:r>
          </w:p>
        </w:tc>
      </w:tr>
      <w:tr w14:paraId="410ADA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1B021B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经费控制情况（万元）</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A6672C5">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4</w:t>
            </w:r>
            <w:r>
              <w:rPr>
                <w:rFonts w:hint="eastAsia" w:asciiTheme="minorEastAsia" w:hAnsiTheme="minorEastAsia" w:eastAsiaTheme="minorEastAsia" w:cstheme="minorEastAsia"/>
                <w:b/>
                <w:sz w:val="24"/>
                <w:szCs w:val="24"/>
              </w:rPr>
              <w:t>年决算数</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99EF1D1">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年预算数</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D9E01BE">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年决算数</w:t>
            </w:r>
          </w:p>
        </w:tc>
      </w:tr>
      <w:tr w14:paraId="7C3EF6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18B585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一、部门基本支出</w:t>
            </w:r>
          </w:p>
        </w:tc>
        <w:tc>
          <w:tcPr>
            <w:tcW w:w="1846"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67ECAF6">
            <w:pPr>
              <w:spacing w:beforeLines="0" w:afterLines="0"/>
              <w:jc w:val="center"/>
              <w:rPr>
                <w:rFonts w:hint="eastAsia" w:asciiTheme="minorEastAsia" w:hAnsiTheme="minorEastAsia" w:eastAsiaTheme="minorEastAsia" w:cstheme="minorEastAsia"/>
                <w:b/>
                <w:kern w:val="2"/>
                <w:sz w:val="24"/>
                <w:szCs w:val="24"/>
                <w:lang w:val="en-US" w:eastAsia="zh-CN" w:bidi="ar-SA"/>
              </w:rPr>
            </w:pPr>
            <w:r>
              <w:rPr>
                <w:rFonts w:hint="eastAsia" w:asciiTheme="minorEastAsia" w:hAnsiTheme="minorEastAsia" w:eastAsiaTheme="minorEastAsia" w:cstheme="minorEastAsia"/>
                <w:b/>
                <w:sz w:val="24"/>
                <w:szCs w:val="24"/>
                <w:lang w:val="en-US" w:eastAsia="zh-CN"/>
              </w:rPr>
              <w:t>197.43</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AAB80B7">
            <w:pPr>
              <w:spacing w:beforeLines="0" w:afterLines="0"/>
              <w:jc w:val="center"/>
              <w:rPr>
                <w:rFonts w:hint="default" w:asciiTheme="minorEastAsia" w:hAnsiTheme="minorEastAsia" w:eastAsiaTheme="minorEastAsia" w:cstheme="minorEastAsia"/>
                <w:b/>
                <w:sz w:val="24"/>
                <w:szCs w:val="24"/>
                <w:lang w:val="en-US" w:eastAsia="zh-CN"/>
              </w:rPr>
            </w:pPr>
            <w:r>
              <w:rPr>
                <w:rFonts w:hint="default" w:asciiTheme="minorEastAsia" w:hAnsiTheme="minorEastAsia" w:eastAsiaTheme="minorEastAsia" w:cstheme="minorEastAsia"/>
                <w:b/>
                <w:sz w:val="24"/>
                <w:szCs w:val="24"/>
                <w:lang w:val="en-US" w:eastAsia="zh-CN"/>
              </w:rPr>
              <w:t>258</w:t>
            </w:r>
            <w:r>
              <w:rPr>
                <w:rFonts w:hint="eastAsia" w:asciiTheme="minorEastAsia" w:hAnsiTheme="minorEastAsia" w:eastAsiaTheme="minorEastAsia" w:cstheme="minorEastAsia"/>
                <w:b/>
                <w:sz w:val="24"/>
                <w:szCs w:val="24"/>
                <w:lang w:val="en-US" w:eastAsia="zh-CN"/>
              </w:rPr>
              <w:t>.</w:t>
            </w:r>
            <w:r>
              <w:rPr>
                <w:rFonts w:hint="default" w:asciiTheme="minorEastAsia" w:hAnsiTheme="minorEastAsia" w:eastAsiaTheme="minorEastAsia" w:cstheme="minorEastAsia"/>
                <w:b/>
                <w:sz w:val="24"/>
                <w:szCs w:val="24"/>
                <w:lang w:val="en-US" w:eastAsia="zh-CN"/>
              </w:rPr>
              <w:t>06991</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F16DAAD">
            <w:pPr>
              <w:spacing w:beforeLines="0" w:afterLines="0"/>
              <w:jc w:val="center"/>
              <w:rPr>
                <w:rFonts w:hint="default" w:asciiTheme="minorEastAsia" w:hAnsiTheme="minorEastAsia" w:eastAsiaTheme="minorEastAsia" w:cstheme="minorEastAsia"/>
                <w:b/>
                <w:sz w:val="24"/>
                <w:szCs w:val="24"/>
                <w:lang w:val="en-US" w:eastAsia="zh-CN"/>
              </w:rPr>
            </w:pPr>
            <w:r>
              <w:rPr>
                <w:rFonts w:hint="default" w:asciiTheme="minorEastAsia" w:hAnsiTheme="minorEastAsia" w:eastAsiaTheme="minorEastAsia" w:cstheme="minorEastAsia"/>
                <w:b/>
                <w:sz w:val="24"/>
                <w:szCs w:val="24"/>
                <w:lang w:val="en-US" w:eastAsia="zh-CN"/>
              </w:rPr>
              <w:t>25.7174053</w:t>
            </w:r>
          </w:p>
        </w:tc>
      </w:tr>
      <w:tr w14:paraId="601E23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3A780259">
            <w:pPr>
              <w:spacing w:beforeLines="0" w:afterLine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其中：公用经费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25A659">
            <w:pPr>
              <w:spacing w:beforeLines="0" w:afterLines="0"/>
              <w:jc w:val="center"/>
              <w:rPr>
                <w:rFonts w:hint="eastAsia" w:asciiTheme="minorEastAsia" w:hAnsiTheme="minorEastAsia" w:eastAsiaTheme="minorEastAsia" w:cstheme="minorEastAsia"/>
                <w:b/>
                <w:kern w:val="2"/>
                <w:sz w:val="24"/>
                <w:szCs w:val="24"/>
                <w:lang w:val="en-US" w:eastAsia="zh-CN" w:bidi="ar-SA"/>
              </w:rPr>
            </w:pPr>
            <w:r>
              <w:rPr>
                <w:rFonts w:hint="eastAsia" w:asciiTheme="minorEastAsia" w:hAnsiTheme="minorEastAsia" w:eastAsiaTheme="minorEastAsia" w:cstheme="minorEastAsia"/>
                <w:b/>
                <w:sz w:val="24"/>
                <w:szCs w:val="24"/>
                <w:lang w:val="en-US" w:eastAsia="zh-CN"/>
              </w:rPr>
              <w:t>13.2</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34CEC93">
            <w:pPr>
              <w:spacing w:beforeLines="0" w:afterLines="0"/>
              <w:jc w:val="center"/>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2.06991</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3D566164">
            <w:pPr>
              <w:spacing w:beforeLines="0" w:afterLines="0"/>
              <w:jc w:val="center"/>
              <w:rPr>
                <w:rFonts w:hint="default" w:asciiTheme="minorEastAsia" w:hAnsiTheme="minorEastAsia" w:eastAsiaTheme="minorEastAsia" w:cstheme="minorEastAsia"/>
                <w:b/>
                <w:sz w:val="24"/>
                <w:szCs w:val="24"/>
                <w:lang w:val="en-US" w:eastAsia="zh-CN"/>
              </w:rPr>
            </w:pPr>
            <w:r>
              <w:rPr>
                <w:rFonts w:hint="default" w:asciiTheme="minorEastAsia" w:hAnsiTheme="minorEastAsia" w:eastAsiaTheme="minorEastAsia" w:cstheme="minorEastAsia"/>
                <w:b/>
                <w:sz w:val="24"/>
                <w:szCs w:val="24"/>
                <w:lang w:val="en-US" w:eastAsia="zh-CN"/>
              </w:rPr>
              <w:t>1.79561</w:t>
            </w:r>
          </w:p>
        </w:tc>
      </w:tr>
      <w:tr w14:paraId="384CCB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5C28F4E">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其中：办公费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755C76B">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72C18D0">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1</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441E62E9">
            <w:pPr>
              <w:spacing w:beforeLines="0" w:afterLines="0"/>
              <w:jc w:val="center"/>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 xml:space="preserve">0.943461 </w:t>
            </w:r>
          </w:p>
        </w:tc>
      </w:tr>
      <w:tr w14:paraId="66E0C8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7D336BB">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水费、电费、差旅费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380945B">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1.37</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15F6DCC">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1</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6DCF5A1">
            <w:pPr>
              <w:spacing w:beforeLines="0" w:afterLines="0"/>
              <w:jc w:val="center"/>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1.5</w:t>
            </w:r>
          </w:p>
        </w:tc>
      </w:tr>
      <w:tr w14:paraId="03D8B8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BDF2F1A">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会议费、培训费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785833E">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0.58</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CA97B9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0.06991</w:t>
            </w: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6035F38D">
            <w:pPr>
              <w:spacing w:beforeLines="0" w:afterLines="0"/>
              <w:jc w:val="center"/>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0</w:t>
            </w:r>
          </w:p>
        </w:tc>
      </w:tr>
      <w:tr w14:paraId="7F9180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02DF5D0">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三公经费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B98E937">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1.047</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DE6C46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FD28A0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r>
      <w:tr w14:paraId="3B468F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DFC058E">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1.公务用车购置和维护经费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E3AB91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56FD10A">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63328A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r>
      <w:tr w14:paraId="1AE7DF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A55F5BE">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其中：公务车购置</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7F393E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01A035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F728A1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r>
      <w:tr w14:paraId="3215D3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76A1C26">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公务车运行维护</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D54991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74460C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0547ECF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r>
      <w:tr w14:paraId="41D0AE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397CC2F">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2.出国经费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C80AC0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126957C">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A9E1E4A">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14:paraId="77AEA1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2BBBD371">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3.公务接待</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A1195A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0CB4751">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49E7B697">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14:paraId="0803D8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6"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41672EA">
            <w:pPr>
              <w:spacing w:beforeLines="0" w:afterLines="0"/>
              <w:ind w:firstLine="960" w:firstLineChars="4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二、项目支出小计</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E8E8C5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131.5</w:t>
            </w:r>
          </w:p>
        </w:tc>
        <w:tc>
          <w:tcPr>
            <w:tcW w:w="22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D4DBCD3">
            <w:pPr>
              <w:spacing w:beforeLines="0" w:afterLines="0"/>
              <w:jc w:val="center"/>
              <w:rPr>
                <w:rFonts w:hint="default"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 xml:space="preserve">92.818650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0FBD43B0">
            <w:pPr>
              <w:spacing w:beforeLines="0" w:afterLines="0"/>
              <w:jc w:val="center"/>
              <w:rPr>
                <w:rFonts w:hint="default"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90.58503</w:t>
            </w:r>
          </w:p>
        </w:tc>
      </w:tr>
      <w:tr w14:paraId="438D57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C06124B">
            <w:pPr>
              <w:spacing w:beforeLines="0" w:afterLines="0"/>
              <w:jc w:val="lef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xml:space="preserve">  1.</w:t>
            </w:r>
            <w:r>
              <w:rPr>
                <w:rFonts w:hint="eastAsia" w:asciiTheme="minorEastAsia" w:hAnsiTheme="minorEastAsia" w:eastAsiaTheme="minorEastAsia" w:cstheme="minorEastAsia"/>
                <w:sz w:val="24"/>
                <w:szCs w:val="24"/>
                <w:lang w:val="en-US" w:eastAsia="zh-CN"/>
              </w:rPr>
              <w:t>保教保育费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52A506E">
            <w:pPr>
              <w:spacing w:beforeLines="0" w:afterLines="0"/>
              <w:jc w:val="center"/>
              <w:rPr>
                <w:rFonts w:hint="eastAsia" w:asciiTheme="minorEastAsia" w:hAnsiTheme="minorEastAsia" w:eastAsiaTheme="minorEastAsia" w:cstheme="minorEastAsia"/>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683031B">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35</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885F026">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32.029065</w:t>
            </w:r>
          </w:p>
        </w:tc>
      </w:tr>
      <w:tr w14:paraId="44D3F0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5EF2DE9">
            <w:pPr>
              <w:spacing w:beforeLines="0" w:afterLines="0"/>
              <w:ind w:firstLine="240" w:firstLineChars="100"/>
              <w:jc w:val="lef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幼儿伙食费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DC75AF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5EE8B5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10</w:t>
            </w: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2C136DE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5.8355</w:t>
            </w:r>
            <w:r>
              <w:rPr>
                <w:rFonts w:hint="eastAsia" w:asciiTheme="minorEastAsia" w:hAnsiTheme="minorEastAsia" w:eastAsiaTheme="minorEastAsia" w:cstheme="minorEastAsia"/>
                <w:sz w:val="24"/>
                <w:szCs w:val="24"/>
              </w:rPr>
              <w:t>　</w:t>
            </w:r>
          </w:p>
        </w:tc>
      </w:tr>
      <w:tr w14:paraId="631DB7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B07CF95">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3.</w:t>
            </w:r>
            <w:r>
              <w:rPr>
                <w:rFonts w:hint="eastAsia" w:asciiTheme="minorEastAsia" w:hAnsiTheme="minorEastAsia" w:eastAsiaTheme="minorEastAsia" w:cstheme="minorEastAsia"/>
                <w:sz w:val="24"/>
                <w:szCs w:val="24"/>
                <w:lang w:val="en-US" w:eastAsia="zh-CN"/>
              </w:rPr>
              <w:t>公用经费</w:t>
            </w:r>
            <w:r>
              <w:rPr>
                <w:rFonts w:hint="eastAsia" w:asciiTheme="minorEastAsia" w:hAnsiTheme="minorEastAsia" w:eastAsiaTheme="minorEastAsia" w:cstheme="minorEastAsia"/>
                <w:sz w:val="24"/>
                <w:szCs w:val="24"/>
              </w:rPr>
              <w:t xml:space="preserve">  </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FC58B6A">
            <w:pPr>
              <w:spacing w:beforeLines="0" w:afterLines="0"/>
              <w:jc w:val="center"/>
              <w:rPr>
                <w:rFonts w:hint="default" w:asciiTheme="minorEastAsia" w:hAnsiTheme="minorEastAsia" w:eastAsiaTheme="minorEastAsia" w:cstheme="minorEastAsia"/>
                <w:sz w:val="24"/>
                <w:szCs w:val="24"/>
                <w:lang w:val="en-US" w:eastAsia="zh-CN"/>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E87634C">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8.34</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68A3FE99">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4.8815</w:t>
            </w:r>
          </w:p>
        </w:tc>
      </w:tr>
      <w:tr w14:paraId="1ECA21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2710373">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4.扩大学前教育资源</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D25D15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EDB6533">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39.47865</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92754B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47.839</w:t>
            </w:r>
            <w:r>
              <w:rPr>
                <w:rFonts w:hint="eastAsia" w:asciiTheme="minorEastAsia" w:hAnsiTheme="minorEastAsia" w:eastAsiaTheme="minorEastAsia" w:cstheme="minorEastAsia"/>
                <w:sz w:val="24"/>
                <w:szCs w:val="24"/>
              </w:rPr>
              <w:t>　</w:t>
            </w:r>
          </w:p>
        </w:tc>
      </w:tr>
      <w:tr w14:paraId="50BC6B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72A1393">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政府采购金额</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9D4D81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1E1E5B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3981B5DC">
            <w:pPr>
              <w:spacing w:beforeLines="0" w:afterLines="0"/>
              <w:jc w:val="center"/>
              <w:rPr>
                <w:rFonts w:hint="eastAsia" w:asciiTheme="minorEastAsia" w:hAnsiTheme="minorEastAsia" w:eastAsiaTheme="minorEastAsia" w:cstheme="minorEastAsia"/>
                <w:sz w:val="24"/>
                <w:szCs w:val="24"/>
              </w:rPr>
            </w:pPr>
          </w:p>
        </w:tc>
      </w:tr>
      <w:tr w14:paraId="08D0A0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E970482">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部门基本支出预算调整 </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1F00EB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8C4C939">
            <w:pPr>
              <w:spacing w:beforeLines="0" w:afterLines="0"/>
              <w:jc w:val="center"/>
              <w:rPr>
                <w:rFonts w:hint="default" w:asciiTheme="minorEastAsia" w:hAnsiTheme="minorEastAsia" w:eastAsiaTheme="minorEastAsia" w:cstheme="minorEastAsia"/>
                <w:sz w:val="24"/>
                <w:szCs w:val="24"/>
                <w:lang w:val="en-US" w:eastAsia="zh-CN"/>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2E2634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1CF9AF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0" w:hRule="atLeast"/>
          <w:jc w:val="center"/>
        </w:trPr>
        <w:tc>
          <w:tcPr>
            <w:tcW w:w="340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243DF5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楼堂馆所控制情况</w:t>
            </w:r>
          </w:p>
          <w:p w14:paraId="57ECA7A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（202</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年完工项目）</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A86E6F">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批复规模</w:t>
            </w:r>
          </w:p>
          <w:p w14:paraId="169F8539">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7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7F2DC4">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实际规模（㎡）</w:t>
            </w:r>
          </w:p>
        </w:tc>
        <w:tc>
          <w:tcPr>
            <w:tcW w:w="12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0A8104">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规模控制率</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179EE5">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预算投资（万元）</w:t>
            </w:r>
          </w:p>
        </w:tc>
        <w:tc>
          <w:tcPr>
            <w:tcW w:w="10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FCFFF7">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实际投资（万元）</w:t>
            </w:r>
          </w:p>
        </w:tc>
        <w:tc>
          <w:tcPr>
            <w:tcW w:w="10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67DEE86">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投资概算控制率</w:t>
            </w:r>
          </w:p>
        </w:tc>
      </w:tr>
      <w:tr w14:paraId="05EFD8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9" w:hRule="atLeast"/>
          <w:jc w:val="center"/>
        </w:trPr>
        <w:tc>
          <w:tcPr>
            <w:tcW w:w="340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6A66288">
            <w:pPr>
              <w:spacing w:beforeLines="0" w:afterLines="0"/>
              <w:jc w:val="left"/>
              <w:rPr>
                <w:rFonts w:hint="eastAsia" w:asciiTheme="minorEastAsia" w:hAnsiTheme="minorEastAsia" w:eastAsiaTheme="minorEastAsia" w:cstheme="minorEastAsia"/>
                <w:sz w:val="24"/>
                <w:szCs w:val="24"/>
              </w:rPr>
            </w:pP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E5518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7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76FEAD">
            <w:pPr>
              <w:spacing w:beforeLines="0" w:afterLines="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0</w:t>
            </w:r>
          </w:p>
        </w:tc>
        <w:tc>
          <w:tcPr>
            <w:tcW w:w="12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A7B2E3">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BD3A71">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10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910B19">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10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5418781">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14:paraId="3F7111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29" w:hRule="atLeast"/>
          <w:jc w:val="center"/>
        </w:trPr>
        <w:tc>
          <w:tcPr>
            <w:tcW w:w="3400" w:type="dxa"/>
            <w:tcBorders>
              <w:top w:val="single" w:color="auto" w:sz="6" w:space="0"/>
              <w:left w:val="single" w:color="auto" w:sz="12" w:space="0"/>
              <w:bottom w:val="single" w:color="auto" w:sz="12" w:space="0"/>
              <w:right w:val="single" w:color="auto" w:sz="6" w:space="0"/>
              <w:tl2br w:val="nil"/>
              <w:tr2bl w:val="nil"/>
            </w:tcBorders>
            <w:noWrap w:val="0"/>
            <w:vAlign w:val="center"/>
          </w:tcPr>
          <w:p w14:paraId="6A7917D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厉行节约保障措施</w:t>
            </w:r>
          </w:p>
        </w:tc>
        <w:tc>
          <w:tcPr>
            <w:tcW w:w="6208" w:type="dxa"/>
            <w:gridSpan w:val="6"/>
            <w:tcBorders>
              <w:top w:val="single" w:color="auto" w:sz="6" w:space="0"/>
              <w:left w:val="single" w:color="auto" w:sz="6" w:space="0"/>
              <w:bottom w:val="single" w:color="auto" w:sz="12" w:space="0"/>
              <w:right w:val="single" w:color="auto" w:sz="12" w:space="0"/>
              <w:tl2br w:val="nil"/>
              <w:tr2bl w:val="nil"/>
            </w:tcBorders>
            <w:noWrap w:val="0"/>
            <w:vAlign w:val="center"/>
          </w:tcPr>
          <w:p w14:paraId="24EF81C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bl>
    <w:p w14:paraId="5FBA36BB">
      <w:pPr>
        <w:spacing w:beforeLines="0" w:afterLines="0" w:line="100" w:lineRule="exact"/>
        <w:jc w:val="left"/>
        <w:rPr>
          <w:rFonts w:hint="eastAsia" w:asciiTheme="minorEastAsia" w:hAnsiTheme="minorEastAsia" w:eastAsiaTheme="minorEastAsia" w:cstheme="minorEastAsia"/>
          <w:sz w:val="24"/>
          <w:szCs w:val="24"/>
        </w:rPr>
      </w:pPr>
    </w:p>
    <w:p w14:paraId="7825CF17">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说明：“项目支出”需要填报基本支出以外的所有项目支出情况，“公用经费”填报基本支出中的一般商品和服务支出。</w:t>
      </w:r>
    </w:p>
    <w:p w14:paraId="404A7482">
      <w:pPr>
        <w:spacing w:beforeLines="0" w:afterLines="0" w:line="100" w:lineRule="exact"/>
        <w:jc w:val="left"/>
        <w:rPr>
          <w:rFonts w:hint="eastAsia" w:asciiTheme="minorEastAsia" w:hAnsiTheme="minorEastAsia" w:eastAsiaTheme="minorEastAsia" w:cstheme="minorEastAsia"/>
          <w:sz w:val="24"/>
          <w:szCs w:val="24"/>
        </w:rPr>
      </w:pPr>
    </w:p>
    <w:p w14:paraId="6C200F5C">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sz w:val="32"/>
          <w:szCs w:val="24"/>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lang w:val="en-US" w:eastAsia="zh-CN"/>
        </w:rPr>
        <w:t>唐卓</w:t>
      </w:r>
      <w:r>
        <w:rPr>
          <w:rFonts w:hint="eastAsia" w:asciiTheme="minorEastAsia" w:hAnsiTheme="minorEastAsia" w:eastAsiaTheme="minorEastAsia" w:cstheme="minorEastAsia"/>
          <w:sz w:val="22"/>
          <w:szCs w:val="22"/>
        </w:rPr>
        <w:t xml:space="preserve"> 填报日期：</w:t>
      </w:r>
      <w:r>
        <w:rPr>
          <w:rFonts w:hint="eastAsia" w:asciiTheme="minorEastAsia" w:hAnsiTheme="minorEastAsia" w:eastAsiaTheme="minorEastAsia" w:cstheme="minorEastAsia"/>
          <w:sz w:val="22"/>
          <w:szCs w:val="22"/>
          <w:lang w:val="en-US" w:eastAsia="zh-CN"/>
        </w:rPr>
        <w:t>2026.4.24</w:t>
      </w:r>
      <w:r>
        <w:rPr>
          <w:rFonts w:hint="eastAsia" w:asciiTheme="minorEastAsia" w:hAnsiTheme="minorEastAsia" w:eastAsiaTheme="minorEastAsia" w:cstheme="minorEastAsia"/>
          <w:sz w:val="22"/>
          <w:szCs w:val="22"/>
        </w:rPr>
        <w:t xml:space="preserve"> 联系电话：</w:t>
      </w:r>
      <w:r>
        <w:rPr>
          <w:rFonts w:hint="eastAsia" w:asciiTheme="minorEastAsia" w:hAnsiTheme="minorEastAsia" w:eastAsiaTheme="minorEastAsia" w:cstheme="minorEastAsia"/>
          <w:sz w:val="22"/>
          <w:szCs w:val="22"/>
          <w:lang w:val="en-US" w:eastAsia="zh-CN"/>
        </w:rPr>
        <w:t>139****7647</w:t>
      </w:r>
      <w:r>
        <w:rPr>
          <w:rFonts w:hint="eastAsia" w:asciiTheme="minorEastAsia" w:hAnsiTheme="minorEastAsia" w:eastAsiaTheme="minorEastAsia" w:cstheme="minorEastAsia"/>
          <w:sz w:val="22"/>
          <w:szCs w:val="22"/>
        </w:rPr>
        <w:t>单位负责人签字：</w:t>
      </w:r>
      <w:r>
        <w:rPr>
          <w:rFonts w:hint="eastAsia" w:asciiTheme="minorEastAsia" w:hAnsiTheme="minorEastAsia" w:eastAsiaTheme="minorEastAsia" w:cstheme="minorEastAsia"/>
          <w:sz w:val="22"/>
          <w:szCs w:val="22"/>
          <w:lang w:val="en-US" w:eastAsia="zh-CN"/>
        </w:rPr>
        <w:t>蔡薇</w:t>
      </w:r>
      <w:r>
        <w:rPr>
          <w:rFonts w:hint="default" w:eastAsia="仿宋_GB2312"/>
          <w:sz w:val="21"/>
          <w:szCs w:val="22"/>
        </w:rPr>
        <w:br w:type="page"/>
      </w:r>
      <w:r>
        <w:rPr>
          <w:rFonts w:hint="eastAsia" w:ascii="黑体" w:hAnsi="黑体" w:eastAsia="黑体" w:cs="黑体"/>
          <w:sz w:val="32"/>
          <w:szCs w:val="32"/>
        </w:rPr>
        <w:t>附件3</w:t>
      </w:r>
    </w:p>
    <w:p w14:paraId="069173AF">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年度部门整体支出绩效自评表</w:t>
      </w:r>
    </w:p>
    <w:tbl>
      <w:tblPr>
        <w:tblStyle w:val="6"/>
        <w:tblW w:w="93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62"/>
        <w:gridCol w:w="948"/>
        <w:gridCol w:w="930"/>
        <w:gridCol w:w="1078"/>
        <w:gridCol w:w="68"/>
        <w:gridCol w:w="1078"/>
        <w:gridCol w:w="1202"/>
        <w:gridCol w:w="718"/>
        <w:gridCol w:w="884"/>
        <w:gridCol w:w="1443"/>
      </w:tblGrid>
      <w:tr w14:paraId="440711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3" w:hRule="atLeast"/>
          <w:jc w:val="center"/>
        </w:trPr>
        <w:tc>
          <w:tcPr>
            <w:tcW w:w="962"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4CE1B43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县</w:t>
            </w:r>
            <w:r>
              <w:rPr>
                <w:rFonts w:hint="eastAsia" w:asciiTheme="minorEastAsia" w:hAnsiTheme="minorEastAsia" w:eastAsiaTheme="minorEastAsia" w:cstheme="minorEastAsia"/>
                <w:color w:val="000000"/>
                <w:sz w:val="24"/>
                <w:szCs w:val="24"/>
              </w:rPr>
              <w:t>级预算部门名称</w:t>
            </w:r>
          </w:p>
        </w:tc>
        <w:tc>
          <w:tcPr>
            <w:tcW w:w="8349" w:type="dxa"/>
            <w:gridSpan w:val="9"/>
            <w:tcBorders>
              <w:top w:val="single" w:color="auto" w:sz="12" w:space="0"/>
              <w:left w:val="single" w:color="auto" w:sz="6" w:space="0"/>
              <w:bottom w:val="single" w:color="auto" w:sz="6" w:space="0"/>
              <w:right w:val="single" w:color="auto" w:sz="12" w:space="0"/>
              <w:tl2br w:val="nil"/>
              <w:tr2bl w:val="nil"/>
            </w:tcBorders>
            <w:noWrap w:val="0"/>
            <w:vAlign w:val="center"/>
          </w:tcPr>
          <w:p w14:paraId="221BE4D2">
            <w:pPr>
              <w:spacing w:beforeLines="0" w:afterLines="0" w:line="36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8"/>
                <w:szCs w:val="28"/>
                <w:lang w:val="en-US" w:eastAsia="zh-CN"/>
              </w:rPr>
              <w:t>双牌县泷泊镇中心幼儿园</w:t>
            </w:r>
            <w:r>
              <w:rPr>
                <w:rFonts w:hint="eastAsia" w:asciiTheme="minorEastAsia" w:hAnsiTheme="minorEastAsia" w:eastAsiaTheme="minorEastAsia" w:cstheme="minorEastAsia"/>
                <w:color w:val="000000"/>
                <w:sz w:val="28"/>
                <w:szCs w:val="28"/>
              </w:rPr>
              <w:t>　　</w:t>
            </w:r>
          </w:p>
        </w:tc>
      </w:tr>
      <w:tr w14:paraId="0FDDBC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96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3C09A4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年度预</w:t>
            </w:r>
          </w:p>
          <w:p w14:paraId="43D7D0F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算申请</w:t>
            </w:r>
          </w:p>
          <w:p w14:paraId="3DDE2EB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18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FDFA7F3">
            <w:pPr>
              <w:spacing w:beforeLines="0" w:afterLines="0" w:line="240" w:lineRule="exact"/>
              <w:jc w:val="center"/>
              <w:rPr>
                <w:rFonts w:hint="eastAsia" w:asciiTheme="minorEastAsia" w:hAnsiTheme="minorEastAsia" w:eastAsiaTheme="minorEastAsia" w:cstheme="minorEastAsia"/>
                <w:sz w:val="24"/>
                <w:szCs w:val="24"/>
              </w:rPr>
            </w:pP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14730D8">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年初预算数</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72C444">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全年预算数</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FB3B8C">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全年执行数</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5FCAD7">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E03B06">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CA8B78A">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02473B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3F90E39">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8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955D79A">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年度资金总额</w:t>
            </w:r>
          </w:p>
        </w:tc>
        <w:tc>
          <w:tcPr>
            <w:tcW w:w="1146"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C900755">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326.83 </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851FC0">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321.8</w:t>
            </w:r>
          </w:p>
        </w:tc>
        <w:tc>
          <w:tcPr>
            <w:tcW w:w="1202"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A497205">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320.670523 </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00BBEA">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A49BEC">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28AC8AA">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w:t>
            </w:r>
          </w:p>
        </w:tc>
      </w:tr>
      <w:tr w14:paraId="495400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32EDA20">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27329B09">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按收入性质分：</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58ECC047">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按支出性质分：</w:t>
            </w:r>
          </w:p>
        </w:tc>
      </w:tr>
      <w:tr w14:paraId="0BC9A8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CE743CC">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5806741E">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xml:space="preserve">  其中：  一般公共预算：</w:t>
            </w:r>
            <w:r>
              <w:rPr>
                <w:rFonts w:hint="eastAsia" w:asciiTheme="minorEastAsia" w:hAnsiTheme="minorEastAsia" w:eastAsiaTheme="minorEastAsia" w:cstheme="minorEastAsia"/>
                <w:color w:val="000000"/>
                <w:sz w:val="24"/>
                <w:szCs w:val="24"/>
                <w:lang w:val="en-US" w:eastAsia="zh-CN"/>
              </w:rPr>
              <w:t>320.6705</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EA7BE18">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其中：基本支出：</w:t>
            </w:r>
            <w:r>
              <w:rPr>
                <w:rFonts w:hint="eastAsia" w:asciiTheme="minorEastAsia" w:hAnsiTheme="minorEastAsia" w:eastAsiaTheme="minorEastAsia" w:cstheme="minorEastAsia"/>
                <w:color w:val="000000"/>
                <w:sz w:val="24"/>
                <w:szCs w:val="24"/>
                <w:lang w:val="en-US" w:eastAsia="zh-CN"/>
              </w:rPr>
              <w:t>230.08547</w:t>
            </w:r>
          </w:p>
        </w:tc>
      </w:tr>
      <w:tr w14:paraId="5D18C4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1C88803">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22A65715">
            <w:pPr>
              <w:spacing w:beforeLines="0" w:afterLines="0" w:line="240" w:lineRule="exact"/>
              <w:ind w:firstLine="960" w:firstLineChars="4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政府性基金拨款：</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7B2856B">
            <w:pPr>
              <w:spacing w:beforeLines="0" w:afterLines="0" w:line="240" w:lineRule="exact"/>
              <w:ind w:firstLine="720" w:firstLineChars="30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项目支出：</w:t>
            </w:r>
            <w:r>
              <w:rPr>
                <w:rFonts w:hint="eastAsia" w:asciiTheme="minorEastAsia" w:hAnsiTheme="minorEastAsia" w:eastAsiaTheme="minorEastAsia" w:cstheme="minorEastAsia"/>
                <w:color w:val="000000"/>
                <w:sz w:val="24"/>
                <w:szCs w:val="24"/>
                <w:lang w:val="en-US" w:eastAsia="zh-CN"/>
              </w:rPr>
              <w:t>90.58503</w:t>
            </w:r>
          </w:p>
        </w:tc>
      </w:tr>
      <w:tr w14:paraId="572B8D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3"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33F09D4">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5501EA1B">
            <w:pPr>
              <w:spacing w:beforeLines="0" w:afterLines="0" w:line="240" w:lineRule="exact"/>
              <w:jc w:val="left"/>
              <w:rPr>
                <w:rFonts w:hint="default"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sz w:val="24"/>
                <w:szCs w:val="24"/>
              </w:rPr>
              <w:t>纳入专户管理的非税收入拨款：</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2A47752F">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p>
        </w:tc>
      </w:tr>
      <w:tr w14:paraId="374F1D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1"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33AD69B">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6802CC58">
            <w:pPr>
              <w:spacing w:beforeLines="0" w:afterLines="0" w:line="240" w:lineRule="exact"/>
              <w:ind w:firstLine="1680" w:firstLineChars="7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275042D0">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p>
        </w:tc>
      </w:tr>
      <w:tr w14:paraId="4D6F62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96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1FBB4F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1C4043D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12B58FA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307B4E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6"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E3CEF14">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68AE808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rPr>
              <w:t>保障幼儿园正常运转，提升保教质量，完善办园条件，确保安全稳定，提供普惠学前教育服务</w:t>
            </w:r>
            <w:r>
              <w:rPr>
                <w:rFonts w:hint="eastAsia" w:eastAsia="宋体"/>
                <w:lang w:eastAsia="zh-CN"/>
              </w:rPr>
              <w:t>。</w:t>
            </w:r>
            <w:r>
              <w:rPr>
                <w:rFonts w:hint="eastAsia"/>
              </w:rPr>
              <w:tab/>
            </w:r>
            <w:r>
              <w:rPr>
                <w:rFonts w:hint="eastAsia" w:asciiTheme="minorEastAsia" w:hAnsiTheme="minorEastAsia" w:eastAsiaTheme="minorEastAsia" w:cstheme="minorEastAsia"/>
                <w:color w:val="000000"/>
                <w:sz w:val="24"/>
                <w:szCs w:val="24"/>
              </w:rPr>
              <w:t>　　</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69E5A765">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eastAsia="宋体" w:asciiTheme="minorEastAsia" w:hAnsiTheme="minorEastAsia" w:cstheme="minorEastAsia"/>
                <w:b w:val="0"/>
                <w:bCs w:val="0"/>
                <w:color w:val="000000"/>
                <w:sz w:val="22"/>
                <w:szCs w:val="22"/>
                <w:lang w:eastAsia="zh-CN"/>
              </w:rPr>
            </w:pPr>
            <w:r>
              <w:rPr>
                <w:rFonts w:hint="eastAsia"/>
              </w:rPr>
              <w:t>全面完成保教、安全、设施改善、家园共育等工作，办园规范有序，服务质量达标</w:t>
            </w:r>
            <w:r>
              <w:rPr>
                <w:rFonts w:hint="eastAsia" w:eastAsia="宋体"/>
                <w:lang w:eastAsia="zh-CN"/>
              </w:rPr>
              <w:t>。</w:t>
            </w:r>
          </w:p>
        </w:tc>
      </w:tr>
      <w:tr w14:paraId="6F860E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3" w:hRule="atLeast"/>
          <w:jc w:val="center"/>
        </w:trPr>
        <w:tc>
          <w:tcPr>
            <w:tcW w:w="96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0A93DB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5303CB3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19D9056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095F4F1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p w14:paraId="11D9FF06">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9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AE3E5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281C1B">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6F13E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0F948B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年度指标值</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FFEDF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实际完成值</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BAF1C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9AF86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EC9BF7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偏差原因分析及改进措施</w:t>
            </w:r>
          </w:p>
        </w:tc>
      </w:tr>
      <w:tr w14:paraId="6DD6C3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53E6050">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E6D05E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产出指标</w:t>
            </w:r>
          </w:p>
          <w:p w14:paraId="4769B69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(50分)</w:t>
            </w:r>
          </w:p>
        </w:tc>
        <w:tc>
          <w:tcPr>
            <w:tcW w:w="930"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5529AA3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重点工作</w:t>
            </w:r>
          </w:p>
          <w:p w14:paraId="35E3A3C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任务完成</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FBC850">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保教活动开展</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00FA31B">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按计划完成</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5BD60C">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100%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9E4EAA">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15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E389B0">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15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960B3E0">
            <w:pPr>
              <w:spacing w:beforeLines="0" w:afterLines="0" w:line="240" w:lineRule="exact"/>
              <w:jc w:val="center"/>
              <w:rPr>
                <w:rFonts w:hint="eastAsia"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无偏差</w:t>
            </w:r>
          </w:p>
        </w:tc>
      </w:tr>
      <w:tr w14:paraId="2D34A6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4"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8E583C0">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99E1562">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2254CC7">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right w:val="single" w:color="auto" w:sz="6" w:space="0"/>
              <w:tl2br w:val="nil"/>
              <w:tr2bl w:val="nil"/>
            </w:tcBorders>
            <w:noWrap w:val="0"/>
            <w:vAlign w:val="center"/>
          </w:tcPr>
          <w:p w14:paraId="0B95D839">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安全卫生管理</w:t>
            </w:r>
          </w:p>
        </w:tc>
        <w:tc>
          <w:tcPr>
            <w:tcW w:w="1146" w:type="dxa"/>
            <w:gridSpan w:val="2"/>
            <w:tcBorders>
              <w:top w:val="single" w:color="auto" w:sz="6" w:space="0"/>
              <w:left w:val="single" w:color="auto" w:sz="6" w:space="0"/>
              <w:right w:val="single" w:color="auto" w:sz="6" w:space="0"/>
              <w:tl2br w:val="nil"/>
              <w:tr2bl w:val="nil"/>
            </w:tcBorders>
            <w:noWrap w:val="0"/>
            <w:vAlign w:val="center"/>
          </w:tcPr>
          <w:p w14:paraId="7A5EFD5C">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2"/>
              </w:rPr>
              <w:t>安全零事故</w:t>
            </w:r>
          </w:p>
        </w:tc>
        <w:tc>
          <w:tcPr>
            <w:tcW w:w="1202" w:type="dxa"/>
            <w:tcBorders>
              <w:top w:val="single" w:color="auto" w:sz="6" w:space="0"/>
              <w:left w:val="single" w:color="auto" w:sz="6" w:space="0"/>
              <w:right w:val="single" w:color="auto" w:sz="6" w:space="0"/>
              <w:tl2br w:val="nil"/>
              <w:tr2bl w:val="nil"/>
            </w:tcBorders>
            <w:noWrap w:val="0"/>
            <w:vAlign w:val="center"/>
          </w:tcPr>
          <w:p w14:paraId="43C09A18">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2"/>
              </w:rPr>
              <w:t>达标</w:t>
            </w:r>
          </w:p>
        </w:tc>
        <w:tc>
          <w:tcPr>
            <w:tcW w:w="718" w:type="dxa"/>
            <w:tcBorders>
              <w:top w:val="single" w:color="auto" w:sz="6" w:space="0"/>
              <w:left w:val="single" w:color="auto" w:sz="6" w:space="0"/>
              <w:right w:val="single" w:color="auto" w:sz="6" w:space="0"/>
              <w:tl2br w:val="nil"/>
              <w:tr2bl w:val="nil"/>
            </w:tcBorders>
            <w:noWrap w:val="0"/>
            <w:vAlign w:val="center"/>
          </w:tcPr>
          <w:p w14:paraId="4A012F9A">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lang w:val="en-US" w:eastAsia="zh-CN"/>
              </w:rPr>
              <w:t>10</w:t>
            </w:r>
          </w:p>
        </w:tc>
        <w:tc>
          <w:tcPr>
            <w:tcW w:w="884" w:type="dxa"/>
            <w:tcBorders>
              <w:top w:val="single" w:color="auto" w:sz="6" w:space="0"/>
              <w:left w:val="single" w:color="auto" w:sz="6" w:space="0"/>
              <w:right w:val="single" w:color="auto" w:sz="6" w:space="0"/>
              <w:tl2br w:val="nil"/>
              <w:tr2bl w:val="nil"/>
            </w:tcBorders>
            <w:noWrap w:val="0"/>
            <w:vAlign w:val="center"/>
          </w:tcPr>
          <w:p w14:paraId="0AF71217">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5FA70D4">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lang w:val="en-US" w:eastAsia="zh-CN"/>
              </w:rPr>
              <w:t>无偏差</w:t>
            </w:r>
          </w:p>
        </w:tc>
      </w:tr>
      <w:tr w14:paraId="6D5BA9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DB9D13D">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95481B5">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A107B06">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441C26">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设施设备配置</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D854781">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满足保教需求</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145176">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全部配备</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E118C1">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07314D">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C23CBBC">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lang w:val="en-US" w:eastAsia="zh-CN"/>
              </w:rPr>
              <w:t>无偏差</w:t>
            </w:r>
          </w:p>
        </w:tc>
      </w:tr>
      <w:tr w14:paraId="0C32E1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1F737AF">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31D6615">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946445E">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D727BE">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招生与在园保障</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B596216">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应招尽招</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957E61">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足额保障</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095615">
            <w:pPr>
              <w:spacing w:beforeLines="0" w:afterLines="0" w:line="240" w:lineRule="exact"/>
              <w:jc w:val="center"/>
              <w:rPr>
                <w:rFonts w:hint="eastAsia"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777A39">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4</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5D77E60">
            <w:pPr>
              <w:spacing w:beforeLines="0" w:afterLines="0" w:line="240" w:lineRule="exact"/>
              <w:jc w:val="center"/>
              <w:rPr>
                <w:rFonts w:hint="eastAsia" w:asciiTheme="minorEastAsia" w:hAnsiTheme="minorEastAsia" w:eastAsiaTheme="minorEastAsia" w:cstheme="minorEastAsia"/>
                <w:color w:val="000000"/>
                <w:sz w:val="22"/>
                <w:szCs w:val="22"/>
              </w:rPr>
            </w:pPr>
          </w:p>
        </w:tc>
      </w:tr>
      <w:tr w14:paraId="64791F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351BF13">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4AC6AE2">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8B079D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履职目</w:t>
            </w:r>
          </w:p>
          <w:p w14:paraId="2BBE837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标实现</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7A38FF">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人员经费保障</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FE15C30">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足额发放</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BCAE77">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100%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11DFAC">
            <w:pPr>
              <w:spacing w:beforeLines="0" w:afterLines="0" w:line="240" w:lineRule="exact"/>
              <w:jc w:val="center"/>
              <w:rPr>
                <w:rFonts w:hint="eastAsia"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D5CFE7">
            <w:pPr>
              <w:spacing w:beforeLines="0" w:afterLines="0" w:line="240" w:lineRule="exact"/>
              <w:jc w:val="center"/>
              <w:rPr>
                <w:rFonts w:hint="eastAsia"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E65AA5A">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lang w:val="en-US" w:eastAsia="zh-CN"/>
              </w:rPr>
              <w:t>无偏差</w:t>
            </w:r>
          </w:p>
        </w:tc>
      </w:tr>
      <w:tr w14:paraId="1A1756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49F3B0B">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635CFE0">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7035627">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A8A559">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公用经费保障</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E30B534">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运转正常</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BF49E0">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保障到位</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4EF8F4">
            <w:pPr>
              <w:spacing w:beforeLines="0" w:afterLines="0" w:line="240" w:lineRule="exact"/>
              <w:jc w:val="center"/>
              <w:rPr>
                <w:rFonts w:hint="eastAsia"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6E07F0">
            <w:pPr>
              <w:spacing w:beforeLines="0" w:afterLines="0" w:line="240" w:lineRule="exact"/>
              <w:jc w:val="center"/>
              <w:rPr>
                <w:rFonts w:hint="eastAsia"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8AEDA6E">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lang w:val="en-US" w:eastAsia="zh-CN"/>
              </w:rPr>
              <w:t>无偏差</w:t>
            </w:r>
          </w:p>
        </w:tc>
      </w:tr>
      <w:tr w14:paraId="1224C2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CEB4A71">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4D9E80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效益指标</w:t>
            </w:r>
          </w:p>
          <w:p w14:paraId="51AB44BB">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5</w:t>
            </w:r>
            <w:r>
              <w:rPr>
                <w:rFonts w:hint="eastAsia" w:asciiTheme="minorEastAsia" w:hAnsiTheme="minorEastAsia" w:eastAsiaTheme="minorEastAsia" w:cstheme="minorEastAsia"/>
                <w:color w:val="000000"/>
                <w:sz w:val="24"/>
                <w:szCs w:val="24"/>
              </w:rPr>
              <w:t>0分）</w:t>
            </w:r>
          </w:p>
          <w:p w14:paraId="0C2AA3FB">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p w14:paraId="3C18B5F0">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930"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1B118E8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履职</w:t>
            </w:r>
          </w:p>
          <w:p w14:paraId="4570D70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效益</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153EFF">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保教质量提升</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1C8AAE0">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幼儿全面发展</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D3C518">
            <w:pPr>
              <w:spacing w:beforeLines="0" w:afterLines="0" w:line="240" w:lineRule="exact"/>
              <w:jc w:val="center"/>
              <w:rPr>
                <w:rFonts w:hint="eastAsia"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良好</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89FE4E">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20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BA67E4">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20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09E6362">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无偏差</w:t>
            </w:r>
          </w:p>
        </w:tc>
      </w:tr>
      <w:tr w14:paraId="3A310E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E38200B">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5A61B63">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C4CC9C1">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49C9DE">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园所安全稳定</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23E99ED">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无安全责任事故</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298215">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零事故</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3DD864">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AC40D2">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7F1F650">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lang w:val="en-US" w:eastAsia="zh-CN"/>
              </w:rPr>
              <w:t>无偏差</w:t>
            </w:r>
          </w:p>
        </w:tc>
      </w:tr>
      <w:tr w14:paraId="1CACF2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8FEECE5">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585BBEA">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7903E14">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30B271">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师资队伍稳定</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FB0383E">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队伍稳定</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A83A6D">
            <w:pPr>
              <w:spacing w:beforeLines="0" w:afterLines="0" w:line="240" w:lineRule="exact"/>
              <w:jc w:val="center"/>
              <w:rPr>
                <w:rFonts w:hint="eastAsia"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稳定</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2B6B1F">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8ED0D6">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1CDE4A5">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lang w:val="en-US" w:eastAsia="zh-CN"/>
              </w:rPr>
              <w:t>无偏差</w:t>
            </w:r>
          </w:p>
        </w:tc>
      </w:tr>
      <w:tr w14:paraId="6406D9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9"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5FA0364">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8B5FD6F">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930"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ADC93F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18EF91">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家长满</w:t>
            </w:r>
          </w:p>
          <w:p w14:paraId="606420EB">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0"/>
                <w:szCs w:val="20"/>
              </w:rPr>
            </w:pPr>
            <w:r>
              <w:rPr>
                <w:rFonts w:hint="eastAsia" w:ascii="宋体" w:hAnsi="宋体" w:eastAsia="宋体" w:cs="宋体"/>
                <w:color w:val="000000"/>
                <w:sz w:val="22"/>
                <w:szCs w:val="22"/>
                <w:lang w:val="en-US" w:eastAsia="zh-CN"/>
              </w:rPr>
              <w:t>意度</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6001840">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2"/>
                <w:szCs w:val="22"/>
              </w:rPr>
            </w:pPr>
            <w:r>
              <w:rPr>
                <w:rFonts w:hint="eastAsia" w:ascii="宋体" w:hAnsi="宋体" w:eastAsia="宋体" w:cs="宋体"/>
                <w:color w:val="000000"/>
                <w:sz w:val="28"/>
                <w:szCs w:val="28"/>
              </w:rPr>
              <w:t>　≥</w:t>
            </w:r>
            <w:r>
              <w:rPr>
                <w:rFonts w:hint="eastAsia" w:ascii="宋体" w:hAnsi="宋体" w:eastAsia="宋体" w:cs="宋体"/>
                <w:color w:val="000000"/>
                <w:sz w:val="28"/>
                <w:szCs w:val="28"/>
                <w:lang w:val="en-US" w:eastAsia="zh-CN"/>
              </w:rPr>
              <w:t>98%</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F8DE50">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2"/>
                <w:szCs w:val="22"/>
              </w:rPr>
            </w:pPr>
            <w:r>
              <w:rPr>
                <w:rFonts w:hint="eastAsia" w:ascii="宋体" w:hAnsi="宋体" w:eastAsia="宋体" w:cs="宋体"/>
                <w:color w:val="000000"/>
                <w:sz w:val="28"/>
                <w:szCs w:val="28"/>
                <w:lang w:val="en-US" w:eastAsia="zh-CN"/>
              </w:rPr>
              <w:t>97%</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95B760">
            <w:pPr>
              <w:spacing w:beforeLines="0" w:afterLines="0" w:line="240" w:lineRule="exact"/>
              <w:jc w:val="center"/>
              <w:rPr>
                <w:rFonts w:hint="eastAsia"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1B11DF">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4</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463C7F6">
            <w:pPr>
              <w:spacing w:beforeLines="0" w:afterLines="0" w:line="240" w:lineRule="exact"/>
              <w:jc w:val="center"/>
              <w:rPr>
                <w:rFonts w:hint="eastAsia" w:asciiTheme="minorEastAsia" w:hAnsiTheme="minorEastAsia" w:eastAsiaTheme="minorEastAsia" w:cstheme="minorEastAsia"/>
                <w:color w:val="000000"/>
                <w:sz w:val="22"/>
                <w:szCs w:val="22"/>
              </w:rPr>
            </w:pPr>
          </w:p>
        </w:tc>
      </w:tr>
      <w:tr w14:paraId="7547EA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7"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6623899">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915CC0B">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54D9D6C">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FEB785">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教师满</w:t>
            </w:r>
          </w:p>
          <w:p w14:paraId="2E1A7098">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0"/>
                <w:szCs w:val="20"/>
              </w:rPr>
            </w:pPr>
            <w:r>
              <w:rPr>
                <w:rFonts w:hint="eastAsia" w:ascii="宋体" w:hAnsi="宋体" w:eastAsia="宋体" w:cs="宋体"/>
                <w:color w:val="000000"/>
                <w:sz w:val="22"/>
                <w:szCs w:val="22"/>
              </w:rPr>
              <w:t>意度</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9358A2C">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2"/>
                <w:szCs w:val="22"/>
              </w:rPr>
            </w:pPr>
            <w:r>
              <w:rPr>
                <w:rFonts w:hint="eastAsia" w:ascii="宋体" w:hAnsi="宋体" w:eastAsia="宋体" w:cs="宋体"/>
                <w:color w:val="000000"/>
                <w:sz w:val="28"/>
                <w:szCs w:val="28"/>
              </w:rPr>
              <w:t>　≥</w:t>
            </w:r>
            <w:r>
              <w:rPr>
                <w:rFonts w:hint="eastAsia" w:ascii="宋体" w:hAnsi="宋体" w:eastAsia="宋体" w:cs="宋体"/>
                <w:color w:val="000000"/>
                <w:sz w:val="28"/>
                <w:szCs w:val="28"/>
                <w:lang w:val="en-US" w:eastAsia="zh-CN"/>
              </w:rPr>
              <w:t>98%</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28CC6A">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2"/>
                <w:szCs w:val="22"/>
              </w:rPr>
            </w:pPr>
            <w:r>
              <w:rPr>
                <w:rFonts w:hint="eastAsia" w:ascii="宋体" w:hAnsi="宋体" w:eastAsia="宋体" w:cs="宋体"/>
                <w:color w:val="000000"/>
                <w:sz w:val="28"/>
                <w:szCs w:val="28"/>
                <w:lang w:val="en-US" w:eastAsia="zh-CN"/>
              </w:rPr>
              <w:t>98%</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7609FC">
            <w:pPr>
              <w:spacing w:beforeLines="0" w:afterLines="0" w:line="240" w:lineRule="exact"/>
              <w:jc w:val="center"/>
              <w:rPr>
                <w:rFonts w:hint="eastAsia"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22AC60">
            <w:pPr>
              <w:spacing w:beforeLines="0" w:afterLines="0" w:line="240" w:lineRule="exact"/>
              <w:jc w:val="center"/>
              <w:rPr>
                <w:rFonts w:hint="eastAsia"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1ABC667">
            <w:pPr>
              <w:spacing w:beforeLines="0" w:afterLines="0" w:line="240" w:lineRule="exact"/>
              <w:jc w:val="center"/>
              <w:rPr>
                <w:rFonts w:hint="eastAsia" w:asciiTheme="minorEastAsia" w:hAnsiTheme="minorEastAsia" w:eastAsiaTheme="minorEastAsia" w:cstheme="minorEastAsia"/>
                <w:color w:val="000000"/>
                <w:sz w:val="22"/>
                <w:szCs w:val="22"/>
              </w:rPr>
            </w:pPr>
          </w:p>
        </w:tc>
      </w:tr>
      <w:tr w14:paraId="3346AD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7" w:hRule="atLeast"/>
          <w:jc w:val="center"/>
        </w:trPr>
        <w:tc>
          <w:tcPr>
            <w:tcW w:w="6266" w:type="dxa"/>
            <w:gridSpan w:val="7"/>
            <w:tcBorders>
              <w:top w:val="single" w:color="auto" w:sz="6" w:space="0"/>
              <w:left w:val="single" w:color="auto" w:sz="12" w:space="0"/>
              <w:bottom w:val="single" w:color="auto" w:sz="12" w:space="0"/>
              <w:right w:val="single" w:color="auto" w:sz="6" w:space="0"/>
              <w:tl2br w:val="nil"/>
              <w:tr2bl w:val="nil"/>
            </w:tcBorders>
            <w:noWrap w:val="0"/>
            <w:vAlign w:val="center"/>
          </w:tcPr>
          <w:p w14:paraId="05EF12C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718"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6F6AF6D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84"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4950D22C">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98</w:t>
            </w:r>
          </w:p>
        </w:tc>
        <w:tc>
          <w:tcPr>
            <w:tcW w:w="1443"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4830872D">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434D775C">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lang w:val="en-US" w:eastAsia="zh-CN"/>
        </w:rPr>
        <w:t>唐卓</w:t>
      </w:r>
      <w:r>
        <w:rPr>
          <w:rFonts w:hint="eastAsia" w:asciiTheme="minorEastAsia" w:hAnsiTheme="minorEastAsia" w:eastAsiaTheme="minorEastAsia" w:cstheme="minorEastAsia"/>
          <w:sz w:val="22"/>
          <w:szCs w:val="22"/>
        </w:rPr>
        <w:t xml:space="preserve"> 填报日期：</w:t>
      </w:r>
      <w:r>
        <w:rPr>
          <w:rFonts w:hint="eastAsia" w:asciiTheme="minorEastAsia" w:hAnsiTheme="minorEastAsia" w:eastAsiaTheme="minorEastAsia" w:cstheme="minorEastAsia"/>
          <w:sz w:val="22"/>
          <w:szCs w:val="22"/>
          <w:lang w:val="en-US" w:eastAsia="zh-CN"/>
        </w:rPr>
        <w:t>2026.4.24</w:t>
      </w:r>
      <w:r>
        <w:rPr>
          <w:rFonts w:hint="eastAsia" w:asciiTheme="minorEastAsia" w:hAnsiTheme="minorEastAsia" w:eastAsiaTheme="minorEastAsia" w:cstheme="minorEastAsia"/>
          <w:sz w:val="22"/>
          <w:szCs w:val="22"/>
        </w:rPr>
        <w:t xml:space="preserve"> 联系电话：</w:t>
      </w:r>
      <w:r>
        <w:rPr>
          <w:rFonts w:hint="eastAsia" w:asciiTheme="minorEastAsia" w:hAnsiTheme="minorEastAsia" w:eastAsiaTheme="minorEastAsia" w:cstheme="minorEastAsia"/>
          <w:sz w:val="22"/>
          <w:szCs w:val="22"/>
          <w:lang w:val="en-US" w:eastAsia="zh-CN"/>
        </w:rPr>
        <w:t>139****7647</w:t>
      </w:r>
      <w:r>
        <w:rPr>
          <w:rFonts w:hint="eastAsia" w:asciiTheme="minorEastAsia" w:hAnsiTheme="minorEastAsia" w:eastAsiaTheme="minorEastAsia" w:cstheme="minorEastAsia"/>
          <w:sz w:val="22"/>
          <w:szCs w:val="22"/>
        </w:rPr>
        <w:t>单位负责人签字：</w:t>
      </w:r>
      <w:r>
        <w:rPr>
          <w:rFonts w:hint="eastAsia" w:asciiTheme="minorEastAsia" w:hAnsiTheme="minorEastAsia" w:eastAsiaTheme="minorEastAsia" w:cstheme="minorEastAsia"/>
          <w:sz w:val="22"/>
          <w:szCs w:val="22"/>
          <w:lang w:val="en-US" w:eastAsia="zh-CN"/>
        </w:rPr>
        <w:t>蔡薇</w:t>
      </w:r>
      <w:r>
        <w:rPr>
          <w:rFonts w:hint="default" w:eastAsia="仿宋_GB2312"/>
          <w:sz w:val="22"/>
          <w:szCs w:val="24"/>
        </w:rPr>
        <w:br w:type="page"/>
      </w:r>
      <w:r>
        <w:rPr>
          <w:rFonts w:hint="eastAsia" w:ascii="黑体" w:hAnsi="黑体" w:eastAsia="黑体" w:cs="黑体"/>
          <w:color w:val="000000"/>
          <w:sz w:val="32"/>
          <w:szCs w:val="32"/>
        </w:rPr>
        <w:t>附件4</w:t>
      </w:r>
    </w:p>
    <w:p w14:paraId="060937B3">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6"/>
        <w:tblpPr w:leftFromText="180" w:rightFromText="180" w:vertAnchor="text" w:horzAnchor="margin" w:tblpXSpec="center" w:tblpY="189"/>
        <w:tblW w:w="9737" w:type="dxa"/>
        <w:tblInd w:w="-41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52"/>
        <w:gridCol w:w="1932"/>
        <w:gridCol w:w="6353"/>
      </w:tblGrid>
      <w:tr w14:paraId="1780A1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452"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7931B33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32"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7781053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6353"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59F78BCD">
            <w:pPr>
              <w:spacing w:beforeLines="0" w:afterLines="0"/>
              <w:jc w:val="center"/>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eastAsia="zh-CN"/>
              </w:rPr>
              <w:t>保教费、幼儿伙食费、</w:t>
            </w:r>
            <w:r>
              <w:rPr>
                <w:rFonts w:hint="eastAsia" w:asciiTheme="minorEastAsia" w:hAnsiTheme="minorEastAsia" w:eastAsiaTheme="minorEastAsia" w:cstheme="minorEastAsia"/>
                <w:sz w:val="24"/>
                <w:szCs w:val="24"/>
                <w:lang w:val="en-US" w:eastAsia="zh-CN"/>
              </w:rPr>
              <w:t>公用经费、扩大学前教育资源</w:t>
            </w:r>
          </w:p>
        </w:tc>
      </w:tr>
      <w:tr w14:paraId="55B8D1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9" w:hRule="atLeast"/>
        </w:trPr>
        <w:tc>
          <w:tcPr>
            <w:tcW w:w="1452"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BB2593A">
            <w:pPr>
              <w:spacing w:beforeLines="0" w:afterLines="0"/>
              <w:rPr>
                <w:rFonts w:hint="eastAsia" w:asciiTheme="minorEastAsia" w:hAnsiTheme="minorEastAsia" w:eastAsiaTheme="minorEastAsia" w:cstheme="minorEastAsia"/>
                <w:sz w:val="24"/>
                <w:szCs w:val="24"/>
              </w:rPr>
            </w:pPr>
          </w:p>
        </w:tc>
        <w:tc>
          <w:tcPr>
            <w:tcW w:w="19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DC700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635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4E5B77C">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imes New Roman" w:hAnsi="Times New Roman" w:eastAsia="仿宋_GB2312" w:cstheme="minorBidi"/>
                <w:color w:val="000000"/>
                <w:kern w:val="0"/>
                <w:sz w:val="28"/>
                <w:szCs w:val="22"/>
                <w:lang w:val="en-US" w:eastAsia="zh-CN" w:bidi="ar-SA"/>
              </w:rPr>
              <w:t>90.58503</w:t>
            </w:r>
            <w:r>
              <w:rPr>
                <w:rFonts w:hint="eastAsia" w:asciiTheme="minorEastAsia" w:hAnsiTheme="minorEastAsia" w:eastAsiaTheme="minorEastAsia" w:cstheme="minorEastAsia"/>
                <w:sz w:val="24"/>
                <w:szCs w:val="24"/>
                <w:lang w:val="en-US" w:eastAsia="zh-CN"/>
              </w:rPr>
              <w:t>万元</w:t>
            </w:r>
          </w:p>
        </w:tc>
      </w:tr>
      <w:tr w14:paraId="199199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3" w:hRule="atLeast"/>
        </w:trPr>
        <w:tc>
          <w:tcPr>
            <w:tcW w:w="1452"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931D93C">
            <w:pPr>
              <w:spacing w:beforeLines="0" w:afterLines="0"/>
              <w:rPr>
                <w:rFonts w:hint="eastAsia" w:asciiTheme="minorEastAsia" w:hAnsiTheme="minorEastAsia" w:eastAsiaTheme="minorEastAsia" w:cstheme="minorEastAsia"/>
                <w:sz w:val="24"/>
                <w:szCs w:val="24"/>
              </w:rPr>
            </w:pPr>
          </w:p>
        </w:tc>
        <w:tc>
          <w:tcPr>
            <w:tcW w:w="19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C5C61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635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03297B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双牌</w:t>
            </w:r>
            <w:r>
              <w:rPr>
                <w:rFonts w:hint="eastAsia" w:asciiTheme="minorEastAsia" w:hAnsiTheme="minorEastAsia" w:eastAsiaTheme="minorEastAsia" w:cstheme="minorEastAsia"/>
                <w:sz w:val="24"/>
                <w:szCs w:val="24"/>
                <w:lang w:eastAsia="zh-CN"/>
              </w:rPr>
              <w:t>县</w:t>
            </w:r>
            <w:r>
              <w:rPr>
                <w:rFonts w:hint="eastAsia" w:asciiTheme="minorEastAsia" w:hAnsiTheme="minorEastAsia" w:eastAsiaTheme="minorEastAsia" w:cstheme="minorEastAsia"/>
                <w:sz w:val="24"/>
                <w:szCs w:val="24"/>
                <w:lang w:val="en-US" w:eastAsia="zh-CN"/>
              </w:rPr>
              <w:t>泷泊镇中心幼儿园</w:t>
            </w:r>
          </w:p>
        </w:tc>
      </w:tr>
      <w:tr w14:paraId="766C2D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452"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96D17AD">
            <w:pPr>
              <w:spacing w:beforeLines="0" w:afterLines="0"/>
              <w:rPr>
                <w:rFonts w:hint="eastAsia" w:asciiTheme="minorEastAsia" w:hAnsiTheme="minorEastAsia" w:eastAsiaTheme="minorEastAsia" w:cstheme="minorEastAsia"/>
                <w:sz w:val="24"/>
                <w:szCs w:val="24"/>
              </w:rPr>
            </w:pPr>
          </w:p>
        </w:tc>
        <w:tc>
          <w:tcPr>
            <w:tcW w:w="19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CA249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635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01AE89C">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保障幼儿园日常保教工作正常运转，规范幼儿膳食管理，改善办园条件与教学环境，扩大学前教育普惠覆盖面，提升保教质量与安全保障水平，满足辖区适龄幼儿就近入园需求，促进幼儿身心健康全面发展。</w:t>
            </w:r>
          </w:p>
        </w:tc>
      </w:tr>
      <w:tr w14:paraId="1136E0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45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5788A4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1E90A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635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A8491C3">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保教费与公用经费主要用于人员支出和日常运转，幼儿伙食费严格执行收支两条线及陪餐制度，确保资金全额用于幼儿膳食。扩大学前教育资源资金主要用于设施设备</w:t>
            </w:r>
            <w:r>
              <w:rPr>
                <w:rFonts w:hint="eastAsia" w:asciiTheme="minorEastAsia" w:hAnsiTheme="minorEastAsia" w:eastAsiaTheme="minorEastAsia" w:cstheme="minorEastAsia"/>
                <w:sz w:val="24"/>
                <w:szCs w:val="24"/>
                <w:lang w:val="en-US" w:eastAsia="zh-CN"/>
              </w:rPr>
              <w:t>维修与</w:t>
            </w:r>
            <w:r>
              <w:rPr>
                <w:rFonts w:hint="eastAsia" w:asciiTheme="minorEastAsia" w:hAnsiTheme="minorEastAsia" w:eastAsiaTheme="minorEastAsia" w:cstheme="minorEastAsia"/>
                <w:sz w:val="24"/>
                <w:szCs w:val="24"/>
              </w:rPr>
              <w:t>更新。全年预算执行率预计达到100%，资金使用规范，无挤占挪用现象。</w:t>
            </w:r>
          </w:p>
        </w:tc>
      </w:tr>
      <w:tr w14:paraId="01A9D1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452"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64465AB">
            <w:pPr>
              <w:spacing w:beforeLines="0" w:afterLines="0"/>
              <w:rPr>
                <w:rFonts w:hint="eastAsia" w:asciiTheme="minorEastAsia" w:hAnsiTheme="minorEastAsia" w:eastAsiaTheme="minorEastAsia" w:cstheme="minorEastAsia"/>
                <w:sz w:val="24"/>
                <w:szCs w:val="24"/>
              </w:rPr>
            </w:pPr>
          </w:p>
        </w:tc>
        <w:tc>
          <w:tcPr>
            <w:tcW w:w="19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9EF4A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635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AF7B3E2">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1.足额保障保教、伙食、公用经费支出，园所运转正常有序。</w:t>
            </w:r>
          </w:p>
          <w:p w14:paraId="3F4FF676">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2.完成玩教具配备、环境改造、安防提升等工作，办园条件持续改善。</w:t>
            </w:r>
          </w:p>
          <w:p w14:paraId="13364496">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3.幼儿膳食安全营养，保教活动规范开展，幼儿在园健康安全。</w:t>
            </w:r>
          </w:p>
          <w:p w14:paraId="635F6875">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4.学前教育服务有效覆盖，满足辖区幼儿入园需求，社会效益良好。</w:t>
            </w:r>
          </w:p>
          <w:p w14:paraId="2BC31E4F">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5.家长与社会满意度高，项目绩效目标全面完成。</w:t>
            </w:r>
          </w:p>
        </w:tc>
      </w:tr>
      <w:tr w14:paraId="2D27FD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54" w:hRule="atLeast"/>
        </w:trPr>
        <w:tc>
          <w:tcPr>
            <w:tcW w:w="145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A422AD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A42F9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635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AF434E0">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1.资金使用精细化管理水平有待进一步提升。</w:t>
            </w:r>
          </w:p>
          <w:p w14:paraId="4A803975">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2.部分设施设备更新维护进度受季节、采购周期影响略有滞后。</w:t>
            </w:r>
          </w:p>
          <w:p w14:paraId="3E3886E5">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3.园本教研活动经费使用效益需持续优化。</w:t>
            </w:r>
          </w:p>
        </w:tc>
      </w:tr>
      <w:tr w14:paraId="2B15EA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452"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56BA81F">
            <w:pPr>
              <w:spacing w:beforeLines="0" w:afterLines="0"/>
              <w:rPr>
                <w:rFonts w:hint="eastAsia" w:asciiTheme="minorEastAsia" w:hAnsiTheme="minorEastAsia" w:eastAsiaTheme="minorEastAsia" w:cstheme="minorEastAsia"/>
                <w:sz w:val="24"/>
                <w:szCs w:val="24"/>
              </w:rPr>
            </w:pPr>
          </w:p>
        </w:tc>
        <w:tc>
          <w:tcPr>
            <w:tcW w:w="19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FEC24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635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BAB8EE4">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1.强化预算执行全过程管理，细化经费支出台账，提升资金使用精准度。</w:t>
            </w:r>
          </w:p>
          <w:p w14:paraId="263C6930">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2.提前统筹设备采购与维修项目，合理安排实施周期，提高执行效率。</w:t>
            </w:r>
          </w:p>
          <w:p w14:paraId="147AFF7E">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3.优化教研与活动经费配置，提升资金使用效益与保教质量。</w:t>
            </w:r>
          </w:p>
          <w:p w14:paraId="66F2398F">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4.持续完善膳食管理、安全保障、家园共育机制，不断提升办园水平。</w:t>
            </w:r>
          </w:p>
        </w:tc>
      </w:tr>
      <w:tr w14:paraId="7CA3C0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452"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43CA8EC5">
            <w:pPr>
              <w:spacing w:beforeLines="0" w:afterLines="0"/>
              <w:rPr>
                <w:rFonts w:hint="eastAsia" w:asciiTheme="minorEastAsia" w:hAnsiTheme="minorEastAsia" w:eastAsiaTheme="minorEastAsia" w:cstheme="minorEastAsia"/>
                <w:sz w:val="24"/>
                <w:szCs w:val="24"/>
              </w:rPr>
            </w:pPr>
          </w:p>
        </w:tc>
        <w:tc>
          <w:tcPr>
            <w:tcW w:w="19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24E81263">
            <w:pPr>
              <w:keepNext w:val="0"/>
              <w:keepLines w:val="0"/>
              <w:pageBreakBefore w:val="0"/>
              <w:widowControl w:val="0"/>
              <w:kinsoku/>
              <w:wordWrap/>
              <w:overflowPunct/>
              <w:topLinePunct w:val="0"/>
              <w:autoSpaceDE/>
              <w:autoSpaceDN/>
              <w:bidi w:val="0"/>
              <w:adjustRightInd/>
              <w:snapToGrid/>
              <w:spacing w:beforeLines="0" w:afterLines="0" w:line="32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w:t>
            </w:r>
          </w:p>
          <w:p w14:paraId="37C7AF38">
            <w:pPr>
              <w:keepNext w:val="0"/>
              <w:keepLines w:val="0"/>
              <w:pageBreakBefore w:val="0"/>
              <w:widowControl w:val="0"/>
              <w:kinsoku/>
              <w:wordWrap/>
              <w:overflowPunct/>
              <w:topLinePunct w:val="0"/>
              <w:autoSpaceDE/>
              <w:autoSpaceDN/>
              <w:bidi w:val="0"/>
              <w:adjustRightInd/>
              <w:snapToGrid/>
              <w:spacing w:beforeLines="0" w:afterLines="0" w:line="32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问题</w:t>
            </w:r>
          </w:p>
        </w:tc>
        <w:tc>
          <w:tcPr>
            <w:tcW w:w="6353"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4AC73F29">
            <w:pPr>
              <w:keepNext w:val="0"/>
              <w:keepLines w:val="0"/>
              <w:pageBreakBefore w:val="0"/>
              <w:widowControl w:val="0"/>
              <w:kinsoku/>
              <w:wordWrap/>
              <w:overflowPunct/>
              <w:topLinePunct w:val="0"/>
              <w:autoSpaceDE/>
              <w:autoSpaceDN/>
              <w:bidi w:val="0"/>
              <w:adjustRightInd/>
              <w:snapToGrid/>
              <w:spacing w:beforeLines="0" w:afterLines="0" w:line="240" w:lineRule="auto"/>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bl>
    <w:p w14:paraId="3EAF86CD">
      <w:pPr>
        <w:keepNext w:val="0"/>
        <w:keepLines w:val="0"/>
        <w:pageBreakBefore w:val="0"/>
        <w:widowControl w:val="0"/>
        <w:kinsoku/>
        <w:wordWrap/>
        <w:overflowPunct/>
        <w:topLinePunct w:val="0"/>
        <w:autoSpaceDE/>
        <w:autoSpaceDN/>
        <w:bidi w:val="0"/>
        <w:adjustRightInd/>
        <w:snapToGrid/>
        <w:spacing w:beforeLines="0" w:afterLines="0" w:line="28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47584382">
      <w:pPr>
        <w:spacing w:beforeLines="0" w:afterLines="0" w:line="600" w:lineRule="exact"/>
        <w:jc w:val="left"/>
        <w:rPr>
          <w:rFonts w:hint="eastAsia" w:ascii="黑体" w:hAnsi="黑体" w:eastAsia="黑体" w:cs="黑体"/>
          <w:sz w:val="32"/>
          <w:szCs w:val="32"/>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lang w:val="en-US" w:eastAsia="zh-CN"/>
        </w:rPr>
        <w:t>唐卓</w:t>
      </w:r>
      <w:r>
        <w:rPr>
          <w:rFonts w:hint="eastAsia" w:asciiTheme="minorEastAsia" w:hAnsiTheme="minorEastAsia" w:eastAsiaTheme="minorEastAsia" w:cstheme="minorEastAsia"/>
          <w:sz w:val="22"/>
          <w:szCs w:val="22"/>
        </w:rPr>
        <w:t xml:space="preserve"> 填报日期：</w:t>
      </w:r>
      <w:r>
        <w:rPr>
          <w:rFonts w:hint="eastAsia" w:asciiTheme="minorEastAsia" w:hAnsiTheme="minorEastAsia" w:eastAsiaTheme="minorEastAsia" w:cstheme="minorEastAsia"/>
          <w:sz w:val="22"/>
          <w:szCs w:val="22"/>
          <w:lang w:val="en-US" w:eastAsia="zh-CN"/>
        </w:rPr>
        <w:t>2026.4.24</w:t>
      </w:r>
      <w:r>
        <w:rPr>
          <w:rFonts w:hint="eastAsia" w:asciiTheme="minorEastAsia" w:hAnsiTheme="minorEastAsia" w:eastAsiaTheme="minorEastAsia" w:cstheme="minorEastAsia"/>
          <w:sz w:val="22"/>
          <w:szCs w:val="22"/>
        </w:rPr>
        <w:t xml:space="preserve"> 联系电话：</w:t>
      </w:r>
      <w:r>
        <w:rPr>
          <w:rFonts w:hint="eastAsia" w:asciiTheme="minorEastAsia" w:hAnsiTheme="minorEastAsia" w:eastAsiaTheme="minorEastAsia" w:cstheme="minorEastAsia"/>
          <w:sz w:val="22"/>
          <w:szCs w:val="22"/>
          <w:lang w:val="en-US" w:eastAsia="zh-CN"/>
        </w:rPr>
        <w:t>139****7647</w:t>
      </w:r>
      <w:r>
        <w:rPr>
          <w:rFonts w:hint="eastAsia" w:asciiTheme="minorEastAsia" w:hAnsiTheme="minorEastAsia" w:eastAsiaTheme="minorEastAsia" w:cstheme="minorEastAsia"/>
          <w:sz w:val="22"/>
          <w:szCs w:val="22"/>
        </w:rPr>
        <w:t>单位负责人签字：</w:t>
      </w:r>
      <w:r>
        <w:rPr>
          <w:rFonts w:hint="eastAsia" w:asciiTheme="minorEastAsia" w:hAnsiTheme="minorEastAsia" w:eastAsiaTheme="minorEastAsia" w:cstheme="minorEastAsia"/>
          <w:sz w:val="22"/>
          <w:szCs w:val="22"/>
          <w:lang w:val="en-US" w:eastAsia="zh-CN"/>
        </w:rPr>
        <w:t>蔡薇</w:t>
      </w:r>
      <w:r>
        <w:rPr>
          <w:rFonts w:hint="default" w:eastAsia="仿宋_GB2312"/>
          <w:sz w:val="21"/>
          <w:szCs w:val="22"/>
        </w:rPr>
        <w:br w:type="page"/>
      </w:r>
      <w:r>
        <w:rPr>
          <w:rFonts w:hint="eastAsia" w:ascii="黑体" w:hAnsi="黑体" w:eastAsia="黑体" w:cs="黑体"/>
          <w:sz w:val="32"/>
          <w:szCs w:val="32"/>
        </w:rPr>
        <w:t>附件5</w:t>
      </w:r>
    </w:p>
    <w:p w14:paraId="4A91C2FF">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6"/>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40"/>
        <w:gridCol w:w="1140"/>
        <w:gridCol w:w="832"/>
        <w:gridCol w:w="877"/>
        <w:gridCol w:w="1146"/>
      </w:tblGrid>
      <w:tr w14:paraId="74D2B6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44CDD4C3">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116D5505">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195BE48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lang w:eastAsia="zh-CN"/>
              </w:rPr>
              <w:t>保教费、幼儿伙食费、</w:t>
            </w:r>
            <w:r>
              <w:rPr>
                <w:rFonts w:hint="eastAsia" w:asciiTheme="minorEastAsia" w:hAnsiTheme="minorEastAsia" w:eastAsiaTheme="minorEastAsia" w:cstheme="minorEastAsia"/>
                <w:sz w:val="24"/>
                <w:szCs w:val="24"/>
                <w:lang w:val="en-US" w:eastAsia="zh-CN"/>
              </w:rPr>
              <w:t>公用经费、扩大学前教育资源</w:t>
            </w:r>
            <w:r>
              <w:rPr>
                <w:rFonts w:hint="eastAsia" w:asciiTheme="minorEastAsia" w:hAnsiTheme="minorEastAsia" w:eastAsiaTheme="minorEastAsia" w:cstheme="minorEastAsia"/>
                <w:color w:val="000000"/>
                <w:sz w:val="24"/>
                <w:szCs w:val="24"/>
              </w:rPr>
              <w:t>　</w:t>
            </w:r>
          </w:p>
        </w:tc>
      </w:tr>
      <w:tr w14:paraId="1617E4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C7FEB8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w:t>
            </w:r>
          </w:p>
          <w:p w14:paraId="5EE0D8D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342624C6">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双牌县教育局</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BEAFD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41DE69DF">
            <w:pPr>
              <w:spacing w:beforeLines="0" w:afterLines="0"/>
              <w:jc w:val="left"/>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sz w:val="24"/>
                <w:szCs w:val="24"/>
                <w:lang w:val="en-US" w:eastAsia="zh-CN"/>
              </w:rPr>
              <w:t>双牌</w:t>
            </w:r>
            <w:r>
              <w:rPr>
                <w:rFonts w:hint="eastAsia" w:asciiTheme="minorEastAsia" w:hAnsiTheme="minorEastAsia" w:eastAsiaTheme="minorEastAsia" w:cstheme="minorEastAsia"/>
                <w:sz w:val="24"/>
                <w:szCs w:val="24"/>
                <w:lang w:eastAsia="zh-CN"/>
              </w:rPr>
              <w:t>县</w:t>
            </w:r>
            <w:r>
              <w:rPr>
                <w:rFonts w:hint="eastAsia" w:asciiTheme="minorEastAsia" w:hAnsiTheme="minorEastAsia" w:eastAsiaTheme="minorEastAsia" w:cstheme="minorEastAsia"/>
                <w:sz w:val="24"/>
                <w:szCs w:val="24"/>
                <w:lang w:val="en-US" w:eastAsia="zh-CN"/>
              </w:rPr>
              <w:t>泷泊镇中心幼儿园</w:t>
            </w:r>
          </w:p>
        </w:tc>
      </w:tr>
      <w:tr w14:paraId="06C077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E7F8F7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0CA07C9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1F4A67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88E46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3D3FE22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E2327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1B8A734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E7F0E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70BD51F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95FA8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DF6D1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BF1B5E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15A105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379536D">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80C80A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111DFC">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92.81865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891EE8">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92</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BEADED">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90.58503</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B2641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271F33">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C7BF489">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r>
      <w:tr w14:paraId="3DFA92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4B7DFB5">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0649C6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48863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2C938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340EE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9DAE4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83E72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8F5364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7B3BE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A2B34ED">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F38FD3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BE86B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86570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DE359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C1C4D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B6396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D6A3CA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9211C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69A671F">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02DE9BF">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09605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D2FE5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6D0C1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41EA5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837FF7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963BE1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6BD34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610A73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6D0ED89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F85124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0460AE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912607A">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3385F184">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ascii="宋体" w:hAnsi="宋体" w:eastAsia="宋体" w:cs="宋体"/>
                <w:b w:val="0"/>
                <w:i w:val="0"/>
                <w:spacing w:val="0"/>
                <w:sz w:val="22"/>
                <w:szCs w:val="18"/>
              </w:rPr>
              <w:t>保障日常运转、改善办园条件、提升保教质量、确保幼儿健康成长</w:t>
            </w:r>
            <w:r>
              <w:rPr>
                <w:rFonts w:hint="eastAsia" w:ascii="宋体" w:hAnsi="宋体" w:eastAsia="宋体" w:cs="宋体"/>
                <w:b w:val="0"/>
                <w:i w:val="0"/>
                <w:spacing w:val="0"/>
                <w:sz w:val="22"/>
                <w:szCs w:val="18"/>
                <w:lang w:eastAsia="zh-CN"/>
              </w:rPr>
              <w:t>。</w:t>
            </w:r>
            <w:r>
              <w:rPr>
                <w:rFonts w:hint="eastAsia" w:asciiTheme="minorEastAsia" w:hAnsiTheme="minorEastAsia" w:eastAsiaTheme="minorEastAsia" w:cstheme="minorEastAsia"/>
                <w:color w:val="000000"/>
                <w:sz w:val="24"/>
                <w:szCs w:val="24"/>
              </w:rPr>
              <w:t>　　</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E2118F4">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eastAsia="宋体" w:asciiTheme="minorEastAsia" w:hAnsiTheme="minorEastAsia" w:cstheme="minorEastAsia"/>
                <w:color w:val="000000"/>
                <w:sz w:val="24"/>
                <w:szCs w:val="24"/>
                <w:lang w:eastAsia="zh-CN"/>
              </w:rPr>
            </w:pPr>
            <w:r>
              <w:rPr>
                <w:rFonts w:ascii="宋体" w:hAnsi="宋体" w:eastAsia="宋体" w:cs="宋体"/>
                <w:b w:val="0"/>
                <w:i w:val="0"/>
                <w:spacing w:val="0"/>
                <w:sz w:val="22"/>
                <w:szCs w:val="18"/>
              </w:rPr>
              <w:t>资金执行率100%，无安全事故，幼儿健康成长，家长满意度达标</w:t>
            </w:r>
            <w:r>
              <w:rPr>
                <w:rFonts w:hint="eastAsia" w:ascii="宋体" w:hAnsi="宋体" w:eastAsia="宋体" w:cs="宋体"/>
                <w:b w:val="0"/>
                <w:i w:val="0"/>
                <w:spacing w:val="0"/>
                <w:sz w:val="22"/>
                <w:szCs w:val="18"/>
                <w:lang w:eastAsia="zh-CN"/>
              </w:rPr>
              <w:t>。</w:t>
            </w:r>
          </w:p>
        </w:tc>
      </w:tr>
      <w:tr w14:paraId="7DF523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7BE5C3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2955F51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7672039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691C0C8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E4552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5E8AB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A6497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5A848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7C93B2E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7D664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1559E1F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63E4B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0337B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57C8C2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76409E5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7CA5DF4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4429C0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49C17B1">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1415107">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644D36B3">
            <w:pPr>
              <w:spacing w:beforeLines="0" w:afterLines="0"/>
              <w:jc w:val="center"/>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534155">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3302DF8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9F94B4">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经费控制率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A5015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BAB404">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B0722A">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F105D6">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57A7663">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无偏差</w:t>
            </w:r>
          </w:p>
        </w:tc>
      </w:tr>
      <w:tr w14:paraId="140A20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41CBD53">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DA603C5">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31B4D0">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社会成</w:t>
            </w:r>
          </w:p>
          <w:p w14:paraId="5D2A29A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15E8B0">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改善校园环境</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8487EE">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992F1A">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8182A2">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876835">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48FADED">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无偏差</w:t>
            </w:r>
          </w:p>
        </w:tc>
      </w:tr>
      <w:tr w14:paraId="24776F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5440F0D">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56309D0">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9647BC">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生态环境</w:t>
            </w:r>
          </w:p>
          <w:p w14:paraId="6CEC894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C81059">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生态环境成本节约率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745E5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节约率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608FC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89F08E">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A32C82">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66A830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无偏差</w:t>
            </w:r>
          </w:p>
        </w:tc>
      </w:tr>
      <w:tr w14:paraId="79B74A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84E372F">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5198C86">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14FD7919">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BB1ABE6">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27F43E">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在园幼儿保障人数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A665E5">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满足辖区需求</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88D5EB">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全覆盖</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3686F1">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358CB1">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B2FE202">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无偏差</w:t>
            </w:r>
          </w:p>
        </w:tc>
      </w:tr>
      <w:tr w14:paraId="4FB672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C39DF52">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A23A8EB">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0F1F4A0">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BF466B">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ascii="宋体" w:hAnsi="宋体" w:eastAsia="宋体" w:cs="宋体"/>
                <w:b w:val="0"/>
                <w:bCs/>
                <w:i w:val="0"/>
                <w:spacing w:val="0"/>
                <w:sz w:val="24"/>
                <w:szCs w:val="20"/>
              </w:rPr>
              <w:t>保教活动开展次数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49F4F2">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ascii="宋体" w:hAnsi="宋体" w:eastAsia="宋体" w:cs="宋体"/>
                <w:b w:val="0"/>
                <w:bCs/>
                <w:i w:val="0"/>
                <w:spacing w:val="0"/>
                <w:sz w:val="24"/>
                <w:szCs w:val="20"/>
              </w:rPr>
              <w:t>≥</w:t>
            </w:r>
            <w:r>
              <w:rPr>
                <w:rFonts w:hint="eastAsia" w:ascii="宋体" w:hAnsi="宋体" w:eastAsia="宋体" w:cs="宋体"/>
                <w:b w:val="0"/>
                <w:bCs/>
                <w:i w:val="0"/>
                <w:spacing w:val="0"/>
                <w:sz w:val="24"/>
                <w:szCs w:val="20"/>
                <w:lang w:val="en-US" w:eastAsia="zh-CN"/>
              </w:rPr>
              <w:t>40</w:t>
            </w:r>
            <w:r>
              <w:rPr>
                <w:rFonts w:ascii="宋体" w:hAnsi="宋体" w:eastAsia="宋体" w:cs="宋体"/>
                <w:b w:val="0"/>
                <w:bCs/>
                <w:i w:val="0"/>
                <w:spacing w:val="0"/>
                <w:sz w:val="24"/>
                <w:szCs w:val="20"/>
              </w:rPr>
              <w:t>次</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11367F">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b/>
                <w:bCs/>
                <w:color w:val="000000"/>
                <w:sz w:val="24"/>
                <w:szCs w:val="24"/>
                <w:lang w:val="en-US"/>
              </w:rPr>
            </w:pPr>
            <w:r>
              <w:rPr>
                <w:rFonts w:hint="eastAsia" w:asciiTheme="minorEastAsia" w:hAnsiTheme="minorEastAsia" w:eastAsiaTheme="minorEastAsia" w:cstheme="minorEastAsia"/>
                <w:color w:val="000000"/>
                <w:sz w:val="24"/>
                <w:szCs w:val="24"/>
                <w:lang w:val="en-US" w:eastAsia="zh-CN"/>
              </w:rPr>
              <w:t>50次</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BB10BC">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B45BBC">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0847B12">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无偏差</w:t>
            </w:r>
          </w:p>
        </w:tc>
      </w:tr>
      <w:tr w14:paraId="768AA6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695655C">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5179E3D">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3C0F15">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B81FF0">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ascii="宋体" w:hAnsi="宋体" w:eastAsia="宋体" w:cs="宋体"/>
                <w:b w:val="0"/>
                <w:bCs/>
                <w:i w:val="0"/>
                <w:spacing w:val="0"/>
                <w:sz w:val="24"/>
                <w:szCs w:val="20"/>
              </w:rPr>
              <w:t>食品安全合格率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8DBD94">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ascii="宋体" w:hAnsi="宋体" w:eastAsia="宋体" w:cs="宋体"/>
                <w:b w:val="0"/>
                <w:bCs/>
                <w:i w:val="0"/>
                <w:spacing w:val="0"/>
                <w:sz w:val="24"/>
                <w:szCs w:val="20"/>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FFB787">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464C7B">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481030">
            <w:pPr>
              <w:keepNext w:val="0"/>
              <w:keepLines w:val="0"/>
              <w:pageBreakBefore w:val="0"/>
              <w:widowControl w:val="0"/>
              <w:kinsoku/>
              <w:wordWrap/>
              <w:overflowPunct/>
              <w:topLinePunct w:val="0"/>
              <w:autoSpaceDE/>
              <w:autoSpaceDN/>
              <w:bidi w:val="0"/>
              <w:adjustRightInd/>
              <w:snapToGrid/>
              <w:spacing w:beforeLines="0" w:afterLines="0" w:line="340" w:lineRule="exact"/>
              <w:ind w:firstLine="240" w:firstLineChars="100"/>
              <w:jc w:val="both"/>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BDC3EBC">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无偏差</w:t>
            </w:r>
          </w:p>
        </w:tc>
      </w:tr>
      <w:tr w14:paraId="5BB42B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D46CB49">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674C268">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A97A29">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DDA3E9">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项目按时完成率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73CAF3">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ascii="宋体" w:hAnsi="宋体" w:eastAsia="宋体" w:cs="宋体"/>
                <w:b w:val="0"/>
                <w:bCs/>
                <w:i w:val="0"/>
                <w:spacing w:val="0"/>
                <w:sz w:val="24"/>
                <w:szCs w:val="20"/>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937231">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ascii="宋体" w:hAnsi="宋体" w:eastAsia="宋体" w:cs="宋体"/>
                <w:b w:val="0"/>
                <w:bCs/>
                <w:i w:val="0"/>
                <w:spacing w:val="0"/>
                <w:sz w:val="24"/>
                <w:szCs w:val="20"/>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465931">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CB76A1">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5740C01">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无偏差</w:t>
            </w:r>
          </w:p>
        </w:tc>
      </w:tr>
      <w:tr w14:paraId="567243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AD346BA">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A90D314">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6696EC03">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EFB908">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经济效</w:t>
            </w:r>
          </w:p>
          <w:p w14:paraId="3ADAF33C">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1D8910">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运转保障率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8AE614">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71C674">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471390">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797057">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D980ED2">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无偏差</w:t>
            </w:r>
          </w:p>
        </w:tc>
      </w:tr>
      <w:tr w14:paraId="255986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212FFE6">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3CD7BBC">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70165F">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0648EFB7">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F07F16">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创建和谐的教育环境，提高保教保育质量。</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2D1F13">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E0F342">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FB9471">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447150">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CD6DD63">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无偏差</w:t>
            </w:r>
          </w:p>
        </w:tc>
      </w:tr>
      <w:tr w14:paraId="3F2D8B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A63B2A9">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ECF6F75">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B79497">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社会效</w:t>
            </w:r>
          </w:p>
          <w:p w14:paraId="36018504">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8BBA45">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ascii="宋体" w:hAnsi="宋体" w:eastAsia="宋体" w:cs="宋体"/>
                <w:b w:val="0"/>
                <w:bCs/>
                <w:i w:val="0"/>
                <w:spacing w:val="0"/>
                <w:sz w:val="24"/>
                <w:szCs w:val="20"/>
              </w:rPr>
              <w:t>适龄儿童入园率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22A42A">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ascii="宋体" w:hAnsi="宋体" w:eastAsia="宋体" w:cs="宋体"/>
                <w:b w:val="0"/>
                <w:bCs/>
                <w:i w:val="0"/>
                <w:spacing w:val="0"/>
                <w:sz w:val="24"/>
                <w:szCs w:val="20"/>
              </w:rPr>
              <w:t>≥95%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D6A1F8">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B167AF">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4C25CF">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E8CDD6B">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r>
      <w:tr w14:paraId="091081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0B3EB09">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7CC2294">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4ED13FF3">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425BCA44">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16D45FAB">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96AE8D">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家长幼儿满意程度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8AEC8A">
            <w:pPr>
              <w:spacing w:beforeLines="0" w:afterLines="0"/>
              <w:jc w:val="center"/>
              <w:rPr>
                <w:rFonts w:hint="eastAsia" w:asciiTheme="minorEastAsia" w:hAnsiTheme="minorEastAsia" w:eastAsiaTheme="minorEastAsia" w:cstheme="minorEastAsia"/>
                <w:color w:val="000000"/>
                <w:sz w:val="24"/>
                <w:szCs w:val="24"/>
              </w:rPr>
            </w:pPr>
            <w:r>
              <w:rPr>
                <w:rFonts w:ascii="宋体" w:hAnsi="宋体" w:eastAsia="宋体" w:cs="宋体"/>
                <w:b w:val="0"/>
                <w:bCs/>
                <w:i w:val="0"/>
                <w:spacing w:val="0"/>
                <w:sz w:val="24"/>
                <w:szCs w:val="20"/>
              </w:rPr>
              <w:t>≥</w:t>
            </w:r>
            <w:r>
              <w:rPr>
                <w:rFonts w:hint="eastAsia" w:asciiTheme="minorEastAsia" w:hAnsiTheme="minorEastAsia" w:eastAsiaTheme="minorEastAsia" w:cstheme="minorEastAsia"/>
                <w:color w:val="000000"/>
                <w:sz w:val="24"/>
                <w:szCs w:val="24"/>
                <w:lang w:val="en-US" w:eastAsia="zh-CN"/>
              </w:rPr>
              <w:t>98%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74F3B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98%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4A62D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54646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63B4A78">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无偏差</w:t>
            </w:r>
          </w:p>
        </w:tc>
      </w:tr>
      <w:tr w14:paraId="6B21F5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B48B570">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38D71E1">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C1D92A5">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D0DAE4">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教师满意度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2E539F">
            <w:pPr>
              <w:spacing w:beforeLines="0" w:afterLines="0"/>
              <w:jc w:val="center"/>
              <w:rPr>
                <w:rFonts w:hint="eastAsia" w:asciiTheme="minorEastAsia" w:hAnsiTheme="minorEastAsia" w:eastAsiaTheme="minorEastAsia" w:cstheme="minorEastAsia"/>
                <w:color w:val="000000"/>
                <w:sz w:val="24"/>
                <w:szCs w:val="24"/>
              </w:rPr>
            </w:pPr>
            <w:r>
              <w:rPr>
                <w:rFonts w:ascii="宋体" w:hAnsi="宋体" w:eastAsia="宋体" w:cs="宋体"/>
                <w:b w:val="0"/>
                <w:bCs/>
                <w:i w:val="0"/>
                <w:spacing w:val="0"/>
                <w:sz w:val="24"/>
                <w:szCs w:val="20"/>
              </w:rPr>
              <w:t>≥</w:t>
            </w:r>
            <w:r>
              <w:rPr>
                <w:rFonts w:hint="eastAsia" w:asciiTheme="minorEastAsia" w:hAnsiTheme="minorEastAsia" w:eastAsiaTheme="minorEastAsia" w:cstheme="minorEastAsia"/>
                <w:color w:val="000000"/>
                <w:sz w:val="24"/>
                <w:szCs w:val="24"/>
                <w:lang w:val="en-US" w:eastAsia="zh-CN"/>
              </w:rPr>
              <w:t>98%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7A0C7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98%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1B149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D7351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BE17772">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无偏差</w:t>
            </w:r>
          </w:p>
        </w:tc>
      </w:tr>
      <w:tr w14:paraId="0B50C4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763479D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26807B6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131F2FD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99</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4B97E48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5FAA6A90">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4C65E30D">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lang w:val="en-US" w:eastAsia="zh-CN"/>
        </w:rPr>
        <w:t>唐卓</w:t>
      </w:r>
      <w:r>
        <w:rPr>
          <w:rFonts w:hint="eastAsia" w:asciiTheme="minorEastAsia" w:hAnsiTheme="minorEastAsia" w:eastAsiaTheme="minorEastAsia" w:cstheme="minorEastAsia"/>
          <w:sz w:val="22"/>
          <w:szCs w:val="22"/>
        </w:rPr>
        <w:t xml:space="preserve"> 填报日期：</w:t>
      </w:r>
      <w:r>
        <w:rPr>
          <w:rFonts w:hint="eastAsia" w:asciiTheme="minorEastAsia" w:hAnsiTheme="minorEastAsia" w:eastAsiaTheme="minorEastAsia" w:cstheme="minorEastAsia"/>
          <w:sz w:val="22"/>
          <w:szCs w:val="22"/>
          <w:lang w:val="en-US" w:eastAsia="zh-CN"/>
        </w:rPr>
        <w:t>2026.4.24</w:t>
      </w:r>
      <w:r>
        <w:rPr>
          <w:rFonts w:hint="eastAsia" w:asciiTheme="minorEastAsia" w:hAnsiTheme="minorEastAsia" w:eastAsiaTheme="minorEastAsia" w:cstheme="minorEastAsia"/>
          <w:sz w:val="22"/>
          <w:szCs w:val="22"/>
        </w:rPr>
        <w:t xml:space="preserve"> 联系电话：</w:t>
      </w:r>
      <w:r>
        <w:rPr>
          <w:rFonts w:hint="eastAsia" w:asciiTheme="minorEastAsia" w:hAnsiTheme="minorEastAsia" w:eastAsiaTheme="minorEastAsia" w:cstheme="minorEastAsia"/>
          <w:sz w:val="22"/>
          <w:szCs w:val="22"/>
          <w:lang w:val="en-US" w:eastAsia="zh-CN"/>
        </w:rPr>
        <w:t>139****7647</w:t>
      </w:r>
      <w:r>
        <w:rPr>
          <w:rFonts w:hint="eastAsia" w:asciiTheme="minorEastAsia" w:hAnsiTheme="minorEastAsia" w:eastAsiaTheme="minorEastAsia" w:cstheme="minorEastAsia"/>
          <w:sz w:val="22"/>
          <w:szCs w:val="22"/>
        </w:rPr>
        <w:t>单位负责人签字：</w:t>
      </w:r>
      <w:r>
        <w:rPr>
          <w:rFonts w:hint="eastAsia" w:asciiTheme="minorEastAsia" w:hAnsiTheme="minorEastAsia" w:eastAsiaTheme="minorEastAsia" w:cstheme="minorEastAsia"/>
          <w:sz w:val="22"/>
          <w:szCs w:val="22"/>
          <w:lang w:val="en-US" w:eastAsia="zh-CN"/>
        </w:rPr>
        <w:t>蔡薇</w:t>
      </w:r>
      <w:bookmarkStart w:id="0" w:name="_GoBack"/>
      <w:bookmarkEnd w:id="0"/>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8"/>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黑体"/>
    <w:panose1 w:val="02010609060101010101"/>
    <w:charset w:val="86"/>
    <w:family w:val="auto"/>
    <w:pitch w:val="default"/>
    <w:sig w:usb0="800002BF" w:usb1="38CF7CFA" w:usb2="00000016" w:usb3="00000000" w:csb0="00040001" w:csb1="00000000"/>
    <w:embedRegular r:id="rId1" w:fontKey="{5FCE39B0-0687-4842-A39D-EA48D98D2F9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script"/>
    <w:pitch w:val="default"/>
    <w:sig w:usb0="00000001" w:usb1="08000000" w:usb2="00000000" w:usb3="00000000" w:csb0="00040000" w:csb1="00000000"/>
    <w:embedRegular r:id="rId2" w:fontKey="{EDAE9B8B-7A14-4301-807C-EBAE56BFF5A7}"/>
  </w:font>
  <w:font w:name="仿宋_GB2312">
    <w:altName w:val="仿宋"/>
    <w:panose1 w:val="02010609030101010101"/>
    <w:charset w:val="86"/>
    <w:family w:val="modern"/>
    <w:pitch w:val="default"/>
    <w:sig w:usb0="00000000" w:usb1="00000000" w:usb2="00000000" w:usb3="00000000" w:csb0="00040000" w:csb1="00000000"/>
    <w:embedRegular r:id="rId3" w:fontKey="{98AB7C24-1747-4A96-93F9-EDB70DB1D681}"/>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embedRegular r:id="rId4" w:fontKey="{819746C2-9969-4DFF-8B31-CAE96B3CC768}"/>
  </w:font>
  <w:font w:name="楷体">
    <w:panose1 w:val="02010609060101010101"/>
    <w:charset w:val="86"/>
    <w:family w:val="auto"/>
    <w:pitch w:val="default"/>
    <w:sig w:usb0="800002BF" w:usb1="38CF7CFA" w:usb2="00000016" w:usb3="00000000" w:csb0="00040001" w:csb1="00000000"/>
  </w:font>
  <w:font w:name="WPSEMBED2">
    <w:panose1 w:val="02000000000000000000"/>
    <w:charset w:val="86"/>
    <w:family w:val="auto"/>
    <w:pitch w:val="default"/>
    <w:sig w:usb0="00000001" w:usb1="08000000" w:usb2="00000000" w:usb3="00000000" w:csb0="00040000" w:csb1="00000000"/>
  </w:font>
  <w:font w:name="WPSEMBED1">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611B1">
    <w:pPr>
      <w:pStyle w:val="4"/>
      <w:framePr w:wrap="auto" w:vAnchor="margin" w:hAnchor="text" w:xAlign="left" w:yAlign="inline"/>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FD4C7E">
                          <w:pPr>
                            <w:pStyle w:val="4"/>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TgMv90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j/nzAlLA798/3b58evy8ytb&#10;Jnn6ABVl3QXKw+GVH2hpZj+QM7Ee2mjTn/gwipO456u4akAm06X1ar0uKSQpNh8Iv7i/HiLgG+Ut&#10;S0bNI00viypO7wDH1DklVXP+VhuTJ2jcXw7CTJ4i9T72mCwc9sNEaO+bM/GhZ0B1Oh+/cNbTEtTc&#10;0c5zZt460jjty2zE2djPhnCSLtYcORvN1zju1TFEfegId5mbh/DyiNRpJpDaGGtP3dFYswTTCqa9&#10;+fOcs+6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Mk4DL/dAQAAvgMAAA4AAAAAAAAA&#10;AQAgAAAAHgEAAGRycy9lMm9Eb2MueG1sUEsFBgAAAAAGAAYAWQEAAG0FAAAAAA==&#10;">
              <v:fill on="f" focussize="0,0"/>
              <v:stroke on="f"/>
              <v:imagedata o:title=""/>
              <o:lock v:ext="edit" aspectratio="f"/>
              <v:textbox inset="0mm,0mm,0mm,0mm" style="mso-fit-shape-to-text:t;">
                <w:txbxContent>
                  <w:p w14:paraId="06FD4C7E">
                    <w:pPr>
                      <w:pStyle w:val="4"/>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7F2AE7"/>
    <w:multiLevelType w:val="singleLevel"/>
    <w:tmpl w:val="917F2AE7"/>
    <w:lvl w:ilvl="0" w:tentative="0">
      <w:start w:val="9"/>
      <w:numFmt w:val="chineseCounting"/>
      <w:suff w:val="nothing"/>
      <w:lvlText w:val="%1、"/>
      <w:lvlJc w:val="left"/>
      <w:rPr>
        <w:rFonts w:hint="eastAsia"/>
      </w:rPr>
    </w:lvl>
  </w:abstractNum>
  <w:abstractNum w:abstractNumId="1">
    <w:nsid w:val="CF15599E"/>
    <w:multiLevelType w:val="singleLevel"/>
    <w:tmpl w:val="CF15599E"/>
    <w:lvl w:ilvl="0" w:tentative="0">
      <w:start w:val="1"/>
      <w:numFmt w:val="chineseCounting"/>
      <w:suff w:val="nothing"/>
      <w:lvlText w:val="（%1）"/>
      <w:lvlJc w:val="left"/>
      <w:rPr>
        <w:rFonts w:hint="eastAsia"/>
      </w:rPr>
    </w:lvl>
  </w:abstractNum>
  <w:abstractNum w:abstractNumId="2">
    <w:nsid w:val="57EB91F6"/>
    <w:multiLevelType w:val="multilevel"/>
    <w:tmpl w:val="57EB91F6"/>
    <w:lvl w:ilvl="0" w:tentative="0">
      <w:start w:val="1"/>
      <w:numFmt w:val="chineseCounting"/>
      <w:suff w:val="nothing"/>
      <w:lvlText w:val="%1、"/>
      <w:lvlJc w:val="left"/>
      <w:pPr>
        <w:ind w:left="640" w:firstLine="0"/>
      </w:pPr>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732B9D"/>
    <w:rsid w:val="1C253218"/>
    <w:rsid w:val="26C80178"/>
    <w:rsid w:val="28A80261"/>
    <w:rsid w:val="2A4E1F42"/>
    <w:rsid w:val="2B982477"/>
    <w:rsid w:val="36732B9D"/>
    <w:rsid w:val="3CBA3B20"/>
    <w:rsid w:val="42B37AD7"/>
    <w:rsid w:val="4D2D24C6"/>
    <w:rsid w:val="61E635CD"/>
    <w:rsid w:val="64E03C7C"/>
    <w:rsid w:val="664C5EAD"/>
    <w:rsid w:val="6D407CD6"/>
    <w:rsid w:val="6D8A760B"/>
    <w:rsid w:val="7CF041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Times New Roman" w:hAnsi="Times New Roman" w:eastAsia="Times New Roman"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before="100" w:beforeAutospacing="1"/>
      <w:ind w:left="0" w:firstLine="420" w:firstLineChars="200"/>
    </w:pPr>
  </w:style>
  <w:style w:type="paragraph" w:styleId="3">
    <w:name w:val="Body Text Indent"/>
    <w:basedOn w:val="1"/>
    <w:qFormat/>
    <w:uiPriority w:val="0"/>
    <w:pPr>
      <w:spacing w:after="120"/>
      <w:ind w:left="420" w:leftChars="200"/>
    </w:pPr>
  </w:style>
  <w:style w:type="paragraph" w:styleId="4">
    <w:name w:val="footer"/>
    <w:basedOn w:val="1"/>
    <w:unhideWhenUsed/>
    <w:qFormat/>
    <w:uiPriority w:val="0"/>
    <w:pPr>
      <w:framePr w:wrap="around" w:vAnchor="text" w:hAnchor="margin" w:xAlign="outside" w:y="1"/>
      <w:tabs>
        <w:tab w:val="center" w:pos="4153"/>
        <w:tab w:val="right" w:pos="8306"/>
      </w:tabs>
      <w:snapToGrid w:val="0"/>
      <w:spacing w:beforeLines="0" w:afterLines="0"/>
      <w:jc w:val="left"/>
    </w:pPr>
    <w:rPr>
      <w:rFonts w:hint="eastAsia"/>
      <w:kern w:val="0"/>
      <w:sz w:val="28"/>
      <w:szCs w:val="24"/>
    </w:rPr>
  </w:style>
  <w:style w:type="paragraph" w:styleId="5">
    <w:name w:val="Normal (Web)"/>
    <w:basedOn w:val="1"/>
    <w:unhideWhenUsed/>
    <w:qFormat/>
    <w:uiPriority w:val="0"/>
    <w:pPr>
      <w:spacing w:beforeLines="0" w:beforeAutospacing="1" w:afterLines="0" w:afterAutospacing="1"/>
      <w:jc w:val="left"/>
    </w:pPr>
    <w:rPr>
      <w:rFonts w:hint="default" w:ascii="Calibri" w:hAnsi="Calibri" w:eastAsia="宋体"/>
      <w:kern w:val="0"/>
      <w:sz w:val="24"/>
      <w:szCs w:val="24"/>
    </w:rPr>
  </w:style>
  <w:style w:type="paragraph" w:styleId="8">
    <w:name w:val="List Paragraph"/>
    <w:basedOn w:val="1"/>
    <w:unhideWhenUsed/>
    <w:qFormat/>
    <w:uiPriority w:val="99"/>
    <w:pPr>
      <w:spacing w:beforeLines="0" w:afterLines="0"/>
      <w:ind w:firstLine="420" w:firstLineChars="200"/>
    </w:pPr>
    <w:rPr>
      <w:rFonts w:hint="default" w:ascii="Calibri" w:hAnsi="Calibri"/>
      <w:kern w:val="0"/>
      <w:sz w:val="28"/>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4366</Words>
  <Characters>4929</Characters>
  <Lines>0</Lines>
  <Paragraphs>0</Paragraphs>
  <TotalTime>4</TotalTime>
  <ScaleCrop>false</ScaleCrop>
  <LinksUpToDate>false</LinksUpToDate>
  <CharactersWithSpaces>5072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2026-04-21T02:28:00Z</dcterms:created>
  <dc:creator>抹夕辰</dc:creator>
  <cp:lastModifiedBy>syuu秀</cp:lastModifiedBy>
  <dcterms:modified xsi:type="dcterms:W3CDTF">2026-05-12T03:52:18Z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46A696FA3EA54270B056E8BB45D35685_13</vt:lpwstr>
  </property>
  <property fmtid="{D5CDD505-2E9C-101B-9397-08002B2CF9AE}" pid="4" name="KSOTemplateDocerSaveRecord">
    <vt:lpwstr>eyJoZGlkIjoiYTNjMzA2MzFhNzBlYjg1MjAzZTdmMGUzYmQyZGRmMzIiLCJ1c2VySWQiOiIzOTM2OTIzNDUifQ==</vt:lpwstr>
  </property>
</Properties>
</file>