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37" w:rsidRDefault="00FB2E2F">
      <w:pPr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2024年度茶林镇人民政府整体支出</w:t>
      </w:r>
    </w:p>
    <w:p w:rsidR="00830337" w:rsidRDefault="00FB2E2F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:rsidR="00830337" w:rsidRDefault="00830337">
      <w:pPr>
        <w:jc w:val="center"/>
        <w:rPr>
          <w:rFonts w:eastAsia="黑体" w:hint="default"/>
          <w:sz w:val="32"/>
        </w:rPr>
      </w:pPr>
    </w:p>
    <w:p w:rsidR="00830337" w:rsidRDefault="00830337">
      <w:pPr>
        <w:jc w:val="center"/>
        <w:rPr>
          <w:rFonts w:eastAsia="黑体" w:hint="default"/>
          <w:sz w:val="32"/>
        </w:rPr>
      </w:pPr>
    </w:p>
    <w:p w:rsidR="00830337" w:rsidRDefault="00830337">
      <w:pPr>
        <w:jc w:val="center"/>
        <w:rPr>
          <w:rFonts w:eastAsia="黑体" w:hint="default"/>
          <w:sz w:val="32"/>
        </w:rPr>
      </w:pPr>
    </w:p>
    <w:p w:rsidR="00830337" w:rsidRDefault="00830337">
      <w:pPr>
        <w:rPr>
          <w:rFonts w:eastAsia="黑体" w:hint="default"/>
          <w:sz w:val="32"/>
        </w:rPr>
      </w:pPr>
    </w:p>
    <w:p w:rsidR="00830337" w:rsidRDefault="00830337">
      <w:pPr>
        <w:jc w:val="center"/>
        <w:rPr>
          <w:rFonts w:eastAsia="黑体" w:hint="default"/>
          <w:sz w:val="32"/>
        </w:rPr>
      </w:pPr>
    </w:p>
    <w:p w:rsidR="00830337" w:rsidRDefault="00830337">
      <w:pPr>
        <w:jc w:val="center"/>
        <w:rPr>
          <w:rFonts w:eastAsia="黑体" w:hint="default"/>
          <w:sz w:val="32"/>
        </w:rPr>
      </w:pPr>
    </w:p>
    <w:p w:rsidR="00830337" w:rsidRDefault="00830337">
      <w:pPr>
        <w:jc w:val="center"/>
        <w:rPr>
          <w:rFonts w:eastAsia="黑体" w:hint="default"/>
          <w:sz w:val="32"/>
        </w:rPr>
      </w:pPr>
    </w:p>
    <w:p w:rsidR="00830337" w:rsidRDefault="00FB2E2F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双牌县茶林镇人民政府</w:t>
      </w:r>
    </w:p>
    <w:p w:rsidR="00830337" w:rsidRDefault="00830337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830337" w:rsidRDefault="00FB2E2F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2025</w:t>
      </w:r>
      <w:r>
        <w:rPr>
          <w:rFonts w:eastAsia="楷体_GB2312"/>
          <w:sz w:val="32"/>
        </w:rPr>
        <w:t>年</w:t>
      </w:r>
      <w:r>
        <w:rPr>
          <w:rFonts w:eastAsia="楷体_GB2312"/>
          <w:sz w:val="32"/>
        </w:rPr>
        <w:t>6</w:t>
      </w:r>
      <w:r>
        <w:rPr>
          <w:rFonts w:eastAsia="楷体_GB2312"/>
          <w:sz w:val="32"/>
        </w:rPr>
        <w:t>月</w:t>
      </w:r>
      <w:r>
        <w:rPr>
          <w:rFonts w:eastAsia="楷体_GB2312"/>
          <w:sz w:val="32"/>
        </w:rPr>
        <w:t>19</w:t>
      </w:r>
      <w:r>
        <w:rPr>
          <w:rFonts w:eastAsia="楷体_GB2312"/>
          <w:sz w:val="32"/>
        </w:rPr>
        <w:t>日</w:t>
      </w:r>
    </w:p>
    <w:p w:rsidR="00830337" w:rsidRDefault="00830337">
      <w:pPr>
        <w:jc w:val="center"/>
        <w:rPr>
          <w:rFonts w:eastAsia="黑体" w:hint="default"/>
          <w:sz w:val="32"/>
        </w:rPr>
      </w:pPr>
    </w:p>
    <w:p w:rsidR="00830337" w:rsidRDefault="00FB2E2F">
      <w:pPr>
        <w:jc w:val="center"/>
        <w:outlineLvl w:val="0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（此页为封面）</w:t>
      </w:r>
    </w:p>
    <w:p w:rsidR="00830337" w:rsidRDefault="00FB2E2F">
      <w:pPr>
        <w:numPr>
          <w:ilvl w:val="0"/>
          <w:numId w:val="1"/>
        </w:numPr>
        <w:spacing w:line="570" w:lineRule="exact"/>
        <w:outlineLvl w:val="0"/>
        <w:rPr>
          <w:rFonts w:eastAsia="黑体" w:hint="default"/>
          <w:sz w:val="32"/>
        </w:rPr>
      </w:pPr>
      <w:r>
        <w:rPr>
          <w:rFonts w:eastAsia="仿宋_GB2312" w:hint="default"/>
          <w:sz w:val="32"/>
        </w:rPr>
        <w:br w:type="page"/>
      </w:r>
      <w:r>
        <w:rPr>
          <w:rFonts w:eastAsia="黑体"/>
          <w:sz w:val="32"/>
        </w:rPr>
        <w:lastRenderedPageBreak/>
        <w:t>部门（单位）基本情况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left="640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、部门职责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（一）负责贯彻执行党的基本路线、方针政策和国家法律、法规，落实上级党委、政府的各项决议和决定。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（二）对本辖区内的重大问题进行决策，研究制定经济社会和文化发展规划。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（三）依照法律和政策，运用经济法律和行政等各种手段，对社会、经济、文化进行管理、监督和调控。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（四）负责本辖区内社会公益事业的建设，促进科技、文化、教育、环保等各项社会事业的协调发展。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/>
          <w:spacing w:val="-6"/>
          <w:kern w:val="2"/>
          <w:sz w:val="32"/>
        </w:rPr>
        <w:t>（五）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维护社会秩序，保证社会公正，不断改善经济社会发展环境，为经济建设和人民生活创造良好的条件。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/>
          <w:spacing w:val="-6"/>
          <w:kern w:val="2"/>
          <w:sz w:val="32"/>
        </w:rPr>
        <w:t>（六）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加强民主法制宣传教育，加强社会管理综合治理，完善农村治安防控体系，保障人民生命财产安全，确保社会稳定。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/>
          <w:spacing w:val="-6"/>
          <w:kern w:val="2"/>
          <w:sz w:val="32"/>
        </w:rPr>
        <w:t>（七）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领导共青团和妇联等组织，搞好民族宗教和统一战线工作。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/>
          <w:spacing w:val="-6"/>
          <w:kern w:val="2"/>
          <w:sz w:val="32"/>
        </w:rPr>
        <w:t>（八）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完成上级组织交办的其他事项。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="645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、机构设置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镇机关内设机构设置如下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 xml:space="preserve">: </w:t>
      </w:r>
      <w:r>
        <w:rPr>
          <w:rFonts w:ascii="仿宋_GB2312" w:eastAsia="仿宋_GB2312" w:hAnsi="仿宋_GB2312" w:hint="eastAsia"/>
          <w:sz w:val="32"/>
        </w:rPr>
        <w:t>党政办公室、党建办公室、经济发展办公室、平安法治和应急管理办公室。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镇直属事业单位和综合行政执法机构设置如下：</w:t>
      </w:r>
      <w:r>
        <w:rPr>
          <w:rFonts w:ascii="仿宋_GB2312" w:eastAsia="仿宋_GB2312" w:hAnsi="仿宋_GB2312" w:hint="eastAsia"/>
          <w:sz w:val="32"/>
        </w:rPr>
        <w:t>便民服务中心、生态事务中心、退役军人服务站、综合行政执法大队。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单位实有在职人数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44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人，其中：行政编制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14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人，事业编制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29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人（其中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人在阳明山），工勤编制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人。离退休人员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6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人。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lastRenderedPageBreak/>
        <w:t>单位公务车辆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辆，单位其他车辆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辆（消防用车）。</w:t>
      </w:r>
    </w:p>
    <w:p w:rsidR="00830337" w:rsidRDefault="00FB2E2F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>
        <w:rPr>
          <w:rFonts w:eastAsia="仿宋_GB2312"/>
          <w:spacing w:val="-6"/>
          <w:sz w:val="32"/>
        </w:rPr>
        <w:t>3</w:t>
      </w:r>
      <w:r>
        <w:rPr>
          <w:rFonts w:eastAsia="仿宋_GB2312"/>
          <w:spacing w:val="-6"/>
          <w:sz w:val="32"/>
        </w:rPr>
        <w:t>、单位年度整体支出绩效目标，项目支出绩效目标</w:t>
      </w:r>
    </w:p>
    <w:p w:rsidR="00830337" w:rsidRDefault="00FB2E2F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>
        <w:rPr>
          <w:rFonts w:eastAsia="仿宋_GB2312"/>
          <w:spacing w:val="-6"/>
          <w:sz w:val="32"/>
        </w:rPr>
        <w:t>（</w:t>
      </w:r>
      <w:r>
        <w:rPr>
          <w:rFonts w:eastAsia="仿宋_GB2312"/>
          <w:spacing w:val="-6"/>
          <w:sz w:val="32"/>
        </w:rPr>
        <w:t>1</w:t>
      </w:r>
      <w:r>
        <w:rPr>
          <w:rFonts w:eastAsia="仿宋_GB2312"/>
          <w:spacing w:val="-6"/>
          <w:sz w:val="32"/>
        </w:rPr>
        <w:t>）部门年度整体支出绩效目标</w:t>
      </w:r>
    </w:p>
    <w:p w:rsidR="00830337" w:rsidRDefault="00FB2E2F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>
        <w:rPr>
          <w:rFonts w:eastAsia="仿宋_GB2312"/>
          <w:spacing w:val="-6"/>
          <w:sz w:val="32"/>
        </w:rPr>
        <w:t>认真贯彻执行党的基本路线、方针政策和上级组织的决议、指示、命令；对本镇的重大问题进行决策，研究制定全镇经济、社会和文化发展规划。</w:t>
      </w:r>
    </w:p>
    <w:p w:rsidR="00830337" w:rsidRDefault="00FB2E2F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>
        <w:rPr>
          <w:rFonts w:eastAsia="仿宋_GB2312"/>
          <w:spacing w:val="-6"/>
          <w:sz w:val="32"/>
        </w:rPr>
        <w:t>（</w:t>
      </w:r>
      <w:r>
        <w:rPr>
          <w:rFonts w:eastAsia="仿宋_GB2312"/>
          <w:spacing w:val="-6"/>
          <w:sz w:val="32"/>
        </w:rPr>
        <w:t>2</w:t>
      </w:r>
      <w:r>
        <w:rPr>
          <w:rFonts w:eastAsia="仿宋_GB2312"/>
          <w:spacing w:val="-6"/>
          <w:sz w:val="32"/>
        </w:rPr>
        <w:t>）项目支出绩效目标</w:t>
      </w:r>
    </w:p>
    <w:p w:rsidR="00830337" w:rsidRDefault="00FB2E2F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>
        <w:rPr>
          <w:rFonts w:eastAsia="仿宋_GB2312"/>
          <w:spacing w:val="-6"/>
          <w:sz w:val="32"/>
        </w:rPr>
        <w:t>保障镇政府的基本运转，不断提升茶林镇人民政府的服务水平。</w:t>
      </w:r>
    </w:p>
    <w:p w:rsidR="00830337" w:rsidRDefault="00FB2E2F">
      <w:pPr>
        <w:pStyle w:val="a7"/>
        <w:spacing w:line="570" w:lineRule="exact"/>
        <w:ind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二、一般公共预算支出情况</w:t>
      </w:r>
    </w:p>
    <w:p w:rsidR="00830337" w:rsidRDefault="00FB2E2F">
      <w:pPr>
        <w:pStyle w:val="a7"/>
        <w:spacing w:line="570" w:lineRule="exact"/>
        <w:ind w:firstLine="640"/>
        <w:outlineLvl w:val="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2024</w:t>
      </w:r>
      <w:r>
        <w:rPr>
          <w:rFonts w:ascii="Times New Roman" w:eastAsia="仿宋_GB2312" w:hAnsi="Times New Roman" w:hint="eastAsia"/>
          <w:sz w:val="32"/>
        </w:rPr>
        <w:t>年度茶林镇人民政府决算支出金额为</w:t>
      </w:r>
      <w:r>
        <w:rPr>
          <w:rFonts w:ascii="Times New Roman" w:eastAsia="仿宋_GB2312" w:hAnsi="Times New Roman" w:hint="eastAsia"/>
          <w:sz w:val="32"/>
        </w:rPr>
        <w:t>687.04</w:t>
      </w:r>
      <w:r>
        <w:rPr>
          <w:rFonts w:ascii="Times New Roman" w:eastAsia="仿宋_GB2312" w:hAnsi="Times New Roman" w:hint="eastAsia"/>
          <w:sz w:val="32"/>
        </w:rPr>
        <w:t>万元。</w:t>
      </w:r>
    </w:p>
    <w:p w:rsidR="00830337" w:rsidRDefault="00FB2E2F">
      <w:pPr>
        <w:pStyle w:val="a7"/>
        <w:spacing w:line="570" w:lineRule="exact"/>
        <w:ind w:firstLine="640"/>
        <w:outlineLvl w:val="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（一）基本支出情况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/>
          <w:spacing w:val="-6"/>
          <w:kern w:val="2"/>
          <w:sz w:val="32"/>
        </w:rPr>
        <w:t>基本支出：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536.16</w:t>
      </w:r>
      <w:r>
        <w:rPr>
          <w:rFonts w:ascii="Times New Roman" w:eastAsia="仿宋_GB2312" w:hAnsi="Times New Roman"/>
          <w:spacing w:val="-6"/>
          <w:kern w:val="2"/>
          <w:sz w:val="32"/>
        </w:rPr>
        <w:t>万元，占总支出的比重为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78.04</w:t>
      </w:r>
      <w:r>
        <w:rPr>
          <w:rFonts w:ascii="Times New Roman" w:eastAsia="仿宋_GB2312" w:hAnsi="Times New Roman"/>
          <w:spacing w:val="-6"/>
          <w:kern w:val="2"/>
          <w:sz w:val="32"/>
        </w:rPr>
        <w:t>%</w:t>
      </w:r>
      <w:r>
        <w:rPr>
          <w:rFonts w:ascii="Times New Roman" w:eastAsia="仿宋_GB2312" w:hAnsi="Times New Roman"/>
          <w:spacing w:val="-6"/>
          <w:kern w:val="2"/>
          <w:sz w:val="32"/>
        </w:rPr>
        <w:t>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其中，</w:t>
      </w:r>
      <w:r>
        <w:rPr>
          <w:rFonts w:ascii="Times New Roman" w:eastAsia="仿宋_GB2312" w:hAnsi="Times New Roman"/>
          <w:spacing w:val="-6"/>
          <w:kern w:val="2"/>
          <w:sz w:val="32"/>
        </w:rPr>
        <w:t>工资福利支出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487.38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</w:t>
      </w:r>
      <w:r>
        <w:rPr>
          <w:rFonts w:ascii="Times New Roman" w:eastAsia="仿宋_GB2312" w:hAnsi="Times New Roman"/>
          <w:spacing w:val="-6"/>
          <w:kern w:val="2"/>
          <w:sz w:val="32"/>
        </w:rPr>
        <w:t>，主要包括：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基本工资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147.37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万元，津贴补贴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80.43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万元，奖金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88.28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万元，绩效工资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61.90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万元，机关事业单位基本养老保险缴费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47.80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万元，职工基本医疗保险缴费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25.90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万元，住房公积金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35.70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商品和服务支出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48.6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万元，主要包括：办公费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8.25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万元，印刷费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5.55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万元，电费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3.5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万元，邮电费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0.10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万元，差旅费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万元，维修（护）费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0.87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万元，会议费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万元，培训费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1.61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万元，公务接待费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11.89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万元，劳务费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3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万元，工会经费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万元，福利费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万元，公务用车运行维护费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2.94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万元，其他交通费用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1.39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万元，其他商品和服务支出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1.5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/>
          <w:spacing w:val="-6"/>
          <w:kern w:val="2"/>
          <w:sz w:val="32"/>
        </w:rPr>
        <w:t>资本性支出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0.18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万元，主要包括：办公设备购置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0.18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万元。</w:t>
      </w:r>
    </w:p>
    <w:p w:rsidR="00830337" w:rsidRDefault="00FB2E2F">
      <w:pPr>
        <w:pStyle w:val="a7"/>
        <w:numPr>
          <w:ilvl w:val="0"/>
          <w:numId w:val="2"/>
        </w:numPr>
        <w:spacing w:line="570" w:lineRule="exact"/>
        <w:ind w:firstLine="640"/>
        <w:outlineLvl w:val="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lastRenderedPageBreak/>
        <w:t>项目支出情况</w:t>
      </w:r>
    </w:p>
    <w:p w:rsidR="00830337" w:rsidRDefault="00FB2E2F">
      <w:pPr>
        <w:spacing w:line="570" w:lineRule="exact"/>
        <w:ind w:left="640"/>
        <w:outlineLvl w:val="1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项目支出：</w:t>
      </w:r>
      <w:r>
        <w:rPr>
          <w:rFonts w:eastAsia="仿宋_GB2312"/>
          <w:sz w:val="32"/>
        </w:rPr>
        <w:t>150.88</w:t>
      </w:r>
      <w:r>
        <w:rPr>
          <w:rFonts w:eastAsia="仿宋_GB2312"/>
          <w:sz w:val="32"/>
        </w:rPr>
        <w:t>万元，占总支出的比重为</w:t>
      </w:r>
      <w:r>
        <w:rPr>
          <w:rFonts w:eastAsia="仿宋_GB2312"/>
          <w:sz w:val="32"/>
        </w:rPr>
        <w:t>21.96%</w:t>
      </w:r>
      <w:r>
        <w:rPr>
          <w:rFonts w:eastAsia="仿宋_GB2312"/>
          <w:sz w:val="32"/>
        </w:rPr>
        <w:t>。</w:t>
      </w:r>
    </w:p>
    <w:p w:rsidR="00830337" w:rsidRDefault="00FB2E2F">
      <w:pPr>
        <w:spacing w:line="570" w:lineRule="exact"/>
        <w:ind w:firstLineChars="200" w:firstLine="616"/>
        <w:outlineLvl w:val="1"/>
        <w:rPr>
          <w:rFonts w:eastAsia="仿宋_GB2312" w:hint="default"/>
          <w:sz w:val="32"/>
        </w:rPr>
      </w:pPr>
      <w:r>
        <w:rPr>
          <w:rFonts w:eastAsia="仿宋_GB2312"/>
          <w:spacing w:val="-6"/>
          <w:sz w:val="32"/>
        </w:rPr>
        <w:t>主要包括：人大代表联络站建设资金、乡镇纪委工作经费、乡镇纪委办案专项工作经费、乡镇各部门工作经费、单位运转经费、乡镇消防建设工作经费、解决茶林镇创建“扫黄打非”基层示范标兵工作经费、乡镇党建工作经费、三支一扶经费、乡镇消防建设工作经费、关于下达</w:t>
      </w:r>
      <w:r>
        <w:rPr>
          <w:rFonts w:eastAsia="仿宋_GB2312"/>
          <w:spacing w:val="-6"/>
          <w:sz w:val="32"/>
        </w:rPr>
        <w:t>2020</w:t>
      </w:r>
      <w:r>
        <w:rPr>
          <w:rFonts w:eastAsia="仿宋_GB2312"/>
          <w:spacing w:val="-6"/>
          <w:sz w:val="32"/>
        </w:rPr>
        <w:t>年“三馆一站”免费开放省级配套资金的通知、关于提前下达</w:t>
      </w:r>
      <w:r>
        <w:rPr>
          <w:rFonts w:eastAsia="仿宋_GB2312"/>
          <w:spacing w:val="-6"/>
          <w:sz w:val="32"/>
        </w:rPr>
        <w:t>2020</w:t>
      </w:r>
      <w:r>
        <w:rPr>
          <w:rFonts w:eastAsia="仿宋_GB2312"/>
          <w:spacing w:val="-6"/>
          <w:sz w:val="32"/>
        </w:rPr>
        <w:t>年中央补助地方美术馆、公共图书馆、文化馆（站）免费开放专项资金的通知、村干部基本养老保险、茶林镇高速出入口疫情防控点工作经费、村级运转经费、村级服务群众专项经费。</w:t>
      </w:r>
    </w:p>
    <w:p w:rsidR="00830337" w:rsidRDefault="00FB2E2F">
      <w:pPr>
        <w:pStyle w:val="a7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黑体" w:hAnsi="Times New Roman" w:hint="eastAsia"/>
          <w:sz w:val="32"/>
        </w:rPr>
        <w:t>三、政府性基金预算支出情况。</w:t>
      </w:r>
    </w:p>
    <w:p w:rsidR="00830337" w:rsidRDefault="00FB2E2F">
      <w:pPr>
        <w:spacing w:line="570" w:lineRule="exact"/>
        <w:ind w:firstLineChars="200" w:firstLine="640"/>
        <w:outlineLvl w:val="1"/>
        <w:rPr>
          <w:rFonts w:eastAsia="仿宋_GB2312" w:hint="default"/>
          <w:color w:val="000000"/>
          <w:sz w:val="32"/>
        </w:rPr>
      </w:pPr>
      <w:r>
        <w:rPr>
          <w:rFonts w:eastAsia="仿宋_GB2312"/>
          <w:color w:val="000000"/>
          <w:sz w:val="32"/>
        </w:rPr>
        <w:t>2024</w:t>
      </w:r>
      <w:r>
        <w:rPr>
          <w:rFonts w:eastAsia="仿宋_GB2312"/>
          <w:color w:val="000000"/>
          <w:sz w:val="32"/>
        </w:rPr>
        <w:t>年度茶林镇人民政府决算支出金额为</w:t>
      </w:r>
      <w:r>
        <w:rPr>
          <w:rFonts w:eastAsia="仿宋_GB2312"/>
          <w:color w:val="000000"/>
          <w:sz w:val="32"/>
        </w:rPr>
        <w:t>126.46</w:t>
      </w:r>
      <w:r>
        <w:rPr>
          <w:rFonts w:eastAsia="仿宋_GB2312"/>
          <w:color w:val="000000"/>
          <w:sz w:val="32"/>
        </w:rPr>
        <w:t>万元。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eastAsia="仿宋_GB2312"/>
          <w:spacing w:val="-6"/>
          <w:sz w:val="32"/>
        </w:rPr>
        <w:t>其中，商品和服务支出为</w:t>
      </w:r>
      <w:r>
        <w:rPr>
          <w:rFonts w:eastAsia="仿宋_GB2312"/>
          <w:spacing w:val="-6"/>
          <w:sz w:val="32"/>
        </w:rPr>
        <w:t>122.44</w:t>
      </w:r>
      <w:r>
        <w:rPr>
          <w:rFonts w:eastAsia="仿宋_GB2312"/>
          <w:spacing w:val="-6"/>
          <w:sz w:val="32"/>
        </w:rPr>
        <w:t>万元，主要包括：差旅费</w:t>
      </w:r>
      <w:r>
        <w:rPr>
          <w:rFonts w:eastAsia="仿宋_GB2312"/>
          <w:spacing w:val="-6"/>
          <w:sz w:val="32"/>
        </w:rPr>
        <w:t>6.68</w:t>
      </w:r>
      <w:r>
        <w:rPr>
          <w:rFonts w:eastAsia="仿宋_GB2312"/>
          <w:spacing w:val="-6"/>
          <w:sz w:val="32"/>
        </w:rPr>
        <w:t>万元，维修（护）费</w:t>
      </w:r>
      <w:r>
        <w:rPr>
          <w:rFonts w:eastAsia="仿宋_GB2312"/>
          <w:spacing w:val="-6"/>
          <w:sz w:val="32"/>
        </w:rPr>
        <w:t>3.53</w:t>
      </w:r>
      <w:r>
        <w:rPr>
          <w:rFonts w:eastAsia="仿宋_GB2312"/>
          <w:spacing w:val="-6"/>
          <w:sz w:val="32"/>
        </w:rPr>
        <w:t>万元，劳务费</w:t>
      </w:r>
      <w:r>
        <w:rPr>
          <w:rFonts w:eastAsia="仿宋_GB2312"/>
          <w:spacing w:val="-6"/>
          <w:sz w:val="32"/>
        </w:rPr>
        <w:t>0.19</w:t>
      </w:r>
      <w:r>
        <w:rPr>
          <w:rFonts w:eastAsia="仿宋_GB2312"/>
          <w:spacing w:val="-6"/>
          <w:sz w:val="32"/>
        </w:rPr>
        <w:t>万元，工会经</w:t>
      </w:r>
      <w:r>
        <w:rPr>
          <w:rFonts w:eastAsia="仿宋_GB2312"/>
          <w:spacing w:val="-6"/>
          <w:sz w:val="32"/>
        </w:rPr>
        <w:t>4</w:t>
      </w:r>
      <w:r>
        <w:rPr>
          <w:rFonts w:eastAsia="仿宋_GB2312"/>
          <w:spacing w:val="-6"/>
          <w:sz w:val="32"/>
        </w:rPr>
        <w:t>万元，福利费</w:t>
      </w:r>
      <w:r>
        <w:rPr>
          <w:rFonts w:eastAsia="仿宋_GB2312"/>
          <w:spacing w:val="-6"/>
          <w:sz w:val="32"/>
        </w:rPr>
        <w:t>0.85</w:t>
      </w:r>
      <w:r>
        <w:rPr>
          <w:rFonts w:eastAsia="仿宋_GB2312"/>
          <w:spacing w:val="-6"/>
          <w:sz w:val="32"/>
        </w:rPr>
        <w:t>万元，税金及附加费用</w:t>
      </w:r>
      <w:r>
        <w:rPr>
          <w:rFonts w:eastAsia="仿宋_GB2312"/>
          <w:spacing w:val="-6"/>
          <w:sz w:val="32"/>
        </w:rPr>
        <w:t>97</w:t>
      </w:r>
      <w:r>
        <w:rPr>
          <w:rFonts w:eastAsia="仿宋_GB2312"/>
          <w:spacing w:val="-6"/>
          <w:sz w:val="32"/>
        </w:rPr>
        <w:t>万元，其他商</w:t>
      </w:r>
      <w:r>
        <w:rPr>
          <w:rFonts w:ascii="Times New Roman" w:eastAsia="仿宋_GB2312" w:hAnsi="Times New Roman"/>
          <w:spacing w:val="-6"/>
          <w:kern w:val="2"/>
          <w:sz w:val="32"/>
        </w:rPr>
        <w:t>品和服务支出</w:t>
      </w:r>
      <w:r>
        <w:rPr>
          <w:rFonts w:ascii="Times New Roman" w:eastAsia="仿宋_GB2312" w:hAnsi="Times New Roman"/>
          <w:spacing w:val="-6"/>
          <w:kern w:val="2"/>
          <w:sz w:val="32"/>
        </w:rPr>
        <w:t>10.19</w:t>
      </w:r>
      <w:r>
        <w:rPr>
          <w:rFonts w:ascii="Times New Roman" w:eastAsia="仿宋_GB2312" w:hAnsi="Times New Roman"/>
          <w:spacing w:val="-6"/>
          <w:kern w:val="2"/>
          <w:sz w:val="32"/>
        </w:rPr>
        <w:t>万元。</w:t>
      </w:r>
    </w:p>
    <w:p w:rsidR="00830337" w:rsidRDefault="00FB2E2F">
      <w:pPr>
        <w:pStyle w:val="a6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/>
          <w:spacing w:val="-6"/>
          <w:kern w:val="2"/>
          <w:sz w:val="32"/>
        </w:rPr>
        <w:t>资本性支出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4.02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万元，主要包括：土地补偿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3.82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万元，，地上附着物和青苗补偿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万元。</w:t>
      </w:r>
    </w:p>
    <w:p w:rsidR="00830337" w:rsidRDefault="00FB2E2F">
      <w:pPr>
        <w:pStyle w:val="a7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四、国有资本经营预算支出情况。</w:t>
      </w:r>
      <w:r>
        <w:rPr>
          <w:rFonts w:ascii="Times New Roman" w:eastAsia="仿宋_GB2312" w:hAnsi="Times New Roman" w:hint="eastAsia"/>
          <w:color w:val="000000"/>
          <w:sz w:val="32"/>
        </w:rPr>
        <w:t>若无，请注明“我单位无国有资本经营预算支出情况”</w:t>
      </w:r>
    </w:p>
    <w:p w:rsidR="00830337" w:rsidRDefault="00FB2E2F">
      <w:pPr>
        <w:pStyle w:val="a7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五、社会保险基金预算支出情况。</w:t>
      </w:r>
      <w:r>
        <w:rPr>
          <w:rFonts w:ascii="Times New Roman" w:eastAsia="仿宋_GB2312" w:hAnsi="Times New Roman" w:hint="eastAsia"/>
          <w:color w:val="000000"/>
          <w:sz w:val="32"/>
        </w:rPr>
        <w:t>若无，请注明“我单位无社会保险基金预算支出情况”</w:t>
      </w:r>
    </w:p>
    <w:p w:rsidR="00830337" w:rsidRDefault="00FB2E2F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lastRenderedPageBreak/>
        <w:t>六、部门整体支出绩效情况</w:t>
      </w:r>
    </w:p>
    <w:p w:rsidR="00830337" w:rsidRDefault="00FB2E2F">
      <w:pPr>
        <w:pStyle w:val="20"/>
        <w:spacing w:line="600" w:lineRule="exact"/>
        <w:ind w:firstLine="640"/>
        <w:rPr>
          <w:rFonts w:ascii="Times New Roman" w:eastAsia="仿宋_GB2312" w:hAnsi="Times New Roman" w:cstheme="minorBidi"/>
          <w:color w:val="000000"/>
          <w:kern w:val="0"/>
          <w:sz w:val="32"/>
          <w:szCs w:val="24"/>
        </w:rPr>
      </w:pPr>
      <w:r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根据预算绩效管理要求，我单位组织对</w:t>
      </w:r>
      <w:r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2024</w:t>
      </w:r>
      <w:r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年度部门整体支出和专项资金实施了全覆盖性的绩效评价，撰写了整体支出绩效评价报告和项目支出绩效评价报告。绩效自评结果显示，上述项目支出绩效情况较为理想，均达到了项目申请时设定的各项绩效目标。</w:t>
      </w:r>
    </w:p>
    <w:p w:rsidR="00830337" w:rsidRDefault="00FB2E2F">
      <w:pPr>
        <w:pStyle w:val="20"/>
        <w:spacing w:line="600" w:lineRule="exact"/>
        <w:ind w:firstLine="640"/>
        <w:rPr>
          <w:rFonts w:ascii="Times New Roman" w:eastAsia="仿宋_GB2312" w:hAnsi="Times New Roman" w:cstheme="minorBidi"/>
          <w:color w:val="000000"/>
          <w:kern w:val="0"/>
          <w:sz w:val="32"/>
          <w:szCs w:val="24"/>
        </w:rPr>
      </w:pPr>
      <w:r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从经济性情况分析看，预算资金覆盖各个需求方面，“三公”经费预算没有超过上年预算安排。预算资金能保障单位正常运转需要，分配办法科学，考虑的因素必要合理，分配的结果合理，能基本保证人员经费支出和机构全年工作运转。</w:t>
      </w:r>
    </w:p>
    <w:p w:rsidR="00830337" w:rsidRDefault="00FB2E2F">
      <w:pPr>
        <w:pStyle w:val="a7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七、存在的问题及原因分析</w:t>
      </w:r>
    </w:p>
    <w:p w:rsidR="00830337" w:rsidRDefault="00FB2E2F">
      <w:pPr>
        <w:spacing w:line="560" w:lineRule="exact"/>
        <w:ind w:firstLineChars="200" w:firstLine="640"/>
        <w:rPr>
          <w:rFonts w:eastAsia="仿宋_GB2312" w:hint="default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预算编制通过根据下一年度内单位可预见的工作任务，确定了单位年度预算目标，细化了预算指标，但是在实际支付过程中，由于实际情况有变动无法准确预估，导致个别情况未能严格按照预算指标执行。人员严重缺编与工作任务繁重矛盾日益突出。</w:t>
      </w:r>
    </w:p>
    <w:p w:rsidR="00830337" w:rsidRDefault="00FB2E2F">
      <w:pPr>
        <w:spacing w:line="570" w:lineRule="exact"/>
        <w:ind w:firstLineChars="200" w:firstLine="640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八、下一步改进措施</w:t>
      </w:r>
    </w:p>
    <w:p w:rsidR="00830337" w:rsidRDefault="00FB2E2F">
      <w:pPr>
        <w:spacing w:line="570" w:lineRule="exact"/>
        <w:ind w:firstLineChars="200" w:firstLine="640"/>
        <w:jc w:val="left"/>
        <w:rPr>
          <w:rFonts w:eastAsia="仿宋_GB2312" w:hint="default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1</w:t>
      </w:r>
      <w:r>
        <w:rPr>
          <w:rFonts w:eastAsia="仿宋_GB2312"/>
          <w:color w:val="000000"/>
          <w:kern w:val="0"/>
          <w:sz w:val="32"/>
        </w:rPr>
        <w:t>、细化预算编制工作，认真做好预算的编制。进一步加强内设机构的预算管理意识，严格按照预算编制的相关制度和要求进行预算编制。</w:t>
      </w:r>
    </w:p>
    <w:p w:rsidR="00830337" w:rsidRDefault="00FB2E2F">
      <w:pPr>
        <w:spacing w:line="570" w:lineRule="exact"/>
        <w:ind w:firstLineChars="200" w:firstLine="640"/>
        <w:jc w:val="left"/>
        <w:rPr>
          <w:rFonts w:eastAsia="仿宋_GB2312" w:hint="default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2</w:t>
      </w:r>
      <w:r>
        <w:rPr>
          <w:rFonts w:eastAsia="仿宋_GB2312"/>
          <w:color w:val="000000"/>
          <w:kern w:val="0"/>
          <w:sz w:val="32"/>
        </w:rPr>
        <w:t>、加强财务管理，严格财务审核。加强单位财务管理，健全单位财务管理制度体系，规范单位财务行为。</w:t>
      </w:r>
    </w:p>
    <w:p w:rsidR="00830337" w:rsidRDefault="00FB2E2F">
      <w:pPr>
        <w:spacing w:line="570" w:lineRule="exact"/>
        <w:ind w:firstLineChars="200" w:firstLine="640"/>
        <w:jc w:val="left"/>
        <w:rPr>
          <w:rFonts w:eastAsia="仿宋_GB2312" w:hint="default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3</w:t>
      </w:r>
      <w:r>
        <w:rPr>
          <w:rFonts w:eastAsia="仿宋_GB2312"/>
          <w:color w:val="000000"/>
          <w:kern w:val="0"/>
          <w:sz w:val="32"/>
        </w:rPr>
        <w:t>、严格编制政府采购年初预算和计划，规范各类资产的</w:t>
      </w:r>
      <w:r>
        <w:rPr>
          <w:rFonts w:eastAsia="仿宋_GB2312"/>
          <w:color w:val="000000"/>
          <w:kern w:val="0"/>
          <w:sz w:val="32"/>
        </w:rPr>
        <w:lastRenderedPageBreak/>
        <w:t>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:rsidR="00830337" w:rsidRDefault="00FB2E2F">
      <w:pPr>
        <w:spacing w:line="560" w:lineRule="exact"/>
        <w:ind w:firstLine="645"/>
        <w:jc w:val="left"/>
        <w:outlineLvl w:val="0"/>
        <w:rPr>
          <w:rFonts w:eastAsia="仿宋_GB2312" w:hint="default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4</w:t>
      </w:r>
      <w:r>
        <w:rPr>
          <w:rFonts w:eastAsia="仿宋_GB2312"/>
          <w:color w:val="000000"/>
          <w:kern w:val="0"/>
          <w:sz w:val="32"/>
        </w:rPr>
        <w:t>、对相关人员加强培训，特别是针对《预算法》、《行政事业单位会计制度》等学习培训，规范部门预算收支核算，切实提高部门预算收支管理水平。</w:t>
      </w:r>
    </w:p>
    <w:p w:rsidR="00830337" w:rsidRDefault="00FB2E2F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:rsidR="00830337" w:rsidRDefault="00FB2E2F">
      <w:pPr>
        <w:pStyle w:val="2"/>
        <w:ind w:left="420" w:firstLine="640"/>
        <w:rPr>
          <w:rFonts w:eastAsia="仿宋_GB2312" w:hint="default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 w:rsidR="00830337" w:rsidRDefault="00FB2E2F">
      <w:pPr>
        <w:spacing w:line="570" w:lineRule="exact"/>
        <w:ind w:firstLine="645"/>
        <w:jc w:val="left"/>
        <w:rPr>
          <w:rFonts w:eastAsia="黑体" w:hint="default"/>
          <w:sz w:val="32"/>
        </w:rPr>
      </w:pPr>
      <w:r>
        <w:rPr>
          <w:rFonts w:eastAsia="黑体"/>
          <w:sz w:val="32"/>
        </w:rPr>
        <w:t>其他需要说明的情况</w:t>
      </w:r>
    </w:p>
    <w:p w:rsidR="00830337" w:rsidRDefault="00FB2E2F">
      <w:pPr>
        <w:spacing w:line="570" w:lineRule="exact"/>
        <w:ind w:firstLineChars="150" w:firstLine="480"/>
        <w:jc w:val="left"/>
        <w:rPr>
          <w:rFonts w:eastAsia="仿宋_GB2312" w:hint="default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 xml:space="preserve"> </w:t>
      </w:r>
      <w:r>
        <w:rPr>
          <w:rFonts w:eastAsia="仿宋_GB2312"/>
          <w:color w:val="000000"/>
          <w:kern w:val="0"/>
          <w:sz w:val="32"/>
        </w:rPr>
        <w:t>无。</w:t>
      </w:r>
    </w:p>
    <w:p w:rsidR="00830337" w:rsidRDefault="00830337">
      <w:pPr>
        <w:spacing w:line="440" w:lineRule="exact"/>
        <w:rPr>
          <w:rFonts w:eastAsia="黑体" w:hint="default"/>
        </w:rPr>
      </w:pPr>
    </w:p>
    <w:p w:rsidR="00830337" w:rsidRDefault="00830337" w:rsidP="00527D84">
      <w:pPr>
        <w:pStyle w:val="2"/>
        <w:ind w:left="420"/>
        <w:rPr>
          <w:rFonts w:eastAsia="黑体" w:hint="default"/>
        </w:rPr>
      </w:pPr>
    </w:p>
    <w:p w:rsidR="00830337" w:rsidRDefault="00830337" w:rsidP="00527D84">
      <w:pPr>
        <w:pStyle w:val="2"/>
        <w:ind w:left="420"/>
        <w:rPr>
          <w:rFonts w:eastAsia="黑体" w:hint="default"/>
        </w:rPr>
      </w:pPr>
    </w:p>
    <w:p w:rsidR="00830337" w:rsidRDefault="00830337" w:rsidP="00527D84">
      <w:pPr>
        <w:pStyle w:val="2"/>
        <w:ind w:left="420"/>
        <w:rPr>
          <w:rFonts w:eastAsia="黑体" w:hint="default"/>
        </w:rPr>
      </w:pPr>
    </w:p>
    <w:p w:rsidR="00830337" w:rsidRDefault="00830337">
      <w:pPr>
        <w:pStyle w:val="2"/>
        <w:ind w:leftChars="0" w:firstLineChars="0" w:firstLine="0"/>
        <w:rPr>
          <w:rFonts w:eastAsia="黑体" w:hint="default"/>
        </w:rPr>
      </w:pPr>
    </w:p>
    <w:p w:rsidR="00830337" w:rsidRDefault="00830337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830337" w:rsidRDefault="00830337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830337" w:rsidRDefault="00830337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830337" w:rsidRDefault="00FB2E2F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附件2</w:t>
      </w:r>
    </w:p>
    <w:p w:rsidR="00830337" w:rsidRDefault="00830337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830337" w:rsidRDefault="00FB2E2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:rsidR="00830337">
        <w:trPr>
          <w:trHeight w:val="341"/>
          <w:jc w:val="center"/>
        </w:trPr>
        <w:tc>
          <w:tcPr>
            <w:tcW w:w="3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控制率</w:t>
            </w:r>
          </w:p>
        </w:tc>
      </w:tr>
      <w:tr w:rsidR="00830337">
        <w:trPr>
          <w:trHeight w:val="278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53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44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83</w:t>
            </w:r>
            <w:r w:rsidR="00417428">
              <w:rPr>
                <w:rFonts w:asciiTheme="minorEastAsia" w:eastAsiaTheme="minorEastAsia" w:hAnsiTheme="minorEastAsia" w:cstheme="minorEastAsia"/>
                <w:sz w:val="24"/>
              </w:rPr>
              <w:t>.02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%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2024年决算数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596.2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532.62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559.12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107.14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48.8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62.57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18.69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8.5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11.57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200" w:firstLine="48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5.5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5.5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5.5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2.72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14.9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14.85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14.83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2.94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2.94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11.95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11.9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11.89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688.83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802.39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1228.15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lastRenderedPageBreak/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301.86</w:t>
            </w:r>
            <w:r>
              <w:rPr>
                <w:rFonts w:asciiTheme="minorEastAsia" w:eastAsiaTheme="minorEastAsia" w:hAnsiTheme="minorEastAsia" w:cstheme="minorEastAsia"/>
                <w:color w:val="0000FF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346.6</w:t>
            </w:r>
          </w:p>
        </w:tc>
      </w:tr>
      <w:tr w:rsidR="00830337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559.12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559.12</w:t>
            </w:r>
          </w:p>
        </w:tc>
      </w:tr>
      <w:tr w:rsidR="00830337">
        <w:trPr>
          <w:trHeight w:val="1200"/>
          <w:jc w:val="center"/>
        </w:trPr>
        <w:tc>
          <w:tcPr>
            <w:tcW w:w="34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楼堂馆所控制情况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批复规模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投资概算控制率</w:t>
            </w:r>
          </w:p>
        </w:tc>
      </w:tr>
      <w:tr w:rsidR="00830337">
        <w:trPr>
          <w:trHeight w:val="906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30337">
        <w:trPr>
          <w:trHeight w:val="1209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压缩一般性支出。</w:t>
            </w:r>
          </w:p>
        </w:tc>
      </w:tr>
    </w:tbl>
    <w:p w:rsidR="00830337" w:rsidRDefault="00830337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830337" w:rsidRDefault="00FB2E2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:rsidR="00830337" w:rsidRDefault="00830337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830337" w:rsidRDefault="00FB2E2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2"/>
          <w:szCs w:val="22"/>
        </w:rPr>
      </w:pPr>
      <w:r>
        <w:rPr>
          <w:rFonts w:asciiTheme="minorEastAsia" w:eastAsiaTheme="minorEastAsia" w:hAnsiTheme="minorEastAsia" w:cstheme="minorEastAsia"/>
          <w:sz w:val="22"/>
          <w:szCs w:val="22"/>
        </w:rPr>
        <w:t>填表人：厉振华 填报日期：2025.06.19联系电话：18146730394 单位负责人签字：</w:t>
      </w:r>
    </w:p>
    <w:p w:rsidR="00830337" w:rsidRDefault="00FB2E2F">
      <w:pPr>
        <w:spacing w:line="440" w:lineRule="exact"/>
        <w:jc w:val="left"/>
        <w:rPr>
          <w:rFonts w:eastAsia="黑体" w:hint="default"/>
          <w:sz w:val="32"/>
        </w:rPr>
      </w:pP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sz w:val="32"/>
          <w:szCs w:val="32"/>
        </w:rPr>
        <w:lastRenderedPageBreak/>
        <w:t>附件3</w:t>
      </w:r>
    </w:p>
    <w:p w:rsidR="00830337" w:rsidRDefault="00FB2E2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W w:w="9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:rsidR="00830337">
        <w:trPr>
          <w:trHeight w:val="822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双牌县茶林镇人民政府　　</w:t>
            </w:r>
          </w:p>
        </w:tc>
      </w:tr>
      <w:tr w:rsidR="00830337">
        <w:trPr>
          <w:trHeight w:val="615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年度预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算申请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830337">
        <w:trPr>
          <w:trHeight w:val="616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1335.01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1984.72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1787.27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90.05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</w:t>
            </w:r>
          </w:p>
        </w:tc>
      </w:tr>
      <w:tr w:rsidR="00830337">
        <w:trPr>
          <w:trHeight w:val="550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按支出性质分：</w:t>
            </w:r>
          </w:p>
        </w:tc>
      </w:tr>
      <w:tr w:rsidR="00830337">
        <w:trPr>
          <w:trHeight w:val="53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  其中：  一般公共预算：687.04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其中：基本支出：559.12</w:t>
            </w:r>
          </w:p>
        </w:tc>
      </w:tr>
      <w:tr w:rsidR="00830337">
        <w:trPr>
          <w:trHeight w:val="549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政府性基金拨款：126.46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项目支出：1228.15</w:t>
            </w:r>
          </w:p>
        </w:tc>
      </w:tr>
      <w:tr w:rsidR="00830337">
        <w:trPr>
          <w:trHeight w:val="500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纳入专户管理的非税收入拨款：0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16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ind w:firstLineChars="700" w:firstLine="168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其他资金：973.77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483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830337">
        <w:trPr>
          <w:trHeight w:val="1246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</w:tr>
      <w:tr w:rsidR="00830337">
        <w:trPr>
          <w:trHeight w:val="493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:rsidR="00830337">
        <w:trPr>
          <w:trHeight w:val="801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产出指标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(30分)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数量指标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单位考核人数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44人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44人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817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≥90%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≥90%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955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时效指标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2024年12月31日之前完成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2024年12月31日之前已完成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861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效益指标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</w:t>
            </w:r>
            <w:r w:rsidR="00D9466E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0分）</w:t>
            </w:r>
          </w:p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经济效益指标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促进本乡经济发展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效果显著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效果显著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295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社会效益指标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D9466E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D9466E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195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生态效益指标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改善环境、保护环境意识提高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02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可持续影响指标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可持续影响情况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效果明显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效果明显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C30C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C30C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850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成本指标</w:t>
            </w:r>
          </w:p>
          <w:p w:rsidR="00830337" w:rsidRDefault="00FB2E2F" w:rsidP="00D9466E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</w:t>
            </w:r>
            <w:r w:rsidR="00D9466E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0分）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经济成本指标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基本支出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≤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559.12万元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559.12万元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D9466E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D9466E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649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≤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1228.15万元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1228.15万元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D9466E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D9466E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88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社会成本指标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社会成本节约率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088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生态环境成本指标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生态环境成本节约率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604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满意度指标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≥90%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95%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394"/>
          <w:jc w:val="center"/>
        </w:trPr>
        <w:tc>
          <w:tcPr>
            <w:tcW w:w="626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830337" w:rsidRDefault="00FB2E2F">
      <w:pPr>
        <w:jc w:val="left"/>
        <w:rPr>
          <w:rFonts w:asciiTheme="minorEastAsia" w:eastAsiaTheme="minorEastAsia" w:hAnsiTheme="minorEastAsia" w:cstheme="minorEastAsia" w:hint="default"/>
          <w:sz w:val="22"/>
          <w:szCs w:val="22"/>
        </w:rPr>
      </w:pPr>
      <w:r>
        <w:rPr>
          <w:rFonts w:asciiTheme="minorEastAsia" w:eastAsiaTheme="minorEastAsia" w:hAnsiTheme="minorEastAsia" w:cstheme="minorEastAsia"/>
          <w:sz w:val="22"/>
          <w:szCs w:val="22"/>
        </w:rPr>
        <w:t>填表人：厉振华 填报日期：2025.06.19 联系电话：18146730394单位负责人签字：</w:t>
      </w:r>
    </w:p>
    <w:p w:rsidR="00830337" w:rsidRDefault="00FB2E2F">
      <w:pPr>
        <w:widowControl/>
        <w:jc w:val="left"/>
        <w:rPr>
          <w:rFonts w:eastAsiaTheme="minorEastAsia" w:hint="default"/>
        </w:rPr>
      </w:pPr>
      <w:r>
        <w:rPr>
          <w:rFonts w:eastAsiaTheme="minorEastAsia" w:hint="default"/>
        </w:rPr>
        <w:br w:type="page"/>
      </w:r>
    </w:p>
    <w:p w:rsidR="00830337" w:rsidRDefault="00FB2E2F">
      <w:pPr>
        <w:spacing w:line="440" w:lineRule="exact"/>
        <w:jc w:val="left"/>
        <w:rPr>
          <w:rFonts w:eastAsia="黑体" w:hint="default"/>
          <w:color w:val="000000"/>
          <w:sz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830337" w:rsidRDefault="00FB2E2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830337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项目支出</w:t>
            </w:r>
          </w:p>
        </w:tc>
      </w:tr>
      <w:tr w:rsidR="00830337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1228.15万元</w:t>
            </w:r>
          </w:p>
        </w:tc>
      </w:tr>
      <w:tr w:rsidR="00830337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双牌县茶林镇人民政府</w:t>
            </w:r>
          </w:p>
        </w:tc>
      </w:tr>
      <w:tr w:rsidR="00830337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保证镇政府的基本运转，不断提升政府的服务水平。</w:t>
            </w:r>
          </w:p>
        </w:tc>
      </w:tr>
      <w:tr w:rsidR="00830337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 w:rsidP="00527D84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年初预算数802.4万元，全年执行数1228.1</w:t>
            </w:r>
            <w:r w:rsidR="00527D84"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万元，各项目均按时保质保量完成，项目资金专款专用。</w:t>
            </w:r>
          </w:p>
        </w:tc>
      </w:tr>
      <w:tr w:rsidR="00830337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项目绩效目标（成本指标、产出指标、效益指标）均按照预期较好完成。</w:t>
            </w:r>
          </w:p>
        </w:tc>
      </w:tr>
      <w:tr w:rsidR="00830337">
        <w:trPr>
          <w:trHeight w:val="114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项目管理机制不健全。</w:t>
            </w:r>
          </w:p>
        </w:tc>
      </w:tr>
      <w:tr w:rsidR="00830337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建议设置独立管理机构，合理搭配工程、财务、后期保障人员，提升管理水平。</w:t>
            </w:r>
          </w:p>
        </w:tc>
      </w:tr>
      <w:tr w:rsidR="00830337">
        <w:trPr>
          <w:trHeight w:val="1010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无。</w:t>
            </w:r>
          </w:p>
        </w:tc>
      </w:tr>
    </w:tbl>
    <w:p w:rsidR="00830337" w:rsidRDefault="00FB2E2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830337" w:rsidRDefault="00FB2E2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2"/>
          <w:szCs w:val="22"/>
        </w:rPr>
        <w:t>填表人：厉振华填报日期：2025.06.19联系电话：18146730394单位负责人签字：</w:t>
      </w:r>
      <w:r>
        <w:rPr>
          <w:rFonts w:asciiTheme="minorEastAsia" w:eastAsiaTheme="minorEastAsia" w:hAnsiTheme="minorEastAsia" w:cstheme="minorEastAsia" w:hint="default"/>
          <w:sz w:val="24"/>
        </w:rPr>
        <w:br w:type="page"/>
      </w:r>
    </w:p>
    <w:p w:rsidR="00830337" w:rsidRDefault="00FB2E2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830337" w:rsidRDefault="00FB2E2F" w:rsidP="00527D84">
      <w:pPr>
        <w:spacing w:afterLines="50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:rsidR="00830337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</w:t>
            </w:r>
          </w:p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项目支出　</w:t>
            </w:r>
          </w:p>
        </w:tc>
      </w:tr>
      <w:tr w:rsidR="00830337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双牌县茶林镇人民政府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双牌县茶林镇人民政府</w:t>
            </w:r>
          </w:p>
        </w:tc>
      </w:tr>
      <w:tr w:rsidR="00830337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项目资金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年初</w:t>
            </w:r>
          </w:p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全年</w:t>
            </w:r>
          </w:p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</w:t>
            </w:r>
          </w:p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830337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802.4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1409.5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 w:rsidP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1228.15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</w:tr>
      <w:tr w:rsidR="00830337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其中：当年财政拨款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145.3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293.6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277.3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上年结转资金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ind w:firstLineChars="300" w:firstLine="720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657.1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1115.9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951.21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实际完成情况</w:t>
            </w:r>
          </w:p>
        </w:tc>
      </w:tr>
      <w:tr w:rsidR="00830337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保障政府的基本运转，不断提升茶林镇人民政府服务水平。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保障政府的基本运转，不断提升茶林镇人民政府服务水平。</w:t>
            </w:r>
          </w:p>
        </w:tc>
      </w:tr>
      <w:tr w:rsidR="00830337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分析及</w:t>
            </w:r>
          </w:p>
          <w:p w:rsidR="00830337" w:rsidRDefault="00FB2E2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改进措施</w:t>
            </w:r>
          </w:p>
        </w:tc>
      </w:tr>
      <w:tr w:rsidR="00830337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成本指标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经济成本指标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支出控制在预算内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802.4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 w:rsidP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1228.15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86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社会成本指标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社会成本节约率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102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生态环境成本指标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改善环境，保护环境意识提高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hRule="exact" w:val="136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产出指标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单位考核人数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≥43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44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33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  <w:t>项目验收合格率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31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效益指标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  <w:t>促进本乡经济发展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保护生态发展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  <w:t>经济增长、物价稳定、公平分配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满意度指标</w:t>
            </w:r>
          </w:p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310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830337" w:rsidRDefault="00FB2E2F" w:rsidP="00AD425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</w:t>
            </w:r>
            <w:r w:rsidR="00AD4257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830337" w:rsidRDefault="00FB2E2F">
      <w:pPr>
        <w:jc w:val="left"/>
        <w:rPr>
          <w:rFonts w:asciiTheme="minorEastAsia" w:eastAsiaTheme="minorEastAsia" w:hAnsiTheme="minorEastAsia" w:cstheme="minorEastAsia" w:hint="default"/>
          <w:sz w:val="22"/>
          <w:szCs w:val="22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830337" w:rsidRDefault="00FB2E2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2"/>
          <w:szCs w:val="22"/>
        </w:rPr>
        <w:t>填表人：厉振华 填报日期：2025.06.19 联系电话：18146730394  单位负责人签字：</w:t>
      </w:r>
      <w:r>
        <w:rPr>
          <w:rFonts w:asciiTheme="minorEastAsia" w:eastAsiaTheme="minorEastAsia" w:hAnsiTheme="minorEastAsia" w:cstheme="minorEastAsia" w:hint="default"/>
          <w:sz w:val="24"/>
        </w:rPr>
        <w:br w:type="page"/>
      </w:r>
    </w:p>
    <w:p w:rsidR="00830337" w:rsidRDefault="00830337">
      <w:pPr>
        <w:pStyle w:val="2"/>
        <w:ind w:left="420"/>
        <w:rPr>
          <w:rFonts w:eastAsia="仿宋_GB2312" w:hint="default"/>
        </w:rPr>
        <w:sectPr w:rsidR="00830337">
          <w:footerReference w:type="even" r:id="rId8"/>
          <w:footerReference w:type="default" r:id="rId9"/>
          <w:pgSz w:w="11905" w:h="16837"/>
          <w:pgMar w:top="1440" w:right="1701" w:bottom="1440" w:left="1701" w:header="851" w:footer="1474" w:gutter="0"/>
          <w:pgNumType w:fmt="numberInDash" w:start="1"/>
          <w:cols w:space="0"/>
          <w:docGrid w:type="lines" w:linePitch="636"/>
        </w:sectPr>
      </w:pPr>
    </w:p>
    <w:p w:rsidR="00830337" w:rsidRDefault="00FB2E2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附件6</w:t>
      </w:r>
    </w:p>
    <w:p w:rsidR="00830337" w:rsidRDefault="00830337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830337" w:rsidRDefault="00FB2E2F" w:rsidP="00527D84">
      <w:pPr>
        <w:spacing w:afterLines="100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茶林镇人民政府预算绩效管理工作负责人名册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1347"/>
        <w:gridCol w:w="1347"/>
        <w:gridCol w:w="1078"/>
        <w:gridCol w:w="1618"/>
        <w:gridCol w:w="1624"/>
      </w:tblGrid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蒋红雨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副镇长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18797696999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厉振华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行政会计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FB2E2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18146730394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830337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0337" w:rsidRDefault="00830337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830337" w:rsidRDefault="00830337">
      <w:pPr>
        <w:rPr>
          <w:rFonts w:hint="default"/>
        </w:rPr>
      </w:pPr>
    </w:p>
    <w:sectPr w:rsidR="00830337" w:rsidSect="0083033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10E" w:rsidRDefault="008E310E" w:rsidP="00830337">
      <w:r>
        <w:separator/>
      </w:r>
    </w:p>
  </w:endnote>
  <w:endnote w:type="continuationSeparator" w:id="1">
    <w:p w:rsidR="008E310E" w:rsidRDefault="008E310E" w:rsidP="00830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2F" w:rsidRDefault="00FB2E2F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 filled="f" stroked="f">
          <v:textbox style="mso-fit-shape-to-text:t" inset="0,0,0,0">
            <w:txbxContent>
              <w:p w:rsidR="00FB2E2F" w:rsidRDefault="00FB2E2F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621BEE">
                  <w:rPr>
                    <w:rFonts w:ascii="宋体" w:hAnsi="宋体" w:cs="宋体" w:hint="default"/>
                    <w:noProof/>
                    <w:szCs w:val="18"/>
                  </w:rPr>
                  <w:t>- 10 -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2F" w:rsidRDefault="00FB2E2F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 filled="f" stroked="f">
          <v:textbox style="mso-fit-shape-to-text:t" inset="0,0,0,0">
            <w:txbxContent>
              <w:p w:rsidR="00FB2E2F" w:rsidRDefault="00FB2E2F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621BEE">
                  <w:rPr>
                    <w:rFonts w:ascii="宋体" w:hAnsi="宋体" w:cs="宋体" w:hint="default"/>
                    <w:noProof/>
                    <w:szCs w:val="18"/>
                  </w:rPr>
                  <w:t>- 9 -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10E" w:rsidRDefault="008E310E" w:rsidP="00830337">
      <w:r>
        <w:separator/>
      </w:r>
    </w:p>
  </w:footnote>
  <w:footnote w:type="continuationSeparator" w:id="1">
    <w:p w:rsidR="008E310E" w:rsidRDefault="008E310E" w:rsidP="00830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E420"/>
    <w:multiLevelType w:val="singleLevel"/>
    <w:tmpl w:val="1F43E42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zAyMGQxMWRlNGIzN2U3OTIwZTcyOWUxZTM3NjFmOGYifQ=="/>
  </w:docVars>
  <w:rsids>
    <w:rsidRoot w:val="00172A27"/>
    <w:rsid w:val="00025123"/>
    <w:rsid w:val="00034D1B"/>
    <w:rsid w:val="00035792"/>
    <w:rsid w:val="00046911"/>
    <w:rsid w:val="0015335F"/>
    <w:rsid w:val="00172A27"/>
    <w:rsid w:val="001A72AE"/>
    <w:rsid w:val="002C7770"/>
    <w:rsid w:val="00417428"/>
    <w:rsid w:val="00440AD5"/>
    <w:rsid w:val="00516447"/>
    <w:rsid w:val="00527D84"/>
    <w:rsid w:val="00621BEE"/>
    <w:rsid w:val="006A35F1"/>
    <w:rsid w:val="007853E2"/>
    <w:rsid w:val="007C2F93"/>
    <w:rsid w:val="00830337"/>
    <w:rsid w:val="00847393"/>
    <w:rsid w:val="008560FA"/>
    <w:rsid w:val="00862936"/>
    <w:rsid w:val="00867A6B"/>
    <w:rsid w:val="008C30C6"/>
    <w:rsid w:val="008E310E"/>
    <w:rsid w:val="008F751C"/>
    <w:rsid w:val="009215E7"/>
    <w:rsid w:val="00943B03"/>
    <w:rsid w:val="00991C86"/>
    <w:rsid w:val="0099497B"/>
    <w:rsid w:val="00AD4257"/>
    <w:rsid w:val="00B92DC5"/>
    <w:rsid w:val="00C93D7B"/>
    <w:rsid w:val="00CA5611"/>
    <w:rsid w:val="00D133BF"/>
    <w:rsid w:val="00D9466E"/>
    <w:rsid w:val="00DB52EC"/>
    <w:rsid w:val="00DD283E"/>
    <w:rsid w:val="00FB2E2F"/>
    <w:rsid w:val="00FE545D"/>
    <w:rsid w:val="01AC4AB6"/>
    <w:rsid w:val="01B464A4"/>
    <w:rsid w:val="022E2032"/>
    <w:rsid w:val="030D40BE"/>
    <w:rsid w:val="032D7C50"/>
    <w:rsid w:val="05C70E9C"/>
    <w:rsid w:val="09A53E58"/>
    <w:rsid w:val="0B964496"/>
    <w:rsid w:val="0C253F71"/>
    <w:rsid w:val="0CCE5073"/>
    <w:rsid w:val="0CFF716D"/>
    <w:rsid w:val="0DAA40DD"/>
    <w:rsid w:val="0E2F32D0"/>
    <w:rsid w:val="0E7F1BB7"/>
    <w:rsid w:val="0EEB7910"/>
    <w:rsid w:val="101F3C57"/>
    <w:rsid w:val="105E064F"/>
    <w:rsid w:val="10D70330"/>
    <w:rsid w:val="11537872"/>
    <w:rsid w:val="1548367B"/>
    <w:rsid w:val="154B3473"/>
    <w:rsid w:val="15A563D8"/>
    <w:rsid w:val="15B02F86"/>
    <w:rsid w:val="19554C44"/>
    <w:rsid w:val="19946E8F"/>
    <w:rsid w:val="1BB06804"/>
    <w:rsid w:val="1BCE59A7"/>
    <w:rsid w:val="1C092E0C"/>
    <w:rsid w:val="1D116C0A"/>
    <w:rsid w:val="1D5E5630"/>
    <w:rsid w:val="1F9C1D8C"/>
    <w:rsid w:val="20BA3D5C"/>
    <w:rsid w:val="20FE29CD"/>
    <w:rsid w:val="213827F6"/>
    <w:rsid w:val="231B6D5D"/>
    <w:rsid w:val="236B2A0F"/>
    <w:rsid w:val="24756501"/>
    <w:rsid w:val="24BE0B85"/>
    <w:rsid w:val="24C12C12"/>
    <w:rsid w:val="24E84F20"/>
    <w:rsid w:val="25930275"/>
    <w:rsid w:val="2630783C"/>
    <w:rsid w:val="2663469C"/>
    <w:rsid w:val="28FE60D3"/>
    <w:rsid w:val="291853E7"/>
    <w:rsid w:val="294C493A"/>
    <w:rsid w:val="2AF82401"/>
    <w:rsid w:val="2BAA0794"/>
    <w:rsid w:val="2BD61589"/>
    <w:rsid w:val="2DD96B6F"/>
    <w:rsid w:val="2EAD5EEA"/>
    <w:rsid w:val="2EBA25D8"/>
    <w:rsid w:val="2EF37D5C"/>
    <w:rsid w:val="2F160640"/>
    <w:rsid w:val="303D3015"/>
    <w:rsid w:val="316519D2"/>
    <w:rsid w:val="31EF3498"/>
    <w:rsid w:val="32762A9F"/>
    <w:rsid w:val="32F20377"/>
    <w:rsid w:val="330B1B18"/>
    <w:rsid w:val="33457B5A"/>
    <w:rsid w:val="339B0587"/>
    <w:rsid w:val="33EA0D37"/>
    <w:rsid w:val="34D50167"/>
    <w:rsid w:val="37863A81"/>
    <w:rsid w:val="37C60704"/>
    <w:rsid w:val="386233D9"/>
    <w:rsid w:val="38685317"/>
    <w:rsid w:val="38EA5012"/>
    <w:rsid w:val="39C528E0"/>
    <w:rsid w:val="3A4A561C"/>
    <w:rsid w:val="3A790D03"/>
    <w:rsid w:val="3BF8519E"/>
    <w:rsid w:val="3DFB432B"/>
    <w:rsid w:val="41095CC0"/>
    <w:rsid w:val="410A0F82"/>
    <w:rsid w:val="41A60F90"/>
    <w:rsid w:val="437042B4"/>
    <w:rsid w:val="43D25C86"/>
    <w:rsid w:val="44970710"/>
    <w:rsid w:val="471C5C4A"/>
    <w:rsid w:val="47796CD1"/>
    <w:rsid w:val="47FF7E2A"/>
    <w:rsid w:val="48E96000"/>
    <w:rsid w:val="4A7E5437"/>
    <w:rsid w:val="4AB65B44"/>
    <w:rsid w:val="4AFA7765"/>
    <w:rsid w:val="4B230DFE"/>
    <w:rsid w:val="4B490F32"/>
    <w:rsid w:val="4B564457"/>
    <w:rsid w:val="4B82443D"/>
    <w:rsid w:val="4BDB7584"/>
    <w:rsid w:val="4C575977"/>
    <w:rsid w:val="4C9B7E6F"/>
    <w:rsid w:val="4DF30F3A"/>
    <w:rsid w:val="4E8B7C40"/>
    <w:rsid w:val="4EA03605"/>
    <w:rsid w:val="4F1637A4"/>
    <w:rsid w:val="4F204746"/>
    <w:rsid w:val="4FE85264"/>
    <w:rsid w:val="500F1BD2"/>
    <w:rsid w:val="510C754E"/>
    <w:rsid w:val="51C40746"/>
    <w:rsid w:val="51F021AD"/>
    <w:rsid w:val="521A36CE"/>
    <w:rsid w:val="53F76A11"/>
    <w:rsid w:val="543E6CC0"/>
    <w:rsid w:val="55412274"/>
    <w:rsid w:val="55C03679"/>
    <w:rsid w:val="573E1C0D"/>
    <w:rsid w:val="57C446E9"/>
    <w:rsid w:val="580E7831"/>
    <w:rsid w:val="58820FB8"/>
    <w:rsid w:val="58F9524E"/>
    <w:rsid w:val="5A364E7A"/>
    <w:rsid w:val="5ABA52A9"/>
    <w:rsid w:val="5B835E40"/>
    <w:rsid w:val="5C8E01AF"/>
    <w:rsid w:val="5F1F4E98"/>
    <w:rsid w:val="5FA36AB1"/>
    <w:rsid w:val="6057789C"/>
    <w:rsid w:val="62BE6D8B"/>
    <w:rsid w:val="64E742EF"/>
    <w:rsid w:val="65842EE1"/>
    <w:rsid w:val="66291CDA"/>
    <w:rsid w:val="67B33271"/>
    <w:rsid w:val="684B0AD7"/>
    <w:rsid w:val="684F3513"/>
    <w:rsid w:val="697358D9"/>
    <w:rsid w:val="6A3E38C7"/>
    <w:rsid w:val="6AF66D9D"/>
    <w:rsid w:val="6B767770"/>
    <w:rsid w:val="6C926CE7"/>
    <w:rsid w:val="6CF44C41"/>
    <w:rsid w:val="6E351362"/>
    <w:rsid w:val="74A215D5"/>
    <w:rsid w:val="74DC6033"/>
    <w:rsid w:val="75073918"/>
    <w:rsid w:val="76754F96"/>
    <w:rsid w:val="76906B27"/>
    <w:rsid w:val="771A18F7"/>
    <w:rsid w:val="77307FCF"/>
    <w:rsid w:val="784A00C8"/>
    <w:rsid w:val="79AE093E"/>
    <w:rsid w:val="7A5F3E53"/>
    <w:rsid w:val="7E8E7D1E"/>
    <w:rsid w:val="7E991F23"/>
    <w:rsid w:val="7EB5519D"/>
    <w:rsid w:val="7F813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nhideWhenUsed/>
    <w:qFormat/>
    <w:rsid w:val="00830337"/>
    <w:pPr>
      <w:widowControl w:val="0"/>
      <w:jc w:val="both"/>
    </w:pPr>
    <w:rPr>
      <w:rFonts w:eastAsia="Times New Roman" w:cstheme="minorBidi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830337"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rsid w:val="00830337"/>
    <w:pPr>
      <w:spacing w:after="120"/>
      <w:ind w:leftChars="200" w:left="420"/>
    </w:pPr>
  </w:style>
  <w:style w:type="paragraph" w:styleId="a4">
    <w:name w:val="footer"/>
    <w:basedOn w:val="a"/>
    <w:unhideWhenUsed/>
    <w:qFormat/>
    <w:rsid w:val="00830337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header"/>
    <w:basedOn w:val="a"/>
    <w:link w:val="Char"/>
    <w:qFormat/>
    <w:rsid w:val="00830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830337"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customStyle="1" w:styleId="1">
    <w:name w:val="列出段落1"/>
    <w:basedOn w:val="a"/>
    <w:uiPriority w:val="34"/>
    <w:unhideWhenUsed/>
    <w:qFormat/>
    <w:rsid w:val="00830337"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7">
    <w:name w:val="List Paragraph"/>
    <w:basedOn w:val="a"/>
    <w:uiPriority w:val="99"/>
    <w:unhideWhenUsed/>
    <w:qFormat/>
    <w:rsid w:val="00830337"/>
    <w:pPr>
      <w:ind w:firstLineChars="200" w:firstLine="420"/>
    </w:pPr>
    <w:rPr>
      <w:rFonts w:ascii="Calibri" w:hAnsi="Calibri" w:hint="default"/>
      <w:kern w:val="0"/>
      <w:sz w:val="28"/>
    </w:rPr>
  </w:style>
  <w:style w:type="paragraph" w:customStyle="1" w:styleId="20">
    <w:name w:val="列出段落2"/>
    <w:basedOn w:val="a"/>
    <w:qFormat/>
    <w:rsid w:val="00830337"/>
    <w:pPr>
      <w:ind w:firstLineChars="200" w:firstLine="420"/>
    </w:pPr>
    <w:rPr>
      <w:rFonts w:ascii="Calibri" w:eastAsia="宋体" w:hAnsi="Calibri" w:cs="Times New Roman" w:hint="default"/>
      <w:szCs w:val="21"/>
    </w:rPr>
  </w:style>
  <w:style w:type="character" w:customStyle="1" w:styleId="Char">
    <w:name w:val="页眉 Char"/>
    <w:basedOn w:val="a0"/>
    <w:link w:val="a5"/>
    <w:qFormat/>
    <w:rsid w:val="00830337"/>
    <w:rPr>
      <w:rFonts w:eastAsia="Times New Roman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1</cp:lastModifiedBy>
  <cp:revision>6</cp:revision>
  <cp:lastPrinted>2025-06-19T09:00:00Z</cp:lastPrinted>
  <dcterms:created xsi:type="dcterms:W3CDTF">2025-06-19T08:12:00Z</dcterms:created>
  <dcterms:modified xsi:type="dcterms:W3CDTF">2025-06-20T02:46:00Z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D59F2E10D76C4F168F60D3D23D5A2E7E_13</vt:lpwstr>
  </property>
  <property fmtid="{D5CDD505-2E9C-101B-9397-08002B2CF9AE}" pid="4" name="KSOTemplateDocerSaveRecord">
    <vt:lpwstr>eyJoZGlkIjoiNmVlODI0YmNlNGMwZWRlNjg0ODlhMTBjNzg5MTZmM2MifQ==</vt:lpwstr>
  </property>
</Properties>
</file>