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C91E4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6C94EF5"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5B4CE1C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双牌县医疗保障局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 w14:paraId="7F3E983F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 w14:paraId="33070BA3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2098953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407769B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142AAF0">
      <w:pPr>
        <w:spacing w:beforeLines="0" w:afterLines="0"/>
        <w:rPr>
          <w:rFonts w:hint="default" w:eastAsia="黑体"/>
          <w:sz w:val="32"/>
          <w:szCs w:val="24"/>
        </w:rPr>
      </w:pPr>
    </w:p>
    <w:p w14:paraId="02A2C76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6FFA0E0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467F801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D163DB9"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双牌县医疗保障局</w:t>
      </w:r>
      <w:r>
        <w:rPr>
          <w:rFonts w:hint="eastAsia" w:eastAsia="仿宋_GB2312"/>
          <w:sz w:val="32"/>
          <w:szCs w:val="24"/>
          <w:u w:val="single"/>
        </w:rPr>
        <w:t xml:space="preserve">      </w:t>
      </w:r>
    </w:p>
    <w:p w14:paraId="3A666317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537BE0A1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4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11</w:t>
      </w:r>
      <w:r>
        <w:rPr>
          <w:rFonts w:hint="eastAsia" w:eastAsia="楷体_GB2312"/>
          <w:sz w:val="32"/>
          <w:szCs w:val="24"/>
        </w:rPr>
        <w:t>日</w:t>
      </w:r>
    </w:p>
    <w:p w14:paraId="49735AA3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A8CC3FA"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 w14:paraId="65C72B70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4460DB69">
      <w:pPr>
        <w:numPr>
          <w:ilvl w:val="0"/>
          <w:numId w:val="2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部门（单位）职能职责、机构编制、人员构成等。</w:t>
      </w:r>
    </w:p>
    <w:p w14:paraId="499E6831">
      <w:pPr>
        <w:autoSpaceDE w:val="0"/>
        <w:autoSpaceDN w:val="0"/>
        <w:adjustRightInd w:val="0"/>
        <w:spacing w:line="520" w:lineRule="exact"/>
        <w:ind w:firstLine="64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eastAsia="宋体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sz w:val="30"/>
          <w:szCs w:val="30"/>
        </w:rPr>
        <w:t>1．主要职能。</w:t>
      </w:r>
    </w:p>
    <w:p w14:paraId="18A5E56D">
      <w:pPr>
        <w:spacing w:line="580" w:lineRule="exact"/>
        <w:ind w:firstLine="600" w:firstLineChars="200"/>
        <w:jc w:val="left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）拟定全县医疗保险、生育保险、医疗救助等医疗保障制度的规范性文件，并组织实施。</w:t>
      </w:r>
    </w:p>
    <w:p w14:paraId="7645B5FE">
      <w:pPr>
        <w:spacing w:line="580" w:lineRule="exact"/>
        <w:ind w:firstLine="600" w:firstLineChars="200"/>
        <w:jc w:val="left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0"/>
          <w:szCs w:val="30"/>
        </w:rPr>
        <w:t>2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）组织拟定并实施全县医疗保障基金监督管理办法，监督管理相关医疗保障基金，建立健全医疗保障基金安全防控机制，推进医疗保障基金支付方式改革。</w:t>
      </w:r>
    </w:p>
    <w:p w14:paraId="2AACE346">
      <w:pPr>
        <w:spacing w:line="580" w:lineRule="exact"/>
        <w:ind w:firstLine="600" w:firstLineChars="200"/>
        <w:jc w:val="left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0"/>
          <w:szCs w:val="30"/>
        </w:rPr>
        <w:t>3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）贯彻落实上级医保部门医疗保障筹资和待遇政策措施，完善动态调整和区域调剂平衡机制，统筹城乡医疗保障待遇标准，建立健全与筹资水平相适应的待遇调整机制，组织拟制并实施长期护理保险制度改革方案。</w:t>
      </w:r>
    </w:p>
    <w:p w14:paraId="529F2010">
      <w:pPr>
        <w:spacing w:line="580" w:lineRule="exact"/>
        <w:ind w:firstLine="600" w:firstLineChars="200"/>
        <w:jc w:val="left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）贯彻落实湖南省统一制定的药品、医用耗材、医疗服务项目、医疗服务设施等医保目录和支付标准。组织实施医保目录准入谈判规则。</w:t>
      </w:r>
    </w:p>
    <w:p w14:paraId="06E18609">
      <w:pPr>
        <w:spacing w:line="580" w:lineRule="exact"/>
        <w:ind w:firstLine="600" w:firstLineChars="200"/>
        <w:jc w:val="left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）组织拟制全县药品、医用耗材价格和医疗服务项目、医疗服务设施收费等政策措施，建立医保支付医药服务价格合理和动态调整机制，推动建立市场主导的社会医药服务价格形成机制，建立价格信息监测和信息发布制度。</w:t>
      </w:r>
    </w:p>
    <w:p w14:paraId="125432AD">
      <w:pPr>
        <w:spacing w:line="580" w:lineRule="exact"/>
        <w:ind w:firstLine="600" w:firstLineChars="200"/>
        <w:jc w:val="left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）根据国家和省药品、医用耗材的招标采购政策，监督实施全县药品、医用耗材招标采购工作。</w:t>
      </w:r>
    </w:p>
    <w:p w14:paraId="612323AD">
      <w:pPr>
        <w:spacing w:line="580" w:lineRule="exact"/>
        <w:ind w:firstLine="600" w:firstLineChars="200"/>
        <w:jc w:val="left"/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7）拟制全县协议医疗机构协议和支付管理办法并组织实施，建立健全医疗保障信用评价体系和信息披露制度，监督管理纳入医保范围内的医疗服务行为和医疗费用，依法查处医疗保障领域违法违规行为。</w:t>
      </w:r>
    </w:p>
    <w:p w14:paraId="1F4A793C">
      <w:pPr>
        <w:spacing w:line="580" w:lineRule="exact"/>
        <w:ind w:firstLine="600" w:firstLineChars="200"/>
        <w:jc w:val="left"/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 xml:space="preserve">（8）负责全县医疗保障经办管理、公共服务体系和信息化建设。指导、监督全县医疗保险、生育保险、大病保险、医疗救助等医疗保障经办业务工作。组织拟制和完善异地就医管理和费用结算政策措施。建立健全医疗保障关系转移接续制度。开展医疗保障领域县内外合作交流。                                         </w:t>
      </w:r>
    </w:p>
    <w:p w14:paraId="02053078">
      <w:pPr>
        <w:spacing w:line="580" w:lineRule="exact"/>
        <w:ind w:firstLine="600" w:firstLineChars="200"/>
        <w:jc w:val="left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（9）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完成县委、县政府交办和上级医保部门交办的其他任务。</w:t>
      </w:r>
    </w:p>
    <w:p w14:paraId="18717C7C">
      <w:pPr>
        <w:spacing w:line="580" w:lineRule="exact"/>
        <w:ind w:firstLine="600" w:firstLineChars="200"/>
        <w:jc w:val="left"/>
        <w:rPr>
          <w:rFonts w:hint="eastAsia" w:ascii="华文楷体" w:hAnsi="华文楷体" w:eastAsia="华文楷体" w:cs="华文楷体"/>
          <w:sz w:val="30"/>
          <w:szCs w:val="30"/>
        </w:rPr>
      </w:pPr>
    </w:p>
    <w:p w14:paraId="568C1F22">
      <w:pPr>
        <w:spacing w:line="580" w:lineRule="exact"/>
        <w:ind w:firstLine="600" w:firstLineChars="200"/>
        <w:jc w:val="left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 xml:space="preserve"> 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30"/>
          <w:szCs w:val="30"/>
        </w:rPr>
        <w:t>2．机构情况，双牌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医疗保障局</w:t>
      </w:r>
      <w:r>
        <w:rPr>
          <w:rFonts w:hint="eastAsia" w:ascii="华文楷体" w:hAnsi="华文楷体" w:eastAsia="华文楷体" w:cs="华文楷体"/>
          <w:sz w:val="30"/>
          <w:szCs w:val="30"/>
        </w:rPr>
        <w:t>属财政全额拨款的正科级单位，下设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7</w:t>
      </w:r>
      <w:r>
        <w:rPr>
          <w:rFonts w:hint="eastAsia" w:ascii="华文楷体" w:hAnsi="华文楷体" w:eastAsia="华文楷体" w:cs="华文楷体"/>
          <w:sz w:val="30"/>
          <w:szCs w:val="30"/>
        </w:rPr>
        <w:t>个内设机构，即办公室、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党建法规股、基金管理股、医药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服务管理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股、待遇保障股、财务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规划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股、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服务窗口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。</w:t>
      </w:r>
    </w:p>
    <w:p w14:paraId="40C00FF3">
      <w:pPr>
        <w:autoSpaceDE w:val="0"/>
        <w:autoSpaceDN w:val="0"/>
        <w:adjustRightInd w:val="0"/>
        <w:spacing w:line="520" w:lineRule="exact"/>
        <w:ind w:firstLine="640"/>
        <w:rPr>
          <w:rFonts w:hint="eastAsia" w:ascii="华文楷体" w:hAnsi="华文楷体" w:eastAsia="华文楷体" w:cs="华文楷体"/>
          <w:i w:val="0"/>
          <w:iCs w:val="0"/>
          <w:caps w:val="0"/>
          <w:color w:val="535353"/>
          <w:spacing w:val="0"/>
          <w:sz w:val="30"/>
          <w:szCs w:val="30"/>
          <w:u w:val="none"/>
        </w:rPr>
      </w:pP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sz w:val="30"/>
          <w:szCs w:val="30"/>
        </w:rPr>
        <w:t>3．人员情况。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535353"/>
          <w:spacing w:val="0"/>
          <w:kern w:val="0"/>
          <w:sz w:val="30"/>
          <w:szCs w:val="30"/>
          <w:u w:val="none"/>
          <w:shd w:val="clear" w:color="auto" w:fill="FFFFFF"/>
          <w:lang w:val="en-US" w:eastAsia="zh-CN" w:bidi="ar"/>
        </w:rPr>
        <w:t>2024年本部门核定编制数41人，实有在职人员32人，退休5人。</w:t>
      </w:r>
    </w:p>
    <w:p w14:paraId="0FDC8231">
      <w:p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（二）部门（单位）整体支出规模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 w14:paraId="3551DBD3">
      <w:pPr>
        <w:spacing w:line="600" w:lineRule="exact"/>
        <w:ind w:firstLine="600" w:firstLineChars="20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1、部门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单位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）</w:t>
      </w:r>
      <w:r>
        <w:rPr>
          <w:rFonts w:hint="eastAsia" w:ascii="华文楷体" w:hAnsi="华文楷体" w:eastAsia="华文楷体" w:cs="华文楷体"/>
          <w:sz w:val="30"/>
          <w:szCs w:val="30"/>
        </w:rPr>
        <w:t>年度整体支出绩效目标</w:t>
      </w:r>
    </w:p>
    <w:p w14:paraId="72459CCA">
      <w:pPr>
        <w:pStyle w:val="2"/>
        <w:ind w:left="0" w:leftChars="0" w:firstLine="300" w:firstLineChars="100"/>
        <w:jc w:val="both"/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  <w:t>（1）确保单位干部职工的工资福利按时发放，社会保险费、住房公积金准时缴纳，单位各股室工作能正常运转。</w:t>
      </w:r>
    </w:p>
    <w:p w14:paraId="41AA1539">
      <w:pPr>
        <w:pStyle w:val="2"/>
        <w:ind w:left="0" w:leftChars="0" w:firstLine="300" w:firstLineChars="100"/>
        <w:jc w:val="both"/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  <w:t>（2）确保医疗保险征缴、报账、基金管理、医疗救助等工作能正常开展，各项中心工作能基本运转。</w:t>
      </w:r>
    </w:p>
    <w:p w14:paraId="7646A095">
      <w:pPr>
        <w:numPr>
          <w:ilvl w:val="0"/>
          <w:numId w:val="3"/>
        </w:numPr>
        <w:spacing w:line="600" w:lineRule="exact"/>
        <w:ind w:firstLine="600" w:firstLineChars="200"/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  <w:t>项目支出绩效目标</w:t>
      </w:r>
    </w:p>
    <w:p w14:paraId="5E0F336A">
      <w:pPr>
        <w:spacing w:line="600" w:lineRule="exact"/>
        <w:ind w:firstLine="600" w:firstLineChars="200"/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  <w:t>（1）保障单位各部门基本运转；</w:t>
      </w:r>
    </w:p>
    <w:p w14:paraId="4F08B3DB">
      <w:pPr>
        <w:pStyle w:val="6"/>
        <w:ind w:left="0" w:leftChars="0" w:firstLine="600" w:firstLineChars="200"/>
        <w:rPr>
          <w:rFonts w:hint="eastAsia"/>
        </w:rPr>
      </w:pPr>
      <w:r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  <w:t>（2）保障医疗保险各项政策平稳实施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。</w:t>
      </w:r>
    </w:p>
    <w:p w14:paraId="76950C11">
      <w:pPr>
        <w:pStyle w:val="11"/>
        <w:spacing w:beforeLines="0" w:afterLines="0" w:line="570" w:lineRule="exact"/>
        <w:ind w:firstLine="640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3743417B">
      <w:pPr>
        <w:pStyle w:val="10"/>
        <w:spacing w:line="600" w:lineRule="exact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（一）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2024年</w:t>
      </w:r>
      <w:r>
        <w:rPr>
          <w:rFonts w:hint="eastAsia" w:ascii="华文楷体" w:hAnsi="华文楷体" w:eastAsia="华文楷体" w:cs="华文楷体"/>
          <w:sz w:val="30"/>
          <w:szCs w:val="30"/>
        </w:rPr>
        <w:t>单位收入预算总体情况</w:t>
      </w:r>
    </w:p>
    <w:p w14:paraId="448ECDBE">
      <w:pPr>
        <w:pStyle w:val="10"/>
        <w:spacing w:line="600" w:lineRule="exact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2024年</w:t>
      </w:r>
      <w:r>
        <w:rPr>
          <w:rFonts w:hint="eastAsia" w:ascii="华文楷体" w:hAnsi="华文楷体" w:eastAsia="华文楷体" w:cs="华文楷体"/>
          <w:sz w:val="30"/>
          <w:szCs w:val="30"/>
        </w:rPr>
        <w:t>单位组织收入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462.43</w:t>
      </w:r>
      <w:r>
        <w:rPr>
          <w:rFonts w:hint="eastAsia" w:ascii="华文楷体" w:hAnsi="华文楷体" w:eastAsia="华文楷体" w:cs="华文楷体"/>
          <w:sz w:val="30"/>
          <w:szCs w:val="30"/>
        </w:rPr>
        <w:t>万元，其中：正常经费拨款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454.47</w:t>
      </w:r>
      <w:r>
        <w:rPr>
          <w:rFonts w:hint="eastAsia" w:ascii="华文楷体" w:hAnsi="华文楷体" w:eastAsia="华文楷体" w:cs="华文楷体"/>
          <w:sz w:val="30"/>
          <w:szCs w:val="30"/>
        </w:rPr>
        <w:t>万元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，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其他收入7.96万元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。</w:t>
      </w:r>
    </w:p>
    <w:p w14:paraId="29FAC17E">
      <w:pPr>
        <w:pStyle w:val="10"/>
        <w:spacing w:line="600" w:lineRule="exact"/>
        <w:rPr>
          <w:rFonts w:hint="eastAsia" w:ascii="华文楷体" w:hAnsi="华文楷体" w:eastAsia="华文楷体" w:cs="华文楷体"/>
          <w:b/>
          <w:bCs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华文楷体" w:hAnsi="华文楷体" w:eastAsia="华文楷体" w:cs="华文楷体"/>
          <w:b/>
          <w:bCs/>
          <w:sz w:val="30"/>
          <w:szCs w:val="30"/>
          <w:lang w:val="en-US" w:eastAsia="zh-CN"/>
        </w:rPr>
        <w:t>一）基本支出情况</w:t>
      </w:r>
      <w:r>
        <w:rPr>
          <w:rFonts w:hint="eastAsia" w:ascii="华文楷体" w:hAnsi="华文楷体" w:eastAsia="华文楷体" w:cs="华文楷体"/>
          <w:b/>
          <w:bCs/>
          <w:sz w:val="30"/>
          <w:szCs w:val="30"/>
        </w:rPr>
        <w:t>　　</w:t>
      </w:r>
    </w:p>
    <w:p w14:paraId="38DA99D0">
      <w:pPr>
        <w:pStyle w:val="10"/>
        <w:spacing w:line="600" w:lineRule="exact"/>
        <w:ind w:firstLine="640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2024年</w:t>
      </w:r>
      <w:r>
        <w:rPr>
          <w:rFonts w:hint="eastAsia" w:ascii="华文楷体" w:hAnsi="华文楷体" w:eastAsia="华文楷体" w:cs="华文楷体"/>
          <w:sz w:val="30"/>
          <w:szCs w:val="30"/>
        </w:rPr>
        <w:t>单位基本支出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409.57</w:t>
      </w:r>
      <w:r>
        <w:rPr>
          <w:rFonts w:hint="eastAsia" w:ascii="华文楷体" w:hAnsi="华文楷体" w:eastAsia="华文楷体" w:cs="华文楷体"/>
          <w:sz w:val="30"/>
          <w:szCs w:val="30"/>
        </w:rPr>
        <w:t>万元。其中：工资福利支出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365.75</w:t>
      </w:r>
      <w:r>
        <w:rPr>
          <w:rFonts w:hint="eastAsia" w:ascii="华文楷体" w:hAnsi="华文楷体" w:eastAsia="华文楷体" w:cs="华文楷体"/>
          <w:sz w:val="30"/>
          <w:szCs w:val="30"/>
        </w:rPr>
        <w:t>万元（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基本</w:t>
      </w:r>
      <w:r>
        <w:rPr>
          <w:rFonts w:hint="eastAsia" w:ascii="华文楷体" w:hAnsi="华文楷体" w:eastAsia="华文楷体" w:cs="华文楷体"/>
          <w:sz w:val="30"/>
          <w:szCs w:val="30"/>
        </w:rPr>
        <w:t>工资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126.39</w:t>
      </w:r>
      <w:r>
        <w:rPr>
          <w:rFonts w:hint="eastAsia" w:ascii="华文楷体" w:hAnsi="华文楷体" w:eastAsia="华文楷体" w:cs="华文楷体"/>
          <w:sz w:val="30"/>
          <w:szCs w:val="30"/>
        </w:rPr>
        <w:t>万元、津贴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补贴81.71</w:t>
      </w:r>
      <w:r>
        <w:rPr>
          <w:rFonts w:hint="eastAsia" w:ascii="华文楷体" w:hAnsi="华文楷体" w:eastAsia="华文楷体" w:cs="华文楷体"/>
          <w:sz w:val="30"/>
          <w:szCs w:val="30"/>
        </w:rPr>
        <w:t>万元、奖金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68.28</w:t>
      </w:r>
      <w:r>
        <w:rPr>
          <w:rFonts w:hint="eastAsia" w:ascii="华文楷体" w:hAnsi="华文楷体" w:eastAsia="华文楷体" w:cs="华文楷体"/>
          <w:sz w:val="30"/>
          <w:szCs w:val="30"/>
        </w:rPr>
        <w:t>万元、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养老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保险缴费37.98万元、基本</w:t>
      </w:r>
      <w:r>
        <w:rPr>
          <w:rFonts w:hint="eastAsia" w:ascii="华文楷体" w:hAnsi="华文楷体" w:eastAsia="华文楷体" w:cs="华文楷体"/>
          <w:sz w:val="30"/>
          <w:szCs w:val="30"/>
        </w:rPr>
        <w:t>医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疗</w:t>
      </w:r>
      <w:r>
        <w:rPr>
          <w:rFonts w:hint="eastAsia" w:ascii="华文楷体" w:hAnsi="华文楷体" w:eastAsia="华文楷体" w:cs="华文楷体"/>
          <w:sz w:val="30"/>
          <w:szCs w:val="30"/>
        </w:rPr>
        <w:t>保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险缴费20.65</w:t>
      </w:r>
      <w:r>
        <w:rPr>
          <w:rFonts w:hint="eastAsia" w:ascii="华文楷体" w:hAnsi="华文楷体" w:eastAsia="华文楷体" w:cs="华文楷体"/>
          <w:sz w:val="30"/>
          <w:szCs w:val="30"/>
        </w:rPr>
        <w:t>万元、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住房公积金28.48万元、其他社会保险缴费2.26万元</w:t>
      </w:r>
      <w:r>
        <w:rPr>
          <w:rFonts w:hint="eastAsia" w:ascii="华文楷体" w:hAnsi="华文楷体" w:eastAsia="华文楷体" w:cs="华文楷体"/>
          <w:sz w:val="30"/>
          <w:szCs w:val="30"/>
        </w:rPr>
        <w:t>）。一般商品和服务支出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43.82</w:t>
      </w:r>
      <w:r>
        <w:rPr>
          <w:rFonts w:hint="eastAsia" w:ascii="华文楷体" w:hAnsi="华文楷体" w:eastAsia="华文楷体" w:cs="华文楷体"/>
          <w:sz w:val="30"/>
          <w:szCs w:val="30"/>
        </w:rPr>
        <w:t>万元（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水费0.4万元、电费2.23万元、邮电费0.6万元、</w:t>
      </w:r>
      <w:r>
        <w:rPr>
          <w:rFonts w:hint="eastAsia" w:ascii="华文楷体" w:hAnsi="华文楷体" w:eastAsia="华文楷体" w:cs="华文楷体"/>
          <w:sz w:val="30"/>
          <w:szCs w:val="30"/>
        </w:rPr>
        <w:t>差旅费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30"/>
          <w:szCs w:val="30"/>
        </w:rPr>
        <w:t>万元、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租赁费0.7万元、劳务费6.9万元、其他交通费用1万元、福利费11.99万元、工会经费15万元</w:t>
      </w:r>
      <w:r>
        <w:rPr>
          <w:rFonts w:hint="eastAsia" w:ascii="华文楷体" w:hAnsi="华文楷体" w:eastAsia="华文楷体" w:cs="华文楷体"/>
          <w:sz w:val="30"/>
          <w:szCs w:val="30"/>
        </w:rPr>
        <w:t>）。</w:t>
      </w:r>
    </w:p>
    <w:p w14:paraId="45BA27FB">
      <w:pPr>
        <w:pStyle w:val="10"/>
        <w:numPr>
          <w:ilvl w:val="0"/>
          <w:numId w:val="4"/>
        </w:numPr>
        <w:spacing w:line="600" w:lineRule="exact"/>
        <w:ind w:firstLine="643"/>
        <w:rPr>
          <w:rFonts w:hint="eastAsia" w:ascii="华文楷体" w:hAnsi="华文楷体" w:eastAsia="华文楷体" w:cs="华文楷体"/>
          <w:b/>
          <w:bCs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0"/>
          <w:szCs w:val="30"/>
        </w:rPr>
        <w:t>项目支出情况</w:t>
      </w:r>
    </w:p>
    <w:p w14:paraId="28030E94">
      <w:pPr>
        <w:widowControl/>
        <w:spacing w:line="600" w:lineRule="atLeast"/>
        <w:ind w:firstLine="600"/>
        <w:jc w:val="left"/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项目支出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52.86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万元，占总支出的比重为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11.43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%，是指单位为完成特定行政工作任务或事业发展目标而发生的支出，其中：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1、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商品服务支出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26.91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万元</w:t>
      </w:r>
      <w:r>
        <w:rPr>
          <w:rFonts w:hint="eastAsia" w:ascii="华文楷体" w:hAnsi="华文楷体" w:eastAsia="华文楷体" w:cs="华文楷体"/>
          <w:sz w:val="30"/>
          <w:szCs w:val="30"/>
        </w:rPr>
        <w:t>（办公费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5.65</w:t>
      </w:r>
      <w:r>
        <w:rPr>
          <w:rFonts w:hint="eastAsia" w:ascii="华文楷体" w:hAnsi="华文楷体" w:eastAsia="华文楷体" w:cs="华文楷体"/>
          <w:sz w:val="30"/>
          <w:szCs w:val="30"/>
        </w:rPr>
        <w:t>万元、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印刷费0.88万元、水费0.33万元、邮电费2.58万元、</w:t>
      </w:r>
      <w:r>
        <w:rPr>
          <w:rFonts w:hint="eastAsia" w:ascii="华文楷体" w:hAnsi="华文楷体" w:eastAsia="华文楷体" w:cs="华文楷体"/>
          <w:sz w:val="30"/>
          <w:szCs w:val="30"/>
        </w:rPr>
        <w:t>差旅费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21.01</w:t>
      </w:r>
      <w:r>
        <w:rPr>
          <w:rFonts w:hint="eastAsia" w:ascii="华文楷体" w:hAnsi="华文楷体" w:eastAsia="华文楷体" w:cs="华文楷体"/>
          <w:sz w:val="30"/>
          <w:szCs w:val="30"/>
        </w:rPr>
        <w:t>万元、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会议费0.64万元、培训费1.92万元、</w:t>
      </w:r>
      <w:r>
        <w:rPr>
          <w:rFonts w:hint="eastAsia" w:ascii="华文楷体" w:hAnsi="华文楷体" w:eastAsia="华文楷体" w:cs="华文楷体"/>
          <w:sz w:val="30"/>
          <w:szCs w:val="30"/>
        </w:rPr>
        <w:t>公务接待费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1.19</w:t>
      </w:r>
      <w:r>
        <w:rPr>
          <w:rFonts w:hint="eastAsia" w:ascii="华文楷体" w:hAnsi="华文楷体" w:eastAsia="华文楷体" w:cs="华文楷体"/>
          <w:sz w:val="30"/>
          <w:szCs w:val="30"/>
        </w:rPr>
        <w:t>万元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，</w:t>
      </w:r>
      <w:r>
        <w:rPr>
          <w:rFonts w:hint="eastAsia" w:ascii="华文楷体" w:hAnsi="华文楷体" w:eastAsia="华文楷体" w:cs="华文楷体"/>
          <w:sz w:val="30"/>
          <w:szCs w:val="30"/>
        </w:rPr>
        <w:t>其他商品和服务支出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10.12</w:t>
      </w:r>
      <w:r>
        <w:rPr>
          <w:rFonts w:hint="eastAsia" w:ascii="华文楷体" w:hAnsi="华文楷体" w:eastAsia="华文楷体" w:cs="华文楷体"/>
          <w:sz w:val="30"/>
          <w:szCs w:val="30"/>
        </w:rPr>
        <w:t>万元）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 xml:space="preserve">,  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、对家庭和个人服务支出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8.47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万元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。</w:t>
      </w:r>
    </w:p>
    <w:p w14:paraId="5B8757BE">
      <w:pPr>
        <w:pStyle w:val="10"/>
        <w:spacing w:line="600" w:lineRule="exact"/>
        <w:ind w:firstLine="64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2024年</w:t>
      </w:r>
      <w:r>
        <w:rPr>
          <w:rFonts w:hint="eastAsia" w:ascii="华文楷体" w:hAnsi="华文楷体" w:eastAsia="华文楷体" w:cs="华文楷体"/>
          <w:sz w:val="30"/>
          <w:szCs w:val="30"/>
        </w:rPr>
        <w:t>部门“三公”经费决算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1.19</w:t>
      </w:r>
      <w:r>
        <w:rPr>
          <w:rFonts w:hint="eastAsia" w:ascii="华文楷体" w:hAnsi="华文楷体" w:eastAsia="华文楷体" w:cs="华文楷体"/>
          <w:sz w:val="30"/>
          <w:szCs w:val="30"/>
        </w:rPr>
        <w:t>万元，其中：公务接待费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1.19</w:t>
      </w:r>
      <w:r>
        <w:rPr>
          <w:rFonts w:hint="eastAsia" w:ascii="华文楷体" w:hAnsi="华文楷体" w:eastAsia="华文楷体" w:cs="华文楷体"/>
          <w:sz w:val="30"/>
          <w:szCs w:val="30"/>
        </w:rPr>
        <w:t>万元，因公出国（境）费0万元，公务用车购置及运行费0万元(其中，公务用车购置费0万元，公务用车运行费0万元)。</w:t>
      </w:r>
    </w:p>
    <w:p w14:paraId="352287D9"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 w:bidi="ar-SA"/>
        </w:rPr>
        <w:t>我单位无政府性基金预算支出情况</w:t>
      </w:r>
    </w:p>
    <w:p w14:paraId="7937D7EB"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 w:bidi="ar-SA"/>
        </w:rPr>
        <w:t>我单位无国有资本经营预算支出情况</w:t>
      </w:r>
    </w:p>
    <w:p w14:paraId="79390335"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 w:bidi="ar-SA"/>
        </w:rPr>
        <w:t>我单位无社会保险基金预算支出情况</w:t>
      </w:r>
    </w:p>
    <w:p w14:paraId="74C429D1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7D09E3B5">
      <w:pPr>
        <w:spacing w:beforeLines="0" w:afterLines="0" w:line="570" w:lineRule="exact"/>
        <w:ind w:firstLine="645"/>
        <w:jc w:val="both"/>
        <w:rPr>
          <w:rFonts w:hint="default" w:ascii="华文楷体" w:hAnsi="华文楷体" w:eastAsia="华文楷体" w:cs="华文楷体"/>
          <w:kern w:val="0"/>
          <w:sz w:val="30"/>
          <w:szCs w:val="30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 w:bidi="ar-SA"/>
        </w:rPr>
        <w:t>总结归纳本部门（单位）“四本预算”支出的绩效目标完成情况，实现产出和取得效益的情况。围绕部门（单位）职责、行业发展规划，以预算资金管理为主线，总结部门（单位）资产管理和开展业务情况，从运行成本、管理效率、履职效能、社会效应、可持续发展能力和服务对象满意度等方面，衡量部门（单位）整体及核心业务实施效果。</w:t>
      </w:r>
    </w:p>
    <w:p w14:paraId="5336F497">
      <w:pPr>
        <w:pStyle w:val="11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1704C064">
      <w:pPr>
        <w:spacing w:line="600" w:lineRule="exact"/>
        <w:ind w:firstLine="600" w:firstLineChars="200"/>
        <w:rPr>
          <w:rFonts w:hint="default" w:ascii="华文楷体" w:hAnsi="华文楷体" w:eastAsia="华文楷体" w:cs="华文楷体"/>
          <w:sz w:val="30"/>
          <w:szCs w:val="30"/>
          <w:lang w:val="en-US"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在预算执行中，存在以下几个问题：</w:t>
      </w:r>
    </w:p>
    <w:p w14:paraId="078C2788">
      <w:pPr>
        <w:spacing w:line="600" w:lineRule="exact"/>
        <w:ind w:firstLine="602" w:firstLineChars="20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kern w:val="2"/>
          <w:sz w:val="30"/>
          <w:szCs w:val="30"/>
          <w:lang w:val="en-US" w:eastAsia="zh-CN" w:bidi="ar-SA"/>
        </w:rPr>
        <w:t>1、预算执行率有待提高。</w:t>
      </w:r>
      <w:r>
        <w:rPr>
          <w:rFonts w:hint="eastAsia" w:ascii="华文楷体" w:hAnsi="华文楷体" w:eastAsia="华文楷体" w:cs="华文楷体"/>
          <w:sz w:val="30"/>
          <w:szCs w:val="30"/>
        </w:rPr>
        <w:t>由于预算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一体化系统资金支付未及时退回，</w:t>
      </w:r>
      <w:r>
        <w:rPr>
          <w:rFonts w:hint="eastAsia" w:ascii="华文楷体" w:hAnsi="华文楷体" w:eastAsia="华文楷体" w:cs="华文楷体"/>
          <w:sz w:val="30"/>
          <w:szCs w:val="30"/>
        </w:rPr>
        <w:t>导致年末预算资金未形成支出。</w:t>
      </w:r>
    </w:p>
    <w:p w14:paraId="1D333471">
      <w:pPr>
        <w:spacing w:line="600" w:lineRule="exact"/>
        <w:ind w:firstLine="600" w:firstLineChars="20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b/>
          <w:bCs/>
          <w:kern w:val="2"/>
          <w:sz w:val="30"/>
          <w:szCs w:val="30"/>
          <w:lang w:val="en-US" w:eastAsia="zh-CN" w:bidi="ar-SA"/>
        </w:rPr>
        <w:t>、预算编制不够明确和细化，</w:t>
      </w:r>
      <w:r>
        <w:rPr>
          <w:rFonts w:hint="eastAsia" w:ascii="华文楷体" w:hAnsi="华文楷体" w:eastAsia="华文楷体" w:cs="华文楷体"/>
          <w:sz w:val="30"/>
          <w:szCs w:val="30"/>
        </w:rPr>
        <w:t>预算编制的合理性需要提高，预算执行力度还要进一步加强。资金使用效益有待进一步提高，绩效目标设立不够明确、细化和量化。</w:t>
      </w:r>
    </w:p>
    <w:p w14:paraId="03CEB67A">
      <w:pPr>
        <w:pStyle w:val="2"/>
        <w:ind w:left="0" w:leftChars="0" w:firstLine="602" w:firstLineChars="200"/>
        <w:jc w:val="both"/>
        <w:rPr>
          <w:rFonts w:hint="default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3、群众满意度有待提高。</w:t>
      </w:r>
      <w:r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  <w:t>由于看病难、看病贵等原因，公众及服务对象的满意度不是很高。以后，我局将继续加大监管力度，控制药品和服务价格，切实减轻病人负担。</w:t>
      </w:r>
    </w:p>
    <w:p w14:paraId="0CB8ED39"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 w14:paraId="4BD46F8E">
      <w:pPr>
        <w:spacing w:line="600" w:lineRule="exact"/>
        <w:ind w:firstLine="600" w:firstLineChars="20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1、细化预算编制工作，认真做好预算的编制。进一步加强内设机构的预算管理意识，严格按照预算编制的相关制度和要求进行预算编制。</w:t>
      </w:r>
    </w:p>
    <w:p w14:paraId="4D72F22E">
      <w:pPr>
        <w:spacing w:line="600" w:lineRule="exact"/>
        <w:ind w:firstLine="600" w:firstLineChars="20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2、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 w14:paraId="2EDBA5DF">
      <w:pPr>
        <w:spacing w:line="600" w:lineRule="exact"/>
        <w:ind w:firstLine="600" w:firstLineChars="20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 w14:paraId="52C61F03">
      <w:p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133F7870">
      <w:pPr>
        <w:spacing w:line="600" w:lineRule="exact"/>
        <w:ind w:firstLine="600" w:firstLineChars="20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根据部门整体支出绩效评价指标体系，我单位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2024年</w:t>
      </w:r>
      <w:r>
        <w:rPr>
          <w:rFonts w:hint="eastAsia" w:ascii="华文楷体" w:hAnsi="华文楷体" w:eastAsia="华文楷体" w:cs="华文楷体"/>
          <w:sz w:val="30"/>
          <w:szCs w:val="30"/>
        </w:rPr>
        <w:t>度评价得分为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100</w:t>
      </w:r>
      <w:r>
        <w:rPr>
          <w:rFonts w:hint="eastAsia" w:ascii="华文楷体" w:hAnsi="华文楷体" w:eastAsia="华文楷体" w:cs="华文楷体"/>
          <w:sz w:val="30"/>
          <w:szCs w:val="30"/>
        </w:rPr>
        <w:t>分。</w:t>
      </w:r>
    </w:p>
    <w:p w14:paraId="3E587B36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十、</w:t>
      </w:r>
      <w:r>
        <w:rPr>
          <w:rFonts w:ascii="黑体" w:hAnsi="黑体" w:eastAsia="黑体"/>
          <w:sz w:val="32"/>
          <w:szCs w:val="32"/>
        </w:rPr>
        <w:t>其他需要说明的情况</w:t>
      </w:r>
    </w:p>
    <w:p w14:paraId="1876E606">
      <w:pPr>
        <w:spacing w:line="60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hint="eastAsia" w:ascii="楷体_GB2312" w:hAnsi="楷体_GB2312" w:eastAsia="楷体_GB2312"/>
          <w:sz w:val="32"/>
          <w:szCs w:val="32"/>
        </w:rPr>
        <w:t xml:space="preserve"> 无</w:t>
      </w:r>
    </w:p>
    <w:p w14:paraId="75B24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E512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4336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18339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207C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7A4F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BE95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FD47A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5D7D1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AA3B3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D369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3562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70C54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2A33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30EE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F772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31E3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983E4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决算数</w:t>
            </w:r>
          </w:p>
        </w:tc>
      </w:tr>
      <w:tr w14:paraId="3DCA5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589E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CD8E0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426.43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A7BE1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442.37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F031D5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409.56</w:t>
            </w:r>
          </w:p>
        </w:tc>
      </w:tr>
      <w:tr w14:paraId="38D1B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62CF2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F54C4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61.67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2E218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38.4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A15338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43.82</w:t>
            </w:r>
          </w:p>
        </w:tc>
      </w:tr>
      <w:tr w14:paraId="4F79D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DB333B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27D4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5.45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7C70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A59A60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79A49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CE5769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42D6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10.69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7E5E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7D5A71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7.63</w:t>
            </w:r>
          </w:p>
        </w:tc>
      </w:tr>
      <w:tr w14:paraId="67420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4B994D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DCF9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1B20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38805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199B7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D076F0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913B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7A55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A8E96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55101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ED656D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8355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0031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F1CE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0702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230C74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5431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3716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2D4E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12924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F02FE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D044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6D88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953F1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0976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68F95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294E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2130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AC00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30CC2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A7159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7A4D3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16613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18305C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245A1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49FEE3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7C53B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49.61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C8F27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24.86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B0E9E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52.86</w:t>
            </w:r>
          </w:p>
        </w:tc>
      </w:tr>
      <w:tr w14:paraId="2E164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6E1343">
            <w:pPr>
              <w:widowControl/>
              <w:ind w:firstLine="210" w:firstLineChars="100"/>
              <w:jc w:val="left"/>
              <w:rPr>
                <w:rFonts w:hint="eastAsia" w:ascii="Times New Roman" w:hAnsi="Times New Roman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1、</w:t>
            </w:r>
            <w:r>
              <w:rPr>
                <w:rFonts w:hint="eastAsia" w:eastAsia="仿宋_GB2312"/>
                <w:kern w:val="0"/>
              </w:rPr>
              <w:t>特殊门诊专家评审工作经费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EBF6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4908F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A58903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165BE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368BAD">
            <w:pPr>
              <w:widowControl/>
              <w:ind w:firstLine="210" w:firstLineChars="100"/>
              <w:jc w:val="left"/>
              <w:rPr>
                <w:rFonts w:hint="eastAsia" w:ascii="Times New Roman" w:hAnsi="Times New Roman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2、</w:t>
            </w:r>
            <w:r>
              <w:rPr>
                <w:rFonts w:hint="eastAsia" w:eastAsia="仿宋_GB2312"/>
                <w:kern w:val="0"/>
              </w:rPr>
              <w:t>城乡居民医疗保险工作经费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6B14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0.15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8C0C9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AEDAA4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5.2</w:t>
            </w:r>
          </w:p>
        </w:tc>
      </w:tr>
      <w:tr w14:paraId="797D6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579CBC">
            <w:pPr>
              <w:widowControl/>
              <w:ind w:firstLine="210" w:firstLineChars="100"/>
              <w:jc w:val="left"/>
              <w:rPr>
                <w:rFonts w:hint="eastAsia" w:ascii="Times New Roman" w:hAnsi="Times New Roman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3、</w:t>
            </w:r>
            <w:r>
              <w:rPr>
                <w:rFonts w:hint="eastAsia" w:eastAsia="仿宋_GB2312"/>
                <w:kern w:val="0"/>
              </w:rPr>
              <w:t>省外稽核专项工作经费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A773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559F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8A58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47D1B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8FA7E8">
            <w:pPr>
              <w:widowControl/>
              <w:ind w:firstLine="210" w:firstLineChars="100"/>
              <w:jc w:val="left"/>
              <w:rPr>
                <w:rFonts w:hint="eastAsia" w:ascii="Times New Roman" w:hAnsi="Times New Roman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4、</w:t>
            </w:r>
            <w:r>
              <w:rPr>
                <w:rFonts w:hint="eastAsia" w:eastAsia="仿宋_GB2312"/>
                <w:kern w:val="0"/>
              </w:rPr>
              <w:t>城乡居民征缴工作表彰经费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7D10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4.96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3857E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999B19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0.64</w:t>
            </w:r>
          </w:p>
        </w:tc>
      </w:tr>
      <w:tr w14:paraId="7D7ED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4632B0">
            <w:pPr>
              <w:widowControl/>
              <w:ind w:firstLine="210" w:firstLineChars="100"/>
              <w:jc w:val="left"/>
              <w:rPr>
                <w:rFonts w:hint="eastAsia" w:ascii="Times New Roman" w:hAnsi="Times New Roman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5、郑艳芳车祸</w:t>
            </w:r>
            <w:r>
              <w:rPr>
                <w:rFonts w:hint="eastAsia" w:eastAsia="仿宋_GB2312"/>
                <w:kern w:val="0"/>
              </w:rPr>
              <w:t>工伤</w:t>
            </w:r>
            <w:r>
              <w:rPr>
                <w:rFonts w:hint="eastAsia" w:eastAsia="仿宋_GB2312"/>
                <w:kern w:val="0"/>
                <w:lang w:val="en-US" w:eastAsia="zh-CN"/>
              </w:rPr>
              <w:t>赔付款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9B82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522EF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1F8B95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48E4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86442A"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6、办案经费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8A5BE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C0B38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7331F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030FF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593629"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7、罚没收入返还款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0EF3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4.15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81554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EF448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8.88</w:t>
            </w:r>
          </w:p>
        </w:tc>
      </w:tr>
      <w:tr w14:paraId="53F88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BC4892">
            <w:pPr>
              <w:widowControl/>
              <w:ind w:firstLine="210" w:firstLineChars="100"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8、乡镇场居民医疗保险征缴奖金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0E506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13.07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60671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5FE727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30208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E01AA">
            <w:pPr>
              <w:widowControl/>
              <w:ind w:firstLine="210" w:firstLineChars="100"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9、中华联合保险公司经办服务工作经费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C4D2C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13.98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4FFD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C757D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7C775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7D1D49">
            <w:pPr>
              <w:widowControl/>
              <w:ind w:firstLine="210" w:firstLineChars="100"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10、县批医疗保障工作经费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C9035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35889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F6DB3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8.00</w:t>
            </w:r>
          </w:p>
        </w:tc>
      </w:tr>
      <w:tr w14:paraId="2F0E2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4ABF99">
            <w:pPr>
              <w:widowControl/>
              <w:ind w:firstLine="210" w:firstLineChars="100"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11、2024年度医保能力提升补助资金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B6728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B0F40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5CC7B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25.57</w:t>
            </w:r>
          </w:p>
        </w:tc>
      </w:tr>
      <w:tr w14:paraId="07699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51DEE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9957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CBFF8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EC705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14.92</w:t>
            </w:r>
          </w:p>
        </w:tc>
      </w:tr>
      <w:tr w14:paraId="1DFE8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4399C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705D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41743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-31.9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F715C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-32.8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FCB7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3909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741D60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93C58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0AAD7D3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62D9C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8E6E7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F67AD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8373F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54DC0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249ED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20840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5C34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C119F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95FA9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ECE1F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1B17A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E036E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630F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FAC1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D8FD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大力</w:t>
            </w:r>
            <w:r>
              <w:rPr>
                <w:rFonts w:hint="eastAsia" w:eastAsia="仿宋_GB2312"/>
                <w:kern w:val="0"/>
              </w:rPr>
              <w:t>压缩一般性支出</w:t>
            </w: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 w14:paraId="3A2C2C2E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A49C14D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0C280B59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2123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2025.4.25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8DD0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14:paraId="25A41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5FE1A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DB97CA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双牌县医疗保障局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64C8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B7C35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4281B54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68D8CA9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ABE78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FADE9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0B99F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E93CE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94F9A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1C262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711AA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26493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988C9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994F8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10DD40">
            <w:pPr>
              <w:spacing w:beforeLines="0" w:afterLines="0" w:line="240" w:lineRule="exact"/>
              <w:jc w:val="center"/>
              <w:rPr>
                <w:rFonts w:hint="default" w:eastAsia="宋体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</w:rPr>
              <w:t>4</w:t>
            </w:r>
            <w:r>
              <w:rPr>
                <w:rFonts w:hint="eastAsia" w:ascii="仿宋_GB2312" w:hAnsi="仿宋_GB2312" w:eastAsia="宋体"/>
                <w:kern w:val="0"/>
                <w:lang w:val="en-US" w:eastAsia="zh-CN"/>
              </w:rPr>
              <w:t>67.23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5D40F1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</w:rPr>
              <w:t>4</w:t>
            </w:r>
            <w:r>
              <w:rPr>
                <w:rFonts w:hint="eastAsia" w:ascii="仿宋_GB2312" w:hAnsi="仿宋_GB2312" w:eastAsia="宋体"/>
                <w:kern w:val="0"/>
                <w:lang w:val="en-US" w:eastAsia="zh-CN"/>
              </w:rPr>
              <w:t>63.43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E617B4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462.43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7054D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F517A6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98.97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231F58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 w14:paraId="39577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E6983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B47D46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454.47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F03DB2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462.43</w:t>
            </w:r>
          </w:p>
        </w:tc>
      </w:tr>
      <w:tr w14:paraId="3072A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03016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7D751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454.47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B4C2B3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409.57</w:t>
            </w:r>
          </w:p>
        </w:tc>
      </w:tr>
      <w:tr w14:paraId="3A54F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628DA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5A7405"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C7F177B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52.86</w:t>
            </w:r>
          </w:p>
        </w:tc>
      </w:tr>
      <w:tr w14:paraId="3A2B3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2D510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D82E9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8B2DE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7C32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E7220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8E556B"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7.96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CDC07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9F55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E3224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A0290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0E0B35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4E3A5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B4868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CA180A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仿宋_GB2312" w:cstheme="minorBidi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1）确保单位干部职工的工资福利按时发放，社会保险费、住房公积金准时缴纳，单位各股室工作能正常运转。（2）确保医疗保险征缴、报账、基金管理、医疗救助等工作能正常开展，各项中心工作能基本运转。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8B7666">
            <w:pPr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1、干部职工的工资福利按时发放，社会保险费、住房公积金准时缴纳，工作正常运转。2、医疗保险征缴、报账、基金管理、医疗救助等工作正常开展</w:t>
            </w:r>
          </w:p>
        </w:tc>
      </w:tr>
      <w:tr w14:paraId="689D6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15412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30766F4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21EE655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3FB8788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5493D87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ED21B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69341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9C902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33B24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DB74B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529D0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CABB7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5DBA5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4D21E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7C6E0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8FE62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6A10A27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56DAB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6AA2FBB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F263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数量</w:t>
            </w:r>
          </w:p>
          <w:p w14:paraId="4B99509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65286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在职人员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B32CFA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E209AD"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0FA845"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BD54FD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29715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B7268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EE6DC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D47AA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12052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质量</w:t>
            </w:r>
          </w:p>
          <w:p w14:paraId="11BE44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3CF3B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资金使用合格率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66EC2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≥90%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9388E3"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E89CCF"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6B1B44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29301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EF9C0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230C6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462FF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252D5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时效</w:t>
            </w:r>
          </w:p>
          <w:p w14:paraId="11E7C89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270AC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完成支出及时率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F3DB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在年底完成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9D5372"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B731CB"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A699CA"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5D9E7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33D6D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1F2A2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1E40EA6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74C1565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0E713E9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4D2F5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6B0C3A1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070F1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509B0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促进本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经济发展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ACC93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促进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2B468E"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747C23"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F54675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78C55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C0BF1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DB7FF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D526C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6B7DE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经济增长、物价稳定、公平分配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B74B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保障单位工作效益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679D8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保障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98E40C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D83DDB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DAC3E4D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72FA0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C9332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1D398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7A14D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CF2A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改善环境，保护环境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7512B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改善环境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397BA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改善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4EEDD6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836982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FC9EDDD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13431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B34C7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8A1DD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641F8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D5269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促进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经济社会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可持续发展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24DF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促进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经济社会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可持续发展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C3D1E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促进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117CCB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9F6911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473DB7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301AB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6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C0C14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FA346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指标（10分）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EEFF5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BCB23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社会公众或服务对象满意度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F0382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服务对象满意度≥9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7B5A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96%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D03618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1AA258"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C549A7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05C3E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9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29E402FC">
            <w:pPr>
              <w:spacing w:beforeLines="0" w:afterLines="0" w:line="240" w:lineRule="exact"/>
              <w:ind w:left="113" w:right="113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079864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成本指标（20）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FBC58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成本</w:t>
            </w:r>
          </w:p>
        </w:tc>
        <w:tc>
          <w:tcPr>
            <w:tcW w:w="10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4E796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经济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成本</w:t>
            </w:r>
          </w:p>
          <w:p w14:paraId="35FA521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BCA8D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基本支出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F653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409.56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AAD20E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4948EF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923BEEE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6D036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CF459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D088B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5E6D4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1058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31593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项目支出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A26D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52.86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486764">
            <w:pPr>
              <w:widowControl/>
              <w:jc w:val="center"/>
              <w:rPr>
                <w:rFonts w:hint="eastAsia" w:ascii="仿宋_GB2312" w:hAnsi="仿宋_GB2312" w:eastAsia="Times New Roman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EC03E7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C37E290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3C3A9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8003B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768DB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92265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0DBA8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社会成本节约率指标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B41B5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社会成本节约率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D4F4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BE110C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7DA649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873D33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1A6BC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D6AA7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951A2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F0CA7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DB167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生态环境成本节约率指标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BDBD3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生态环境成本节约率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C173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57CAB2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6315F7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846A7F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63675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9688A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F272C1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14C8C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62D713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09F5D06D">
      <w:pPr>
        <w:widowControl/>
        <w:spacing w:line="340" w:lineRule="exact"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</w:t>
      </w:r>
      <w:r>
        <w:rPr>
          <w:rFonts w:hint="eastAsia" w:ascii="仿宋_GB2312" w:hAnsi="仿宋_GB2312"/>
          <w:kern w:val="0"/>
          <w:lang w:eastAsia="zh-CN"/>
        </w:rPr>
        <w:t>：</w:t>
      </w:r>
      <w:r>
        <w:rPr>
          <w:rFonts w:hint="eastAsia" w:ascii="仿宋_GB2312" w:hAnsi="仿宋_GB2312"/>
          <w:kern w:val="0"/>
          <w:lang w:val="en-US" w:eastAsia="zh-CN"/>
        </w:rPr>
        <w:t>鲁跃姣</w:t>
      </w:r>
      <w:r>
        <w:rPr>
          <w:rFonts w:ascii="仿宋_GB2312" w:hAnsi="仿宋_GB2312"/>
          <w:kern w:val="0"/>
        </w:rPr>
        <w:t xml:space="preserve">  联系电话：</w:t>
      </w:r>
      <w:r>
        <w:rPr>
          <w:rFonts w:hint="eastAsia" w:ascii="仿宋_GB2312" w:hAnsi="仿宋_GB2312"/>
          <w:kern w:val="0"/>
          <w:lang w:val="en-US" w:eastAsia="zh-CN"/>
        </w:rPr>
        <w:t>7725116</w:t>
      </w:r>
      <w:r>
        <w:rPr>
          <w:rFonts w:ascii="仿宋_GB2312" w:hAnsi="仿宋_GB2312"/>
          <w:kern w:val="0"/>
        </w:rPr>
        <w:t xml:space="preserve"> 填报日期： </w:t>
      </w:r>
      <w:r>
        <w:rPr>
          <w:rFonts w:hint="eastAsia" w:ascii="仿宋_GB2312" w:hAnsi="仿宋_GB2312"/>
          <w:kern w:val="0"/>
          <w:lang w:val="en-US" w:eastAsia="zh-CN"/>
        </w:rPr>
        <w:t xml:space="preserve">2025年4月11日 </w:t>
      </w:r>
      <w:r>
        <w:rPr>
          <w:rFonts w:ascii="仿宋_GB2312" w:hAnsi="仿宋_GB2312"/>
          <w:kern w:val="0"/>
        </w:rPr>
        <w:t>单位负责人签字：</w:t>
      </w:r>
    </w:p>
    <w:p w14:paraId="340E81E3">
      <w:pPr>
        <w:pStyle w:val="2"/>
        <w:rPr>
          <w:rFonts w:ascii="仿宋_GB2312" w:hAnsi="仿宋_GB2312"/>
          <w:kern w:val="0"/>
        </w:rPr>
      </w:pPr>
    </w:p>
    <w:p w14:paraId="49CFD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9F8A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4E9F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34DE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E3DA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25F3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15C8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2B5C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C2EB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BE8C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DF5B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F87C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0433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51A70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B8EF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EFA0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D0F2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020D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4831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E472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B9A4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9502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CB8B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 w14:paraId="2BA55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26328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5D9C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4DC1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93332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城乡居民医保工作经费</w:t>
            </w:r>
          </w:p>
        </w:tc>
      </w:tr>
      <w:tr w14:paraId="11DEF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F97996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469B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07930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5.2万元</w:t>
            </w:r>
          </w:p>
        </w:tc>
      </w:tr>
      <w:tr w14:paraId="2D24B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F197D8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F567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F5FFB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 w14:paraId="793CC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A1CA6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1F98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7D5B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促进城乡居民医保工作</w:t>
            </w:r>
          </w:p>
        </w:tc>
      </w:tr>
      <w:tr w14:paraId="62F81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2CB4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8F81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35DC55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该项目计划使用资金5.2万元，实际到位资金5.2万元，资金使用上，严格按照县里有关规定进行相关资金使用，专款专用，共使用项目资金5.2万元。</w:t>
            </w:r>
          </w:p>
        </w:tc>
      </w:tr>
      <w:tr w14:paraId="1103D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F29177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7907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5211F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F52394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顺利完成了本年度城乡居民医保各项工作。</w:t>
            </w:r>
          </w:p>
          <w:p w14:paraId="7C5430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965C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EEDF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53AD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7FC7C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49E54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E9AFE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F45F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2C0A0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AD4E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9BB038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D9C13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问题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5B7DB3">
            <w:pPr>
              <w:spacing w:beforeLines="0" w:afterLines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13997E75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12BD2172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</w:p>
    <w:p w14:paraId="5AE2CCFB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1041DA1F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5476EEB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280B097B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63B6F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82AB16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7D9BEBDB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0E6C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城乡居民医保工作经费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9D5A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4581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0AAC8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双牌县医疗保障局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A7A9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2CA95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 w14:paraId="2B569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46CE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5FD39A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05AB5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D197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33B8AB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3600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76743E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33DA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0E779B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58CE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C1F4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AC80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6DC64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4992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E6D79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45E14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1E5AC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CD703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B4DD0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9F0EB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283D6C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75985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AB76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84C1A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D616B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D5364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0D68FA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CA51E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8AFC1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AD03E8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DD2E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665D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A5282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C5154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299A6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ED1A0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B8A6E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FE8BE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F86B9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A089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3027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1BC5DA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E4BB5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CFF8F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23411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8E5D0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F5D77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9CE67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72CF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3B17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4F7E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B2BF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73359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80DB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0BC2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保障医保局基本运转，不断提升医保局服务水平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D78B6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保障基本运转，不断提升医保局服务水平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 w14:paraId="2C706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129D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2539A5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4FDDE2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498ABE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EBC8F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A3245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4E8E9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873CE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6CB15C4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4DED0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04459CE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B8A84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1F9D4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44C57E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708A5E2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3BA21EE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04F1D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8CDD2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66D6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70AC71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AF0A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638772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C6C423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8CFD8E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5.2万元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3E5C86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5.2万元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4842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7CFF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FA168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29AE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62C1E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D6C4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AD0B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生态环境</w:t>
            </w:r>
          </w:p>
          <w:p w14:paraId="24A7C6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EDE6D6">
            <w:pPr>
              <w:spacing w:beforeLines="0" w:afterLines="0"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57505A"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24BD67"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B77A5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69913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ED395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51EB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0B554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F3CB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A000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社会成本指标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8C5C2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87950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A5D566">
            <w:pPr>
              <w:spacing w:beforeLines="0" w:afterLines="0"/>
              <w:jc w:val="center"/>
              <w:rPr>
                <w:rFonts w:hint="eastAsia" w:ascii="仿宋_GB2312" w:hAnsi="仿宋_GB2312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6138E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A2168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0C8E9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0B03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4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5E8C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0F7A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573A98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7AB4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7D7633"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在职人员数量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2BA9FC">
            <w:pPr>
              <w:widowControl/>
              <w:jc w:val="left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27B9BE"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5846F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C97DA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AA5760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732E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69013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F2C9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4501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49300D"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资金使用合格率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9DF872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资金使用合格率≥90%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B722EF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91A0E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ACBE7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426C6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CE51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CC7D1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700D9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E0F5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17B20C"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完成支出合格率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680E1B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完成支出及时率≥95%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B33847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C2330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24CF6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D98E9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C78F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8ABAD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4AF2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228933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7411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</w:t>
            </w:r>
          </w:p>
          <w:p w14:paraId="6ABDCB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C53975">
            <w:pPr>
              <w:spacing w:beforeLines="0" w:afterLines="0"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促进经济发展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74F9D4"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98B109"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AA43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41BDF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7E12A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34E3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EAB6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D581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C8C3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</w:t>
            </w:r>
          </w:p>
          <w:p w14:paraId="6FD36E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053C53">
            <w:pPr>
              <w:spacing w:beforeLines="0" w:afterLines="0"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98EF9C"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04DD63"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C7D4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655B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DD213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996D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8F7C8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49E45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02C4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</w:t>
            </w:r>
          </w:p>
          <w:p w14:paraId="380F4C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E885A5">
            <w:pPr>
              <w:spacing w:beforeLines="0" w:afterLines="0"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保障单位工作完成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01219B">
            <w:pPr>
              <w:widowControl/>
              <w:jc w:val="left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有效保障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9FCF02"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有效保障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FC9C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AFB1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BD4309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C95D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8A30E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84A8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3823F60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7D9BF3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5E8F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630117">
            <w:pPr>
              <w:spacing w:beforeLines="0" w:afterLines="0"/>
              <w:jc w:val="both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94B4C0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社会公众或服务对象满意度≥95%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180186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96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7FBA6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1E009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E720F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7DE2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ACFE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67D6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78706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D45AC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443405A4">
      <w:pPr>
        <w:pStyle w:val="6"/>
        <w:ind w:left="0" w:leftChars="0" w:firstLine="0" w:firstLineChars="0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</w:p>
    <w:p w14:paraId="645DC48B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329E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 w14:paraId="226F5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4F2C3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E4B0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F917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19BCA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郑艳芳车祸</w:t>
            </w:r>
            <w:r>
              <w:rPr>
                <w:rFonts w:hint="eastAsia" w:eastAsia="仿宋_GB2312"/>
                <w:kern w:val="0"/>
              </w:rPr>
              <w:t>工伤</w:t>
            </w:r>
            <w:r>
              <w:rPr>
                <w:rFonts w:hint="eastAsia" w:eastAsia="仿宋_GB2312"/>
                <w:kern w:val="0"/>
                <w:lang w:val="en-US" w:eastAsia="zh-CN"/>
              </w:rPr>
              <w:t>赔付款</w:t>
            </w:r>
          </w:p>
        </w:tc>
      </w:tr>
      <w:tr w14:paraId="58993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6BA9E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9306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92306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4.58万元</w:t>
            </w:r>
          </w:p>
        </w:tc>
      </w:tr>
      <w:tr w14:paraId="5774F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D38258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D0C6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92E46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 w14:paraId="506E6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A0B387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46A7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0D3B7B">
            <w:pPr>
              <w:spacing w:beforeLines="0" w:afterLines="0"/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我局于2019年3月成立，继承了原医保中心职工郑艳芳工伤保险待遇赔付责任</w:t>
            </w:r>
          </w:p>
        </w:tc>
      </w:tr>
      <w:tr w14:paraId="31D6C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3AC7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9BAB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F7720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该项目计划使用资金4.58万元，实际到位资4.58万元，资金使用上，严格按照县里有关规定进行相关资金使用，专款专用，共使用项目资金4.57万元。</w:t>
            </w:r>
          </w:p>
        </w:tc>
      </w:tr>
      <w:tr w14:paraId="3B004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985EF0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5715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29574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FA5B1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按规定和标准赔付了郑艳芳工伤保险待遇</w:t>
            </w:r>
          </w:p>
          <w:p w14:paraId="2B91F9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3D61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8EAD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3DD3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D7BD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00949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4A885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4F920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0318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227589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17B41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20A3C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5EC1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29E32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A3DC5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 w14:paraId="0138C57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232C9834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14FDB567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</w:p>
    <w:p w14:paraId="1FFECA7F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0DCA23F0">
      <w:pPr>
        <w:spacing w:beforeLines="0" w:afterLines="0" w:line="600" w:lineRule="exact"/>
        <w:jc w:val="center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0F40A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6484F7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项目支</w:t>
            </w:r>
          </w:p>
          <w:p w14:paraId="3C9CA17A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34A5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郑艳芳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工伤待遇专项经费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 w14:paraId="0168E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B8B8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630C7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双牌县医疗保障局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B678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61EF3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双牌县医疗保障局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00B3D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0023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项目资金</w:t>
            </w:r>
          </w:p>
          <w:p w14:paraId="192151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CDEEA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AAFD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年初</w:t>
            </w:r>
          </w:p>
          <w:p w14:paraId="31D89B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CF2D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全年</w:t>
            </w:r>
          </w:p>
          <w:p w14:paraId="210DEC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B2BF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全年</w:t>
            </w:r>
          </w:p>
          <w:p w14:paraId="68775D5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AF87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5C041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C3BEFC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得分</w:t>
            </w:r>
          </w:p>
        </w:tc>
      </w:tr>
      <w:tr w14:paraId="02986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29E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8A60F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6242F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4.58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89A52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4.58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BFA67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4.57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5559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2B9B6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99.99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8D3A07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9.9</w:t>
            </w:r>
          </w:p>
        </w:tc>
      </w:tr>
      <w:tr w14:paraId="0475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C648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5C33F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2410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A853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55507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4.57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1A6CF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DA17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9EAB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0861E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6BAD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A4763E">
            <w:pPr>
              <w:spacing w:beforeLines="0" w:afterLines="0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9EB1C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40AD6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55DE4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C173E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86125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134F0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 w14:paraId="54EB7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7A02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24BAF9">
            <w:pPr>
              <w:spacing w:beforeLines="0" w:afterLines="0"/>
              <w:ind w:firstLine="63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F4E05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771C6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BB5C0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A97E2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67366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2B70D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 w14:paraId="3F6F6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CFBD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5114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6B18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实际完成情况　</w:t>
            </w:r>
          </w:p>
        </w:tc>
      </w:tr>
      <w:tr w14:paraId="2FA90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28BD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5439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保障医保局基本运转，不断提升医保局服务水平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314022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保障基本运转，不断提升医保局服务水平</w:t>
            </w:r>
          </w:p>
        </w:tc>
      </w:tr>
      <w:tr w14:paraId="1581F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27B8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绩</w:t>
            </w:r>
          </w:p>
          <w:p w14:paraId="63F8A3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效</w:t>
            </w:r>
          </w:p>
          <w:p w14:paraId="7FE23F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</w:t>
            </w:r>
          </w:p>
          <w:p w14:paraId="31BB17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60A74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27BD9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5F108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28A15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</w:t>
            </w:r>
          </w:p>
          <w:p w14:paraId="0D13D56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20239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实际</w:t>
            </w:r>
          </w:p>
          <w:p w14:paraId="100D97B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2D97E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92335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F8D9DC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偏差原因</w:t>
            </w:r>
          </w:p>
          <w:p w14:paraId="3010B1F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分析及</w:t>
            </w:r>
          </w:p>
          <w:p w14:paraId="17DC92F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改进措施</w:t>
            </w:r>
          </w:p>
        </w:tc>
      </w:tr>
      <w:tr w14:paraId="56988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BCC11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17A5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  <w:p w14:paraId="4922FD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4AD2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经济成</w:t>
            </w:r>
          </w:p>
          <w:p w14:paraId="6E76DC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5F3BF0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C0B7FD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4.58万元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0E3D5D">
            <w:pPr>
              <w:widowControl/>
              <w:jc w:val="center"/>
              <w:rPr>
                <w:rFonts w:hint="default" w:ascii="仿宋_GB2312" w:hAnsi="仿宋_GB2312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4.57万元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F109E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956D2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95110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 w14:paraId="786E5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58BE6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B5F6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34B2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生态环境</w:t>
            </w:r>
          </w:p>
          <w:p w14:paraId="05E9D7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186DB9">
            <w:pPr>
              <w:spacing w:beforeLines="0" w:afterLines="0"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4C6D72"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F4DA61">
            <w:pPr>
              <w:spacing w:beforeLines="0" w:afterLines="0"/>
              <w:jc w:val="center"/>
              <w:rPr>
                <w:rFonts w:hint="default" w:ascii="仿宋_GB2312" w:hAnsi="仿宋_GB2312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8EF1C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24559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345D3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6AF5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CE000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9C36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231C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社会成本指标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DCFD3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BD95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86D07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6F74F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B640A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04208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6B8FF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85ABB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2598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产出指标</w:t>
            </w:r>
          </w:p>
          <w:p w14:paraId="45FED0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79BB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0510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使用人员数量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BD105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EE2A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EFF5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A071A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4206C5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01B1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E1CAB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0A63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11F8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4DBC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资金使用合格率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2E353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资金使用合格率≥90%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2DFE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A4F8C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73C83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5936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0D23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7459A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D88F3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33D3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687C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完成支出合格率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19DB5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完成支出及时率≥95%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251C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D768E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77ED7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0DE04C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B845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B9F9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BA4A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效益指标</w:t>
            </w:r>
          </w:p>
          <w:p w14:paraId="4571A0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A632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</w:t>
            </w:r>
          </w:p>
          <w:p w14:paraId="0DA1DB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BC2BDC"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促进经济发展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E325B3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89E6A8"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3332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98CA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D05FA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B163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42DA8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92D0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BF0F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</w:t>
            </w:r>
          </w:p>
          <w:p w14:paraId="49CEAB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90F786"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C0ACC0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9603FF"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676B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925D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6D974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AD3E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9347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D01C6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DE0E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</w:t>
            </w:r>
          </w:p>
          <w:p w14:paraId="5FBBEE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A7AA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保障单位工作完成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E35794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有效保障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E68B4D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有效保障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D74BC9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396E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3169B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9F58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D93AA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4DDC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满意度</w:t>
            </w:r>
          </w:p>
          <w:p w14:paraId="4430F1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指标</w:t>
            </w:r>
          </w:p>
          <w:p w14:paraId="187556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A325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622213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187B63"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社会公众或服务对象满意度≥95%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485FCB">
            <w:pPr>
              <w:widowControl/>
              <w:jc w:val="center"/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96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09C41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6379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4533B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074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D02958"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2C4129"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34185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2A3A1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</w:tbl>
    <w:p w14:paraId="760A312A">
      <w:pPr>
        <w:spacing w:beforeLines="0" w:afterLines="0" w:line="600" w:lineRule="exact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2024.4.11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单位负责人签字：</w:t>
      </w:r>
    </w:p>
    <w:p w14:paraId="1C19D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 w14:paraId="07A5A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70724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E4D7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D5F1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D664EC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城乡居民医保工作表彰会议经费</w:t>
            </w:r>
          </w:p>
        </w:tc>
      </w:tr>
      <w:tr w14:paraId="7DF14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BBCA60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D113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2E92D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0.64万元</w:t>
            </w:r>
          </w:p>
        </w:tc>
      </w:tr>
      <w:tr w14:paraId="7B2BE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C1D228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4EFD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3F52E4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 w14:paraId="118D3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69C6A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46E9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62799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召开城乡居民医疗保障征缴表彰会议，促进各乡镇城乡居民医疗保障征缴工作。</w:t>
            </w:r>
          </w:p>
        </w:tc>
      </w:tr>
      <w:tr w14:paraId="0BC79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FD27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2CEF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C2862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该项目计划使用资金0.64万元，实际到位资0.64万元，其中会议经费0.64万元。资金使用上，严格按照县里有关规定进行相关资金使用，专款专用，共使用项目资金0.64万元。其中会议经费0.64万元。</w:t>
            </w:r>
          </w:p>
        </w:tc>
      </w:tr>
      <w:tr w14:paraId="20E69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B4B443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4D2DE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4C01F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CDCF1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4D61CA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2023年年城乡居民医疗保障征缴表彰会议费结清。</w:t>
            </w:r>
          </w:p>
        </w:tc>
      </w:tr>
      <w:tr w14:paraId="03E79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3103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642A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6B6A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538B6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 w14:paraId="7992AD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EEF9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8D29C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C9A4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85EA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6AC2B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E835A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9C15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113A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D211A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4EEB6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69CB380B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2024.4.11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单位负责人签字：</w:t>
      </w:r>
    </w:p>
    <w:p w14:paraId="2C0DA39E"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46C601B"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 w14:paraId="23633EB0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07A90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D89F1C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项目支</w:t>
            </w:r>
          </w:p>
          <w:p w14:paraId="28B7BE45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B958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城乡居民医保工作表彰会议经费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 w14:paraId="3A317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E564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4F836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双牌县医疗保障局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FB7E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B0A1B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双牌县医疗保障局</w:t>
            </w:r>
          </w:p>
        </w:tc>
      </w:tr>
      <w:tr w14:paraId="1F654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EEF2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项目资金</w:t>
            </w:r>
          </w:p>
          <w:p w14:paraId="4F293A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4AF90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3CD8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年初</w:t>
            </w:r>
          </w:p>
          <w:p w14:paraId="390F260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8A51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全年</w:t>
            </w:r>
          </w:p>
          <w:p w14:paraId="10A639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F450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全年</w:t>
            </w:r>
          </w:p>
          <w:p w14:paraId="55ECFC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56BB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0547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27B2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得分</w:t>
            </w:r>
          </w:p>
        </w:tc>
      </w:tr>
      <w:tr w14:paraId="5647B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F932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49E78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A51EC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2CF93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0.64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10B88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0.64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2D7FF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C4ABBB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3B757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 w14:paraId="62360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F010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35FFD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3032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D4054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4EF82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6E0A9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5189A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D54EC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 w14:paraId="6B59B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E8D0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9E7E64">
            <w:pPr>
              <w:spacing w:beforeLines="0" w:afterLines="0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265F9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F4398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F7FF2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0.64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F7490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A9A40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9ECF3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 w14:paraId="54F04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F423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400A48">
            <w:pPr>
              <w:spacing w:beforeLines="0" w:afterLines="0"/>
              <w:ind w:firstLine="63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BDEB6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B4165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C91F8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FF4EE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C0A79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4FBCB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 w14:paraId="17FF9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308D6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8F0F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CF56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实际完成情况　</w:t>
            </w:r>
          </w:p>
        </w:tc>
      </w:tr>
      <w:tr w14:paraId="4B687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ADD4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F2EE96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1、保障单位各部门基本运转；</w:t>
            </w:r>
          </w:p>
          <w:p w14:paraId="41DA3173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2、保障医疗保险各项政策平稳实施。  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5096614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单位各部门正常运转；</w:t>
            </w:r>
          </w:p>
          <w:p w14:paraId="52CC6DFC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2、医疗保险各项政策平稳实施。</w:t>
            </w:r>
          </w:p>
        </w:tc>
      </w:tr>
      <w:tr w14:paraId="5D339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0B9B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绩</w:t>
            </w:r>
          </w:p>
          <w:p w14:paraId="5E51DA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效</w:t>
            </w:r>
          </w:p>
          <w:p w14:paraId="59732C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</w:t>
            </w:r>
          </w:p>
          <w:p w14:paraId="42BA8C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87F73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DBD79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A1699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7AB4D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</w:t>
            </w:r>
          </w:p>
          <w:p w14:paraId="633D020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2A317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实际</w:t>
            </w:r>
          </w:p>
          <w:p w14:paraId="1A5A078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42550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8111D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98FEF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偏差原因</w:t>
            </w:r>
          </w:p>
          <w:p w14:paraId="1F2F0D4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分析及</w:t>
            </w:r>
          </w:p>
          <w:p w14:paraId="7D47D4D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改进措施</w:t>
            </w:r>
          </w:p>
        </w:tc>
      </w:tr>
      <w:tr w14:paraId="43E7A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9170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C456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  <w:p w14:paraId="33A23F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C038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经济成</w:t>
            </w:r>
          </w:p>
          <w:p w14:paraId="3C9D84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7F14F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252E2B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0.64万元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11500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0.64万元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534974"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54CE2A"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1CAF33"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 w14:paraId="2297B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exac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77D9B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8263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3C90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生态环境</w:t>
            </w:r>
          </w:p>
          <w:p w14:paraId="025505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A67B4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2561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959D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525CC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C5B74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E4869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 w14:paraId="7A50E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CBC40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8745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7FE8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社会成本指标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A307A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AE2E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B563A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CFBDA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45534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83E6C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 w14:paraId="27978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0F4A4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7442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产出指标</w:t>
            </w:r>
          </w:p>
          <w:p w14:paraId="73A563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39A5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598C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在职人员数量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49306E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EFF6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D74E6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544CE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A96EF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 w14:paraId="2078C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23D2A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31ED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1B5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23AF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资金使用合格率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48FBC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资金使用合格率≥90%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D1E4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4F52D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1B651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BC86F3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 w14:paraId="39C94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36C2B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6728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FE2F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314DE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完成支出合格率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C092EF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完成支出及时率≥95%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ADE7A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5C3A88"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EE3039"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12FCEA"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 w14:paraId="356F8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0FE6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EDC3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效益指标</w:t>
            </w:r>
          </w:p>
          <w:p w14:paraId="594C5A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E3B5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</w:t>
            </w:r>
          </w:p>
          <w:p w14:paraId="787999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35FDCE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促进经济发展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8962E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C30D3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71143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85118B"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67AE27"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 w14:paraId="245E1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5A55D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DDC2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6AEE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</w:t>
            </w:r>
          </w:p>
          <w:p w14:paraId="407A00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CAD5F6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1763D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951D4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7AF11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45D931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EB225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5FEA2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0F36C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A1B94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E59B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</w:t>
            </w:r>
          </w:p>
          <w:p w14:paraId="27BA8C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1513BA"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保障单位工作完成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AA9E32"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有效保障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EF726F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有效保障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6389AF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E4EA26"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CEEA8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161D0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59C80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2E26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满意度</w:t>
            </w:r>
          </w:p>
          <w:p w14:paraId="39AB3E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指标</w:t>
            </w:r>
          </w:p>
          <w:p w14:paraId="0F0B08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226C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0084C7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A3515E"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社会公众或服务对象满意度≥95%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0F9974"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96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98B1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9CCA8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D06D94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576EC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C48B40"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2CC887"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406CBF"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6DF02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</w:tbl>
    <w:p w14:paraId="08E3C08F">
      <w:pPr>
        <w:spacing w:beforeLines="0" w:afterLines="0" w:line="600" w:lineRule="exact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2024.4.11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单位负责人签字：</w:t>
      </w:r>
    </w:p>
    <w:p w14:paraId="6041C854"/>
    <w:p w14:paraId="27ACE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 w14:paraId="1295E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02D53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FD2A87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82EAB1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EFDCEF"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2023年罚没收入返还款</w:t>
            </w:r>
          </w:p>
        </w:tc>
      </w:tr>
      <w:tr w14:paraId="0137D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AC5E35">
            <w:pPr>
              <w:spacing w:beforeLines="0" w:afterLine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C50FC1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56AB80B"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8.88万元</w:t>
            </w:r>
          </w:p>
        </w:tc>
      </w:tr>
      <w:tr w14:paraId="08EE6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6C54F9">
            <w:pPr>
              <w:spacing w:beforeLines="0" w:afterLine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6F812E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F4458A"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 w14:paraId="668BE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3AAB7D">
            <w:pPr>
              <w:spacing w:beforeLines="0" w:afterLine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910971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9153B8"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召开城乡居民医疗保障征缴表彰会议，促进各乡镇城乡居民医疗保障征缴工作。</w:t>
            </w:r>
          </w:p>
        </w:tc>
      </w:tr>
      <w:tr w14:paraId="3B1B1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25B138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DD10B1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B67C95"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该项目计划使用资金8.88万元，实际到位资8.88万元。资金使用上，严格按照县里有关规定进行相关资金使用，专款专用，共使用项目资金8.88万元。</w:t>
            </w:r>
          </w:p>
        </w:tc>
      </w:tr>
      <w:tr w14:paraId="6D527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6ED9E3">
            <w:pPr>
              <w:spacing w:beforeLines="0" w:afterLine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A4675B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E5490A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FE9054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BD712BC"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保证了局机关正常运转</w:t>
            </w:r>
          </w:p>
        </w:tc>
      </w:tr>
      <w:tr w14:paraId="4777A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CFBC7A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18DB0C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911CF6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051BFC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  <w:p w14:paraId="07EC1D33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033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63CB52">
            <w:pPr>
              <w:spacing w:beforeLines="0" w:afterLine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3A93B8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1B9C0D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1B7A2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2C73E4">
            <w:pPr>
              <w:spacing w:beforeLines="0" w:afterLine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E65786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BA3E79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1BD802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AB32C44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6D11BE2B">
      <w:pPr>
        <w:spacing w:beforeLines="0" w:afterLines="0" w:line="320" w:lineRule="atLeas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1"/>
          <w:szCs w:val="21"/>
        </w:rPr>
        <w:t>填表人：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鲁跃姣</w:t>
      </w:r>
      <w:r>
        <w:rPr>
          <w:rFonts w:hint="eastAsia" w:ascii="宋体" w:hAnsi="宋体" w:eastAsia="宋体" w:cs="宋体"/>
          <w:sz w:val="21"/>
          <w:szCs w:val="21"/>
        </w:rPr>
        <w:t xml:space="preserve">  填报日期：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2024.4.11</w:t>
      </w:r>
      <w:r>
        <w:rPr>
          <w:rFonts w:hint="eastAsia" w:ascii="宋体" w:hAnsi="宋体" w:eastAsia="宋体" w:cs="宋体"/>
          <w:sz w:val="21"/>
          <w:szCs w:val="21"/>
        </w:rPr>
        <w:t xml:space="preserve">  联系电话：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7725116</w:t>
      </w:r>
      <w:r>
        <w:rPr>
          <w:rFonts w:hint="eastAsia" w:ascii="宋体" w:hAnsi="宋体" w:eastAsia="宋体" w:cs="宋体"/>
          <w:sz w:val="21"/>
          <w:szCs w:val="21"/>
        </w:rPr>
        <w:t xml:space="preserve">  单位负责人签字：</w:t>
      </w:r>
    </w:p>
    <w:p w14:paraId="7C4699EE"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4248084"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 w14:paraId="02FE7F81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度项目支出绩效自评表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4C897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9ECC2D">
            <w:pPr>
              <w:spacing w:beforeLines="0" w:afterLines="0"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项目支</w:t>
            </w:r>
          </w:p>
          <w:p w14:paraId="43D2E5D6">
            <w:pPr>
              <w:spacing w:beforeLines="0" w:afterLines="0"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C6237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2023年罚没收入返还款</w:t>
            </w:r>
          </w:p>
        </w:tc>
      </w:tr>
      <w:tr w14:paraId="1F32A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A9F7C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D2D3E4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双牌县医疗保障局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26823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4C25D0"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双牌县医疗保障局</w:t>
            </w:r>
          </w:p>
        </w:tc>
      </w:tr>
      <w:tr w14:paraId="277C6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BC316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项目资金</w:t>
            </w:r>
          </w:p>
          <w:p w14:paraId="4DF2FEB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28B6BC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C4B36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年初</w:t>
            </w:r>
          </w:p>
          <w:p w14:paraId="68FB60A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EAF08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全年</w:t>
            </w:r>
          </w:p>
          <w:p w14:paraId="7E2F961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91C36B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全年</w:t>
            </w:r>
          </w:p>
          <w:p w14:paraId="3A73191C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286971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2DE41C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CEBE3D8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得分</w:t>
            </w:r>
          </w:p>
        </w:tc>
      </w:tr>
      <w:tr w14:paraId="2A9A1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A8686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B01711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D5CC93"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7E402B"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8.88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456A4D"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8.88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8298DA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58EE3E"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5AC4CE"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 w14:paraId="1CE2F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694BF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7040BD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A014EE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59A304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31E092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8.88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554512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F0576A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5A95A25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539FC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12314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E17C70">
            <w:pPr>
              <w:spacing w:beforeLines="0" w:afterLines="0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6FE08B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44B74C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B49B9C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E78C4F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18829C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7F3BF6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38447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E5156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01B3F0">
            <w:pPr>
              <w:spacing w:beforeLines="0" w:afterLines="0"/>
              <w:ind w:firstLine="630" w:firstLineChars="3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F708A0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3FC123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194E8B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D8FB97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9D9B10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7D39080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7FCF1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85755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04D4D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1C8D34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实际完成情况　</w:t>
            </w:r>
          </w:p>
        </w:tc>
      </w:tr>
      <w:tr w14:paraId="4774E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09CAB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2B70E8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1、保障单位各部门基本运转；</w:t>
            </w:r>
          </w:p>
          <w:p w14:paraId="3F34A084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2、保障医疗保险各项政策平稳实施。  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B4D1D98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单位各部门正常运转；</w:t>
            </w:r>
          </w:p>
          <w:p w14:paraId="46F68D1E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2、医疗保险各项政策平稳实施。</w:t>
            </w:r>
          </w:p>
        </w:tc>
      </w:tr>
      <w:tr w14:paraId="60B88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FC30A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绩</w:t>
            </w:r>
          </w:p>
          <w:p w14:paraId="3A8D0F8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效</w:t>
            </w:r>
          </w:p>
          <w:p w14:paraId="6221E9F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</w:t>
            </w:r>
          </w:p>
          <w:p w14:paraId="36F509C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C006AF"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EA4005"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21F2AA"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5267C7"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年度</w:t>
            </w:r>
          </w:p>
          <w:p w14:paraId="1A778E07"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04EC6F"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实际</w:t>
            </w:r>
          </w:p>
          <w:p w14:paraId="3E5C3377"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73EC1E"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098368"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DD0D447"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偏差原因</w:t>
            </w:r>
          </w:p>
          <w:p w14:paraId="520DC6DE"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分析及</w:t>
            </w:r>
          </w:p>
          <w:p w14:paraId="7D868162"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改进措施</w:t>
            </w:r>
          </w:p>
        </w:tc>
      </w:tr>
      <w:tr w14:paraId="7C2AA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A7D5EC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D232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  <w:p w14:paraId="2E77A3E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E8368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经济成</w:t>
            </w:r>
          </w:p>
          <w:p w14:paraId="4579314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ADBF4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78E723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8.88万元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76549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8.88万元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4789F4"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29346C"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4F70FD5"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7D4E3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7DF69C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3A13B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46D7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生态环境</w:t>
            </w:r>
          </w:p>
          <w:p w14:paraId="08008BD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D274C6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61344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693D0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CACB93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7540FB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19C5C8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5F1D9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4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E5466A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5C2D1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BEFEC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社会成本指标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A9741A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227FB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A50537">
            <w:pPr>
              <w:spacing w:beforeLines="0" w:afterLines="0"/>
              <w:jc w:val="center"/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0A1ED6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43B11E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A801ADA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419D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CA8592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7ACED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产出指标</w:t>
            </w:r>
          </w:p>
          <w:p w14:paraId="0106F96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41B7D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5DEB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在职人员数量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68E5A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686D3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E9F8DE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622330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578105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346D0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546796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68269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25CBB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570C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资金使用合格率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8A7D7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资金使用合格率≥90%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DFA8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CC74EA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F397FE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C90A635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776C0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E3CCDB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555BAC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E9469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7CF4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完成支出合格率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E8A48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完成支出及时率≥95%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4E6B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CA1947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6C79CA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285C27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6B7D1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71EE6B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CDFC5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效益指标</w:t>
            </w:r>
          </w:p>
          <w:p w14:paraId="09644D6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0748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</w:t>
            </w:r>
          </w:p>
          <w:p w14:paraId="11C3B13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03B652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促进经济发展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E3CCA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62AD2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0A5F6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544E56"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4DDDCE"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1325D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D5B6B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1B968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0585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</w:t>
            </w:r>
          </w:p>
          <w:p w14:paraId="001D283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068456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DCD49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C7ABC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2AA7C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DD8CB4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79FFCA"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00501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EC57E0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7F505F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9E77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</w:t>
            </w:r>
          </w:p>
          <w:p w14:paraId="483E7AA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7A7F58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保障单位工作完成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16CA14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有效保障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75DC6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有效保障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26637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1FAD31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9A4E4C2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8E5A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542AEE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1BE2C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满意度</w:t>
            </w:r>
          </w:p>
          <w:p w14:paraId="497828A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指标</w:t>
            </w:r>
          </w:p>
          <w:p w14:paraId="212B5C1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AEC92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5CDE8D">
            <w:pPr>
              <w:spacing w:beforeLines="0" w:afterLines="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F1AEC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社会公众或服务对象满意度≥95%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12BDD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96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FE5BFD"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49F9E4"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93CFE4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E584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7EBC44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8AF834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354B19"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5241A6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</w:tbl>
    <w:p w14:paraId="16ABDC6B">
      <w:pPr>
        <w:pStyle w:val="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填表人：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鲁跃姣</w:t>
      </w:r>
      <w:r>
        <w:rPr>
          <w:rFonts w:hint="eastAsia" w:ascii="宋体" w:hAnsi="宋体" w:eastAsia="宋体" w:cs="宋体"/>
          <w:sz w:val="21"/>
          <w:szCs w:val="21"/>
        </w:rPr>
        <w:t xml:space="preserve">  填报日期：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2024.4.11</w:t>
      </w:r>
      <w:r>
        <w:rPr>
          <w:rFonts w:hint="eastAsia" w:ascii="宋体" w:hAnsi="宋体" w:eastAsia="宋体" w:cs="宋体"/>
          <w:sz w:val="21"/>
          <w:szCs w:val="21"/>
        </w:rPr>
        <w:t xml:space="preserve">  联系电话：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7725116</w:t>
      </w:r>
      <w:r>
        <w:rPr>
          <w:rFonts w:hint="eastAsia" w:ascii="宋体" w:hAnsi="宋体" w:eastAsia="宋体" w:cs="宋体"/>
          <w:sz w:val="21"/>
          <w:szCs w:val="21"/>
        </w:rPr>
        <w:t xml:space="preserve">  单位负责人签字</w:t>
      </w:r>
    </w:p>
    <w:p w14:paraId="615AD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 w14:paraId="02D9D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776B9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3F08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1685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2F20ED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val="en-US" w:eastAsia="zh-CN"/>
              </w:rPr>
              <w:t>医保能力提升资金</w:t>
            </w:r>
          </w:p>
        </w:tc>
      </w:tr>
      <w:tr w14:paraId="28573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78EDA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2BD9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0ABD0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28万元</w:t>
            </w:r>
          </w:p>
        </w:tc>
      </w:tr>
      <w:tr w14:paraId="45042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522F4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C043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DC444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 w14:paraId="10255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D087D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6869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7BD3D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加强医保信息基础设施建设，医保支付方式改革、基金监管、医药价格及招标采购，提升医保经办能力。</w:t>
            </w:r>
          </w:p>
        </w:tc>
      </w:tr>
      <w:tr w14:paraId="507A7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3D38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C517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8EE80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该项目计划使用资金28万元，实际到位资28万元，资金使用上，严格按照中央、省、市、县里有关规定进行资金使用，专款专用，共使用项目资金25.57万元。</w:t>
            </w:r>
          </w:p>
        </w:tc>
      </w:tr>
      <w:tr w14:paraId="09B57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20D72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08F1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A6ACE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加强了医保信息基础设施建设，积极推进医保支付方式改革、加强基金监管、严格医药价格及招标采购，大力提升了我局的医保经办能力。</w:t>
            </w:r>
          </w:p>
          <w:p w14:paraId="75360F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782D9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ECD7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07EB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0DE1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A55E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0C989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 w14:paraId="514390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87D1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3CE61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4A73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4E189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6E3FD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937C9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E996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6C2A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5DF2C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917A0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17C28AFB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2E32B43B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2025.4.11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</w:p>
    <w:p w14:paraId="699428C8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2FD0F90D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0DC8C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02CC7A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项目支</w:t>
            </w:r>
          </w:p>
          <w:p w14:paraId="35E856C3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A05820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val="en-US" w:eastAsia="zh-CN"/>
              </w:rPr>
              <w:t>医保能力提升资金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3BB59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979D0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8AE08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双牌县医疗保障局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6B8AE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A638CF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双牌县医疗保障局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D99D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F53C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项目资金</w:t>
            </w:r>
          </w:p>
          <w:p w14:paraId="645897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E970D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CDFA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年初</w:t>
            </w:r>
          </w:p>
          <w:p w14:paraId="47A50E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6C12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全年</w:t>
            </w:r>
          </w:p>
          <w:p w14:paraId="549A4A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A7DD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全年</w:t>
            </w:r>
          </w:p>
          <w:p w14:paraId="3E0544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2684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BE58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0827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得分</w:t>
            </w:r>
          </w:p>
        </w:tc>
      </w:tr>
      <w:tr w14:paraId="65874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1760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ECBD6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CADD6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FC040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A4CC2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25.57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4A7B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C8D52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CEB7B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</w:tr>
      <w:tr w14:paraId="7E90A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7EAE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222C4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BE83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609DF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6F9AA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25.57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4C2B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7D32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0E32B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819E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D1B6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D726E8">
            <w:pPr>
              <w:spacing w:beforeLines="0" w:afterLines="0"/>
              <w:ind w:firstLine="36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B64C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E28B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B922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94EA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AB29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7D7F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C757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A273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212995">
            <w:pPr>
              <w:spacing w:beforeLines="0" w:afterLines="0"/>
              <w:ind w:firstLine="54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ECFB6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E5453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3C17C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6A864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985AD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0F1A9A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0CD12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BE29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1213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25FF9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实际完成情况　</w:t>
            </w:r>
          </w:p>
        </w:tc>
      </w:tr>
      <w:tr w14:paraId="7C210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ECE7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2701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保障医保局基本运转，不断提升医保局服务水平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7D20F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保障基本运转，不断提升医保局服务水平</w:t>
            </w:r>
          </w:p>
        </w:tc>
      </w:tr>
      <w:tr w14:paraId="557CB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6273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绩</w:t>
            </w:r>
          </w:p>
          <w:p w14:paraId="042933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效</w:t>
            </w:r>
          </w:p>
          <w:p w14:paraId="2874E8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</w:t>
            </w:r>
          </w:p>
          <w:p w14:paraId="600C80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DBF81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965EE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16648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7111C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</w:t>
            </w:r>
          </w:p>
          <w:p w14:paraId="7795FE7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12DE1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实际</w:t>
            </w:r>
          </w:p>
          <w:p w14:paraId="18698BC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47101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557D1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ADEB3D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偏差原因</w:t>
            </w:r>
          </w:p>
          <w:p w14:paraId="7CDAEC6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分析及</w:t>
            </w:r>
          </w:p>
          <w:p w14:paraId="7A8BE3C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改进措施</w:t>
            </w:r>
          </w:p>
        </w:tc>
      </w:tr>
      <w:tr w14:paraId="570BD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0363C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F6D8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成本指标</w:t>
            </w:r>
          </w:p>
          <w:p w14:paraId="596C9C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816E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经济成</w:t>
            </w:r>
          </w:p>
          <w:p w14:paraId="20FD4A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07C11B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6FCF9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18"/>
                <w:szCs w:val="18"/>
                <w:lang w:val="en-US" w:eastAsia="zh-CN"/>
              </w:rPr>
              <w:t>28万元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43C254">
            <w:pPr>
              <w:widowControl/>
              <w:jc w:val="center"/>
              <w:rPr>
                <w:rFonts w:hint="default" w:ascii="仿宋_GB2312" w:hAnsi="仿宋_GB2312" w:eastAsia="宋体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18"/>
                <w:szCs w:val="18"/>
                <w:lang w:val="en-US" w:eastAsia="zh-CN"/>
              </w:rPr>
              <w:t>25.57万元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37266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0543A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908ED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7A347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36DBE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B459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4FEB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生态环境</w:t>
            </w:r>
          </w:p>
          <w:p w14:paraId="6ECB28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26B1EA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9ED7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2E12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FAA56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915AF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1976D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71709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A1DAA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FF1A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EB99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社会成本指标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974B5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321F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75DAB4">
            <w:pPr>
              <w:spacing w:beforeLines="0" w:afterLines="0"/>
              <w:jc w:val="center"/>
              <w:rPr>
                <w:rFonts w:hint="eastAsia" w:ascii="仿宋_GB2312" w:hAnsi="仿宋_GB2312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C22CB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53AA6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E17C5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365A3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9A22B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4A9AC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产出指标</w:t>
            </w:r>
          </w:p>
          <w:p w14:paraId="68493D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7AD7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83AFA8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在职人员数量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F37653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66FC02">
            <w:pPr>
              <w:widowControl/>
              <w:jc w:val="center"/>
              <w:rPr>
                <w:rFonts w:hint="default" w:ascii="仿宋_GB2312" w:hAnsi="仿宋_GB2312" w:eastAsia="宋体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EC2ACA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80C56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0A2918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254B6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3CE1D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29A9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872E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66E1B9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资金使用合格率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1F9598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资金使用合格率≥90%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505357"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16BEC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B8ED7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930F8C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3E384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4977D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428C8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414A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2CAB3C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完成支出合格率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230419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完成支出及时率≥95%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1D5ABA"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3C25BA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585C1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8388B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1B09C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D364F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8F60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效益指标</w:t>
            </w:r>
          </w:p>
          <w:p w14:paraId="1366ED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3A9C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</w:t>
            </w:r>
          </w:p>
          <w:p w14:paraId="07D5CD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4F2C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促进经济发展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C7C0AF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9B0FDC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E520AF"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6F9E5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5927F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2CA25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034A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15B3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4318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</w:t>
            </w:r>
          </w:p>
          <w:p w14:paraId="137FC3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FC88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02500D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C358EF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0713CC"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4C087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960C19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097F5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EDB75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68C2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BACB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</w:t>
            </w:r>
          </w:p>
          <w:p w14:paraId="2ACCA8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3E236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保障单位工作完成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A7071B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有效保障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ECB175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有效保障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B05086"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C7059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3AB2CE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8A60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4CE4E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4EAD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满意度</w:t>
            </w:r>
          </w:p>
          <w:p w14:paraId="12EBF8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指标</w:t>
            </w:r>
          </w:p>
          <w:p w14:paraId="424AB8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1AFA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8FF4D7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008121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社会公众或服务对象满意度≥95%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6ABFE6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96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0608F0">
            <w:pPr>
              <w:spacing w:beforeLines="0" w:afterLines="0"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A225E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1A6B6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838E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E56D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1490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42927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29B3A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</w:tbl>
    <w:p w14:paraId="6F9D9E8E">
      <w:pPr>
        <w:spacing w:beforeLines="0" w:afterLines="0" w:line="600" w:lineRule="exact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填表人：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2024.4.11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单位负责人签字：</w:t>
      </w:r>
    </w:p>
    <w:p w14:paraId="25B24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681C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 w14:paraId="16B87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684BE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6191B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A718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BB31E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医疗保障行政经费</w:t>
            </w:r>
          </w:p>
        </w:tc>
      </w:tr>
      <w:tr w14:paraId="7F13E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BB902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97B1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FEE510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8万元</w:t>
            </w:r>
          </w:p>
        </w:tc>
      </w:tr>
      <w:tr w14:paraId="08C95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3E7B1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CF35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2E8DE8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 w14:paraId="40350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7471E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6F39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B17A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促进城乡居民医保工作</w:t>
            </w:r>
          </w:p>
        </w:tc>
      </w:tr>
      <w:tr w14:paraId="4A5A9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0F7B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E7D2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7BC04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该项目计划使用资金8万元，实际到位资金8万元，资金使用上，严格按照县里有关规定进行相关资金使用，专款专用，共使用项目资金8万元。</w:t>
            </w:r>
          </w:p>
        </w:tc>
      </w:tr>
      <w:tr w14:paraId="344BF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3EA9B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9884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9974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9AD1B5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顺利完成了本年度各项工作。</w:t>
            </w:r>
          </w:p>
          <w:p w14:paraId="6B1F8F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33F6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C914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75EB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810558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66609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695E9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E20D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4591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42B4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44334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0966E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问题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E07DC8">
            <w:pPr>
              <w:spacing w:beforeLines="0" w:afterLines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270BADB9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5A008C20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</w:p>
    <w:p w14:paraId="4F16235F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7433898A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1ED581DD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5DBCDA67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13D38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FBA5B6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752E735B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B13BA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医疗保障行政经费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9223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85BB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E414F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双牌县医疗保障局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D4C1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0F932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 w14:paraId="69E18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8FC3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5179E7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1B90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2175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0DF3D9C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1694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1C8860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A536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79055C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568A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906F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6AEE8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76FE0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BF59E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61D6E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3CA52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89575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24A2E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82F84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58A26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9D0F8A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69748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357E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B004C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561B6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4C104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65040B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34699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5DDDC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2872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86D2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65D6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F702D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86A0F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F7334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B712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8ADDC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AB19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3235A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39E9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E5B9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054877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B5F25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2355F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8133F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AE48B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F21ED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1A64A6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C170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941E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BFE6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8B485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61B02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28DC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3432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保障医保局基本运转，不断提升医保局服务水平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8AB4C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保障基本运转，不断提升医保局服务水平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 w14:paraId="4BE73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B182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22DB34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1C678F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4F7E45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96C99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CA9BC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A69E8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4BBA9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134FA48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6A16B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5AE60AE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4A561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DF358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AAC4CB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0BAB654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2770864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1C59E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1B3B7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6344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44CFEB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41B4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0A3787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226614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4985DE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8万元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4CB317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8万元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A78A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1264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C0340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D44F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8BE84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F8DA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49F6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生态环境</w:t>
            </w:r>
          </w:p>
          <w:p w14:paraId="6C7EB9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4FE09E">
            <w:pPr>
              <w:spacing w:beforeLines="0" w:afterLines="0"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214100"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289727"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8938C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B80FB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5A64AB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5938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67FA0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8469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4A230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社会成本指标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B907D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85E9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85EA83">
            <w:pPr>
              <w:spacing w:beforeLines="0" w:afterLines="0"/>
              <w:jc w:val="center"/>
              <w:rPr>
                <w:rFonts w:hint="eastAsia" w:ascii="仿宋_GB2312" w:hAnsi="仿宋_GB2312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C1493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523C5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3615B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B1E9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4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A325B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4826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2C2FBC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9B9B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A2CECD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在职人员数量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177BC8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1FC160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84FFD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4AC30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CE746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DCC6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B8A08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F901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D02F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F96D3B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资金使用合格率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DD3719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资金使用合格率≥90%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D9EA21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A93E7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09C87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4CDE3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97B5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FAF49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B2F7C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76E0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FF2466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完成支出合格率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FDDCA2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完成支出及时率≥95%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EC3973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28E68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F4647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881163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83F5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DD86D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C5AB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14B5AA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3C7F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</w:t>
            </w:r>
          </w:p>
          <w:p w14:paraId="0C2C3B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4FFB08"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促进经济发展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45ECEC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622093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7065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63283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F5F8FF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A339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7CAC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CD80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45C8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</w:t>
            </w:r>
          </w:p>
          <w:p w14:paraId="1F2637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2951B9"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8C3424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FFB248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B5AB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2950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124FD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4D2C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9BC05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8B3B0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DAA8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</w:t>
            </w:r>
          </w:p>
          <w:p w14:paraId="1EF9CA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458165"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保障单位工作完成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56397B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有效保障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E54D94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有效保障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B5C3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D8533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76AF65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49FF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4DD68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2F6D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54C7D3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0B6D64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606F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509403">
            <w:pPr>
              <w:spacing w:beforeLines="0" w:afterLines="0"/>
              <w:jc w:val="both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F16C9D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社会公众或服务对象满意度≥95%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455175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96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2BB29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7CD1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023C2E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9F95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E468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9724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87FCD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706D4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04ECEE61">
      <w:pPr>
        <w:pStyle w:val="6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</w:p>
    <w:p w14:paraId="002EBBD7">
      <w:pPr>
        <w:pStyle w:val="6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附表6</w:t>
      </w:r>
    </w:p>
    <w:p w14:paraId="40E0871C">
      <w:pPr>
        <w:pStyle w:val="6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医疗保障局单位预算绩效管理工作负责人名册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462"/>
        <w:gridCol w:w="1462"/>
        <w:gridCol w:w="1470"/>
        <w:gridCol w:w="1537"/>
        <w:gridCol w:w="1463"/>
      </w:tblGrid>
      <w:tr w14:paraId="1380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 w14:paraId="16DBB2D2"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1E345140">
            <w:pPr>
              <w:pStyle w:val="6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62" w:type="dxa"/>
          </w:tcPr>
          <w:p w14:paraId="697307AC">
            <w:pPr>
              <w:pStyle w:val="6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70" w:type="dxa"/>
          </w:tcPr>
          <w:p w14:paraId="21CDE1C2">
            <w:pPr>
              <w:pStyle w:val="6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1537" w:type="dxa"/>
          </w:tcPr>
          <w:p w14:paraId="2990AD10">
            <w:pPr>
              <w:pStyle w:val="6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移动通讯号码</w:t>
            </w:r>
          </w:p>
        </w:tc>
        <w:tc>
          <w:tcPr>
            <w:tcW w:w="1463" w:type="dxa"/>
          </w:tcPr>
          <w:p w14:paraId="20780559">
            <w:pPr>
              <w:pStyle w:val="6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FF3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 w14:paraId="54EF8D94">
            <w:pPr>
              <w:pStyle w:val="6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分管领导</w:t>
            </w:r>
          </w:p>
        </w:tc>
        <w:tc>
          <w:tcPr>
            <w:tcW w:w="1462" w:type="dxa"/>
          </w:tcPr>
          <w:p w14:paraId="1C5377AC">
            <w:pPr>
              <w:pStyle w:val="6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龚必成</w:t>
            </w:r>
          </w:p>
        </w:tc>
        <w:tc>
          <w:tcPr>
            <w:tcW w:w="1462" w:type="dxa"/>
          </w:tcPr>
          <w:p w14:paraId="4A6DCEDB">
            <w:pPr>
              <w:pStyle w:val="6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副局长</w:t>
            </w:r>
          </w:p>
        </w:tc>
        <w:tc>
          <w:tcPr>
            <w:tcW w:w="1470" w:type="dxa"/>
          </w:tcPr>
          <w:p w14:paraId="2FAA55BC">
            <w:pPr>
              <w:pStyle w:val="6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7727538</w:t>
            </w:r>
          </w:p>
        </w:tc>
        <w:tc>
          <w:tcPr>
            <w:tcW w:w="1537" w:type="dxa"/>
          </w:tcPr>
          <w:p w14:paraId="4993A0CD">
            <w:pPr>
              <w:pStyle w:val="6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13337269488</w:t>
            </w:r>
          </w:p>
        </w:tc>
        <w:tc>
          <w:tcPr>
            <w:tcW w:w="1463" w:type="dxa"/>
          </w:tcPr>
          <w:p w14:paraId="1E340E1C"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C1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 w14:paraId="7C01FED3">
            <w:pPr>
              <w:pStyle w:val="6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联络员</w:t>
            </w:r>
          </w:p>
        </w:tc>
        <w:tc>
          <w:tcPr>
            <w:tcW w:w="1462" w:type="dxa"/>
          </w:tcPr>
          <w:p w14:paraId="006433E8">
            <w:pPr>
              <w:pStyle w:val="6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何佳绘</w:t>
            </w:r>
          </w:p>
        </w:tc>
        <w:tc>
          <w:tcPr>
            <w:tcW w:w="1462" w:type="dxa"/>
          </w:tcPr>
          <w:p w14:paraId="0E1D7CFC">
            <w:pPr>
              <w:pStyle w:val="6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未定职</w:t>
            </w:r>
          </w:p>
        </w:tc>
        <w:tc>
          <w:tcPr>
            <w:tcW w:w="1470" w:type="dxa"/>
          </w:tcPr>
          <w:p w14:paraId="2AE7453B"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</w:tcPr>
          <w:p w14:paraId="1BEF738A">
            <w:pPr>
              <w:pStyle w:val="6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19176860340</w:t>
            </w:r>
          </w:p>
        </w:tc>
        <w:tc>
          <w:tcPr>
            <w:tcW w:w="1463" w:type="dxa"/>
          </w:tcPr>
          <w:p w14:paraId="7A994782"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D6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 w14:paraId="56E28650"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2CC1FA4E"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07AAB93D"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294255D4"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</w:tcPr>
          <w:p w14:paraId="24BB967D"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</w:tcPr>
          <w:p w14:paraId="53A6460F"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EB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 w14:paraId="68CF9904"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001FEAF0"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0273910B"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5E4410FA"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</w:tcPr>
          <w:p w14:paraId="4A1F4E2C"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</w:tcPr>
          <w:p w14:paraId="58222996"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7A76298">
      <w:pPr>
        <w:pStyle w:val="6"/>
        <w:ind w:left="0" w:leftChars="0" w:firstLine="0" w:firstLineChars="0"/>
        <w:jc w:val="left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sectPr>
      <w:footerReference r:id="rId4" w:type="default"/>
      <w:footerReference r:id="rId5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224AE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3F771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ELJvN0BAAC/AwAADgAAAGRycy9lMm9Eb2MueG1srVNBrtMwEN0jcQfL&#10;e5q0C6iipl9A9RESAqQPB3Adp7Fkeyx72qQcAG7Aig17ztVzMHaSfvhs/oJNMp4Zv5n3Zry5Gaxh&#10;JxWiBlfz5aLkTDkJjXaHmn/+dPtszVlE4RphwKman1XkN9unTza9r9QKOjCNCoxAXKx6X/MO0VdF&#10;EWWnrIgL8MpRsIVgBdIxHIomiJ7QrSlWZfm86CE0PoBUMZJ3Nwb5hBgeAwhtq6XagTxa5XBEDcoI&#10;JEqx0z7ybe62bZXED20bFTJTc2KK+UtFyN6nb7HdiOoQhO+0nFoQj2nhAScrtKOiV6idQMGOQf8D&#10;ZbUMEKHFhQRbjESyIsRiWT7Q5q4TXmUuJHX0V9Hj/4OV708fA9MNbcILzpywNPHL92+XH78uP7+y&#10;ZdKn97GitDtPiTi8goFyZ38kZ6I9tMGmPxFiFCd1z1d11YBMpkvr1XpdUkhSbD4QfnF/3YeIbxRY&#10;loyaBxpfVlWc3kUcU+eUVM3BrTYmj9C4vxyEmTxF6n3sMVk47IeJ0B6aM/Ghd0B1OghfOOtpC2ru&#10;aOk5M28diZwWZjbCbOxnQzhJF2uOnI3maxwX6+iDPnSEu8zNR//yiNRpJpDaGGtP3dFcswTTDqbF&#10;+fOcs+7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HxCybz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E3F771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5A996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58956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UPXRt0BAAC/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Yb2gSauxOWJn75/u3y49fl51f2&#10;POnTB6go7S5QIg6v/EC5sx/ImWgPbbTpT4QYxUnd81VdNSCT6dJ6tV6XFJIUmw+EX9xfDxHwjfKW&#10;JaPmkcaXVRWnd4Bj6pySqjl/q43JIzTuLwdhJk+Reh97TBYO+2EitPfNmfjQO6A6nY9fOOtpC2ru&#10;aOk5M28diZwWZjbibOxnQzhJF2uOnI3maxwX6xiiPnSEu8zNQ3h5ROo0E0htjLWn7miuWYJpB9Pi&#10;/HnOWffv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VD10b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D58956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D786C"/>
    <w:multiLevelType w:val="singleLevel"/>
    <w:tmpl w:val="CB9D786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AF44F1D"/>
    <w:multiLevelType w:val="singleLevel"/>
    <w:tmpl w:val="2AF44F1D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3CD3D301"/>
    <w:multiLevelType w:val="singleLevel"/>
    <w:tmpl w:val="3CD3D30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MDMwYmViYzRiYjY4ZWEyZmZkYTc2NTEzYzVhMmIifQ=="/>
  </w:docVars>
  <w:rsids>
    <w:rsidRoot w:val="00172A27"/>
    <w:rsid w:val="00D95EAB"/>
    <w:rsid w:val="057C75E7"/>
    <w:rsid w:val="08071A24"/>
    <w:rsid w:val="08AC5A44"/>
    <w:rsid w:val="0A2831C7"/>
    <w:rsid w:val="0B424339"/>
    <w:rsid w:val="0C801F4C"/>
    <w:rsid w:val="0CCE5073"/>
    <w:rsid w:val="0E035C64"/>
    <w:rsid w:val="0F711AE9"/>
    <w:rsid w:val="101F3C57"/>
    <w:rsid w:val="105E064F"/>
    <w:rsid w:val="1068719B"/>
    <w:rsid w:val="11CA0FAC"/>
    <w:rsid w:val="12C21D05"/>
    <w:rsid w:val="14D81995"/>
    <w:rsid w:val="154B3473"/>
    <w:rsid w:val="15B02F86"/>
    <w:rsid w:val="17F54EA1"/>
    <w:rsid w:val="19AD59D1"/>
    <w:rsid w:val="1A6B5E42"/>
    <w:rsid w:val="1ACD138D"/>
    <w:rsid w:val="1BCE59A7"/>
    <w:rsid w:val="1BE03F11"/>
    <w:rsid w:val="1D4B79BD"/>
    <w:rsid w:val="1D5E5630"/>
    <w:rsid w:val="1D940CD5"/>
    <w:rsid w:val="1E904895"/>
    <w:rsid w:val="1F9C1D8C"/>
    <w:rsid w:val="1FBD1F37"/>
    <w:rsid w:val="1FD94518"/>
    <w:rsid w:val="1FE87F35"/>
    <w:rsid w:val="206750B4"/>
    <w:rsid w:val="20BA3D5C"/>
    <w:rsid w:val="20FE29CD"/>
    <w:rsid w:val="213827F6"/>
    <w:rsid w:val="2164697A"/>
    <w:rsid w:val="21867A41"/>
    <w:rsid w:val="21CC5AA6"/>
    <w:rsid w:val="22782D29"/>
    <w:rsid w:val="22EC3A9A"/>
    <w:rsid w:val="234F03E0"/>
    <w:rsid w:val="24756501"/>
    <w:rsid w:val="24E502B4"/>
    <w:rsid w:val="25437764"/>
    <w:rsid w:val="29C61137"/>
    <w:rsid w:val="2A3224D8"/>
    <w:rsid w:val="2AF82401"/>
    <w:rsid w:val="2B253108"/>
    <w:rsid w:val="2B85500C"/>
    <w:rsid w:val="2C7A2542"/>
    <w:rsid w:val="2CC77ED4"/>
    <w:rsid w:val="2DE62590"/>
    <w:rsid w:val="2E1E3923"/>
    <w:rsid w:val="2E7217BB"/>
    <w:rsid w:val="2E953C7C"/>
    <w:rsid w:val="2FDF2119"/>
    <w:rsid w:val="31A51CA3"/>
    <w:rsid w:val="31E45651"/>
    <w:rsid w:val="31EF3498"/>
    <w:rsid w:val="32DC1FEF"/>
    <w:rsid w:val="33457B5A"/>
    <w:rsid w:val="33EA0D37"/>
    <w:rsid w:val="34497550"/>
    <w:rsid w:val="3930050A"/>
    <w:rsid w:val="3995213C"/>
    <w:rsid w:val="39E61B7C"/>
    <w:rsid w:val="3A644817"/>
    <w:rsid w:val="3C10301A"/>
    <w:rsid w:val="3DFB432B"/>
    <w:rsid w:val="3E45080B"/>
    <w:rsid w:val="3E715C42"/>
    <w:rsid w:val="3E7A44C8"/>
    <w:rsid w:val="3FAB695E"/>
    <w:rsid w:val="3FEC4A6D"/>
    <w:rsid w:val="40CF687B"/>
    <w:rsid w:val="41A27CE6"/>
    <w:rsid w:val="41A60F90"/>
    <w:rsid w:val="42DE1909"/>
    <w:rsid w:val="437042B4"/>
    <w:rsid w:val="43D25C86"/>
    <w:rsid w:val="448E5582"/>
    <w:rsid w:val="464911E0"/>
    <w:rsid w:val="475140C4"/>
    <w:rsid w:val="47FF7E2A"/>
    <w:rsid w:val="485A743D"/>
    <w:rsid w:val="48B16DA8"/>
    <w:rsid w:val="48DC4B86"/>
    <w:rsid w:val="48F65FAB"/>
    <w:rsid w:val="4A512F1E"/>
    <w:rsid w:val="4A5439AD"/>
    <w:rsid w:val="4A7E5437"/>
    <w:rsid w:val="4AE45C94"/>
    <w:rsid w:val="4B4330BE"/>
    <w:rsid w:val="4B490F32"/>
    <w:rsid w:val="4B564457"/>
    <w:rsid w:val="4C575977"/>
    <w:rsid w:val="4D882A16"/>
    <w:rsid w:val="4DF30F3A"/>
    <w:rsid w:val="4E8B7C40"/>
    <w:rsid w:val="4F1637A4"/>
    <w:rsid w:val="4F1A4769"/>
    <w:rsid w:val="4F2678B7"/>
    <w:rsid w:val="50012A26"/>
    <w:rsid w:val="500F1BD2"/>
    <w:rsid w:val="50752A92"/>
    <w:rsid w:val="50AB5652"/>
    <w:rsid w:val="51C40746"/>
    <w:rsid w:val="543E6CC0"/>
    <w:rsid w:val="552F3637"/>
    <w:rsid w:val="55412274"/>
    <w:rsid w:val="55590643"/>
    <w:rsid w:val="55C03679"/>
    <w:rsid w:val="55C45951"/>
    <w:rsid w:val="577A0F94"/>
    <w:rsid w:val="57C446E9"/>
    <w:rsid w:val="584D6552"/>
    <w:rsid w:val="58820FB8"/>
    <w:rsid w:val="58C44E96"/>
    <w:rsid w:val="5919487F"/>
    <w:rsid w:val="5ABA52A9"/>
    <w:rsid w:val="5B4E1FBE"/>
    <w:rsid w:val="5B75038D"/>
    <w:rsid w:val="5B923DB2"/>
    <w:rsid w:val="5B9A0C44"/>
    <w:rsid w:val="5B9D69D2"/>
    <w:rsid w:val="5BDB5A6A"/>
    <w:rsid w:val="5C8E01AF"/>
    <w:rsid w:val="5E5F42AD"/>
    <w:rsid w:val="5FDB2C65"/>
    <w:rsid w:val="60CD0743"/>
    <w:rsid w:val="62BE6D8B"/>
    <w:rsid w:val="62CF3A45"/>
    <w:rsid w:val="64E742EF"/>
    <w:rsid w:val="65623EA1"/>
    <w:rsid w:val="661C4F03"/>
    <w:rsid w:val="667C005C"/>
    <w:rsid w:val="66832384"/>
    <w:rsid w:val="668E388B"/>
    <w:rsid w:val="66D456B1"/>
    <w:rsid w:val="66FF67AB"/>
    <w:rsid w:val="67D65EE4"/>
    <w:rsid w:val="684B0AD7"/>
    <w:rsid w:val="68651B27"/>
    <w:rsid w:val="6A2515EC"/>
    <w:rsid w:val="6AAA79FB"/>
    <w:rsid w:val="6C6F23C6"/>
    <w:rsid w:val="6DED79A2"/>
    <w:rsid w:val="702A4113"/>
    <w:rsid w:val="709D579F"/>
    <w:rsid w:val="71102541"/>
    <w:rsid w:val="7194160C"/>
    <w:rsid w:val="73305750"/>
    <w:rsid w:val="75073918"/>
    <w:rsid w:val="75372ED0"/>
    <w:rsid w:val="754422EE"/>
    <w:rsid w:val="75EB0D5A"/>
    <w:rsid w:val="767A1BEC"/>
    <w:rsid w:val="771A18F7"/>
    <w:rsid w:val="781D273E"/>
    <w:rsid w:val="7BEE3352"/>
    <w:rsid w:val="7CF74338"/>
    <w:rsid w:val="7D522C6D"/>
    <w:rsid w:val="7DCE359B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6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1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2347</Words>
  <Characters>2660</Characters>
  <Lines>0</Lines>
  <Paragraphs>0</Paragraphs>
  <TotalTime>0</TotalTime>
  <ScaleCrop>false</ScaleCrop>
  <LinksUpToDate>false</LinksUpToDate>
  <CharactersWithSpaces>2738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luyj</cp:lastModifiedBy>
  <cp:lastPrinted>2024-05-15T02:16:00Z</cp:lastPrinted>
  <dcterms:modified xsi:type="dcterms:W3CDTF">2025-09-22T01:45:10Z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9755B56D7DCB4A82A9A69B7B8C26C6D7</vt:lpwstr>
  </property>
  <property fmtid="{D5CDD505-2E9C-101B-9397-08002B2CF9AE}" pid="4" name="KSOTemplateDocerSaveRecord">
    <vt:lpwstr>eyJoZGlkIjoiYWJmMDMwYmViYzRiYjY4ZWEyZmZkYTc2NTEzYzVhMmIiLCJ1c2VySWQiOiI1NDkwODI2NzQifQ==</vt:lpwstr>
  </property>
</Properties>
</file>