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BFB70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53CC9002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23FF6491"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6BE8822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eastAsia="zh-CN"/>
        </w:rPr>
        <w:t>共青团双牌县委员会</w:t>
      </w:r>
      <w:r>
        <w:rPr>
          <w:rFonts w:hint="eastAsia" w:ascii="方正小标宋简体" w:eastAsia="方正小标宋简体"/>
          <w:sz w:val="52"/>
          <w:szCs w:val="24"/>
        </w:rPr>
        <w:t>整体支出绩效自评报告</w:t>
      </w:r>
    </w:p>
    <w:p w14:paraId="47682053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170CA710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4A7D3250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2D9A17DC">
      <w:pPr>
        <w:spacing w:beforeLines="0" w:afterLines="0"/>
        <w:rPr>
          <w:rFonts w:hint="default" w:eastAsia="黑体"/>
          <w:sz w:val="32"/>
          <w:szCs w:val="24"/>
        </w:rPr>
      </w:pPr>
    </w:p>
    <w:p w14:paraId="25AB44CE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7190F0E8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77105224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258AD82B"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共青团双牌县委员会 </w:t>
      </w:r>
    </w:p>
    <w:p w14:paraId="2D59A94E"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 w14:paraId="00DA6E6F"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2025</w:t>
      </w:r>
      <w:r>
        <w:rPr>
          <w:rFonts w:hint="eastAsia" w:eastAsia="楷体_GB2312"/>
          <w:sz w:val="32"/>
          <w:szCs w:val="24"/>
        </w:rPr>
        <w:t>年</w:t>
      </w:r>
      <w:r>
        <w:rPr>
          <w:rFonts w:hint="eastAsia" w:eastAsia="楷体_GB2312"/>
          <w:sz w:val="32"/>
          <w:szCs w:val="24"/>
          <w:lang w:val="en-US" w:eastAsia="zh-CN"/>
        </w:rPr>
        <w:t>5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15</w:t>
      </w:r>
      <w:r>
        <w:rPr>
          <w:rFonts w:hint="eastAsia" w:eastAsia="楷体_GB2312"/>
          <w:sz w:val="32"/>
          <w:szCs w:val="24"/>
        </w:rPr>
        <w:t>日</w:t>
      </w:r>
    </w:p>
    <w:p w14:paraId="384E6499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4B108578"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 w14:paraId="3CAB5EBD"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单位基本情况</w:t>
      </w:r>
    </w:p>
    <w:p w14:paraId="7F85CCF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职能和人员情况</w:t>
      </w:r>
    </w:p>
    <w:p w14:paraId="49B068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420" w:leftChars="200" w:right="0" w:rightChars="0" w:firstLine="217" w:firstLineChars="68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主要职能。</w:t>
      </w:r>
    </w:p>
    <w:p w14:paraId="0CD81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1.团结、教育和引导青年的职能；</w:t>
      </w:r>
    </w:p>
    <w:p w14:paraId="3D710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2.组织青年参与社会主义民主政治建设的职能；</w:t>
      </w:r>
    </w:p>
    <w:p w14:paraId="6A788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3.代表和维护青年具体利益的职能。</w:t>
      </w:r>
    </w:p>
    <w:p w14:paraId="66D4B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2、单位人员情况</w:t>
      </w:r>
    </w:p>
    <w:p w14:paraId="10B66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单位行政编制人数6人，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事业编制数2人，其中在编在岗人员5人，另兼挂职副书记各1人。</w:t>
      </w:r>
    </w:p>
    <w:p w14:paraId="4E24414A">
      <w:pPr>
        <w:numPr>
          <w:ilvl w:val="0"/>
          <w:numId w:val="2"/>
        </w:numPr>
        <w:spacing w:beforeLines="0" w:afterLines="0" w:line="570" w:lineRule="exact"/>
        <w:ind w:left="0" w:leftChars="0" w:firstLine="640" w:firstLineChars="200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项目基本</w:t>
      </w:r>
      <w:r>
        <w:rPr>
          <w:rFonts w:hint="eastAsia" w:eastAsia="仿宋_GB2312"/>
          <w:color w:val="000000"/>
          <w:sz w:val="32"/>
          <w:szCs w:val="24"/>
        </w:rPr>
        <w:t>情况</w:t>
      </w:r>
    </w:p>
    <w:p w14:paraId="1DF85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1、项目在实施过程中，严格控制经费支出，在规定的期限内实施完毕，效率高，三公经费有效减少。</w:t>
      </w:r>
    </w:p>
    <w:p w14:paraId="35060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2、积极动员广大团员青年积极参与社会服务，开展了多种形式的志愿服务活动，充分发挥团员青年的生力军和突击队作用，传播正能量。</w:t>
      </w:r>
    </w:p>
    <w:p w14:paraId="0571B563">
      <w:pPr>
        <w:numPr>
          <w:ilvl w:val="0"/>
          <w:numId w:val="0"/>
        </w:numPr>
        <w:spacing w:beforeLines="0" w:afterLines="0" w:line="570" w:lineRule="exact"/>
        <w:ind w:left="420" w:leftChars="200" w:firstLine="217" w:firstLineChars="68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3、群众满意度≥95%。</w:t>
      </w:r>
    </w:p>
    <w:p w14:paraId="6205CCF7">
      <w:pPr>
        <w:pStyle w:val="7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 w14:paraId="1D0CA65D">
      <w:pPr>
        <w:pStyle w:val="7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 w14:paraId="30614807">
      <w:pPr>
        <w:pStyle w:val="7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部门基本支出共计99.01万元，其中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一般公共服务支出85.70万元，社会保障和就业支出5.80万元，卫生健康支出3.15万元，住房保障支出4.35万元。</w:t>
      </w:r>
    </w:p>
    <w:p w14:paraId="736CFF0F">
      <w:pPr>
        <w:pStyle w:val="7"/>
        <w:numPr>
          <w:ilvl w:val="0"/>
          <w:numId w:val="0"/>
        </w:numPr>
        <w:spacing w:beforeLines="0" w:afterLines="0" w:line="570" w:lineRule="exact"/>
        <w:ind w:left="0" w:leftChars="0" w:firstLine="640" w:firstLineChars="20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二</w:t>
      </w:r>
      <w:r>
        <w:rPr>
          <w:rFonts w:hint="eastAsia" w:ascii="Times New Roman" w:hAnsi="Times New Roman" w:eastAsia="仿宋_GB2312"/>
          <w:sz w:val="32"/>
          <w:szCs w:val="24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24"/>
        </w:rPr>
        <w:t>项目支出情况</w:t>
      </w:r>
    </w:p>
    <w:p w14:paraId="71C4204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部门项目支出共计30.17万元，均为一般公共服务支出。</w:t>
      </w:r>
    </w:p>
    <w:p w14:paraId="18ED470F">
      <w:pPr>
        <w:pStyle w:val="7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 w14:paraId="55DCD4E4">
      <w:pPr>
        <w:pStyle w:val="7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单位无政府性基金预算支出。</w:t>
      </w:r>
    </w:p>
    <w:p w14:paraId="234C8577">
      <w:pPr>
        <w:pStyle w:val="7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 w14:paraId="06085AB8">
      <w:pPr>
        <w:pStyle w:val="7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 w14:paraId="21D9B258">
      <w:pPr>
        <w:pStyle w:val="7"/>
        <w:numPr>
          <w:ilvl w:val="0"/>
          <w:numId w:val="1"/>
        </w:numPr>
        <w:spacing w:beforeLines="0" w:afterLines="0" w:line="570" w:lineRule="exact"/>
        <w:ind w:left="640" w:leftChars="0" w:firstLine="0" w:firstLine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 w14:paraId="0D694357">
      <w:pPr>
        <w:pStyle w:val="7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 w14:paraId="0125C388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 w14:paraId="5B804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运行成本方面：青少年发展资金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以先进思想教育引导青少年；持续深化志愿服务，大力实施青年就业创业行动，帮扶困难群体，基层团建得以深化，骨干团干部素质得到提升，广泛联系和培育好青年社会组织；预防青少年违法犯罪，增强未成年人的法制观念，使未成年人懂得违法和犯罪行为对个人、家庭、社会造成的危害，违法和犯罪行为应当承担的法律责任，树立遵纪守法和防范违法犯罪的意识；少先队工作专项，开展六一、建队节活动、少先队辅导员技能大赛、助学助困等，培养少年儿童对社会主义朴素感情，坚定少年儿童听党话、跟党走，提升少先队辅导员业务能力，促使我县少先队工作上台阶。</w:t>
      </w:r>
    </w:p>
    <w:p w14:paraId="644FF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</w:pPr>
      <w:r>
        <w:rPr>
          <w:rFonts w:ascii="仿宋_GB2312" w:hAnsi="仿宋_GB2312" w:eastAsia="仿宋_GB2312"/>
          <w:color w:val="000000"/>
          <w:sz w:val="32"/>
          <w:szCs w:val="32"/>
        </w:rPr>
        <w:t>管理效率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和社会效应方面：一是打造品牌服务，全面掀起志愿服务活动新高潮，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春运期间，组织一百余名志愿者轮岗守候车站和码头，为返乡人员提供暖心服务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；广泛开展志愿服务，如防溺水巡河、暖冬行动、保护母亲河、世界环境日和学雷锋日志愿服务活动，积极组织开展人居环境整治，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组建河小青行动中心，每月开展一次河小青活动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。二是维护青少年权益，做好关爱青少年工作，积极探索建立青少年维权岗，深入推进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12355中高考减压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活动，筑牢青少年禁毒“防火墙”，积极开展《未成年人保护法》《民法典》等法治宣传，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加强利剑护蕾保护未成年人活动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；筹备希望工程一元捐、阳光育苗助学、特殊青少年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助学等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活动，为困难学子筹集善款和学习用品。</w:t>
      </w:r>
    </w:p>
    <w:p w14:paraId="49EC7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可持续发展方面：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通过开展各类活动，既表彰先进宣传了正能量，又在社会中形成你追我赶的态势，形成良好的社会效应，可持续发展能力强，群众满意度高，部门实施效果好。</w:t>
      </w:r>
    </w:p>
    <w:p w14:paraId="002C2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服务对象满意度方面：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2024年，群众满意度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≧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99%。</w:t>
      </w:r>
    </w:p>
    <w:p w14:paraId="2DC0D516">
      <w:pPr>
        <w:pStyle w:val="7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 w14:paraId="4ACB1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存在预算编制不专业的情况，本单位财物人员非金融专业出身，经验不足。</w:t>
      </w:r>
    </w:p>
    <w:p w14:paraId="3C34500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 w14:paraId="030828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在今后的工作中加强财务管理专业学习，不断提升工作能力。</w:t>
      </w:r>
    </w:p>
    <w:p w14:paraId="2864C59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 w14:paraId="3310D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绩效自评结果将应用在下一年度预算当中，并且向社会公开。</w:t>
      </w:r>
    </w:p>
    <w:p w14:paraId="6F385D64">
      <w:pPr>
        <w:spacing w:beforeLines="0" w:afterLines="0" w:line="570" w:lineRule="exact"/>
        <w:ind w:firstLine="645"/>
        <w:jc w:val="left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 w14:paraId="3289962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楷体_GB2312" w:hAnsi="楷体_GB2312" w:eastAsia="楷体_GB2312" w:cs="Times New Roman"/>
          <w:sz w:val="32"/>
          <w:szCs w:val="32"/>
          <w:lang w:val="en-US" w:eastAsia="zh-CN"/>
        </w:rPr>
        <w:t>无。</w:t>
      </w:r>
    </w:p>
    <w:p w14:paraId="3177EF0A"/>
    <w:sectPr>
      <w:footerReference r:id="rId4" w:type="default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AF103"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4DD8E5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60hbt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a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tIW7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4DD8E5"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DA9029"/>
    <w:multiLevelType w:val="singleLevel"/>
    <w:tmpl w:val="89DA902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81164FD"/>
    <w:multiLevelType w:val="singleLevel"/>
    <w:tmpl w:val="C81164F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3">
    <w:nsid w:val="7630EE81"/>
    <w:multiLevelType w:val="singleLevel"/>
    <w:tmpl w:val="7630EE8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NWI1Y2I0Zjg3YTcxODBkOGZjNmIxYjYxYThlOWYifQ=="/>
    <w:docVar w:name="KSO_WPS_MARK_KEY" w:val="859c7438-324c-4f5e-bf78-5648d3a343de"/>
  </w:docVars>
  <w:rsids>
    <w:rsidRoot w:val="72B0649F"/>
    <w:rsid w:val="019F1377"/>
    <w:rsid w:val="03B46354"/>
    <w:rsid w:val="06E3154E"/>
    <w:rsid w:val="07BE62CF"/>
    <w:rsid w:val="11785740"/>
    <w:rsid w:val="16680939"/>
    <w:rsid w:val="16EF7FD0"/>
    <w:rsid w:val="23C2756A"/>
    <w:rsid w:val="312B5ED3"/>
    <w:rsid w:val="335674CD"/>
    <w:rsid w:val="3CCB40C7"/>
    <w:rsid w:val="3D023827"/>
    <w:rsid w:val="43394480"/>
    <w:rsid w:val="4C180BE4"/>
    <w:rsid w:val="54D40874"/>
    <w:rsid w:val="6215560D"/>
    <w:rsid w:val="68376930"/>
    <w:rsid w:val="68BB130F"/>
    <w:rsid w:val="6BDF6867"/>
    <w:rsid w:val="72B0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4">
    <w:name w:val="Body Text First Indent 2"/>
    <w:basedOn w:val="2"/>
    <w:qFormat/>
    <w:uiPriority w:val="0"/>
    <w:pPr>
      <w:spacing w:before="100" w:beforeAutospacing="1"/>
      <w:ind w:left="0" w:firstLine="420" w:firstLineChars="200"/>
    </w:pPr>
  </w:style>
  <w:style w:type="paragraph" w:styleId="7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1460</Words>
  <Characters>1502</Characters>
  <Lines>0</Lines>
  <Paragraphs>0</Paragraphs>
  <TotalTime>15</TotalTime>
  <ScaleCrop>false</ScaleCrop>
  <LinksUpToDate>false</LinksUpToDate>
  <CharactersWithSpaces>1504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2023-09-11T09:05:00Z</dcterms:created>
  <dc:creator>Administrator</dc:creator>
  <cp:lastModifiedBy>ccchello</cp:lastModifiedBy>
  <dcterms:modified xsi:type="dcterms:W3CDTF">2025-06-26T03:19:37Z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164274F641B94B8DA62A320F15FF733D_13</vt:lpwstr>
  </property>
  <property fmtid="{D5CDD505-2E9C-101B-9397-08002B2CF9AE}" pid="4" name="KSOTemplateDocerSaveRecord">
    <vt:lpwstr>eyJoZGlkIjoiOGUxZjc5OGEwMzY1YzdjN2I3MGFhNGY3YzQxMWE5NGIiLCJ1c2VySWQiOiIzNTY4MjM0OTgifQ==</vt:lpwstr>
  </property>
</Properties>
</file>