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lang w:eastAsia="zh-CN"/>
        </w:rPr>
        <w:t>2024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双牌县融媒体中心（双牌县广播电视台）</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both"/>
        <w:rPr>
          <w:rFonts w:hint="default" w:eastAsia="仿宋_GB2312"/>
          <w:b/>
          <w:bCs/>
          <w:sz w:val="32"/>
          <w:szCs w:val="24"/>
          <w:u w:val="single"/>
        </w:rPr>
      </w:pPr>
      <w:r>
        <w:rPr>
          <w:rFonts w:hint="eastAsia" w:eastAsia="仿宋_GB2312"/>
          <w:b/>
          <w:bCs/>
          <w:sz w:val="32"/>
          <w:szCs w:val="24"/>
        </w:rPr>
        <w:t>单位名称</w:t>
      </w:r>
      <w:r>
        <w:rPr>
          <w:rFonts w:hint="eastAsia" w:eastAsia="仿宋_GB2312"/>
          <w:b/>
          <w:bCs/>
          <w:sz w:val="32"/>
          <w:szCs w:val="24"/>
          <w:u w:val="none"/>
        </w:rPr>
        <w:t>（盖章）</w:t>
      </w:r>
      <w:r>
        <w:rPr>
          <w:rFonts w:hint="eastAsia" w:eastAsia="仿宋_GB2312"/>
          <w:b/>
          <w:bCs/>
          <w:sz w:val="32"/>
          <w:szCs w:val="24"/>
        </w:rPr>
        <w:t>：</w:t>
      </w:r>
      <w:r>
        <w:rPr>
          <w:rFonts w:hint="eastAsia"/>
          <w:b/>
          <w:bCs/>
          <w:sz w:val="30"/>
          <w:szCs w:val="30"/>
          <w:lang w:eastAsia="zh-CN"/>
        </w:rPr>
        <w:t>双牌县融媒体中心（双牌县广播电视台）</w:t>
      </w:r>
    </w:p>
    <w:p>
      <w:pPr>
        <w:spacing w:beforeLines="0" w:afterLines="0" w:line="600" w:lineRule="exact"/>
        <w:ind w:firstLine="3200" w:firstLineChars="1000"/>
        <w:rPr>
          <w:rFonts w:hint="eastAsia" w:eastAsia="楷体_GB2312"/>
          <w:sz w:val="32"/>
          <w:szCs w:val="24"/>
        </w:rPr>
      </w:pPr>
    </w:p>
    <w:p>
      <w:pPr>
        <w:spacing w:beforeLines="0" w:afterLines="0" w:line="600" w:lineRule="exact"/>
        <w:jc w:val="center"/>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月  </w:t>
      </w:r>
      <w:r>
        <w:rPr>
          <w:rFonts w:hint="eastAsia" w:eastAsia="楷体_GB2312"/>
          <w:sz w:val="32"/>
          <w:szCs w:val="24"/>
          <w:lang w:val="en-US" w:eastAsia="zh-CN"/>
        </w:rPr>
        <w:t>19</w:t>
      </w:r>
      <w:r>
        <w:rPr>
          <w:rFonts w:hint="eastAsia" w:eastAsia="楷体_GB2312"/>
          <w:sz w:val="32"/>
          <w:szCs w:val="24"/>
        </w:rPr>
        <w:t>日</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宋体" w:hAnsi="宋体" w:eastAsia="宋体" w:cs="宋体"/>
          <w:sz w:val="28"/>
          <w:szCs w:val="28"/>
        </w:rPr>
      </w:pPr>
      <w:r>
        <w:rPr>
          <w:rFonts w:hint="eastAsia" w:ascii="仿宋_GB2312" w:hAnsi="仿宋" w:eastAsia="仿宋_GB2312"/>
          <w:sz w:val="32"/>
          <w:szCs w:val="32"/>
        </w:rPr>
        <w:t>1．</w:t>
      </w:r>
      <w:r>
        <w:rPr>
          <w:rFonts w:hint="eastAsia" w:ascii="宋体" w:hAnsi="宋体" w:eastAsia="宋体" w:cs="宋体"/>
          <w:sz w:val="28"/>
          <w:szCs w:val="28"/>
        </w:rPr>
        <w:t>主要职能。</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贯彻执行党和国家有关新闻宣传、媒体管理的方针政策和法律法规，把握正确的舆论导向；拟定全县融媒体事业发展规划，经批准后组织实施。</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全县“两台一网”即双牌电台、双牌电视台、双牌新闻网和“两微一端一抖音”即双牌发布微信微博、移动客户端、抖音APP以及“一广播系统”即覆盖县乡村三级的有线、无线、调频广播系统的开发、建设、融合、运营和维护，开展媒体服务、党建服务、政务服务、公共服务、增值服务等业务。</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在县委的领导下，按照县委宣传部的安排部署，研究新闻宣传中的重大课题，具体实施全县新闻宣传报道，不断提高宣传品质和水平，当好党和人民的喉舌。</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负责融媒体安全播出、发布、传输和发射，做好“无线覆盖”、“户户通”、“村村响”（含防洪预警广播）等三项惠民工程的管理维护工作。</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负责媒体特别是新媒体的科学研究、开发应用、申报评定和推广使用。</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负责使用融媒体中心、广播电视系统专项资金，管理、经营原县广播电视台所属企事业单位占有（用）的全部国有资产并承担国有资产保值的责任。</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负责全县融媒体人才的培训、培养、引进和对外交流合作工作。</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负责融媒体文化产业经营发展创收，负责全县各类宣传产品的策划、设计和制作，开展媒体商业活动，承办全县各类大型宣传文化活动。</w:t>
      </w:r>
    </w:p>
    <w:p>
      <w:pPr>
        <w:numPr>
          <w:ilvl w:val="0"/>
          <w:numId w:val="2"/>
        </w:numPr>
        <w:spacing w:beforeLines="0" w:afterLines="0" w:line="600" w:lineRule="atLeas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完成县委、县政府交办的其它事项。</w:t>
      </w:r>
    </w:p>
    <w:p>
      <w:pPr>
        <w:numPr>
          <w:ilvl w:val="0"/>
          <w:numId w:val="3"/>
        </w:num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机构情况，包括当年变动情况及原因。</w:t>
      </w:r>
    </w:p>
    <w:p>
      <w:pPr>
        <w:numPr>
          <w:ilvl w:val="0"/>
          <w:numId w:val="0"/>
        </w:numPr>
        <w:snapToGrid w:val="0"/>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我中心内设股级科室</w:t>
      </w:r>
      <w:r>
        <w:rPr>
          <w:rFonts w:hint="eastAsia" w:ascii="宋体" w:hAnsi="宋体" w:eastAsia="宋体" w:cs="宋体"/>
          <w:sz w:val="28"/>
          <w:szCs w:val="28"/>
          <w:lang w:val="en-US" w:eastAsia="zh-CN"/>
        </w:rPr>
        <w:t>5</w:t>
      </w:r>
      <w:r>
        <w:rPr>
          <w:rFonts w:hint="eastAsia" w:ascii="宋体" w:hAnsi="宋体" w:eastAsia="宋体" w:cs="宋体"/>
          <w:sz w:val="28"/>
          <w:szCs w:val="28"/>
        </w:rPr>
        <w:t>个，全部纳入</w:t>
      </w:r>
      <w:r>
        <w:rPr>
          <w:rFonts w:hint="eastAsia" w:ascii="宋体" w:hAnsi="宋体" w:eastAsia="宋体" w:cs="宋体"/>
          <w:sz w:val="28"/>
          <w:szCs w:val="28"/>
          <w:lang w:eastAsia="zh-CN"/>
        </w:rPr>
        <w:t>2024</w:t>
      </w:r>
      <w:r>
        <w:rPr>
          <w:rFonts w:hint="eastAsia" w:ascii="宋体" w:hAnsi="宋体" w:eastAsia="宋体" w:cs="宋体"/>
          <w:sz w:val="28"/>
          <w:szCs w:val="28"/>
        </w:rPr>
        <w:t>年部门预算编制范围。内设科室分别为办公室、新闻</w:t>
      </w:r>
      <w:r>
        <w:rPr>
          <w:rFonts w:hint="eastAsia" w:ascii="宋体" w:hAnsi="宋体" w:eastAsia="宋体" w:cs="宋体"/>
          <w:sz w:val="28"/>
          <w:szCs w:val="28"/>
          <w:lang w:eastAsia="zh-CN"/>
        </w:rPr>
        <w:t>采访</w:t>
      </w:r>
      <w:r>
        <w:rPr>
          <w:rFonts w:hint="eastAsia" w:ascii="宋体" w:hAnsi="宋体" w:eastAsia="宋体" w:cs="宋体"/>
          <w:sz w:val="28"/>
          <w:szCs w:val="28"/>
        </w:rPr>
        <w:t>部、</w:t>
      </w:r>
      <w:r>
        <w:rPr>
          <w:rFonts w:hint="eastAsia" w:ascii="宋体" w:hAnsi="宋体" w:eastAsia="宋体" w:cs="宋体"/>
          <w:sz w:val="28"/>
          <w:szCs w:val="28"/>
          <w:lang w:eastAsia="zh-CN"/>
        </w:rPr>
        <w:t>新</w:t>
      </w:r>
      <w:r>
        <w:rPr>
          <w:rFonts w:hint="eastAsia" w:ascii="宋体" w:hAnsi="宋体" w:eastAsia="宋体" w:cs="宋体"/>
          <w:sz w:val="28"/>
          <w:szCs w:val="28"/>
        </w:rPr>
        <w:t>融媒</w:t>
      </w:r>
      <w:r>
        <w:rPr>
          <w:rFonts w:hint="eastAsia" w:ascii="宋体" w:hAnsi="宋体" w:eastAsia="宋体" w:cs="宋体"/>
          <w:sz w:val="28"/>
          <w:szCs w:val="28"/>
          <w:lang w:eastAsia="zh-CN"/>
        </w:rPr>
        <w:t>发展部</w:t>
      </w:r>
      <w:r>
        <w:rPr>
          <w:rFonts w:hint="eastAsia" w:ascii="宋体" w:hAnsi="宋体" w:eastAsia="宋体" w:cs="宋体"/>
          <w:sz w:val="28"/>
          <w:szCs w:val="28"/>
        </w:rPr>
        <w:t>、平台</w:t>
      </w:r>
      <w:r>
        <w:rPr>
          <w:rFonts w:hint="eastAsia" w:ascii="宋体" w:hAnsi="宋体" w:eastAsia="宋体" w:cs="宋体"/>
          <w:sz w:val="28"/>
          <w:szCs w:val="28"/>
          <w:lang w:eastAsia="zh-CN"/>
        </w:rPr>
        <w:t>室</w:t>
      </w:r>
      <w:r>
        <w:rPr>
          <w:rFonts w:hint="eastAsia" w:ascii="宋体" w:hAnsi="宋体" w:eastAsia="宋体" w:cs="宋体"/>
          <w:sz w:val="28"/>
          <w:szCs w:val="28"/>
        </w:rPr>
        <w:t>、</w:t>
      </w:r>
      <w:r>
        <w:rPr>
          <w:rFonts w:hint="eastAsia" w:ascii="宋体" w:hAnsi="宋体" w:eastAsia="宋体" w:cs="宋体"/>
          <w:sz w:val="28"/>
          <w:szCs w:val="28"/>
          <w:lang w:eastAsia="zh-CN"/>
        </w:rPr>
        <w:t>事业股</w:t>
      </w:r>
      <w:r>
        <w:rPr>
          <w:rFonts w:hint="eastAsia" w:ascii="宋体" w:hAnsi="宋体" w:eastAsia="宋体" w:cs="宋体"/>
          <w:sz w:val="28"/>
          <w:szCs w:val="28"/>
        </w:rPr>
        <w:t>。</w:t>
      </w:r>
    </w:p>
    <w:p>
      <w:pPr>
        <w:numPr>
          <w:ilvl w:val="0"/>
          <w:numId w:val="3"/>
        </w:numPr>
        <w:snapToGrid w:val="0"/>
        <w:spacing w:line="520" w:lineRule="exact"/>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人员情况</w:t>
      </w:r>
      <w:r>
        <w:rPr>
          <w:rFonts w:hint="eastAsia" w:ascii="宋体" w:hAnsi="宋体" w:eastAsia="宋体" w:cs="宋体"/>
          <w:sz w:val="28"/>
          <w:szCs w:val="28"/>
          <w:lang w:eastAsia="zh-CN"/>
        </w:rPr>
        <w:t>。</w:t>
      </w:r>
    </w:p>
    <w:p>
      <w:pPr>
        <w:numPr>
          <w:ilvl w:val="0"/>
          <w:numId w:val="0"/>
        </w:numPr>
        <w:snapToGrid w:val="0"/>
        <w:spacing w:line="520" w:lineRule="exact"/>
        <w:ind w:firstLine="560" w:firstLineChars="200"/>
        <w:rPr>
          <w:rFonts w:hint="eastAsia" w:ascii="仿宋_GB2312" w:hAnsi="仿宋" w:eastAsia="仿宋_GB2312"/>
          <w:color w:val="0000FF"/>
          <w:sz w:val="32"/>
          <w:szCs w:val="32"/>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年双牌县融媒体中心（双牌县广播电视台）年末实有财政全额拨款人员</w:t>
      </w:r>
      <w:r>
        <w:rPr>
          <w:rFonts w:hint="eastAsia" w:ascii="宋体" w:hAnsi="宋体" w:eastAsia="宋体" w:cs="宋体"/>
          <w:sz w:val="28"/>
          <w:szCs w:val="28"/>
          <w:lang w:val="en-US" w:eastAsia="zh-CN"/>
        </w:rPr>
        <w:t>28</w:t>
      </w:r>
      <w:r>
        <w:rPr>
          <w:rFonts w:hint="eastAsia" w:ascii="宋体" w:hAnsi="宋体" w:eastAsia="宋体" w:cs="宋体"/>
          <w:sz w:val="28"/>
          <w:szCs w:val="28"/>
        </w:rPr>
        <w:t>人，差额拨款人员</w:t>
      </w:r>
      <w:r>
        <w:rPr>
          <w:rFonts w:hint="eastAsia" w:ascii="宋体" w:hAnsi="宋体" w:eastAsia="宋体" w:cs="宋体"/>
          <w:sz w:val="28"/>
          <w:szCs w:val="28"/>
          <w:lang w:val="en-US" w:eastAsia="zh-CN"/>
        </w:rPr>
        <w:t>4</w:t>
      </w:r>
      <w:r>
        <w:rPr>
          <w:rFonts w:hint="eastAsia" w:ascii="宋体" w:hAnsi="宋体" w:eastAsia="宋体" w:cs="宋体"/>
          <w:sz w:val="28"/>
          <w:szCs w:val="28"/>
        </w:rPr>
        <w:t>人，自收自收人员</w:t>
      </w:r>
      <w:r>
        <w:rPr>
          <w:rFonts w:hint="eastAsia" w:ascii="宋体" w:hAnsi="宋体" w:eastAsia="宋体" w:cs="宋体"/>
          <w:sz w:val="28"/>
          <w:szCs w:val="28"/>
          <w:lang w:val="en-US" w:eastAsia="zh-CN"/>
        </w:rPr>
        <w:t>11</w:t>
      </w:r>
      <w:r>
        <w:rPr>
          <w:rFonts w:hint="eastAsia" w:ascii="宋体" w:hAnsi="宋体" w:eastAsia="宋体" w:cs="宋体"/>
          <w:sz w:val="28"/>
          <w:szCs w:val="28"/>
        </w:rPr>
        <w:t>人</w:t>
      </w:r>
      <w:r>
        <w:rPr>
          <w:rFonts w:hint="eastAsia" w:ascii="宋体" w:hAnsi="宋体" w:eastAsia="宋体" w:cs="宋体"/>
          <w:sz w:val="28"/>
          <w:szCs w:val="28"/>
          <w:lang w:val="en-US" w:eastAsia="zh-CN"/>
        </w:rPr>
        <w:t>(财政全额拨款）</w:t>
      </w:r>
      <w:r>
        <w:rPr>
          <w:rFonts w:hint="eastAsia" w:ascii="宋体" w:hAnsi="宋体" w:eastAsia="宋体" w:cs="宋体"/>
          <w:sz w:val="28"/>
          <w:szCs w:val="28"/>
        </w:rPr>
        <w:t>，退休人员</w:t>
      </w:r>
      <w:r>
        <w:rPr>
          <w:rFonts w:hint="eastAsia" w:ascii="宋体" w:hAnsi="宋体" w:eastAsia="宋体" w:cs="宋体"/>
          <w:sz w:val="28"/>
          <w:szCs w:val="28"/>
          <w:lang w:val="en-US" w:eastAsia="zh-CN"/>
        </w:rPr>
        <w:t>20</w:t>
      </w:r>
      <w:r>
        <w:rPr>
          <w:rFonts w:hint="eastAsia" w:ascii="宋体" w:hAnsi="宋体" w:eastAsia="宋体" w:cs="宋体"/>
          <w:sz w:val="28"/>
          <w:szCs w:val="28"/>
        </w:rPr>
        <w:t>人，临聘人员</w:t>
      </w:r>
      <w:r>
        <w:rPr>
          <w:rFonts w:hint="eastAsia" w:ascii="宋体" w:hAnsi="宋体" w:eastAsia="宋体" w:cs="宋体"/>
          <w:sz w:val="28"/>
          <w:szCs w:val="28"/>
          <w:lang w:val="en-US" w:eastAsia="zh-CN"/>
        </w:rPr>
        <w:t>6</w:t>
      </w:r>
      <w:r>
        <w:rPr>
          <w:rFonts w:hint="eastAsia" w:ascii="宋体" w:hAnsi="宋体" w:eastAsia="宋体" w:cs="宋体"/>
          <w:sz w:val="28"/>
          <w:szCs w:val="28"/>
        </w:rPr>
        <w:t>人，人员变化的主要原因是：一是</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4年退休2人</w:t>
      </w:r>
      <w:r>
        <w:rPr>
          <w:rFonts w:hint="eastAsia" w:ascii="宋体" w:hAnsi="宋体" w:eastAsia="宋体" w:cs="宋体"/>
          <w:sz w:val="28"/>
          <w:szCs w:val="28"/>
        </w:rPr>
        <w:t>，二是</w:t>
      </w:r>
      <w:r>
        <w:rPr>
          <w:rFonts w:hint="eastAsia" w:ascii="宋体" w:hAnsi="宋体" w:eastAsia="宋体" w:cs="宋体"/>
          <w:sz w:val="28"/>
          <w:szCs w:val="28"/>
          <w:lang w:eastAsia="zh-CN"/>
        </w:rPr>
        <w:t>全额</w:t>
      </w:r>
      <w:r>
        <w:rPr>
          <w:rFonts w:hint="eastAsia" w:ascii="宋体" w:hAnsi="宋体" w:eastAsia="宋体" w:cs="宋体"/>
          <w:sz w:val="28"/>
          <w:szCs w:val="28"/>
        </w:rPr>
        <w:t>人员</w:t>
      </w:r>
      <w:r>
        <w:rPr>
          <w:rFonts w:hint="eastAsia" w:ascii="宋体" w:hAnsi="宋体" w:eastAsia="宋体" w:cs="宋体"/>
          <w:sz w:val="28"/>
          <w:szCs w:val="28"/>
          <w:lang w:eastAsia="zh-CN"/>
        </w:rPr>
        <w:t>离职</w:t>
      </w:r>
      <w:r>
        <w:rPr>
          <w:rFonts w:hint="eastAsia" w:ascii="宋体" w:hAnsi="宋体" w:eastAsia="宋体" w:cs="宋体"/>
          <w:sz w:val="28"/>
          <w:szCs w:val="28"/>
          <w:lang w:val="en-US" w:eastAsia="zh-CN"/>
        </w:rPr>
        <w:t>1</w:t>
      </w:r>
      <w:r>
        <w:rPr>
          <w:rFonts w:hint="eastAsia" w:ascii="宋体" w:hAnsi="宋体" w:eastAsia="宋体" w:cs="宋体"/>
          <w:sz w:val="28"/>
          <w:szCs w:val="28"/>
        </w:rPr>
        <w:t>人</w:t>
      </w:r>
      <w:r>
        <w:rPr>
          <w:rFonts w:hint="eastAsia" w:ascii="宋体" w:hAnsi="宋体" w:eastAsia="宋体" w:cs="宋体"/>
          <w:sz w:val="28"/>
          <w:szCs w:val="28"/>
          <w:lang w:val="en-US" w:eastAsia="zh-CN"/>
        </w:rPr>
        <w:t>。</w:t>
      </w:r>
    </w:p>
    <w:p>
      <w:pPr>
        <w:numPr>
          <w:ilvl w:val="0"/>
          <w:numId w:val="4"/>
        </w:numPr>
        <w:spacing w:line="600" w:lineRule="exact"/>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部门（单位）整体支出规模，</w:t>
      </w:r>
    </w:p>
    <w:p>
      <w:pPr>
        <w:spacing w:beforeLines="0" w:afterLines="0" w:line="570" w:lineRule="exact"/>
        <w:ind w:firstLine="560" w:firstLineChars="200"/>
        <w:outlineLvl w:val="1"/>
        <w:rPr>
          <w:rFonts w:hint="eastAsia" w:ascii="宋体" w:hAnsi="宋体" w:eastAsia="宋体" w:cs="宋体"/>
          <w:color w:val="000000"/>
          <w:sz w:val="28"/>
          <w:szCs w:val="28"/>
          <w:lang w:val="en-US" w:eastAsia="zh-CN"/>
        </w:rPr>
      </w:pPr>
      <w:r>
        <w:rPr>
          <w:rFonts w:hint="eastAsia" w:ascii="宋体" w:hAnsi="宋体" w:eastAsia="宋体" w:cs="宋体"/>
          <w:color w:val="auto"/>
          <w:sz w:val="28"/>
          <w:szCs w:val="28"/>
          <w:lang w:eastAsia="zh-CN"/>
        </w:rPr>
        <w:t>2024</w:t>
      </w:r>
      <w:r>
        <w:rPr>
          <w:rFonts w:hint="eastAsia" w:ascii="宋体" w:hAnsi="宋体" w:eastAsia="宋体" w:cs="宋体"/>
          <w:color w:val="auto"/>
          <w:sz w:val="28"/>
          <w:szCs w:val="28"/>
        </w:rPr>
        <w:t>年</w:t>
      </w:r>
      <w:r>
        <w:rPr>
          <w:rFonts w:hint="eastAsia" w:ascii="宋体" w:hAnsi="宋体" w:eastAsia="宋体" w:cs="宋体"/>
          <w:color w:val="auto"/>
          <w:sz w:val="28"/>
          <w:szCs w:val="28"/>
          <w:lang w:eastAsia="zh-CN"/>
        </w:rPr>
        <w:t>本单位</w:t>
      </w:r>
      <w:r>
        <w:rPr>
          <w:rFonts w:hint="eastAsia" w:ascii="宋体" w:hAnsi="宋体" w:eastAsia="宋体" w:cs="宋体"/>
          <w:color w:val="auto"/>
          <w:sz w:val="28"/>
          <w:szCs w:val="28"/>
        </w:rPr>
        <w:t>财政拨款收入</w:t>
      </w:r>
      <w:r>
        <w:rPr>
          <w:rFonts w:hint="eastAsia" w:ascii="宋体" w:hAnsi="宋体" w:eastAsia="宋体" w:cs="宋体"/>
          <w:color w:val="auto"/>
          <w:sz w:val="28"/>
          <w:szCs w:val="28"/>
          <w:lang w:val="en-US" w:eastAsia="zh-CN"/>
        </w:rPr>
        <w:t>794.65</w:t>
      </w:r>
      <w:r>
        <w:rPr>
          <w:rFonts w:hint="eastAsia" w:ascii="宋体" w:hAnsi="宋体" w:eastAsia="宋体" w:cs="宋体"/>
          <w:color w:val="auto"/>
          <w:sz w:val="28"/>
          <w:szCs w:val="28"/>
        </w:rPr>
        <w:t>万元，本年支出</w:t>
      </w:r>
      <w:r>
        <w:rPr>
          <w:rFonts w:hint="eastAsia" w:ascii="宋体" w:hAnsi="宋体" w:eastAsia="宋体" w:cs="宋体"/>
          <w:color w:val="auto"/>
          <w:sz w:val="28"/>
          <w:szCs w:val="28"/>
          <w:lang w:val="en-US" w:eastAsia="zh-CN"/>
        </w:rPr>
        <w:t>794.65</w:t>
      </w:r>
      <w:r>
        <w:rPr>
          <w:rFonts w:hint="eastAsia" w:ascii="宋体" w:hAnsi="宋体" w:eastAsia="宋体" w:cs="宋体"/>
          <w:color w:val="auto"/>
          <w:sz w:val="28"/>
          <w:szCs w:val="28"/>
        </w:rPr>
        <w:t>万元，年末结转结余</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万元。预算内经费全部由财政拨款，主要用于职工工资、医疗保险、其他社会保障缴费、住房公积金和办公业务费及维修维护</w:t>
      </w:r>
      <w:r>
        <w:rPr>
          <w:rFonts w:hint="eastAsia" w:ascii="宋体" w:hAnsi="宋体" w:eastAsia="宋体" w:cs="宋体"/>
          <w:color w:val="auto"/>
          <w:sz w:val="28"/>
          <w:szCs w:val="28"/>
          <w:lang w:eastAsia="zh-CN"/>
        </w:rPr>
        <w:t>费，业务委托费，劳务费，其他商品和服务支出，资本性支出</w:t>
      </w:r>
      <w:r>
        <w:rPr>
          <w:rFonts w:hint="eastAsia" w:ascii="宋体" w:hAnsi="宋体" w:eastAsia="宋体" w:cs="宋体"/>
          <w:color w:val="auto"/>
          <w:sz w:val="28"/>
          <w:szCs w:val="28"/>
        </w:rPr>
        <w:t>等开支</w:t>
      </w:r>
      <w:r>
        <w:rPr>
          <w:rFonts w:hint="eastAsia" w:ascii="宋体" w:hAnsi="宋体" w:eastAsia="宋体" w:cs="宋体"/>
          <w:color w:val="auto"/>
          <w:sz w:val="28"/>
          <w:szCs w:val="28"/>
          <w:lang w:val="en-US" w:eastAsia="zh-CN"/>
        </w:rPr>
        <w:t>.</w:t>
      </w:r>
    </w:p>
    <w:p>
      <w:pPr>
        <w:pStyle w:val="11"/>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11"/>
        <w:spacing w:beforeLines="0" w:afterLines="0" w:line="570" w:lineRule="exact"/>
        <w:ind w:firstLine="640"/>
        <w:outlineLvl w:val="1"/>
        <w:rPr>
          <w:rFonts w:hint="eastAsia" w:ascii="宋体" w:hAnsi="宋体" w:eastAsia="宋体" w:cs="宋体"/>
          <w:sz w:val="28"/>
          <w:szCs w:val="28"/>
        </w:rPr>
      </w:pPr>
      <w:r>
        <w:rPr>
          <w:rFonts w:hint="eastAsia" w:ascii="宋体" w:hAnsi="宋体" w:eastAsia="宋体" w:cs="宋体"/>
          <w:sz w:val="28"/>
          <w:szCs w:val="28"/>
        </w:rPr>
        <w:t>（一）基本支出情况</w:t>
      </w:r>
    </w:p>
    <w:p>
      <w:pPr>
        <w:pStyle w:val="11"/>
        <w:spacing w:beforeLines="0" w:afterLines="0" w:line="570" w:lineRule="exact"/>
        <w:ind w:firstLine="640"/>
        <w:outlineLvl w:val="1"/>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rPr>
        <w:t>年预算总支出</w:t>
      </w:r>
      <w:r>
        <w:rPr>
          <w:rFonts w:hint="eastAsia" w:ascii="宋体" w:hAnsi="宋体" w:eastAsia="宋体" w:cs="宋体"/>
          <w:color w:val="auto"/>
          <w:sz w:val="28"/>
          <w:szCs w:val="28"/>
          <w:lang w:val="en-US" w:eastAsia="zh-CN"/>
        </w:rPr>
        <w:t>555.42</w:t>
      </w:r>
      <w:r>
        <w:rPr>
          <w:rFonts w:hint="eastAsia" w:ascii="宋体" w:hAnsi="宋体" w:eastAsia="宋体" w:cs="宋体"/>
          <w:sz w:val="28"/>
          <w:szCs w:val="28"/>
        </w:rPr>
        <w:t>万元，使用内容为人员经费和日常公用经费，具体使用方向如下：</w:t>
      </w:r>
    </w:p>
    <w:p>
      <w:pPr>
        <w:pStyle w:val="11"/>
        <w:spacing w:beforeLines="0" w:afterLines="0" w:line="570" w:lineRule="exact"/>
        <w:ind w:firstLine="640"/>
        <w:outlineLvl w:val="1"/>
        <w:rPr>
          <w:rFonts w:hint="eastAsia" w:ascii="宋体" w:hAnsi="宋体" w:eastAsia="宋体" w:cs="宋体"/>
          <w:color w:val="0000FF"/>
          <w:sz w:val="28"/>
          <w:szCs w:val="28"/>
          <w:lang w:val="en-US" w:eastAsia="zh-CN"/>
        </w:rPr>
      </w:pPr>
      <w:r>
        <w:rPr>
          <w:rFonts w:hint="eastAsia" w:ascii="宋体" w:hAnsi="宋体" w:eastAsia="宋体" w:cs="宋体"/>
          <w:sz w:val="28"/>
          <w:szCs w:val="28"/>
        </w:rPr>
        <w:t>①基本工资</w:t>
      </w:r>
      <w:r>
        <w:rPr>
          <w:rFonts w:hint="eastAsia" w:ascii="宋体" w:hAnsi="宋体" w:eastAsia="宋体" w:cs="宋体"/>
          <w:sz w:val="28"/>
          <w:szCs w:val="28"/>
          <w:lang w:val="en-US" w:eastAsia="zh-CN"/>
        </w:rPr>
        <w:t>170.14</w:t>
      </w:r>
      <w:r>
        <w:rPr>
          <w:rFonts w:hint="eastAsia" w:ascii="宋体" w:hAnsi="宋体" w:eastAsia="宋体" w:cs="宋体"/>
          <w:sz w:val="28"/>
          <w:szCs w:val="28"/>
        </w:rPr>
        <w:t>万元，②绩效工资</w:t>
      </w:r>
      <w:r>
        <w:rPr>
          <w:rFonts w:hint="eastAsia" w:ascii="宋体" w:hAnsi="宋体" w:eastAsia="宋体" w:cs="宋体"/>
          <w:sz w:val="28"/>
          <w:szCs w:val="28"/>
          <w:lang w:val="en-US" w:eastAsia="zh-CN"/>
        </w:rPr>
        <w:t>117.07</w:t>
      </w:r>
      <w:r>
        <w:rPr>
          <w:rFonts w:hint="eastAsia" w:ascii="宋体" w:hAnsi="宋体" w:eastAsia="宋体" w:cs="宋体"/>
          <w:sz w:val="28"/>
          <w:szCs w:val="28"/>
        </w:rPr>
        <w:t>万元，③奖金</w:t>
      </w:r>
      <w:r>
        <w:rPr>
          <w:rFonts w:hint="eastAsia" w:ascii="宋体" w:hAnsi="宋体" w:eastAsia="宋体" w:cs="宋体"/>
          <w:sz w:val="28"/>
          <w:szCs w:val="28"/>
          <w:lang w:val="en-US" w:eastAsia="zh-CN"/>
        </w:rPr>
        <w:t>64.27</w:t>
      </w:r>
      <w:r>
        <w:rPr>
          <w:rFonts w:hint="eastAsia" w:ascii="宋体" w:hAnsi="宋体" w:eastAsia="宋体" w:cs="宋体"/>
          <w:sz w:val="28"/>
          <w:szCs w:val="28"/>
        </w:rPr>
        <w:t>万元，④</w:t>
      </w:r>
      <w:r>
        <w:rPr>
          <w:rFonts w:hint="eastAsia" w:ascii="宋体" w:hAnsi="宋体" w:eastAsia="宋体" w:cs="宋体"/>
          <w:sz w:val="28"/>
          <w:szCs w:val="28"/>
          <w:lang w:eastAsia="zh-CN"/>
        </w:rPr>
        <w:t>津贴补贴</w:t>
      </w:r>
      <w:r>
        <w:rPr>
          <w:rFonts w:hint="eastAsia" w:ascii="宋体" w:hAnsi="宋体" w:eastAsia="宋体" w:cs="宋体"/>
          <w:sz w:val="28"/>
          <w:szCs w:val="28"/>
          <w:lang w:val="en-US" w:eastAsia="zh-CN"/>
        </w:rPr>
        <w:t>6.53万元，</w:t>
      </w:r>
      <w:r>
        <w:rPr>
          <w:rFonts w:hint="eastAsia" w:ascii="宋体" w:hAnsi="宋体" w:eastAsia="宋体" w:cs="宋体"/>
          <w:sz w:val="28"/>
          <w:szCs w:val="28"/>
        </w:rPr>
        <w:t>⑤劳动社会保障缴费</w:t>
      </w:r>
      <w:r>
        <w:rPr>
          <w:rFonts w:hint="eastAsia" w:ascii="宋体" w:hAnsi="宋体" w:eastAsia="宋体" w:cs="宋体"/>
          <w:sz w:val="28"/>
          <w:szCs w:val="28"/>
          <w:lang w:val="en-US" w:eastAsia="zh-CN"/>
        </w:rPr>
        <w:t>133.790</w:t>
      </w:r>
      <w:r>
        <w:rPr>
          <w:rFonts w:hint="eastAsia" w:ascii="宋体" w:hAnsi="宋体" w:eastAsia="宋体" w:cs="宋体"/>
          <w:sz w:val="28"/>
          <w:szCs w:val="28"/>
        </w:rPr>
        <w:t>万元（医保</w:t>
      </w:r>
      <w:r>
        <w:rPr>
          <w:rFonts w:hint="eastAsia" w:ascii="宋体" w:hAnsi="宋体" w:eastAsia="宋体" w:cs="宋体"/>
          <w:sz w:val="28"/>
          <w:szCs w:val="28"/>
          <w:lang w:val="en-US" w:eastAsia="zh-CN"/>
        </w:rPr>
        <w:t>28.26</w:t>
      </w:r>
      <w:r>
        <w:rPr>
          <w:rFonts w:hint="eastAsia" w:ascii="宋体" w:hAnsi="宋体" w:eastAsia="宋体" w:cs="宋体"/>
          <w:sz w:val="28"/>
          <w:szCs w:val="28"/>
        </w:rPr>
        <w:t>万元、养老保险</w:t>
      </w:r>
      <w:r>
        <w:rPr>
          <w:rFonts w:hint="eastAsia" w:ascii="宋体" w:hAnsi="宋体" w:eastAsia="宋体" w:cs="宋体"/>
          <w:sz w:val="28"/>
          <w:szCs w:val="28"/>
          <w:lang w:val="en-US" w:eastAsia="zh-CN"/>
        </w:rPr>
        <w:t>59.3</w:t>
      </w:r>
      <w:r>
        <w:rPr>
          <w:rFonts w:hint="eastAsia" w:ascii="宋体" w:hAnsi="宋体" w:eastAsia="宋体" w:cs="宋体"/>
          <w:sz w:val="28"/>
          <w:szCs w:val="28"/>
        </w:rPr>
        <w:t>万元、</w:t>
      </w:r>
      <w:r>
        <w:rPr>
          <w:rFonts w:hint="eastAsia" w:ascii="宋体" w:hAnsi="宋体" w:eastAsia="宋体" w:cs="宋体"/>
          <w:sz w:val="28"/>
          <w:szCs w:val="28"/>
          <w:lang w:eastAsia="zh-CN"/>
        </w:rPr>
        <w:t>其他社会保障缴费</w:t>
      </w:r>
      <w:r>
        <w:rPr>
          <w:rFonts w:hint="eastAsia" w:ascii="宋体" w:hAnsi="宋体" w:eastAsia="宋体" w:cs="宋体"/>
          <w:sz w:val="28"/>
          <w:szCs w:val="28"/>
          <w:lang w:val="en-US" w:eastAsia="zh-CN"/>
        </w:rPr>
        <w:t>7.25万</w:t>
      </w:r>
      <w:r>
        <w:rPr>
          <w:rFonts w:hint="eastAsia" w:ascii="宋体" w:hAnsi="宋体" w:eastAsia="宋体" w:cs="宋体"/>
          <w:sz w:val="28"/>
          <w:szCs w:val="28"/>
        </w:rPr>
        <w:t>元</w:t>
      </w:r>
      <w:r>
        <w:rPr>
          <w:rFonts w:hint="eastAsia" w:ascii="宋体" w:hAnsi="宋体" w:eastAsia="宋体" w:cs="宋体"/>
          <w:sz w:val="28"/>
          <w:szCs w:val="28"/>
          <w:lang w:eastAsia="zh-CN"/>
        </w:rPr>
        <w:t>，住房公积金</w:t>
      </w:r>
      <w:r>
        <w:rPr>
          <w:rFonts w:hint="eastAsia" w:ascii="宋体" w:hAnsi="宋体" w:eastAsia="宋体" w:cs="宋体"/>
          <w:sz w:val="28"/>
          <w:szCs w:val="28"/>
          <w:lang w:val="en-US" w:eastAsia="zh-CN"/>
        </w:rPr>
        <w:t>38.98万元</w:t>
      </w:r>
      <w:r>
        <w:rPr>
          <w:rFonts w:hint="eastAsia" w:ascii="宋体" w:hAnsi="宋体" w:eastAsia="宋体" w:cs="宋体"/>
          <w:sz w:val="28"/>
          <w:szCs w:val="28"/>
        </w:rPr>
        <w:t>）</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⑥商品和服务支出</w:t>
      </w:r>
      <w:r>
        <w:rPr>
          <w:rFonts w:hint="eastAsia" w:ascii="宋体" w:hAnsi="宋体" w:eastAsia="宋体" w:cs="宋体"/>
          <w:color w:val="auto"/>
          <w:sz w:val="28"/>
          <w:szCs w:val="28"/>
          <w:lang w:val="en-US" w:eastAsia="zh-CN"/>
        </w:rPr>
        <w:t>63.60</w:t>
      </w:r>
      <w:r>
        <w:rPr>
          <w:rFonts w:hint="eastAsia" w:ascii="宋体" w:hAnsi="宋体" w:eastAsia="宋体" w:cs="宋体"/>
          <w:color w:val="auto"/>
          <w:sz w:val="28"/>
          <w:szCs w:val="28"/>
        </w:rPr>
        <w:t>万元(办公费</w:t>
      </w:r>
      <w:r>
        <w:rPr>
          <w:rFonts w:hint="eastAsia" w:ascii="宋体" w:hAnsi="宋体" w:eastAsia="宋体" w:cs="宋体"/>
          <w:color w:val="auto"/>
          <w:sz w:val="28"/>
          <w:szCs w:val="28"/>
          <w:lang w:val="en-US" w:eastAsia="zh-CN"/>
        </w:rPr>
        <w:t>1.07</w:t>
      </w:r>
      <w:r>
        <w:rPr>
          <w:rFonts w:hint="eastAsia" w:ascii="宋体" w:hAnsi="宋体" w:eastAsia="宋体" w:cs="宋体"/>
          <w:color w:val="auto"/>
          <w:sz w:val="28"/>
          <w:szCs w:val="28"/>
        </w:rPr>
        <w:t>万元、印刷费</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会议费</w:t>
      </w:r>
      <w:r>
        <w:rPr>
          <w:rFonts w:hint="eastAsia" w:ascii="宋体" w:hAnsi="宋体" w:eastAsia="宋体" w:cs="宋体"/>
          <w:color w:val="auto"/>
          <w:sz w:val="28"/>
          <w:szCs w:val="28"/>
          <w:lang w:val="en-US" w:eastAsia="zh-CN"/>
        </w:rPr>
        <w:t>0.29万元，</w:t>
      </w:r>
      <w:r>
        <w:rPr>
          <w:rFonts w:hint="eastAsia" w:ascii="宋体" w:hAnsi="宋体" w:eastAsia="宋体" w:cs="宋体"/>
          <w:color w:val="auto"/>
          <w:sz w:val="28"/>
          <w:szCs w:val="28"/>
        </w:rPr>
        <w:t>水费</w:t>
      </w:r>
      <w:r>
        <w:rPr>
          <w:rFonts w:hint="eastAsia" w:ascii="宋体" w:hAnsi="宋体" w:eastAsia="宋体" w:cs="宋体"/>
          <w:color w:val="auto"/>
          <w:sz w:val="28"/>
          <w:szCs w:val="28"/>
          <w:lang w:val="en-US" w:eastAsia="zh-CN"/>
        </w:rPr>
        <w:t>0.55</w:t>
      </w:r>
      <w:r>
        <w:rPr>
          <w:rFonts w:hint="eastAsia" w:ascii="宋体" w:hAnsi="宋体" w:eastAsia="宋体" w:cs="宋体"/>
          <w:color w:val="auto"/>
          <w:sz w:val="28"/>
          <w:szCs w:val="28"/>
        </w:rPr>
        <w:t>万元、</w:t>
      </w:r>
      <w:r>
        <w:rPr>
          <w:rFonts w:hint="eastAsia" w:ascii="宋体" w:hAnsi="宋体" w:eastAsia="宋体" w:cs="宋体"/>
          <w:color w:val="auto"/>
          <w:sz w:val="28"/>
          <w:szCs w:val="28"/>
        </w:rPr>
        <w:t>电费</w:t>
      </w:r>
      <w:r>
        <w:rPr>
          <w:rFonts w:hint="eastAsia" w:ascii="宋体" w:hAnsi="宋体" w:eastAsia="宋体" w:cs="宋体"/>
          <w:color w:val="auto"/>
          <w:sz w:val="28"/>
          <w:szCs w:val="28"/>
          <w:lang w:val="en-US" w:eastAsia="zh-CN"/>
        </w:rPr>
        <w:t>1.78</w:t>
      </w:r>
      <w:r>
        <w:rPr>
          <w:rFonts w:hint="eastAsia" w:ascii="宋体" w:hAnsi="宋体" w:eastAsia="宋体" w:cs="宋体"/>
          <w:color w:val="auto"/>
          <w:sz w:val="28"/>
          <w:szCs w:val="28"/>
        </w:rPr>
        <w:t>万元、邮电费</w:t>
      </w:r>
      <w:r>
        <w:rPr>
          <w:rFonts w:hint="eastAsia" w:ascii="宋体" w:hAnsi="宋体" w:eastAsia="宋体" w:cs="宋体"/>
          <w:color w:val="auto"/>
          <w:sz w:val="28"/>
          <w:szCs w:val="28"/>
          <w:lang w:val="en-US" w:eastAsia="zh-CN"/>
        </w:rPr>
        <w:t>0.2</w:t>
      </w:r>
      <w:r>
        <w:rPr>
          <w:rFonts w:hint="eastAsia" w:ascii="宋体" w:hAnsi="宋体" w:eastAsia="宋体" w:cs="宋体"/>
          <w:color w:val="auto"/>
          <w:sz w:val="28"/>
          <w:szCs w:val="28"/>
        </w:rPr>
        <w:t>万元、公务用车费</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万元、差旅费</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万元、公务</w:t>
      </w:r>
      <w:r>
        <w:rPr>
          <w:rFonts w:hint="eastAsia" w:ascii="宋体" w:hAnsi="宋体" w:eastAsia="宋体" w:cs="宋体"/>
          <w:color w:val="auto"/>
          <w:sz w:val="28"/>
          <w:szCs w:val="28"/>
          <w:lang w:eastAsia="zh-CN"/>
        </w:rPr>
        <w:t>接待</w:t>
      </w:r>
      <w:r>
        <w:rPr>
          <w:rFonts w:hint="eastAsia" w:ascii="宋体" w:hAnsi="宋体" w:eastAsia="宋体" w:cs="宋体"/>
          <w:color w:val="auto"/>
          <w:sz w:val="28"/>
          <w:szCs w:val="28"/>
        </w:rPr>
        <w:t>待费</w:t>
      </w:r>
      <w:r>
        <w:rPr>
          <w:rFonts w:hint="eastAsia" w:ascii="宋体" w:hAnsi="宋体" w:eastAsia="宋体" w:cs="宋体"/>
          <w:color w:val="auto"/>
          <w:sz w:val="28"/>
          <w:szCs w:val="28"/>
          <w:lang w:val="en-US" w:eastAsia="zh-CN"/>
        </w:rPr>
        <w:t>0.78</w:t>
      </w:r>
      <w:r>
        <w:rPr>
          <w:rFonts w:hint="eastAsia" w:ascii="宋体" w:hAnsi="宋体" w:eastAsia="宋体" w:cs="宋体"/>
          <w:color w:val="auto"/>
          <w:sz w:val="28"/>
          <w:szCs w:val="28"/>
        </w:rPr>
        <w:t>万元、维修费</w:t>
      </w:r>
      <w:r>
        <w:rPr>
          <w:rFonts w:hint="eastAsia" w:ascii="宋体" w:hAnsi="宋体" w:eastAsia="宋体" w:cs="宋体"/>
          <w:color w:val="auto"/>
          <w:sz w:val="28"/>
          <w:szCs w:val="28"/>
          <w:lang w:val="en-US" w:eastAsia="zh-CN"/>
        </w:rPr>
        <w:t>1.94</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培训费</w:t>
      </w:r>
      <w:r>
        <w:rPr>
          <w:rFonts w:hint="eastAsia" w:ascii="宋体" w:hAnsi="宋体" w:eastAsia="宋体" w:cs="宋体"/>
          <w:color w:val="auto"/>
          <w:sz w:val="28"/>
          <w:szCs w:val="28"/>
          <w:lang w:val="en-US" w:eastAsia="zh-CN"/>
        </w:rPr>
        <w:t>1.05万元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劳务费</w:t>
      </w:r>
      <w:r>
        <w:rPr>
          <w:rFonts w:hint="eastAsia" w:ascii="宋体" w:hAnsi="宋体" w:eastAsia="宋体" w:cs="宋体"/>
          <w:color w:val="auto"/>
          <w:sz w:val="28"/>
          <w:szCs w:val="28"/>
          <w:lang w:val="en-US" w:eastAsia="zh-CN"/>
        </w:rPr>
        <w:t>8.5</w:t>
      </w:r>
      <w:r>
        <w:rPr>
          <w:rFonts w:hint="eastAsia" w:ascii="宋体" w:hAnsi="宋体" w:eastAsia="宋体" w:cs="宋体"/>
          <w:color w:val="auto"/>
          <w:sz w:val="28"/>
          <w:szCs w:val="28"/>
        </w:rPr>
        <w:t>万元</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工会经费</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万元、福利费</w:t>
      </w:r>
      <w:r>
        <w:rPr>
          <w:rFonts w:hint="eastAsia" w:ascii="宋体" w:hAnsi="宋体" w:eastAsia="宋体" w:cs="宋体"/>
          <w:color w:val="auto"/>
          <w:sz w:val="28"/>
          <w:szCs w:val="28"/>
          <w:lang w:val="en-US" w:eastAsia="zh-CN"/>
        </w:rPr>
        <w:t>7.34</w:t>
      </w:r>
      <w:r>
        <w:rPr>
          <w:rFonts w:hint="eastAsia" w:ascii="宋体" w:hAnsi="宋体" w:eastAsia="宋体" w:cs="宋体"/>
          <w:color w:val="auto"/>
          <w:sz w:val="28"/>
          <w:szCs w:val="28"/>
        </w:rPr>
        <w:t>万元</w:t>
      </w:r>
      <w:r>
        <w:rPr>
          <w:rFonts w:hint="eastAsia" w:ascii="宋体" w:hAnsi="宋体" w:eastAsia="宋体" w:cs="宋体"/>
          <w:color w:val="auto"/>
          <w:sz w:val="28"/>
          <w:szCs w:val="28"/>
          <w:lang w:eastAsia="zh-CN"/>
        </w:rPr>
        <w:t>、专用燃料费</w:t>
      </w:r>
      <w:r>
        <w:rPr>
          <w:rFonts w:hint="eastAsia" w:ascii="宋体" w:hAnsi="宋体" w:eastAsia="宋体" w:cs="宋体"/>
          <w:color w:val="auto"/>
          <w:sz w:val="28"/>
          <w:szCs w:val="28"/>
          <w:lang w:val="en-US" w:eastAsia="zh-CN"/>
        </w:rPr>
        <w:t>0.3万元、其他交通费用0.16万元，</w:t>
      </w:r>
      <w:r>
        <w:rPr>
          <w:rFonts w:hint="eastAsia" w:ascii="宋体" w:hAnsi="宋体" w:eastAsia="宋体" w:cs="宋体"/>
          <w:color w:val="auto"/>
          <w:sz w:val="28"/>
          <w:szCs w:val="28"/>
        </w:rPr>
        <w:t>其他商品和服务支出</w:t>
      </w:r>
      <w:r>
        <w:rPr>
          <w:rFonts w:hint="eastAsia" w:ascii="宋体" w:hAnsi="宋体" w:eastAsia="宋体" w:cs="宋体"/>
          <w:color w:val="auto"/>
          <w:sz w:val="28"/>
          <w:szCs w:val="28"/>
          <w:lang w:val="en-US" w:eastAsia="zh-CN"/>
        </w:rPr>
        <w:t>7.4</w:t>
      </w:r>
      <w:r>
        <w:rPr>
          <w:rFonts w:hint="eastAsia" w:ascii="宋体" w:hAnsi="宋体" w:eastAsia="宋体" w:cs="宋体"/>
          <w:color w:val="auto"/>
          <w:sz w:val="28"/>
          <w:szCs w:val="28"/>
        </w:rPr>
        <w:t>万元</w:t>
      </w:r>
      <w:r>
        <w:rPr>
          <w:rFonts w:hint="eastAsia" w:ascii="宋体" w:hAnsi="宋体" w:eastAsia="宋体" w:cs="宋体"/>
          <w:color w:val="auto"/>
          <w:sz w:val="28"/>
          <w:szCs w:val="28"/>
          <w:lang w:val="en-US" w:eastAsia="zh-CN"/>
        </w:rPr>
        <w:t>。</w:t>
      </w:r>
    </w:p>
    <w:p>
      <w:pPr>
        <w:pStyle w:val="11"/>
        <w:numPr>
          <w:ilvl w:val="0"/>
          <w:numId w:val="4"/>
        </w:numPr>
        <w:spacing w:beforeLines="0" w:afterLines="0" w:line="570" w:lineRule="exact"/>
        <w:ind w:left="0" w:leftChars="0" w:firstLine="560" w:firstLineChars="200"/>
        <w:outlineLvl w:val="1"/>
        <w:rPr>
          <w:rFonts w:hint="eastAsia" w:ascii="宋体" w:hAnsi="宋体" w:eastAsia="宋体" w:cs="宋体"/>
          <w:sz w:val="28"/>
          <w:szCs w:val="28"/>
        </w:rPr>
      </w:pPr>
      <w:r>
        <w:rPr>
          <w:rFonts w:hint="eastAsia" w:ascii="宋体" w:hAnsi="宋体" w:eastAsia="宋体" w:cs="宋体"/>
          <w:sz w:val="28"/>
          <w:szCs w:val="28"/>
        </w:rPr>
        <w:t>项目支出情况</w:t>
      </w:r>
    </w:p>
    <w:p>
      <w:pPr>
        <w:pStyle w:val="11"/>
        <w:spacing w:line="600" w:lineRule="exact"/>
        <w:ind w:firstLine="640"/>
        <w:rPr>
          <w:rStyle w:val="10"/>
          <w:rFonts w:hint="eastAsia" w:ascii="宋体" w:hAnsi="宋体" w:eastAsia="宋体" w:cs="宋体"/>
          <w:b w:val="0"/>
          <w:bCs/>
          <w:i w:val="0"/>
          <w:iCs w:val="0"/>
          <w:caps w:val="0"/>
          <w:color w:val="0070C0"/>
          <w:spacing w:val="0"/>
          <w:sz w:val="28"/>
          <w:szCs w:val="28"/>
          <w:shd w:val="clear" w:color="auto" w:fill="auto"/>
        </w:rPr>
      </w:pPr>
      <w:r>
        <w:rPr>
          <w:rFonts w:hint="eastAsia" w:ascii="宋体" w:hAnsi="宋体" w:eastAsia="宋体" w:cs="宋体"/>
          <w:color w:val="auto"/>
          <w:kern w:val="2"/>
          <w:sz w:val="28"/>
          <w:szCs w:val="28"/>
          <w:lang w:val="en-US" w:eastAsia="zh-CN" w:bidi="ar-SA"/>
        </w:rPr>
        <w:t>2024年部门预算项目支出239.23万元，其中：</w:t>
      </w:r>
      <w:r>
        <w:rPr>
          <w:rFonts w:hint="eastAsia" w:ascii="宋体" w:hAnsi="宋体" w:eastAsia="宋体" w:cs="宋体"/>
          <w:sz w:val="28"/>
          <w:szCs w:val="28"/>
        </w:rPr>
        <w:t>①</w:t>
      </w:r>
      <w:r>
        <w:rPr>
          <w:rFonts w:hint="eastAsia" w:ascii="宋体" w:hAnsi="宋体" w:eastAsia="宋体" w:cs="宋体"/>
          <w:color w:val="auto"/>
          <w:kern w:val="2"/>
          <w:sz w:val="28"/>
          <w:szCs w:val="28"/>
          <w:lang w:val="en-US" w:eastAsia="zh-CN" w:bidi="ar-SA"/>
        </w:rPr>
        <w:t>专项商品和服务支出164.02万元，其中：办公费2.14万元、水费0.1万元、邮电费4.98万元</w:t>
      </w:r>
      <w:r>
        <w:rPr>
          <w:rFonts w:hint="eastAsia" w:ascii="宋体" w:hAnsi="宋体" w:eastAsia="宋体" w:cs="宋体"/>
          <w:color w:val="1014E0"/>
          <w:kern w:val="2"/>
          <w:sz w:val="28"/>
          <w:szCs w:val="28"/>
          <w:lang w:val="en-US" w:eastAsia="zh-CN" w:bidi="ar-SA"/>
        </w:rPr>
        <w:t>、</w:t>
      </w:r>
      <w:r>
        <w:rPr>
          <w:rFonts w:hint="eastAsia" w:ascii="宋体" w:hAnsi="宋体" w:eastAsia="宋体" w:cs="宋体"/>
          <w:color w:val="auto"/>
          <w:kern w:val="2"/>
          <w:sz w:val="28"/>
          <w:szCs w:val="28"/>
          <w:lang w:val="en-US" w:eastAsia="zh-CN" w:bidi="ar-SA"/>
        </w:rPr>
        <w:t>电费5.64万元</w:t>
      </w:r>
      <w:r>
        <w:rPr>
          <w:rFonts w:hint="eastAsia" w:ascii="宋体" w:hAnsi="宋体" w:eastAsia="宋体" w:cs="宋体"/>
          <w:color w:val="1014E0"/>
          <w:kern w:val="2"/>
          <w:sz w:val="28"/>
          <w:szCs w:val="28"/>
          <w:lang w:val="en-US" w:eastAsia="zh-CN" w:bidi="ar-SA"/>
        </w:rPr>
        <w:t>、</w:t>
      </w:r>
      <w:r>
        <w:rPr>
          <w:rFonts w:hint="eastAsia" w:ascii="宋体" w:hAnsi="宋体" w:eastAsia="宋体" w:cs="宋体"/>
          <w:color w:val="auto"/>
          <w:kern w:val="2"/>
          <w:sz w:val="28"/>
          <w:szCs w:val="28"/>
          <w:lang w:val="en-US" w:eastAsia="zh-CN" w:bidi="ar-SA"/>
        </w:rPr>
        <w:t>印刷费0.58万元、</w:t>
      </w:r>
      <w:r>
        <w:rPr>
          <w:rFonts w:hint="eastAsia" w:ascii="宋体" w:hAnsi="宋体" w:eastAsia="宋体" w:cs="宋体"/>
          <w:color w:val="auto"/>
          <w:kern w:val="2"/>
          <w:sz w:val="28"/>
          <w:szCs w:val="28"/>
          <w:shd w:val="clear" w:color="auto" w:fill="auto"/>
          <w:lang w:val="en-US" w:eastAsia="zh-CN" w:bidi="ar-SA"/>
        </w:rPr>
        <w:t>其他交通费1.16万元、差旅费11.11万元、维修费17.96万元、租赁费1.07万元、会议费0.02万元、培训费0.59万元、委托业务费18.07万元、劳务费45.65万元、工会经费12万元、福利费11.83万元、其他商品和服务支出31.09万元。</w:t>
      </w:r>
      <w:r>
        <w:rPr>
          <w:rFonts w:hint="eastAsia" w:ascii="宋体" w:hAnsi="宋体" w:eastAsia="宋体" w:cs="宋体"/>
          <w:sz w:val="28"/>
          <w:szCs w:val="28"/>
        </w:rPr>
        <w:t>②</w:t>
      </w:r>
      <w:r>
        <w:rPr>
          <w:rFonts w:hint="eastAsia" w:ascii="宋体" w:hAnsi="宋体" w:eastAsia="宋体" w:cs="宋体"/>
          <w:color w:val="auto"/>
          <w:sz w:val="28"/>
          <w:szCs w:val="28"/>
          <w:shd w:val="clear" w:color="auto" w:fill="auto"/>
        </w:rPr>
        <w:t>对个人和家庭的补助</w:t>
      </w:r>
      <w:r>
        <w:rPr>
          <w:rFonts w:hint="eastAsia" w:ascii="宋体" w:hAnsi="宋体" w:eastAsia="宋体" w:cs="宋体"/>
          <w:color w:val="auto"/>
          <w:sz w:val="28"/>
          <w:szCs w:val="28"/>
          <w:shd w:val="clear" w:color="auto" w:fill="auto"/>
          <w:lang w:val="en-US" w:eastAsia="zh-CN"/>
        </w:rPr>
        <w:t>1.97</w:t>
      </w:r>
      <w:r>
        <w:rPr>
          <w:rFonts w:hint="eastAsia" w:ascii="宋体" w:hAnsi="宋体" w:eastAsia="宋体" w:cs="宋体"/>
          <w:color w:val="auto"/>
          <w:sz w:val="28"/>
          <w:szCs w:val="28"/>
          <w:shd w:val="clear" w:color="auto" w:fill="auto"/>
        </w:rPr>
        <w:t>万</w:t>
      </w:r>
      <w:r>
        <w:rPr>
          <w:rFonts w:hint="eastAsia" w:ascii="宋体" w:hAnsi="宋体" w:eastAsia="宋体" w:cs="宋体"/>
          <w:color w:val="auto"/>
          <w:sz w:val="28"/>
          <w:szCs w:val="28"/>
          <w:shd w:val="clear" w:color="auto" w:fill="auto"/>
          <w:lang w:eastAsia="zh-CN"/>
        </w:rPr>
        <w:t>元，</w:t>
      </w:r>
      <w:r>
        <w:rPr>
          <w:rFonts w:hint="eastAsia" w:ascii="宋体" w:hAnsi="宋体" w:eastAsia="宋体" w:cs="宋体"/>
          <w:color w:val="auto"/>
          <w:sz w:val="28"/>
          <w:szCs w:val="28"/>
          <w:shd w:val="clear" w:color="auto" w:fill="auto"/>
        </w:rPr>
        <w:t>其中生活</w:t>
      </w:r>
      <w:r>
        <w:rPr>
          <w:rFonts w:hint="eastAsia" w:ascii="宋体" w:hAnsi="宋体" w:eastAsia="宋体" w:cs="宋体"/>
          <w:color w:val="auto"/>
          <w:sz w:val="28"/>
          <w:szCs w:val="28"/>
          <w:shd w:val="clear" w:color="auto" w:fill="auto"/>
          <w:lang w:eastAsia="zh-CN"/>
        </w:rPr>
        <w:t>补助</w:t>
      </w:r>
      <w:r>
        <w:rPr>
          <w:rFonts w:hint="eastAsia" w:ascii="宋体" w:hAnsi="宋体" w:eastAsia="宋体" w:cs="宋体"/>
          <w:color w:val="auto"/>
          <w:sz w:val="28"/>
          <w:szCs w:val="28"/>
          <w:shd w:val="clear" w:color="auto" w:fill="auto"/>
          <w:lang w:val="en-US" w:eastAsia="zh-CN"/>
        </w:rPr>
        <w:t>1.17</w:t>
      </w:r>
      <w:r>
        <w:rPr>
          <w:rFonts w:hint="eastAsia" w:ascii="宋体" w:hAnsi="宋体" w:eastAsia="宋体" w:cs="宋体"/>
          <w:color w:val="auto"/>
          <w:sz w:val="28"/>
          <w:szCs w:val="28"/>
          <w:shd w:val="clear" w:color="auto" w:fill="auto"/>
        </w:rPr>
        <w:t>万元</w:t>
      </w:r>
      <w:r>
        <w:rPr>
          <w:rFonts w:hint="eastAsia" w:ascii="宋体" w:hAnsi="宋体" w:eastAsia="宋体" w:cs="宋体"/>
          <w:color w:val="auto"/>
          <w:sz w:val="28"/>
          <w:szCs w:val="28"/>
          <w:shd w:val="clear" w:color="auto" w:fill="auto"/>
          <w:lang w:eastAsia="zh-CN"/>
        </w:rPr>
        <w:t>、奖励金</w:t>
      </w:r>
      <w:r>
        <w:rPr>
          <w:rFonts w:hint="eastAsia" w:ascii="宋体" w:hAnsi="宋体" w:eastAsia="宋体" w:cs="宋体"/>
          <w:color w:val="auto"/>
          <w:sz w:val="28"/>
          <w:szCs w:val="28"/>
          <w:shd w:val="clear" w:color="auto" w:fill="auto"/>
          <w:lang w:val="en-US" w:eastAsia="zh-CN"/>
        </w:rPr>
        <w:t>0.8万元</w:t>
      </w:r>
      <w:r>
        <w:rPr>
          <w:rFonts w:hint="eastAsia" w:ascii="宋体" w:hAnsi="宋体" w:eastAsia="宋体" w:cs="宋体"/>
          <w:color w:val="auto"/>
          <w:sz w:val="28"/>
          <w:szCs w:val="28"/>
          <w:shd w:val="clear" w:color="auto" w:fill="auto"/>
          <w:lang w:eastAsia="zh-CN"/>
        </w:rPr>
        <w:t>。</w:t>
      </w:r>
      <w:r>
        <w:rPr>
          <w:rFonts w:hint="eastAsia" w:ascii="宋体" w:hAnsi="宋体" w:eastAsia="宋体" w:cs="宋体"/>
          <w:sz w:val="28"/>
          <w:szCs w:val="28"/>
        </w:rPr>
        <w:t>③</w:t>
      </w:r>
      <w:r>
        <w:rPr>
          <w:rFonts w:hint="eastAsia" w:ascii="宋体" w:hAnsi="宋体" w:eastAsia="宋体" w:cs="宋体"/>
          <w:color w:val="auto"/>
          <w:kern w:val="2"/>
          <w:sz w:val="28"/>
          <w:szCs w:val="28"/>
          <w:shd w:val="clear" w:color="auto" w:fill="auto"/>
          <w:lang w:val="en-US" w:eastAsia="zh-CN" w:bidi="ar-SA"/>
        </w:rPr>
        <w:t>其他资本性支出55.87万元，其中房屋建筑物构建10.38万元、办公设备购置25.89万元，专用设备购置9.7万元，基础设施建设9.9万元。</w:t>
      </w:r>
    </w:p>
    <w:p>
      <w:pPr>
        <w:pStyle w:val="11"/>
        <w:numPr>
          <w:ilvl w:val="0"/>
          <w:numId w:val="0"/>
        </w:numPr>
        <w:spacing w:beforeLines="0" w:afterLines="0" w:line="570" w:lineRule="exact"/>
        <w:ind w:leftChars="200"/>
        <w:outlineLvl w:val="1"/>
        <w:rPr>
          <w:rFonts w:hint="default" w:ascii="Times New Roman" w:hAnsi="Times New Roman" w:eastAsia="仿宋_GB2312"/>
          <w:sz w:val="32"/>
          <w:szCs w:val="24"/>
        </w:rPr>
      </w:pPr>
    </w:p>
    <w:p>
      <w:pPr>
        <w:pStyle w:val="11"/>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pPr>
        <w:pStyle w:val="11"/>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宋体" w:hAnsi="宋体" w:eastAsia="宋体" w:cs="宋体"/>
          <w:color w:val="000000"/>
          <w:sz w:val="28"/>
          <w:szCs w:val="28"/>
        </w:rPr>
        <w:t>我单位无政府性基金预算支出情况</w:t>
      </w:r>
    </w:p>
    <w:p>
      <w:pPr>
        <w:pStyle w:val="11"/>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1"/>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宋体" w:hAnsi="宋体" w:eastAsia="宋体" w:cs="宋体"/>
          <w:color w:val="000000"/>
          <w:sz w:val="28"/>
          <w:szCs w:val="28"/>
        </w:rPr>
        <w:t>我单位无国有资本经营预算支出情况</w:t>
      </w:r>
    </w:p>
    <w:p>
      <w:pPr>
        <w:pStyle w:val="11"/>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1"/>
        <w:numPr>
          <w:ilvl w:val="0"/>
          <w:numId w:val="0"/>
        </w:numPr>
        <w:spacing w:beforeLines="0" w:afterLines="0" w:line="570" w:lineRule="exact"/>
        <w:ind w:left="640" w:leftChars="0"/>
        <w:jc w:val="lef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pStyle w:val="11"/>
        <w:numPr>
          <w:ilvl w:val="0"/>
          <w:numId w:val="0"/>
        </w:numPr>
        <w:spacing w:beforeLines="0" w:afterLines="0" w:line="570" w:lineRule="exact"/>
        <w:ind w:left="0" w:leftChars="0" w:firstLine="560" w:firstLineChars="20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2024年，在县委、县政府的正确指导下，我单位紧紧围绕县委、县政府决策和工作部署，认真履职，求真务实，开拓创新，不断完善服务理念，全面提升服务能力，圆满地完成了年初制定的各项目标任务，实现了“三个服务”水平的新突破。现将2024年度县广播电视台整体支出状况的概述和分析如下：</w:t>
      </w:r>
    </w:p>
    <w:p>
      <w:pPr>
        <w:pStyle w:val="11"/>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制度建设情况</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为保证财务管理工作规范有序进行，强化制度执行，严格财经纪律，对各项资金的管理、经费收支审批等均作了明确的规定。重点对接待费、差旅费、会议费严格审核审批程序，做到一事一公函、一事一审批、一事一结账。各项费用严格履行“一单四签”的程序，“三公”经费较好地控制在预算范围之内。</w:t>
      </w:r>
    </w:p>
    <w:p>
      <w:pPr>
        <w:pStyle w:val="11"/>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绩效目标管理情况</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我中心2024年部门预算编制严格按照恩阳区财政局预算编制通知的有关要求，坚持人员经费按标准，公用经费按定额，专项经费按项目的编制要求，按时按质完成预算编制工作。财政批复的预算资金执行也较为规范及时，财政资金使用也较为安全高效。</w:t>
      </w:r>
    </w:p>
    <w:p>
      <w:pPr>
        <w:pStyle w:val="11"/>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综合管理情况</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我中心全面落实公用经费保障标准，认真贯彻执行“收支两条线”规定，严格执行中央“八项规定”和公务接待管理规定，坚持厉行节约，反对浪费，严格“三公”经费的管理，严格执行公务接待标准，减少陪客人数，坚持职工食堂接待为主，减少公务接待开支。</w:t>
      </w:r>
    </w:p>
    <w:p>
      <w:pPr>
        <w:pStyle w:val="11"/>
        <w:numPr>
          <w:ilvl w:val="0"/>
          <w:numId w:val="5"/>
        </w:numPr>
        <w:spacing w:beforeLines="0" w:afterLines="0" w:line="570" w:lineRule="exact"/>
        <w:ind w:left="0" w:leftChars="0" w:firstLine="420" w:firstLineChars="0"/>
        <w:jc w:val="left"/>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经济效益评价</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预算执行方面，支出总额控制在预算总额以内，本年部门预算未进行预算相关事项的调整；“三公”经费总体控制在预算内。</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预算管理方面，制度执行总体较为有效，仍需进一步强化；资金使用管理需进一步加强。</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资产管理方面，建立了资产管理制度，定期进行了盘点和资产清理，总体执行较好。</w:t>
      </w:r>
    </w:p>
    <w:p>
      <w:pPr>
        <w:pStyle w:val="11"/>
        <w:numPr>
          <w:ilvl w:val="0"/>
          <w:numId w:val="5"/>
        </w:numPr>
        <w:spacing w:beforeLines="0" w:afterLines="0" w:line="570" w:lineRule="exact"/>
        <w:ind w:left="0" w:leftChars="0" w:firstLine="420" w:firstLineChars="0"/>
        <w:jc w:val="left"/>
        <w:outlineLvl w:val="0"/>
        <w:rPr>
          <w:rFonts w:hint="default" w:ascii="宋体" w:hAnsi="宋体" w:eastAsia="宋体" w:cs="宋体"/>
          <w:color w:val="000000"/>
          <w:sz w:val="28"/>
          <w:szCs w:val="28"/>
        </w:rPr>
      </w:pPr>
      <w:r>
        <w:rPr>
          <w:rFonts w:hint="eastAsia" w:ascii="宋体" w:hAnsi="宋体" w:eastAsia="宋体" w:cs="宋体"/>
          <w:color w:val="000000"/>
          <w:sz w:val="28"/>
          <w:szCs w:val="28"/>
          <w:lang w:val="en-US" w:eastAsia="zh-CN"/>
        </w:rPr>
        <w:t>效率性评价和有效性评价</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2024年以来，我台在县委、县政府的正确领导和上级业务部门的大力支持下，紧紧围绕县委、县政府的战略思想和重大决策，围绕我县经济和社会发展大局，加强管理、改革创新、强化服务，不断提高宣传质量，扩大广电媒体的总体影响力，推动广电事业的持续、健康发展。</w:t>
      </w:r>
    </w:p>
    <w:p>
      <w:pPr>
        <w:pStyle w:val="11"/>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0" w:leftChars="0" w:firstLine="560" w:firstLineChars="200"/>
        <w:jc w:val="left"/>
        <w:textAlignment w:val="auto"/>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在2024</w:t>
      </w:r>
      <w:r>
        <w:rPr>
          <w:rFonts w:hint="default" w:ascii="宋体" w:hAnsi="宋体" w:eastAsia="宋体" w:cs="宋体"/>
          <w:color w:val="000000"/>
          <w:sz w:val="28"/>
          <w:szCs w:val="28"/>
          <w:lang w:val="en-US" w:eastAsia="zh-CN"/>
        </w:rPr>
        <w:t>年度预算绩效目标编制工作中，有的三级指标设置科学量化度不高，绩效目标编制质量仍需提高。</w:t>
      </w:r>
      <w:r>
        <w:rPr>
          <w:rFonts w:hint="eastAsia" w:ascii="宋体" w:hAnsi="宋体" w:eastAsia="宋体" w:cs="宋体"/>
          <w:color w:val="000000"/>
          <w:sz w:val="28"/>
          <w:szCs w:val="28"/>
          <w:lang w:val="en-US" w:eastAsia="zh-CN"/>
        </w:rPr>
        <w:t>在预算编制环节对年度各科室重要工作计划及对应绩效目标和绩效指标的设定未紧扣科室职能，未能充分体现被评价科室核心绩效。</w:t>
      </w:r>
    </w:p>
    <w:p>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570" w:lineRule="exact"/>
        <w:ind w:firstLine="640" w:firstLineChars="200"/>
        <w:jc w:val="left"/>
        <w:textAlignment w:val="auto"/>
        <w:outlineLvl w:val="0"/>
        <w:rPr>
          <w:rFonts w:hint="eastAsia" w:eastAsia="黑体"/>
          <w:sz w:val="32"/>
          <w:szCs w:val="24"/>
        </w:rPr>
      </w:pPr>
      <w:r>
        <w:rPr>
          <w:rFonts w:hint="eastAsia" w:eastAsia="黑体"/>
          <w:sz w:val="32"/>
          <w:szCs w:val="24"/>
        </w:rPr>
        <w:t>下一步改进措施</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0" w:leftChars="0" w:firstLine="560" w:firstLineChars="200"/>
        <w:jc w:val="left"/>
        <w:textAlignment w:val="auto"/>
        <w:outlineLvl w:val="0"/>
        <w:rPr>
          <w:rFonts w:hint="default" w:ascii="宋体" w:hAnsi="宋体" w:eastAsia="宋体" w:cs="宋体"/>
          <w:color w:val="000000"/>
          <w:sz w:val="28"/>
          <w:szCs w:val="28"/>
        </w:rPr>
      </w:pPr>
      <w:r>
        <w:rPr>
          <w:rFonts w:hint="default" w:ascii="宋体" w:hAnsi="宋体" w:eastAsia="宋体" w:cs="宋体"/>
          <w:color w:val="000000"/>
          <w:sz w:val="28"/>
          <w:szCs w:val="28"/>
          <w:lang w:val="en-US" w:eastAsia="zh-CN"/>
        </w:rPr>
        <w:t>1、细化预算编制工作，认真做好预算的编制。进一步加强各部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2、加强财务管理，严格财务审核。在费用报账支付时，按照预算规定的费用项目和用途进行资金使用审核、列报支付、财务核算，杜绝超支现象的发生。</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3、持续抓好“三公”经费控制管理。严格控制“三公”经费的规模和比例，把关“三公”经费支出的审核、审批，杜绝挪用和挤占其他预算资金行为；进一步细化“三公”经费的管理，合理压缩“三公”经费支出。</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　　4、加强项目开展进度的跟踪，开展项目绩效评价，确保项目绩效目标的完成。</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年度部门整体支出绩效评价基础数据表</w:t>
      </w:r>
    </w:p>
    <w:tbl>
      <w:tblPr>
        <w:tblStyle w:val="8"/>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82"/>
        <w:gridCol w:w="580"/>
        <w:gridCol w:w="1195"/>
        <w:gridCol w:w="817"/>
        <w:gridCol w:w="1062"/>
        <w:gridCol w:w="1027"/>
        <w:gridCol w:w="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775"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1879"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color w:val="000000"/>
                <w:sz w:val="22"/>
                <w:szCs w:val="22"/>
                <w:lang w:eastAsia="zh-CN"/>
              </w:rPr>
              <w:t>2024</w:t>
            </w:r>
            <w:r>
              <w:rPr>
                <w:rFonts w:hint="eastAsia" w:asciiTheme="minorEastAsia" w:hAnsiTheme="minorEastAsia" w:eastAsiaTheme="minorEastAsia" w:cstheme="minorEastAsia"/>
                <w:b/>
                <w:bCs/>
                <w:color w:val="000000"/>
                <w:sz w:val="22"/>
                <w:szCs w:val="22"/>
              </w:rPr>
              <w:t>年实际在职人数</w:t>
            </w:r>
          </w:p>
        </w:tc>
        <w:tc>
          <w:tcPr>
            <w:tcW w:w="1913"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388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2024</w:t>
            </w:r>
            <w:r>
              <w:rPr>
                <w:rFonts w:hint="eastAsia" w:asciiTheme="minorEastAsia" w:hAnsiTheme="minorEastAsia" w:eastAsiaTheme="minorEastAsia" w:cstheme="minorEastAsia"/>
                <w:b/>
                <w:sz w:val="24"/>
                <w:szCs w:val="24"/>
              </w:rPr>
              <w:t>年预算数</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asciiTheme="minorEastAsia" w:hAnsiTheme="minorEastAsia" w:eastAsiaTheme="minorEastAsia" w:cstheme="minorEastAsia"/>
                <w:b/>
                <w:sz w:val="24"/>
                <w:szCs w:val="24"/>
                <w:lang w:val="en-US" w:eastAsia="zh-CN"/>
              </w:rPr>
              <w:t>857</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982.88</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794.65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73.45</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63.51</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1.26</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8.64</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25.21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1.24</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2.03</w:t>
            </w:r>
            <w:r>
              <w:rPr>
                <w:rFonts w:hint="eastAsia" w:asciiTheme="minorEastAsia" w:hAnsiTheme="minorEastAsia" w:eastAsiaTheme="minorEastAsia" w:cstheme="minorEastAsia"/>
                <w:sz w:val="24"/>
                <w:szCs w:val="24"/>
              </w:rPr>
              <w:t>　</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1.7789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1.03</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0.7789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2.村村响工程运维资金</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3.村村响运维维护及陈家岭差转台人员工资</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15.2</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4.广播电视台专项经费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5.广电专业设备维护费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6.融媒体建设专项资金</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7.双牌发布工作经费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8.双牌新闻网工作经费</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27.76</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134</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75.35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882"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7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603</w:t>
            </w:r>
          </w:p>
        </w:tc>
        <w:tc>
          <w:tcPr>
            <w:tcW w:w="187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564.11</w:t>
            </w:r>
            <w:r>
              <w:rPr>
                <w:rFonts w:hint="eastAsia" w:asciiTheme="minorEastAsia" w:hAnsiTheme="minorEastAsia" w:eastAsiaTheme="minorEastAsia" w:cstheme="minorEastAsia"/>
                <w:sz w:val="24"/>
                <w:szCs w:val="24"/>
              </w:rPr>
              <w:t>　</w:t>
            </w:r>
          </w:p>
        </w:tc>
        <w:tc>
          <w:tcPr>
            <w:tcW w:w="1913"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557.48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88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楼堂馆所控制情况</w:t>
            </w:r>
          </w:p>
          <w:p>
            <w:pPr>
              <w:spacing w:beforeLines="0" w:afterLines="0" w:line="2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2"/>
                <w:szCs w:val="22"/>
              </w:rPr>
              <w:t>（</w:t>
            </w:r>
            <w:r>
              <w:rPr>
                <w:rFonts w:hint="eastAsia" w:asciiTheme="minorEastAsia" w:hAnsiTheme="minorEastAsia" w:eastAsiaTheme="minorEastAsia" w:cstheme="minorEastAsia"/>
                <w:color w:val="000000"/>
                <w:sz w:val="22"/>
                <w:szCs w:val="22"/>
                <w:lang w:eastAsia="zh-CN"/>
              </w:rPr>
              <w:t>2024</w:t>
            </w:r>
            <w:r>
              <w:rPr>
                <w:rFonts w:hint="eastAsia" w:asciiTheme="minorEastAsia" w:hAnsiTheme="minorEastAsia" w:eastAsiaTheme="minorEastAsia" w:cstheme="minorEastAsia"/>
                <w:color w:val="000000"/>
                <w:sz w:val="22"/>
                <w:szCs w:val="22"/>
              </w:rPr>
              <w:t>年完工项目）</w:t>
            </w:r>
          </w:p>
        </w:tc>
        <w:tc>
          <w:tcPr>
            <w:tcW w:w="5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1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8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88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388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5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1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81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88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3882"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5567"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eastAsia="zh-CN"/>
        </w:rPr>
        <w:t>刘慧娴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default" w:eastAsia="黑体"/>
          <w:sz w:val="32"/>
          <w:szCs w:val="24"/>
        </w:rPr>
      </w:pPr>
      <w:r>
        <w:rPr>
          <w:rFonts w:hint="eastAsia" w:asciiTheme="minorEastAsia" w:hAnsiTheme="minorEastAsia" w:eastAsiaTheme="minorEastAsia" w:cstheme="minorEastAsia"/>
          <w:sz w:val="24"/>
          <w:szCs w:val="24"/>
        </w:rPr>
        <w:t>联系电话：</w:t>
      </w:r>
      <w:r>
        <w:rPr>
          <w:rFonts w:hint="eastAsia" w:ascii="仿宋_GB2312" w:hAnsi="仿宋_GB2312"/>
          <w:kern w:val="0"/>
          <w:sz w:val="28"/>
          <w:szCs w:val="28"/>
          <w:lang w:val="en-US" w:eastAsia="zh-CN"/>
        </w:rPr>
        <w:t>7721546</w:t>
      </w:r>
      <w:r>
        <w:rPr>
          <w:rFonts w:ascii="仿宋_GB2312" w:hAnsi="仿宋_GB2312"/>
          <w:kern w:val="0"/>
          <w:sz w:val="28"/>
          <w:szCs w:val="28"/>
        </w:rPr>
        <w:t xml:space="preserve"> </w:t>
      </w:r>
      <w:r>
        <w:rPr>
          <w:rFonts w:hint="eastAsia" w:ascii="仿宋_GB2312" w:hAnsi="仿宋_GB2312" w:eastAsia="宋体"/>
          <w:kern w:val="0"/>
          <w:sz w:val="28"/>
          <w:szCs w:val="28"/>
          <w:lang w:val="en-US" w:eastAsia="zh-CN"/>
        </w:rPr>
        <w:t xml:space="preserve">         </w:t>
      </w:r>
      <w:r>
        <w:rPr>
          <w:rFonts w:hint="eastAsia" w:asciiTheme="minorEastAsia" w:hAnsiTheme="minorEastAsia" w:eastAsiaTheme="minorEastAsia" w:cstheme="minorEastAsia"/>
          <w:sz w:val="24"/>
          <w:szCs w:val="24"/>
        </w:rPr>
        <w:t>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年度部门整体支出绩效自评表</w:t>
      </w:r>
    </w:p>
    <w:tbl>
      <w:tblPr>
        <w:tblStyle w:val="8"/>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sz w:val="24"/>
                <w:szCs w:val="24"/>
                <w:lang w:eastAsia="zh-CN"/>
              </w:rPr>
              <w:t>双牌县融媒体中心（双牌县广播电视台）</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713.7</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982.88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794.65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80.85%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823.11</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555.42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239.23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纳入专户管理的非税收入拨款：</w:t>
            </w:r>
            <w:r>
              <w:rPr>
                <w:rFonts w:hint="eastAsia" w:asciiTheme="minorEastAsia" w:hAnsiTheme="minorEastAsia" w:eastAsiaTheme="minorEastAsia" w:cstheme="minorEastAsia"/>
                <w:color w:val="000000"/>
                <w:sz w:val="24"/>
                <w:szCs w:val="24"/>
                <w:lang w:val="en-US" w:eastAsia="zh-CN"/>
              </w:rPr>
              <w:t>21.89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137.87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kern w:val="0"/>
              </w:rPr>
              <w:t>加强全县</w:t>
            </w:r>
            <w:r>
              <w:rPr>
                <w:rFonts w:hint="eastAsia" w:ascii="宋体" w:hAnsi="宋体" w:eastAsia="宋体" w:cs="宋体"/>
                <w:color w:val="000000"/>
                <w:kern w:val="0"/>
                <w:lang w:eastAsia="zh-CN"/>
              </w:rPr>
              <w:t>宣传工作及广播</w:t>
            </w:r>
            <w:r>
              <w:rPr>
                <w:rFonts w:hint="eastAsia" w:ascii="宋体" w:hAnsi="宋体" w:eastAsia="宋体" w:cs="宋体"/>
                <w:color w:val="000000"/>
                <w:kern w:val="0"/>
              </w:rPr>
              <w:t>系统，确保</w:t>
            </w:r>
            <w:r>
              <w:rPr>
                <w:rFonts w:hint="eastAsia" w:ascii="宋体" w:hAnsi="宋体" w:eastAsia="宋体" w:cs="宋体"/>
                <w:color w:val="000000"/>
                <w:kern w:val="0"/>
                <w:lang w:eastAsia="zh-CN"/>
              </w:rPr>
              <w:t>各工作</w:t>
            </w:r>
            <w:r>
              <w:rPr>
                <w:rFonts w:hint="eastAsia" w:ascii="宋体" w:hAnsi="宋体" w:eastAsia="宋体" w:cs="宋体"/>
                <w:color w:val="000000"/>
                <w:kern w:val="0"/>
              </w:rPr>
              <w:t xml:space="preserve">正常运行。 </w:t>
            </w:r>
            <w:r>
              <w:rPr>
                <w:rFonts w:hint="eastAsia" w:ascii="宋体" w:hAnsi="宋体" w:eastAsia="宋体" w:cs="宋体"/>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kern w:val="0"/>
              </w:rPr>
              <w:t>加强全县</w:t>
            </w:r>
            <w:r>
              <w:rPr>
                <w:rFonts w:hint="eastAsia" w:ascii="宋体" w:hAnsi="宋体" w:eastAsia="宋体" w:cs="宋体"/>
                <w:color w:val="000000"/>
                <w:kern w:val="0"/>
                <w:lang w:eastAsia="zh-CN"/>
              </w:rPr>
              <w:t>宣传工作及广播</w:t>
            </w:r>
            <w:r>
              <w:rPr>
                <w:rFonts w:hint="eastAsia" w:ascii="宋体" w:hAnsi="宋体" w:eastAsia="宋体" w:cs="宋体"/>
                <w:color w:val="000000"/>
                <w:kern w:val="0"/>
              </w:rPr>
              <w:t>系统，确保</w:t>
            </w:r>
            <w:r>
              <w:rPr>
                <w:rFonts w:hint="eastAsia" w:ascii="宋体" w:hAnsi="宋体" w:eastAsia="宋体" w:cs="宋体"/>
                <w:color w:val="000000"/>
                <w:kern w:val="0"/>
                <w:lang w:eastAsia="zh-CN"/>
              </w:rPr>
              <w:t>各工作</w:t>
            </w:r>
            <w:r>
              <w:rPr>
                <w:rFonts w:hint="eastAsia" w:ascii="宋体" w:hAnsi="宋体" w:eastAsia="宋体" w:cs="宋体"/>
                <w:color w:val="000000"/>
                <w:kern w:val="0"/>
              </w:rPr>
              <w:t>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产出指标</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重点工作</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维护维修广播电视设备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定性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确保电视广播安全播出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定性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地方重大新闻首报率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资金使用合格率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履职目</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地方重大新闻及时</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地方文旅宣传率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中心预算支出率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857.36</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857.36</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效益指标</w:t>
            </w:r>
          </w:p>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r>
              <w:rPr>
                <w:rFonts w:hint="eastAsia" w:asciiTheme="minorEastAsia" w:hAnsiTheme="minorEastAsia" w:eastAsiaTheme="minorEastAsia" w:cstheme="minorEastAsia"/>
                <w:color w:val="000000"/>
                <w:sz w:val="18"/>
                <w:szCs w:val="18"/>
                <w:lang w:val="en"/>
              </w:rPr>
              <w:t>4</w:t>
            </w:r>
            <w:r>
              <w:rPr>
                <w:rFonts w:hint="eastAsia" w:asciiTheme="minorEastAsia" w:hAnsiTheme="minorEastAsia" w:eastAsiaTheme="minorEastAsia" w:cstheme="minorEastAsia"/>
                <w:color w:val="000000"/>
                <w:sz w:val="18"/>
                <w:szCs w:val="18"/>
              </w:rPr>
              <w:t>0分）</w:t>
            </w:r>
          </w:p>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履职</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满足群众精神文化生活需要</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满足</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满足</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提升文化公共服务覆盖面</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提升群众组织思想觉悟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加强社会宣传效益</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增强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增强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广播电视覆盖率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群众满意度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工作人员满意度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主管部门满意度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刘慧娴</w:t>
      </w:r>
      <w:r>
        <w:rPr>
          <w:rFonts w:hint="eastAsia" w:eastAsia="仿宋_GB2312"/>
          <w:sz w:val="22"/>
          <w:szCs w:val="24"/>
          <w:lang w:val="en-US" w:eastAsia="zh-CN"/>
        </w:rPr>
        <w:t xml:space="preserve"> </w:t>
      </w:r>
      <w:r>
        <w:rPr>
          <w:rFonts w:hint="eastAsia" w:eastAsia="仿宋_GB2312"/>
          <w:sz w:val="22"/>
          <w:szCs w:val="24"/>
        </w:rPr>
        <w:t>填报日期：</w:t>
      </w:r>
      <w:r>
        <w:rPr>
          <w:rFonts w:hint="eastAsia" w:eastAsia="仿宋_GB2312"/>
          <w:sz w:val="22"/>
          <w:szCs w:val="24"/>
          <w:lang w:val="en-US" w:eastAsia="zh-CN"/>
        </w:rPr>
        <w:t xml:space="preserve">2025年6月19日 </w:t>
      </w:r>
      <w:r>
        <w:rPr>
          <w:rFonts w:hint="eastAsia" w:eastAsia="仿宋_GB2312"/>
          <w:sz w:val="22"/>
          <w:szCs w:val="24"/>
        </w:rPr>
        <w:t>联系电话：</w:t>
      </w:r>
      <w:r>
        <w:rPr>
          <w:rFonts w:hint="eastAsia" w:eastAsia="仿宋_GB2312"/>
          <w:sz w:val="22"/>
          <w:szCs w:val="24"/>
          <w:lang w:val="en-US" w:eastAsia="zh-CN"/>
        </w:rPr>
        <w:t>7721546</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宋体"/>
                <w:sz w:val="21"/>
                <w:szCs w:val="21"/>
              </w:rPr>
            </w:pPr>
            <w:r>
              <w:rPr>
                <w:rFonts w:hint="eastAsia" w:ascii="宋体" w:hAnsi="宋体" w:eastAsia="宋体" w:cs="宋体"/>
                <w:color w:val="000000"/>
                <w:kern w:val="0"/>
                <w:sz w:val="21"/>
                <w:szCs w:val="21"/>
                <w:lang w:eastAsia="zh-CN"/>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宋体"/>
                <w:sz w:val="21"/>
                <w:szCs w:val="21"/>
                <w:lang w:val="en-US" w:eastAsia="zh-CN"/>
              </w:rPr>
            </w:pPr>
            <w:r>
              <w:rPr>
                <w:rFonts w:hint="eastAsia" w:asciiTheme="minorEastAsia" w:hAnsiTheme="minorEastAsia" w:eastAsiaTheme="minorEastAsia" w:cstheme="minorEastAsia"/>
                <w:color w:val="000000"/>
                <w:sz w:val="24"/>
                <w:szCs w:val="24"/>
                <w:lang w:val="en-US" w:eastAsia="zh-CN"/>
              </w:rPr>
              <w:t>239.23</w:t>
            </w:r>
            <w:r>
              <w:rPr>
                <w:rFonts w:hint="eastAsia" w:ascii="宋体" w:hAnsi="宋体" w:eastAsia="宋体" w:cs="宋体"/>
                <w:color w:val="000000"/>
                <w:sz w:val="21"/>
                <w:szCs w:val="21"/>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双牌县宣传部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 xml:space="preserve">加强全县宣传工作及广播系统，负责广播电视新闻宣传工作，确保各工作正常运行。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2"/>
                <w:szCs w:val="22"/>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rPr>
              <w:t>支出管理：明确项目投资周期，联系实际情况进行全面预测，严格执行项目预算，实时监控预算执行情况，对于超额、提前完成等情况及时进行调整。2024年部门预算项目支出</w:t>
            </w:r>
            <w:r>
              <w:rPr>
                <w:rFonts w:hint="eastAsia" w:asciiTheme="minorEastAsia" w:hAnsiTheme="minorEastAsia" w:eastAsiaTheme="minorEastAsia" w:cstheme="minorEastAsia"/>
                <w:color w:val="000000"/>
                <w:sz w:val="24"/>
                <w:szCs w:val="24"/>
                <w:lang w:val="en-US" w:eastAsia="zh-CN"/>
              </w:rPr>
              <w:t>239.23</w:t>
            </w:r>
            <w:r>
              <w:rPr>
                <w:rFonts w:hint="eastAsia" w:ascii="宋体" w:hAnsi="宋体" w:eastAsia="宋体" w:cs="宋体"/>
                <w:color w:val="000000"/>
                <w:kern w:val="0"/>
                <w:sz w:val="21"/>
                <w:szCs w:val="21"/>
                <w:lang w:val="en-US" w:eastAsia="zh-CN"/>
              </w:rPr>
              <w:t>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2"/>
                <w:szCs w:val="22"/>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rPr>
              <w:t>项目支出绩效评价良好，绩效管理制度创新任重道远，项目支出绩效评价良好，绩效管理制度创新任重道远。预算编制符合广播电视和新媒体事业发展特点，预算资金基本支出保障了单位正常运转、完成日常工作任务，项目支出完成县委、县政府重点宣传工作任务和融媒体建设事业发展中长期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sz w:val="24"/>
                <w:szCs w:val="24"/>
              </w:rPr>
            </w:pPr>
            <w:r>
              <w:rPr>
                <w:rFonts w:hint="eastAsia" w:ascii="宋体" w:hAnsi="宋体" w:eastAsia="宋体" w:cs="宋体"/>
                <w:color w:val="000000"/>
                <w:kern w:val="0"/>
                <w:sz w:val="21"/>
                <w:szCs w:val="21"/>
                <w:lang w:val="en-US" w:eastAsia="zh-CN"/>
              </w:rPr>
              <w:t>部分三级指标设置科学量化度不高，绩效目标编制质量仍需提高。在预算编制环节对年度各科室重要工作计划及对应绩效目标和绩效指标的设定未紧扣科室职能，未能充分体现被评价科室核心绩效。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420" w:firstLineChars="200"/>
              <w:jc w:val="left"/>
              <w:textAlignment w:val="auto"/>
              <w:rPr>
                <w:rFonts w:hint="eastAsia" w:ascii="宋体" w:hAnsi="宋体" w:eastAsia="宋体" w:cs="宋体"/>
                <w:sz w:val="24"/>
                <w:szCs w:val="24"/>
                <w:lang w:eastAsia="zh-CN"/>
              </w:rPr>
            </w:pPr>
            <w:r>
              <w:rPr>
                <w:rFonts w:hint="eastAsia" w:ascii="宋体" w:hAnsi="宋体" w:eastAsia="宋体" w:cs="宋体"/>
                <w:color w:val="000000"/>
                <w:kern w:val="0"/>
                <w:sz w:val="21"/>
                <w:szCs w:val="21"/>
                <w:lang w:eastAsia="zh-CN"/>
              </w:rPr>
              <w:t>细化预算编制工作，认真做好预算的编制，进一步加强各部门预算管理意识，严格按照预算编制的相关制度和要求进行预算编制，加强财务管理，严格财务审核，加强项目开展进度的跟踪，开展项目绩效评价。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eastAsia="zh-CN"/>
        </w:rPr>
        <w:t>刘慧娴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p>
    <w:p>
      <w:pPr>
        <w:rPr>
          <w:rFonts w:hint="eastAsia" w:ascii="黑体" w:hAnsi="黑体" w:eastAsia="黑体" w:cs="黑体"/>
          <w:sz w:val="32"/>
          <w:szCs w:val="32"/>
        </w:rPr>
      </w:pPr>
      <w:r>
        <w:rPr>
          <w:rFonts w:hint="eastAsia" w:asciiTheme="minorEastAsia" w:hAnsiTheme="minorEastAsia" w:eastAsiaTheme="minorEastAsia" w:cstheme="minorEastAsia"/>
          <w:sz w:val="24"/>
          <w:szCs w:val="24"/>
        </w:rPr>
        <w:t>联系电话：</w:t>
      </w:r>
      <w:r>
        <w:rPr>
          <w:rFonts w:hint="eastAsia" w:ascii="仿宋_GB2312" w:hAnsi="仿宋_GB2312"/>
          <w:kern w:val="0"/>
          <w:sz w:val="28"/>
          <w:szCs w:val="28"/>
          <w:lang w:val="en-US" w:eastAsia="zh-CN"/>
        </w:rPr>
        <w:t>7721546</w:t>
      </w:r>
      <w:r>
        <w:rPr>
          <w:rFonts w:ascii="仿宋_GB2312" w:hAnsi="仿宋_GB2312"/>
          <w:kern w:val="0"/>
          <w:sz w:val="28"/>
          <w:szCs w:val="28"/>
        </w:rPr>
        <w:t xml:space="preserve"> </w:t>
      </w:r>
      <w:r>
        <w:rPr>
          <w:rFonts w:hint="eastAsia" w:ascii="仿宋_GB2312" w:hAnsi="仿宋_GB2312" w:eastAsia="宋体"/>
          <w:kern w:val="0"/>
          <w:sz w:val="28"/>
          <w:szCs w:val="28"/>
          <w:lang w:val="en-US" w:eastAsia="zh-CN"/>
        </w:rPr>
        <w:t xml:space="preserve">         </w:t>
      </w:r>
      <w:r>
        <w:rPr>
          <w:rFonts w:hint="eastAsia" w:asciiTheme="minorEastAsia" w:hAnsiTheme="minorEastAsia" w:eastAsiaTheme="minorEastAsia" w:cstheme="minorEastAsia"/>
          <w:sz w:val="24"/>
          <w:szCs w:val="24"/>
        </w:rPr>
        <w:t>单位负责人签字：</w:t>
      </w:r>
      <w:r>
        <w:rPr>
          <w:rFonts w:hint="eastAsia" w:ascii="黑体" w:hAnsi="黑体" w:eastAsia="黑体" w:cs="黑体"/>
          <w:sz w:val="32"/>
          <w:szCs w:val="32"/>
        </w:rPr>
        <w:br w:type="page"/>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2024</w:t>
      </w:r>
      <w:r>
        <w:rPr>
          <w:rFonts w:hint="eastAsia" w:ascii="方正小标宋简体" w:eastAsia="方正小标宋简体"/>
          <w:sz w:val="44"/>
          <w:szCs w:val="24"/>
        </w:rPr>
        <w:t>年度项目支出绩效自评表</w:t>
      </w:r>
    </w:p>
    <w:tbl>
      <w:tblPr>
        <w:tblStyle w:val="8"/>
        <w:tblW w:w="95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63"/>
        <w:gridCol w:w="995"/>
        <w:gridCol w:w="1185"/>
        <w:gridCol w:w="11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63"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项目支</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出名称</w:t>
            </w:r>
          </w:p>
        </w:tc>
        <w:tc>
          <w:tcPr>
            <w:tcW w:w="844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eastAsia="仿宋_GB2312"/>
                <w:color w:val="000000"/>
                <w:kern w:val="0"/>
                <w:sz w:val="20"/>
                <w:szCs w:val="22"/>
                <w:lang w:eastAsia="zh-CN"/>
              </w:rPr>
              <w:t>项目支出</w:t>
            </w:r>
            <w:r>
              <w:rPr>
                <w:rFonts w:eastAsia="仿宋_GB2312"/>
                <w:color w:val="000000"/>
                <w:kern w:val="0"/>
                <w:sz w:val="20"/>
                <w:szCs w:val="22"/>
              </w:rPr>
              <w:t>　</w:t>
            </w: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5" w:hRule="atLeast"/>
          <w:jc w:val="center"/>
        </w:trPr>
        <w:tc>
          <w:tcPr>
            <w:tcW w:w="1063"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主管部门</w:t>
            </w:r>
          </w:p>
        </w:tc>
        <w:tc>
          <w:tcPr>
            <w:tcW w:w="445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r>
              <w:rPr>
                <w:rFonts w:hint="eastAsia" w:eastAsia="仿宋_GB2312"/>
                <w:color w:val="000000"/>
                <w:kern w:val="0"/>
                <w:sz w:val="20"/>
                <w:szCs w:val="22"/>
                <w:lang w:eastAsia="zh-CN"/>
              </w:rPr>
              <w:t>双牌县宣传部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spacing w:line="300" w:lineRule="exact"/>
              <w:jc w:val="left"/>
              <w:rPr>
                <w:rFonts w:hint="eastAsia" w:ascii="Times New Roman" w:hAnsi="Times New Roman" w:eastAsia="仿宋_GB2312" w:cstheme="minorBidi"/>
                <w:color w:val="000000"/>
                <w:kern w:val="0"/>
                <w:sz w:val="20"/>
                <w:szCs w:val="22"/>
                <w:lang w:val="en-US" w:eastAsia="zh-CN" w:bidi="ar-SA"/>
              </w:rPr>
            </w:pPr>
            <w:r>
              <w:rPr>
                <w:rFonts w:eastAsia="仿宋_GB2312"/>
                <w:color w:val="000000"/>
                <w:kern w:val="0"/>
                <w:sz w:val="20"/>
                <w:szCs w:val="22"/>
              </w:rPr>
              <w:t>　</w:t>
            </w:r>
            <w:r>
              <w:rPr>
                <w:rFonts w:hint="eastAsia" w:eastAsia="仿宋_GB2312"/>
                <w:color w:val="000000"/>
                <w:kern w:val="0"/>
                <w:sz w:val="20"/>
                <w:szCs w:val="22"/>
                <w:lang w:eastAsia="zh-CN"/>
              </w:rPr>
              <w:t>双牌县融媒体中心（双牌县广播电视台）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6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项目资金</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（万元）</w:t>
            </w: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年初</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全年</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全年</w:t>
            </w:r>
          </w:p>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年度资金总额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343.5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4"/>
                <w:szCs w:val="24"/>
                <w:lang w:val="en-US" w:eastAsia="zh-CN"/>
              </w:rPr>
              <w:t>343.5</w:t>
            </w: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4"/>
                <w:szCs w:val="24"/>
                <w:lang w:val="en-US" w:eastAsia="zh-CN"/>
              </w:rPr>
              <w:t>239.23</w:t>
            </w:r>
            <w:r>
              <w:rPr>
                <w:rFonts w:hint="eastAsia" w:asciiTheme="minorEastAsia" w:hAnsiTheme="minorEastAsia" w:eastAsiaTheme="minorEastAsia" w:cstheme="minorEastAsia"/>
                <w:color w:val="000000"/>
                <w:sz w:val="22"/>
                <w:szCs w:val="22"/>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94.05%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其中：当年财政拨款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343.5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4"/>
                <w:szCs w:val="24"/>
                <w:lang w:val="en-US" w:eastAsia="zh-CN"/>
              </w:rPr>
              <w:t>343.5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4"/>
                <w:szCs w:val="24"/>
                <w:lang w:val="en-US" w:eastAsia="zh-CN"/>
              </w:rPr>
              <w:t>239.23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94.05%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660" w:firstLineChars="30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上年结转资金　</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21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660" w:firstLineChars="30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其他资金</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6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年度总体目标</w:t>
            </w:r>
          </w:p>
        </w:tc>
        <w:tc>
          <w:tcPr>
            <w:tcW w:w="445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445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加强全县</w:t>
            </w:r>
            <w:r>
              <w:rPr>
                <w:rFonts w:hint="eastAsia" w:ascii="宋体" w:hAnsi="宋体" w:eastAsia="宋体" w:cs="宋体"/>
                <w:color w:val="000000"/>
                <w:kern w:val="0"/>
                <w:sz w:val="21"/>
                <w:szCs w:val="21"/>
                <w:lang w:eastAsia="zh-CN"/>
              </w:rPr>
              <w:t>宣传工作及广播</w:t>
            </w:r>
            <w:r>
              <w:rPr>
                <w:rFonts w:hint="eastAsia" w:ascii="宋体" w:hAnsi="宋体" w:eastAsia="宋体" w:cs="宋体"/>
                <w:color w:val="000000"/>
                <w:kern w:val="0"/>
                <w:sz w:val="21"/>
                <w:szCs w:val="21"/>
              </w:rPr>
              <w:t>系统，确保</w:t>
            </w:r>
            <w:r>
              <w:rPr>
                <w:rFonts w:hint="eastAsia" w:ascii="宋体" w:hAnsi="宋体" w:eastAsia="宋体" w:cs="宋体"/>
                <w:color w:val="000000"/>
                <w:kern w:val="0"/>
                <w:sz w:val="21"/>
                <w:szCs w:val="21"/>
                <w:lang w:eastAsia="zh-CN"/>
              </w:rPr>
              <w:t>各工作</w:t>
            </w:r>
            <w:r>
              <w:rPr>
                <w:rFonts w:hint="eastAsia" w:ascii="宋体" w:hAnsi="宋体" w:eastAsia="宋体" w:cs="宋体"/>
                <w:color w:val="000000"/>
                <w:kern w:val="0"/>
                <w:sz w:val="21"/>
                <w:szCs w:val="21"/>
              </w:rPr>
              <w:t xml:space="preserve">正常运行。 </w:t>
            </w:r>
            <w:r>
              <w:rPr>
                <w:rFonts w:hint="eastAsia" w:ascii="宋体" w:hAnsi="宋体" w:eastAsia="宋体" w:cs="宋体"/>
                <w:color w:val="000000"/>
                <w:sz w:val="21"/>
                <w:szCs w:val="21"/>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加强全县</w:t>
            </w:r>
            <w:r>
              <w:rPr>
                <w:rFonts w:hint="eastAsia" w:ascii="宋体" w:hAnsi="宋体" w:eastAsia="宋体" w:cs="宋体"/>
                <w:color w:val="000000"/>
                <w:kern w:val="0"/>
                <w:sz w:val="21"/>
                <w:szCs w:val="21"/>
                <w:lang w:eastAsia="zh-CN"/>
              </w:rPr>
              <w:t>宣传工作及广播</w:t>
            </w:r>
            <w:r>
              <w:rPr>
                <w:rFonts w:hint="eastAsia" w:ascii="宋体" w:hAnsi="宋体" w:eastAsia="宋体" w:cs="宋体"/>
                <w:color w:val="000000"/>
                <w:kern w:val="0"/>
                <w:sz w:val="21"/>
                <w:szCs w:val="21"/>
              </w:rPr>
              <w:t>系统，确保</w:t>
            </w:r>
            <w:r>
              <w:rPr>
                <w:rFonts w:hint="eastAsia" w:ascii="宋体" w:hAnsi="宋体" w:eastAsia="宋体" w:cs="宋体"/>
                <w:color w:val="000000"/>
                <w:kern w:val="0"/>
                <w:sz w:val="21"/>
                <w:szCs w:val="21"/>
                <w:lang w:eastAsia="zh-CN"/>
              </w:rPr>
              <w:t>各工作</w:t>
            </w:r>
            <w:r>
              <w:rPr>
                <w:rFonts w:hint="eastAsia" w:ascii="宋体" w:hAnsi="宋体" w:eastAsia="宋体" w:cs="宋体"/>
                <w:color w:val="000000"/>
                <w:kern w:val="0"/>
                <w:sz w:val="21"/>
                <w:szCs w:val="21"/>
              </w:rPr>
              <w:t xml:space="preserve">正常运行。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6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绩</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效</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标</w:t>
            </w:r>
          </w:p>
        </w:tc>
        <w:tc>
          <w:tcPr>
            <w:tcW w:w="9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一级指标</w:t>
            </w: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二级指标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实际</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偏差原因</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分析及</w:t>
            </w:r>
          </w:p>
          <w:p>
            <w:pPr>
              <w:spacing w:beforeLines="0" w:afterLines="0" w:line="24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成本指标</w:t>
            </w:r>
          </w:p>
          <w:p>
            <w:pPr>
              <w:spacing w:beforeLines="0" w:afterLines="0"/>
              <w:jc w:val="center"/>
              <w:rPr>
                <w:rFonts w:hint="eastAsia" w:asciiTheme="minorEastAsia" w:hAnsiTheme="minorEastAsia" w:eastAsiaTheme="minorEastAsia" w:cstheme="minorEastAsia"/>
                <w:color w:val="000000"/>
                <w:kern w:val="0"/>
                <w:sz w:val="22"/>
                <w:szCs w:val="22"/>
                <w:lang w:val="en"/>
              </w:rPr>
            </w:pPr>
            <w:r>
              <w:rPr>
                <w:rFonts w:hint="eastAsia" w:asciiTheme="minorEastAsia" w:hAnsiTheme="minorEastAsia" w:eastAsiaTheme="minorEastAsia" w:cstheme="minorEastAsia"/>
                <w:color w:val="000000"/>
                <w:kern w:val="0"/>
                <w:sz w:val="22"/>
                <w:szCs w:val="22"/>
                <w:lang w:val="en"/>
              </w:rPr>
              <w:t>（</w:t>
            </w:r>
            <w:r>
              <w:rPr>
                <w:rFonts w:hint="eastAsia" w:asciiTheme="minorEastAsia" w:hAnsiTheme="minorEastAsia" w:eastAsiaTheme="minorEastAsia" w:cstheme="minorEastAsia"/>
                <w:color w:val="000000"/>
                <w:kern w:val="0"/>
                <w:sz w:val="22"/>
                <w:szCs w:val="22"/>
              </w:rPr>
              <w:t>20分</w:t>
            </w:r>
            <w:r>
              <w:rPr>
                <w:rFonts w:hint="eastAsia" w:asciiTheme="minorEastAsia" w:hAnsiTheme="minorEastAsia" w:eastAsiaTheme="minorEastAsia" w:cstheme="minorEastAsia"/>
                <w:color w:val="000000"/>
                <w:kern w:val="0"/>
                <w:sz w:val="22"/>
                <w:szCs w:val="22"/>
                <w:lang w:val="en"/>
              </w:rPr>
              <w:t>）</w:t>
            </w:r>
          </w:p>
        </w:tc>
        <w:tc>
          <w:tcPr>
            <w:tcW w:w="118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经济成</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本指标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项目支出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343.5万元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239.23万元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8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基础支出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639.38万元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555.42万元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产出指标</w:t>
            </w:r>
          </w:p>
          <w:p>
            <w:pPr>
              <w:spacing w:beforeLines="0" w:afterLines="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（40分）</w:t>
            </w:r>
          </w:p>
        </w:tc>
        <w:tc>
          <w:tcPr>
            <w:tcW w:w="1185" w:type="dxa"/>
            <w:vMerge w:val="restart"/>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数量指标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单位考核人数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p>
        </w:tc>
        <w:tc>
          <w:tcPr>
            <w:tcW w:w="1185" w:type="dxa"/>
            <w:vMerge w:val="continue"/>
            <w:tcBorders>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2"/>
                <w:szCs w:val="22"/>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广播电视设备维护次数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24次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质量指标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资金完成合规性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100</w:t>
            </w:r>
            <w:r>
              <w:rPr>
                <w:rFonts w:hint="eastAsia" w:ascii="宋体" w:hAnsi="宋体" w:eastAsia="宋体" w:cs="宋体"/>
                <w:color w:val="auto"/>
                <w:sz w:val="18"/>
                <w:szCs w:val="18"/>
                <w:shd w:val="clear" w:color="auto" w:fill="auto"/>
                <w:lang w:eastAsia="zh-CN"/>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2"/>
                <w:szCs w:val="22"/>
                <w:shd w:val="clear" w:color="auto" w:fill="auto"/>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保证广播电视安全播出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default"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tcBorders>
              <w:top w:val="single" w:color="auto" w:sz="6" w:space="0"/>
              <w:left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时效指标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广播电视实时播出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95</w:t>
            </w:r>
            <w:r>
              <w:rPr>
                <w:rFonts w:hint="eastAsia" w:ascii="宋体" w:hAnsi="宋体" w:eastAsia="宋体" w:cs="宋体"/>
                <w:color w:val="auto"/>
                <w:sz w:val="18"/>
                <w:szCs w:val="18"/>
                <w:shd w:val="clear" w:color="auto" w:fill="auto"/>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w:t>
            </w:r>
            <w:r>
              <w:rPr>
                <w:rFonts w:hint="eastAsia" w:ascii="宋体" w:hAnsi="宋体" w:eastAsia="宋体" w:cs="宋体"/>
                <w:color w:val="auto"/>
                <w:sz w:val="18"/>
                <w:szCs w:val="18"/>
                <w:shd w:val="clear" w:color="auto" w:fill="auto"/>
                <w:lang w:val="en-US" w:eastAsia="zh-CN"/>
              </w:rPr>
              <w:t>95</w:t>
            </w:r>
            <w:r>
              <w:rPr>
                <w:rFonts w:hint="eastAsia" w:ascii="宋体" w:hAnsi="宋体" w:eastAsia="宋体" w:cs="宋体"/>
                <w:color w:val="auto"/>
                <w:sz w:val="18"/>
                <w:szCs w:val="18"/>
                <w:shd w:val="clear" w:color="auto" w:fill="auto"/>
                <w:lang w:eastAsia="zh-CN"/>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p>
        </w:tc>
        <w:tc>
          <w:tcPr>
            <w:tcW w:w="11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kern w:val="0"/>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生态效</w:t>
            </w:r>
          </w:p>
          <w:p>
            <w:pPr>
              <w:spacing w:beforeLines="0" w:afterLines="0"/>
              <w:jc w:val="center"/>
              <w:rPr>
                <w:rFonts w:hint="eastAsia" w:asciiTheme="minorEastAsia" w:hAnsiTheme="minorEastAsia" w:eastAsiaTheme="minorEastAsia" w:cstheme="minorEastAsia"/>
                <w:color w:val="auto"/>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益指标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bookmarkStart w:id="0" w:name="_GoBack"/>
            <w:bookmarkEnd w:id="0"/>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kern w:val="0"/>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社会效</w:t>
            </w:r>
          </w:p>
          <w:p>
            <w:pPr>
              <w:spacing w:beforeLines="0" w:afterLines="0"/>
              <w:jc w:val="center"/>
              <w:rPr>
                <w:rFonts w:hint="eastAsia" w:asciiTheme="minorEastAsia" w:hAnsiTheme="minorEastAsia" w:eastAsiaTheme="minorEastAsia" w:cstheme="minorEastAsia"/>
                <w:color w:val="auto"/>
                <w:sz w:val="22"/>
                <w:szCs w:val="22"/>
                <w:shd w:val="clear" w:color="auto" w:fill="auto"/>
              </w:rPr>
            </w:pPr>
            <w:r>
              <w:rPr>
                <w:rFonts w:hint="eastAsia" w:asciiTheme="minorEastAsia" w:hAnsiTheme="minorEastAsia" w:eastAsiaTheme="minorEastAsia" w:cstheme="minorEastAsia"/>
                <w:color w:val="auto"/>
                <w:kern w:val="0"/>
                <w:sz w:val="22"/>
                <w:szCs w:val="22"/>
                <w:shd w:val="clear" w:color="auto" w:fill="auto"/>
              </w:rPr>
              <w:t>益指标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电视基本公共服务水平</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2"/>
                <w:szCs w:val="22"/>
                <w:shd w:val="clear" w:color="auto" w:fill="auto"/>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充分保障广播电视安全播出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满意度</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w:t>
            </w:r>
          </w:p>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（10分）</w:t>
            </w:r>
          </w:p>
        </w:tc>
        <w:tc>
          <w:tcPr>
            <w:tcW w:w="11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auto"/>
                <w:sz w:val="22"/>
                <w:szCs w:val="22"/>
                <w:shd w:val="clear" w:color="auto" w:fill="auto"/>
              </w:rPr>
            </w:pPr>
            <w:r>
              <w:rPr>
                <w:rFonts w:hint="eastAsia" w:asciiTheme="minorEastAsia" w:hAnsiTheme="minorEastAsia" w:eastAsiaTheme="minorEastAsia" w:cstheme="minorEastAsia"/>
                <w:color w:val="auto"/>
                <w:sz w:val="22"/>
                <w:szCs w:val="22"/>
                <w:shd w:val="clear" w:color="auto" w:fill="auto"/>
              </w:rPr>
              <w:t>服务对象满意度指标</w:t>
            </w: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主管部门满意度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106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99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p>
        </w:tc>
        <w:tc>
          <w:tcPr>
            <w:tcW w:w="11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auto"/>
                <w:sz w:val="22"/>
                <w:szCs w:val="22"/>
                <w:shd w:val="clear" w:color="auto" w:fill="auto"/>
              </w:rPr>
            </w:pPr>
          </w:p>
        </w:tc>
        <w:tc>
          <w:tcPr>
            <w:tcW w:w="11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eastAsia="zh-CN"/>
              </w:rPr>
              <w:t>社会公众或服务对象满意度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eastAsia="zh-CN"/>
              </w:rPr>
            </w:pPr>
            <w:r>
              <w:rPr>
                <w:rFonts w:hint="eastAsia" w:ascii="宋体" w:hAnsi="宋体" w:eastAsia="宋体" w:cs="宋体"/>
                <w:color w:val="auto"/>
                <w:sz w:val="18"/>
                <w:szCs w:val="18"/>
                <w:shd w:val="clear" w:color="auto" w:fill="auto"/>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auto"/>
                <w:sz w:val="18"/>
                <w:szCs w:val="18"/>
                <w:shd w:val="clear" w:color="auto" w:fill="auto"/>
                <w:lang w:val="en-US" w:eastAsia="zh-CN"/>
              </w:rPr>
            </w:pPr>
            <w:r>
              <w:rPr>
                <w:rFonts w:hint="eastAsia" w:ascii="宋体" w:hAnsi="宋体" w:eastAsia="宋体" w:cs="宋体"/>
                <w:color w:val="auto"/>
                <w:sz w:val="18"/>
                <w:szCs w:val="18"/>
                <w:shd w:val="clear" w:color="auto" w:fill="auto"/>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53"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rPr>
              <w:t>　</w:t>
            </w:r>
            <w:r>
              <w:rPr>
                <w:rFonts w:hint="eastAsia" w:asciiTheme="minorEastAsia" w:hAnsiTheme="minorEastAsia" w:eastAsiaTheme="minorEastAsia" w:cstheme="minorEastAsia"/>
                <w:color w:val="000000"/>
                <w:sz w:val="22"/>
                <w:szCs w:val="22"/>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填表人： </w:t>
      </w:r>
      <w:r>
        <w:rPr>
          <w:rFonts w:hint="eastAsia" w:asciiTheme="minorEastAsia" w:hAnsiTheme="minorEastAsia" w:eastAsiaTheme="minorEastAsia" w:cstheme="minorEastAsia"/>
          <w:sz w:val="24"/>
          <w:szCs w:val="24"/>
          <w:lang w:eastAsia="zh-CN"/>
        </w:rPr>
        <w:t>刘慧娴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2025年6月19日</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ind w:right="1260" w:rightChars="0"/>
        <w:jc w:val="left"/>
        <w:textAlignment w:val="auto"/>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3" w:type="default"/>
          <w:footerReference r:id="rId4" w:type="even"/>
          <w:pgSz w:w="11905" w:h="16837"/>
          <w:pgMar w:top="1134" w:right="1800" w:bottom="1134" w:left="1800"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联系电话：</w:t>
      </w:r>
      <w:r>
        <w:rPr>
          <w:rFonts w:hint="eastAsia" w:ascii="仿宋_GB2312" w:hAnsi="仿宋_GB2312"/>
          <w:kern w:val="0"/>
          <w:sz w:val="28"/>
          <w:szCs w:val="28"/>
          <w:lang w:val="en-US" w:eastAsia="zh-CN"/>
        </w:rPr>
        <w:t>7721546</w:t>
      </w:r>
      <w:r>
        <w:rPr>
          <w:rFonts w:ascii="仿宋_GB2312" w:hAnsi="仿宋_GB2312"/>
          <w:kern w:val="0"/>
          <w:sz w:val="28"/>
          <w:szCs w:val="28"/>
        </w:rPr>
        <w:t xml:space="preserve"> </w:t>
      </w:r>
      <w:r>
        <w:rPr>
          <w:rFonts w:hint="eastAsia" w:ascii="仿宋_GB2312" w:hAnsi="仿宋_GB2312" w:eastAsia="宋体"/>
          <w:kern w:val="0"/>
          <w:sz w:val="28"/>
          <w:szCs w:val="28"/>
          <w:lang w:val="en-US" w:eastAsia="zh-CN"/>
        </w:rPr>
        <w:t xml:space="preserve">         </w:t>
      </w:r>
      <w:r>
        <w:rPr>
          <w:rFonts w:hint="eastAsia" w:asciiTheme="minorEastAsia" w:hAnsiTheme="minorEastAsia" w:eastAsiaTheme="minorEastAsia" w:cstheme="minorEastAsia"/>
          <w:sz w:val="24"/>
          <w:szCs w:val="24"/>
        </w:rPr>
        <w:t>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eastAsia="zh-CN"/>
        </w:rPr>
        <w:t>双牌县融媒体中心（双牌县广播电视台）</w:t>
      </w:r>
      <w:r>
        <w:rPr>
          <w:rFonts w:hint="eastAsia" w:ascii="宋体" w:hAnsi="宋体" w:eastAsia="宋体" w:cs="宋体"/>
          <w:b/>
          <w:bCs/>
          <w:sz w:val="40"/>
          <w:szCs w:val="40"/>
        </w:rPr>
        <w:t>预算绩效管理工作负责人名册</w:t>
      </w:r>
    </w:p>
    <w:tbl>
      <w:tblPr>
        <w:tblStyle w:val="8"/>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304"/>
        <w:gridCol w:w="1315"/>
        <w:gridCol w:w="1335"/>
        <w:gridCol w:w="1536"/>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姜丽芳</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党组成员、副主任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7721546</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刘慧娴</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财务人员</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7721546</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17700250243</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 xml:space="preserve"> </w:t>
            </w:r>
            <w:r>
              <w:rPr>
                <w:rFonts w:hint="eastAsia" w:asciiTheme="minorEastAsia" w:hAnsiTheme="minorEastAsia" w:eastAsiaTheme="minorEastAsia" w:cstheme="minorEastAsia"/>
                <w:color w:val="000000"/>
                <w:sz w:val="24"/>
                <w:szCs w:val="24"/>
                <w:lang w:val="en-US" w:eastAsia="zh-CN"/>
              </w:rPr>
              <w:t xml:space="preserve">                                                                                 </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2468A"/>
    <w:multiLevelType w:val="singleLevel"/>
    <w:tmpl w:val="85C2468A"/>
    <w:lvl w:ilvl="0" w:tentative="0">
      <w:start w:val="1"/>
      <w:numFmt w:val="chineseCounting"/>
      <w:suff w:val="nothing"/>
      <w:lvlText w:val="（%1）"/>
      <w:lvlJc w:val="left"/>
      <w:pPr>
        <w:ind w:left="0" w:firstLine="420"/>
      </w:pPr>
      <w:rPr>
        <w:rFonts w:hint="eastAsia"/>
      </w:rPr>
    </w:lvl>
  </w:abstractNum>
  <w:abstractNum w:abstractNumId="1">
    <w:nsid w:val="BF45D6B9"/>
    <w:multiLevelType w:val="singleLevel"/>
    <w:tmpl w:val="BF45D6B9"/>
    <w:lvl w:ilvl="0" w:tentative="0">
      <w:start w:val="1"/>
      <w:numFmt w:val="chineseCounting"/>
      <w:suff w:val="nothing"/>
      <w:lvlText w:val="（%1）"/>
      <w:lvlJc w:val="left"/>
      <w:rPr>
        <w:rFonts w:hint="eastAsia"/>
      </w:rPr>
    </w:lvl>
  </w:abstractNum>
  <w:abstractNum w:abstractNumId="2">
    <w:nsid w:val="F69334C2"/>
    <w:multiLevelType w:val="singleLevel"/>
    <w:tmpl w:val="F69334C2"/>
    <w:lvl w:ilvl="0" w:tentative="0">
      <w:start w:val="8"/>
      <w:numFmt w:val="chineseCounting"/>
      <w:suff w:val="nothing"/>
      <w:lvlText w:val="%1、"/>
      <w:lvlJc w:val="left"/>
      <w:rPr>
        <w:rFonts w:hint="eastAsia"/>
      </w:rPr>
    </w:lvl>
  </w:abstractNum>
  <w:abstractNum w:abstractNumId="3">
    <w:nsid w:val="04DD2AD6"/>
    <w:multiLevelType w:val="singleLevel"/>
    <w:tmpl w:val="04DD2AD6"/>
    <w:lvl w:ilvl="0" w:tentative="0">
      <w:start w:val="2"/>
      <w:numFmt w:val="decimal"/>
      <w:suff w:val="nothing"/>
      <w:lvlText w:val="%1．"/>
      <w:lvlJc w:val="left"/>
    </w:lvl>
  </w:abstractNum>
  <w:abstractNum w:abstractNumId="4">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C4969F9"/>
    <w:multiLevelType w:val="singleLevel"/>
    <w:tmpl w:val="7C4969F9"/>
    <w:lvl w:ilvl="0" w:tentative="0">
      <w:start w:val="1"/>
      <w:numFmt w:val="decimal"/>
      <w:suff w:val="space"/>
      <w:lvlText w:val="(%1)"/>
      <w:lvlJc w:val="left"/>
      <w:pPr>
        <w:ind w:left="0" w:firstLine="40"/>
      </w:pPr>
      <w:rPr>
        <w:rFont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jJmYjhiODc5YjA2NmRmZmQ4NGRjMGIzMjZkYTYifQ=="/>
  </w:docVars>
  <w:rsids>
    <w:rsidRoot w:val="3F1C7D3E"/>
    <w:rsid w:val="3F1C7D3E"/>
    <w:rsid w:val="4F075AEB"/>
    <w:rsid w:val="549B55C1"/>
    <w:rsid w:val="55B803A5"/>
    <w:rsid w:val="5E40626B"/>
    <w:rsid w:val="605C1B62"/>
    <w:rsid w:val="6447474A"/>
    <w:rsid w:val="74025A20"/>
    <w:rsid w:val="79B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spacing w:before="100" w:beforeAutospacing="1"/>
      <w:ind w:left="0" w:firstLine="420" w:firstLineChars="200"/>
    </w:pPr>
  </w:style>
  <w:style w:type="character" w:styleId="10">
    <w:name w:val="Strong"/>
    <w:basedOn w:val="9"/>
    <w:qFormat/>
    <w:uiPriority w:val="0"/>
    <w:rPr>
      <w:b/>
    </w:rPr>
  </w:style>
  <w:style w:type="paragraph" w:styleId="11">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2024-04-02T07:25:00Z</dcterms:created>
  <dc:creator>Administrator</dc:creator>
  <cp:lastModifiedBy>Administrator</cp:lastModifiedBy>
  <cp:lastPrinted>2024-04-11T08:18:00Z</cp:lastPrinted>
  <dcterms:modified xsi:type="dcterms:W3CDTF">2025-06-19T09:44:26Z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44D19B93419E444796CCEEC9A93BA41B_11</vt:lpwstr>
  </property>
</Properties>
</file>