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年度中共双牌县纪律检查委员会部门整体支出绩效自评报告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bookmarkStart w:id="0" w:name="_GoBack"/>
      <w:bookmarkEnd w:id="0"/>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eastAsia" w:eastAsia="仿宋_GB2312"/>
          <w:sz w:val="32"/>
          <w:szCs w:val="24"/>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 xml:space="preserve">：中共双牌县纪律检查委员会      </w:t>
      </w:r>
    </w:p>
    <w:p>
      <w:pPr>
        <w:spacing w:beforeLines="0" w:afterLines="0" w:line="600" w:lineRule="exact"/>
        <w:ind w:firstLine="3200" w:firstLineChars="1000"/>
        <w:rPr>
          <w:rFonts w:hint="eastAsia" w:asciiTheme="minorEastAsia" w:hAnsiTheme="minorEastAsia" w:eastAsiaTheme="minorEastAsia" w:cstheme="minorEastAsia"/>
          <w:sz w:val="32"/>
          <w:szCs w:val="32"/>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5</w:t>
      </w:r>
      <w:r>
        <w:rPr>
          <w:rFonts w:hint="eastAsia" w:eastAsia="楷体_GB2312"/>
          <w:sz w:val="32"/>
          <w:szCs w:val="24"/>
        </w:rPr>
        <w:t>月</w:t>
      </w:r>
      <w:r>
        <w:rPr>
          <w:rFonts w:hint="eastAsia" w:eastAsia="楷体_GB2312"/>
          <w:sz w:val="32"/>
          <w:szCs w:val="24"/>
          <w:lang w:val="en-US" w:eastAsia="zh-CN"/>
        </w:rPr>
        <w:t>10</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textAlignment w:val="auto"/>
        <w:outlineLvl w:val="0"/>
        <w:rPr>
          <w:rFonts w:hint="eastAsia" w:ascii="仿宋_GB2312" w:hAnsi="仿宋_GB2312" w:eastAsia="仿宋_GB2312" w:cs="仿宋_GB2312"/>
          <w:sz w:val="32"/>
          <w:szCs w:val="32"/>
        </w:rPr>
      </w:pPr>
      <w:r>
        <w:rPr>
          <w:rFonts w:hint="default" w:eastAsia="仿宋_GB2312"/>
          <w:sz w:val="32"/>
          <w:szCs w:val="24"/>
        </w:rPr>
        <w:br w:type="page"/>
      </w:r>
      <w:r>
        <w:rPr>
          <w:rFonts w:hint="eastAsia" w:ascii="黑体" w:hAnsi="黑体" w:eastAsia="黑体" w:cs="黑体"/>
          <w:sz w:val="32"/>
          <w:szCs w:val="24"/>
          <w:lang w:eastAsia="zh-CN"/>
        </w:rPr>
        <w:t>一、</w:t>
      </w:r>
      <w:r>
        <w:rPr>
          <w:rFonts w:hint="eastAsia" w:ascii="黑体" w:hAnsi="黑体" w:eastAsia="黑体" w:cs="黑体"/>
          <w:sz w:val="32"/>
          <w:szCs w:val="32"/>
        </w:rPr>
        <w:t>部门基本情况</w:t>
      </w:r>
    </w:p>
    <w:p>
      <w:pPr>
        <w:keepNext w:val="0"/>
        <w:keepLines w:val="0"/>
        <w:pageBreakBefore w:val="0"/>
        <w:numPr>
          <w:ilvl w:val="0"/>
          <w:numId w:val="1"/>
        </w:numPr>
        <w:shd w:val="clear" w:color="auto" w:fill="FFFFFF"/>
        <w:kinsoku/>
        <w:wordWrap/>
        <w:overflowPunct/>
        <w:topLinePunct w:val="0"/>
        <w:autoSpaceDE/>
        <w:autoSpaceDN/>
        <w:bidi w:val="0"/>
        <w:adjustRightIn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职能职责</w:t>
      </w:r>
    </w:p>
    <w:p>
      <w:pPr>
        <w:spacing w:line="560" w:lineRule="exact"/>
        <w:ind w:firstLine="640" w:firstLineChars="200"/>
        <w:rPr>
          <w:rFonts w:hint="eastAsia" w:ascii="仿宋_GB2312" w:eastAsia="仿宋_GB2312"/>
          <w:sz w:val="32"/>
          <w:szCs w:val="32"/>
        </w:rPr>
      </w:pPr>
      <w:r>
        <w:rPr>
          <w:rFonts w:hint="eastAsia" w:ascii="仿宋_GB2312" w:hAnsi="仿宋" w:eastAsia="仿宋_GB2312" w:cs="仿宋"/>
          <w:sz w:val="32"/>
          <w:szCs w:val="32"/>
          <w:lang w:val="en-US" w:eastAsia="zh-CN"/>
        </w:rPr>
        <w:t>1、</w:t>
      </w:r>
      <w:r>
        <w:rPr>
          <w:rFonts w:hint="eastAsia" w:ascii="仿宋_GB2312" w:eastAsia="仿宋_GB2312"/>
          <w:sz w:val="32"/>
          <w:szCs w:val="32"/>
        </w:rPr>
        <w:t>负责全县党的纪律检查工作。</w:t>
      </w:r>
      <w:r>
        <w:rPr>
          <w:rFonts w:hint="eastAsia" w:ascii="仿宋_GB2312" w:hAnsi="仿宋" w:eastAsia="仿宋_GB2312" w:cs="仿宋"/>
          <w:sz w:val="32"/>
          <w:szCs w:val="32"/>
        </w:rPr>
        <w:t>贯彻落实党中央、中央纪委，省委、</w:t>
      </w:r>
      <w:r>
        <w:rPr>
          <w:rFonts w:hint="eastAsia" w:ascii="仿宋_GB2312" w:eastAsia="仿宋_GB2312"/>
          <w:sz w:val="32"/>
          <w:szCs w:val="32"/>
        </w:rPr>
        <w:t>省纪委，市委、市纪委和县委</w:t>
      </w:r>
      <w:r>
        <w:rPr>
          <w:rFonts w:hint="eastAsia" w:ascii="仿宋_GB2312" w:hAnsi="仿宋" w:eastAsia="仿宋_GB2312" w:cs="仿宋"/>
          <w:sz w:val="32"/>
          <w:szCs w:val="32"/>
        </w:rPr>
        <w:t>关于纪律检查工作的决定,维护党的章程和其他党内法规,检查党的路线方针政策和决议的执行情况,协助县委推进全面从严治党、加强党风建设和组织协调反腐败工作。</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在县委领导下指导组织开展巡察工作。</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负责全县监察工作。贯彻落实党中央、中央纪委国家监委，省委、</w:t>
      </w:r>
      <w:r>
        <w:rPr>
          <w:rFonts w:hint="eastAsia" w:ascii="仿宋_GB2312" w:eastAsia="仿宋_GB2312"/>
          <w:sz w:val="32"/>
          <w:szCs w:val="32"/>
        </w:rPr>
        <w:t>省纪委省监委，市委、市纪委市监委和县委</w:t>
      </w:r>
      <w:r>
        <w:rPr>
          <w:rFonts w:hint="eastAsia" w:ascii="仿宋_GB2312" w:hAnsi="仿宋" w:eastAsia="仿宋_GB2312" w:cs="仿宋"/>
          <w:sz w:val="32"/>
          <w:szCs w:val="32"/>
        </w:rPr>
        <w:t>关于监察工作的决定,维护宪法法律,依法对县委管理的行使公权力的公职人员进行监察,调查职务违法和职务犯罪,开展廉政建设和反腐败工作。</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负责组织协调全县全面从严治党、党风廉政建设和反腐败宣传教育工作。</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负责综合分析全县全面从严治党、党风廉政建设和反腐败工作情况,对纪检监察工作重要理论及实践问题进行调查研究;起草制定或者修改本县纪检监察制度规定,参与起草制定本县相关法规和规范性文件。</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负责协调落实中央纪委国家监委、省纪委省监委、市纪委市监委交办的反腐败国际交流、合作等方面事宜；加强对全县反腐败国际追逃追脏和防逃工作的组织协调，督促有关单位做好相关工作。</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根据干部管理权限,负责全县纪检监察系统领导班子建设、干部队伍建设和组织建设的综合规划、政策研究、制度建设和业务指导;会同有关方面做好县纪委县监委派驻机构、乡镇纪检监察机关、县管企业纪检监察机构领导班子建设有关工作;组织和指导全县纪检监察系统干部教育培训工作等。</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完成</w:t>
      </w:r>
      <w:r>
        <w:rPr>
          <w:rFonts w:hint="eastAsia" w:ascii="仿宋_GB2312" w:eastAsia="仿宋_GB2312"/>
          <w:sz w:val="32"/>
          <w:szCs w:val="32"/>
        </w:rPr>
        <w:t>市纪委市监委和县委</w:t>
      </w:r>
      <w:r>
        <w:rPr>
          <w:rFonts w:hint="eastAsia" w:ascii="仿宋_GB2312" w:hAnsi="仿宋" w:eastAsia="仿宋_GB2312" w:cs="仿宋"/>
          <w:sz w:val="32"/>
          <w:szCs w:val="32"/>
        </w:rPr>
        <w:t>交办的其他任务。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lang w:eastAsia="zh-CN"/>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机构编制</w:t>
      </w:r>
    </w:p>
    <w:p>
      <w:pPr>
        <w:keepNext w:val="0"/>
        <w:keepLines w:val="0"/>
        <w:pageBreakBefore w:val="0"/>
        <w:widowControl w:val="0"/>
        <w:kinsoku/>
        <w:wordWrap/>
        <w:overflowPunct/>
        <w:topLinePunct w:val="0"/>
        <w:autoSpaceDE/>
        <w:autoSpaceDN/>
        <w:bidi w:val="0"/>
        <w:adjustRightInd/>
        <w:snapToGrid w:val="0"/>
        <w:spacing w:beforeAutospacing="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共双牌县纪律检查委员会，属于一级预算单位，只有一个独立编制机构，共设28个内设机构：办公室、宣传部、党风政风监督室、信访室、案件监督管理室、案件审理室、组织部、纪检监察干部监督室信息技术保障室、第一纪检监察室、第二纪检监察室、第三纪检监察室、第四纪检监察室、第五纪检监察室、第六纪检监察室、第七纪检监察室、第八纪检监察室、第九纪检监察室、第十纪检监察室、驻县委办纪检监察组、驻政府办纪检监察组、驻县委组织部纪检监察组、驻县委宣传部纪检监察组、驻卫健局纪检监察组、驻财政局纪检监察组、驻农业农村局纪检监察组、驻县委政法委纪检监察组、驻教育局纪检监察组、作风办。</w:t>
      </w:r>
    </w:p>
    <w:p>
      <w:pPr>
        <w:pStyle w:val="4"/>
        <w:keepNext w:val="0"/>
        <w:keepLines w:val="0"/>
        <w:pageBreakBefore w:val="0"/>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textAlignment w:val="auto"/>
        <w:outlineLvl w:val="1"/>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（三）人员构成</w:t>
      </w:r>
    </w:p>
    <w:p>
      <w:pPr>
        <w:keepNext w:val="0"/>
        <w:keepLines w:val="0"/>
        <w:pageBreakBefore w:val="0"/>
        <w:numPr>
          <w:ilvl w:val="0"/>
          <w:numId w:val="0"/>
        </w:numPr>
        <w:shd w:val="clear" w:color="auto" w:fill="FFFFFF"/>
        <w:kinsoku/>
        <w:wordWrap/>
        <w:overflowPunct/>
        <w:topLinePunct w:val="0"/>
        <w:autoSpaceDE/>
        <w:autoSpaceDN/>
        <w:bidi w:val="0"/>
        <w:adjustRightInd/>
        <w:spacing w:beforeLines="0" w:beforeAutospacing="0" w:afterLines="0"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年本单位编制人数</w:t>
      </w:r>
      <w:r>
        <w:rPr>
          <w:rFonts w:hint="eastAsia" w:ascii="仿宋_GB2312" w:hAnsi="仿宋_GB2312" w:eastAsia="仿宋_GB2312" w:cs="仿宋_GB2312"/>
          <w:sz w:val="32"/>
          <w:szCs w:val="32"/>
          <w:lang w:val="en-US" w:eastAsia="zh-CN"/>
        </w:rPr>
        <w:t>104人，</w:t>
      </w:r>
      <w:r>
        <w:rPr>
          <w:rFonts w:hint="eastAsia" w:ascii="仿宋_GB2312" w:hAnsi="仿宋_GB2312" w:eastAsia="仿宋_GB2312" w:cs="仿宋_GB2312"/>
          <w:sz w:val="32"/>
          <w:szCs w:val="32"/>
          <w:lang w:eastAsia="zh-CN"/>
        </w:rPr>
        <w:t>年未实有人数</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lang w:eastAsia="zh-CN"/>
        </w:rPr>
        <w:t>人，比上年相比</w:t>
      </w:r>
      <w:r>
        <w:rPr>
          <w:rFonts w:hint="eastAsia" w:ascii="仿宋_GB2312" w:hAnsi="仿宋_GB2312" w:eastAsia="仿宋_GB2312" w:cs="仿宋_GB2312"/>
          <w:sz w:val="32"/>
          <w:szCs w:val="32"/>
          <w:lang w:val="en-US" w:eastAsia="zh-CN"/>
        </w:rPr>
        <w:t>增加19人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年度人员变化主要为增加行政人员</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名、事业人员</w:t>
      </w:r>
      <w:r>
        <w:rPr>
          <w:rFonts w:hint="eastAsia" w:ascii="仿宋_GB2312" w:hAnsi="仿宋_GB2312" w:eastAsia="仿宋_GB2312" w:cs="仿宋_GB2312"/>
          <w:sz w:val="32"/>
          <w:szCs w:val="32"/>
          <w:lang w:val="en-US" w:eastAsia="zh-CN"/>
        </w:rPr>
        <w:t>4名，机关和事业工人1人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部门整体支出规模</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textAlignment w:val="auto"/>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2024年我单位年初预算数为1643.67万元，全年预算数为2326.89万元，决算数为2204.09万元。一般公共预算财政拨款2204.09万元，其中基本支出1281.35万元，占全年支出的58.14%，项目支出922.73万元，占全年支出的41.86%。</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textAlignment w:val="auto"/>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三公经费全年预算数29万元，其中公务用车购置和维护经费19万元，出国经费0万元，公务接待费10万元；三公经费全年决算数28.2万元，其中公务用车购置和维护经费19万元，出国经费0万元，公务接待费9.2万元。</w:t>
      </w:r>
    </w:p>
    <w:p>
      <w:pPr>
        <w:pStyle w:val="8"/>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textAlignment w:val="auto"/>
        <w:outlineLvl w:val="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二、一般公共预算支出情况</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（一）基本支出情况</w:t>
      </w:r>
    </w:p>
    <w:p>
      <w:pPr>
        <w:keepNext w:val="0"/>
        <w:keepLines w:val="0"/>
        <w:pageBreakBefore w:val="0"/>
        <w:widowControl/>
        <w:kinsoku/>
        <w:wordWrap/>
        <w:overflowPunct/>
        <w:topLinePunct w:val="0"/>
        <w:autoSpaceDE/>
        <w:autoSpaceDN/>
        <w:bidi w:val="0"/>
        <w:adjustRightInd/>
        <w:spacing w:beforeAutospacing="0"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kern w:val="0"/>
          <w:sz w:val="32"/>
          <w:szCs w:val="32"/>
        </w:rPr>
        <w:t>基本支出共计</w:t>
      </w:r>
      <w:r>
        <w:rPr>
          <w:rFonts w:hint="eastAsia" w:ascii="仿宋_GB2312" w:hAnsi="仿宋_GB2312" w:eastAsia="仿宋_GB2312" w:cs="仿宋_GB2312"/>
          <w:color w:val="000000"/>
          <w:sz w:val="32"/>
          <w:szCs w:val="32"/>
          <w:lang w:val="en-US" w:eastAsia="zh-CN"/>
        </w:rPr>
        <w:t>1281.35</w:t>
      </w:r>
      <w:r>
        <w:rPr>
          <w:rFonts w:hint="eastAsia" w:ascii="仿宋_GB2312" w:hAnsi="仿宋_GB2312" w:eastAsia="仿宋_GB2312" w:cs="仿宋_GB2312"/>
          <w:bCs/>
          <w:kern w:val="0"/>
          <w:sz w:val="32"/>
          <w:szCs w:val="32"/>
        </w:rPr>
        <w:t>万元，占总支出的比重为</w:t>
      </w:r>
      <w:r>
        <w:rPr>
          <w:rFonts w:hint="eastAsia" w:ascii="仿宋_GB2312" w:hAnsi="仿宋_GB2312" w:eastAsia="仿宋_GB2312" w:cs="仿宋_GB2312"/>
          <w:color w:val="000000"/>
          <w:sz w:val="32"/>
          <w:szCs w:val="32"/>
          <w:lang w:val="en-US" w:eastAsia="zh-CN"/>
        </w:rPr>
        <w:t>58.14</w:t>
      </w:r>
      <w:r>
        <w:rPr>
          <w:rFonts w:hint="eastAsia" w:ascii="仿宋_GB2312" w:hAnsi="仿宋_GB2312" w:eastAsia="仿宋_GB2312" w:cs="仿宋_GB2312"/>
          <w:bCs/>
          <w:kern w:val="0"/>
          <w:sz w:val="32"/>
          <w:szCs w:val="32"/>
        </w:rPr>
        <w:t>%。一般公共预算财政拨款基本支出中人员经费</w:t>
      </w:r>
      <w:r>
        <w:rPr>
          <w:rFonts w:hint="eastAsia" w:ascii="仿宋_GB2312" w:hAnsi="仿宋_GB2312" w:eastAsia="仿宋_GB2312" w:cs="仿宋_GB2312"/>
          <w:bCs/>
          <w:kern w:val="0"/>
          <w:sz w:val="32"/>
          <w:szCs w:val="32"/>
          <w:lang w:val="en-US" w:eastAsia="zh-CN"/>
        </w:rPr>
        <w:t>1103.62</w:t>
      </w:r>
      <w:r>
        <w:rPr>
          <w:rFonts w:hint="eastAsia" w:ascii="仿宋_GB2312" w:hAnsi="仿宋_GB2312" w:eastAsia="仿宋_GB2312" w:cs="仿宋_GB2312"/>
          <w:kern w:val="0"/>
          <w:sz w:val="32"/>
          <w:szCs w:val="32"/>
        </w:rPr>
        <w:t>万元，主要包括：基本工资、津贴补贴、奖金、社会保障缴费、其他工资福利支出、离休费、退休费、抚恤金、奖励金、住房公积金、其他对个人和家庭的补助支出</w:t>
      </w:r>
      <w:r>
        <w:rPr>
          <w:rFonts w:hint="eastAsia" w:ascii="仿宋_GB2312" w:hAnsi="仿宋_GB2312" w:eastAsia="仿宋_GB2312" w:cs="仿宋_GB2312"/>
          <w:kern w:val="0"/>
          <w:sz w:val="32"/>
          <w:szCs w:val="32"/>
          <w:lang w:eastAsia="zh-CN"/>
        </w:rPr>
        <w:t>；公用经费</w:t>
      </w:r>
      <w:r>
        <w:rPr>
          <w:rFonts w:hint="eastAsia" w:ascii="仿宋_GB2312" w:hAnsi="仿宋_GB2312" w:eastAsia="仿宋_GB2312" w:cs="仿宋_GB2312"/>
          <w:kern w:val="0"/>
          <w:sz w:val="32"/>
          <w:szCs w:val="32"/>
          <w:lang w:val="en-US" w:eastAsia="zh-CN"/>
        </w:rPr>
        <w:t>177.73万元，主要包括;办公费、印刷费、水费、电费、差旅费、委托业务费、劳务费、三公经费、福利费、其他商品与服务支出等</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（二）项目支出情况</w:t>
      </w:r>
    </w:p>
    <w:p>
      <w:pPr>
        <w:pStyle w:val="8"/>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项目支出</w:t>
      </w:r>
      <w:r>
        <w:rPr>
          <w:rFonts w:hint="eastAsia" w:ascii="仿宋_GB2312" w:hAnsi="仿宋_GB2312" w:eastAsia="仿宋_GB2312" w:cs="仿宋_GB2312"/>
          <w:bCs/>
          <w:kern w:val="0"/>
          <w:sz w:val="32"/>
          <w:szCs w:val="32"/>
          <w:lang w:eastAsia="zh-CN"/>
        </w:rPr>
        <w:t>共计</w:t>
      </w:r>
      <w:r>
        <w:rPr>
          <w:rFonts w:hint="eastAsia" w:ascii="仿宋_GB2312" w:hAnsi="仿宋_GB2312" w:eastAsia="仿宋_GB2312" w:cs="仿宋_GB2312"/>
          <w:color w:val="000000"/>
          <w:sz w:val="32"/>
          <w:szCs w:val="32"/>
          <w:lang w:val="en-US" w:eastAsia="zh-CN"/>
        </w:rPr>
        <w:t>922.73</w:t>
      </w:r>
      <w:r>
        <w:rPr>
          <w:rFonts w:hint="eastAsia" w:ascii="仿宋_GB2312" w:hAnsi="仿宋_GB2312" w:eastAsia="仿宋_GB2312" w:cs="仿宋_GB2312"/>
          <w:bCs/>
          <w:kern w:val="0"/>
          <w:sz w:val="32"/>
          <w:szCs w:val="32"/>
        </w:rPr>
        <w:t>万元，占总支出的比重为</w:t>
      </w:r>
      <w:r>
        <w:rPr>
          <w:rFonts w:hint="eastAsia" w:ascii="仿宋_GB2312" w:hAnsi="仿宋_GB2312" w:eastAsia="仿宋_GB2312" w:cs="仿宋_GB2312"/>
          <w:color w:val="000000"/>
          <w:sz w:val="32"/>
          <w:szCs w:val="32"/>
          <w:lang w:val="en-US" w:eastAsia="zh-CN"/>
        </w:rPr>
        <w:t>41.86</w:t>
      </w:r>
      <w:r>
        <w:rPr>
          <w:rFonts w:hint="eastAsia" w:ascii="仿宋_GB2312" w:hAnsi="仿宋_GB2312" w:eastAsia="仿宋_GB2312" w:cs="仿宋_GB2312"/>
          <w:bCs/>
          <w:kern w:val="0"/>
          <w:sz w:val="32"/>
          <w:szCs w:val="32"/>
        </w:rPr>
        <w:t>%，是指单位为完成特定行政工作任务或事业发展目标而发生的支出，其中一般行政</w:t>
      </w:r>
      <w:r>
        <w:rPr>
          <w:rFonts w:hint="eastAsia" w:ascii="仿宋_GB2312" w:hAnsi="仿宋_GB2312" w:eastAsia="仿宋_GB2312" w:cs="仿宋_GB2312"/>
          <w:bCs/>
          <w:kern w:val="0"/>
          <w:sz w:val="32"/>
          <w:szCs w:val="32"/>
          <w:lang w:eastAsia="zh-CN"/>
        </w:rPr>
        <w:t>管理事务</w:t>
      </w:r>
      <w:r>
        <w:rPr>
          <w:rFonts w:hint="eastAsia" w:ascii="仿宋_GB2312" w:hAnsi="仿宋_GB2312" w:eastAsia="仿宋_GB2312" w:cs="仿宋_GB2312"/>
          <w:bCs/>
          <w:kern w:val="0"/>
          <w:sz w:val="32"/>
          <w:szCs w:val="32"/>
          <w:lang w:val="en-US" w:eastAsia="zh-CN"/>
        </w:rPr>
        <w:t>641.51</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eastAsia="zh-CN"/>
        </w:rPr>
        <w:t>大案要案查处</w:t>
      </w:r>
      <w:r>
        <w:rPr>
          <w:rFonts w:hint="eastAsia" w:ascii="仿宋_GB2312" w:hAnsi="仿宋_GB2312" w:eastAsia="仿宋_GB2312" w:cs="仿宋_GB2312"/>
          <w:bCs/>
          <w:kern w:val="0"/>
          <w:sz w:val="32"/>
          <w:szCs w:val="32"/>
          <w:lang w:val="en-US" w:eastAsia="zh-CN"/>
        </w:rPr>
        <w:t>84.88</w:t>
      </w:r>
      <w:r>
        <w:rPr>
          <w:rFonts w:hint="eastAsia" w:ascii="仿宋_GB2312" w:hAnsi="仿宋_GB2312" w:eastAsia="仿宋_GB2312" w:cs="仿宋_GB2312"/>
          <w:bCs/>
          <w:kern w:val="0"/>
          <w:sz w:val="32"/>
          <w:szCs w:val="32"/>
        </w:rPr>
        <w:t>万，</w:t>
      </w:r>
      <w:r>
        <w:rPr>
          <w:rFonts w:hint="eastAsia" w:ascii="仿宋_GB2312" w:hAnsi="仿宋_GB2312" w:eastAsia="仿宋_GB2312" w:cs="仿宋_GB2312"/>
          <w:bCs/>
          <w:kern w:val="0"/>
          <w:sz w:val="32"/>
          <w:szCs w:val="32"/>
          <w:lang w:eastAsia="zh-CN"/>
        </w:rPr>
        <w:t>派驻派出机构</w:t>
      </w:r>
      <w:r>
        <w:rPr>
          <w:rFonts w:hint="eastAsia" w:ascii="仿宋_GB2312" w:hAnsi="仿宋_GB2312" w:eastAsia="仿宋_GB2312" w:cs="仿宋_GB2312"/>
          <w:bCs/>
          <w:kern w:val="0"/>
          <w:sz w:val="32"/>
          <w:szCs w:val="32"/>
          <w:lang w:val="en-US" w:eastAsia="zh-CN"/>
        </w:rPr>
        <w:t>176.04</w:t>
      </w:r>
      <w:r>
        <w:rPr>
          <w:rFonts w:hint="eastAsia" w:ascii="仿宋_GB2312" w:hAnsi="仿宋_GB2312" w:eastAsia="仿宋_GB2312" w:cs="仿宋_GB2312"/>
          <w:bCs/>
          <w:kern w:val="0"/>
          <w:sz w:val="32"/>
          <w:szCs w:val="32"/>
        </w:rPr>
        <w:t>万元，其他纪检监察事务支出</w:t>
      </w:r>
      <w:r>
        <w:rPr>
          <w:rFonts w:hint="eastAsia" w:ascii="仿宋_GB2312" w:hAnsi="仿宋_GB2312" w:eastAsia="仿宋_GB2312" w:cs="仿宋_GB2312"/>
          <w:bCs/>
          <w:kern w:val="0"/>
          <w:sz w:val="32"/>
          <w:szCs w:val="32"/>
          <w:lang w:val="en-US" w:eastAsia="zh-CN"/>
        </w:rPr>
        <w:t>20.3</w:t>
      </w:r>
      <w:r>
        <w:rPr>
          <w:rFonts w:hint="eastAsia" w:ascii="仿宋_GB2312" w:hAnsi="仿宋_GB2312" w:eastAsia="仿宋_GB2312" w:cs="仿宋_GB2312"/>
          <w:bCs/>
          <w:kern w:val="0"/>
          <w:sz w:val="32"/>
          <w:szCs w:val="32"/>
        </w:rPr>
        <w:t>万元。</w:t>
      </w:r>
    </w:p>
    <w:p>
      <w:pPr>
        <w:pStyle w:val="8"/>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textAlignment w:val="auto"/>
        <w:outlineLvl w:val="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三、政府性基金预算支出情况。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jc w:val="left"/>
        <w:textAlignment w:val="auto"/>
        <w:outlineLvl w:val="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我单位无政府性基金预算支出情况</w:t>
      </w:r>
      <w:r>
        <w:rPr>
          <w:rFonts w:hint="eastAsia" w:ascii="仿宋_GB2312" w:hAnsi="仿宋_GB2312" w:eastAsia="仿宋_GB2312" w:cs="仿宋_GB2312"/>
          <w:color w:val="000000"/>
          <w:sz w:val="32"/>
          <w:szCs w:val="32"/>
          <w:lang w:eastAsia="zh-CN"/>
        </w:rPr>
        <w:t>。</w:t>
      </w:r>
    </w:p>
    <w:p>
      <w:pPr>
        <w:pStyle w:val="8"/>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textAlignment w:val="auto"/>
        <w:outlineLvl w:val="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四、国有资本经营预算支出情况。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jc w:val="left"/>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我单位无国有资本经营预算支出情况</w:t>
      </w:r>
      <w:r>
        <w:rPr>
          <w:rFonts w:hint="eastAsia" w:ascii="仿宋_GB2312" w:hAnsi="仿宋_GB2312" w:eastAsia="仿宋_GB2312" w:cs="仿宋_GB2312"/>
          <w:color w:val="000000"/>
          <w:sz w:val="32"/>
          <w:szCs w:val="32"/>
          <w:lang w:eastAsia="zh-CN"/>
        </w:rPr>
        <w:t>。</w:t>
      </w:r>
    </w:p>
    <w:p>
      <w:pPr>
        <w:pStyle w:val="8"/>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textAlignment w:val="auto"/>
        <w:outlineLvl w:val="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五、社会保险基金预算支出情况。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jc w:val="left"/>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我单位无社会保险基金预算支出情况</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jc w:val="left"/>
        <w:textAlignment w:val="auto"/>
        <w:outlineLvl w:val="0"/>
        <w:rPr>
          <w:rFonts w:hint="eastAsia" w:ascii="仿宋_GB2312" w:hAnsi="仿宋_GB2312" w:eastAsia="仿宋_GB2312" w:cs="仿宋_GB2312"/>
          <w:color w:val="000000"/>
          <w:sz w:val="32"/>
          <w:szCs w:val="32"/>
        </w:rPr>
      </w:pPr>
      <w:r>
        <w:rPr>
          <w:rFonts w:hint="eastAsia" w:ascii="黑体" w:hAnsi="黑体" w:eastAsia="黑体" w:cs="黑体"/>
          <w:kern w:val="2"/>
          <w:sz w:val="32"/>
          <w:szCs w:val="24"/>
          <w:lang w:val="en-US" w:eastAsia="zh-CN" w:bidi="ar-SA"/>
        </w:rPr>
        <w:t>六、部门整体支出绩效情况</w:t>
      </w:r>
    </w:p>
    <w:p>
      <w:pPr>
        <w:keepNext w:val="0"/>
        <w:keepLines w:val="0"/>
        <w:pageBreakBefore w:val="0"/>
        <w:numPr>
          <w:ilvl w:val="0"/>
          <w:numId w:val="2"/>
        </w:numPr>
        <w:pBdr>
          <w:bottom w:val="single" w:color="FFFFFF" w:sz="4" w:space="29"/>
        </w:pBdr>
        <w:tabs>
          <w:tab w:val="left" w:pos="1440"/>
        </w:tabs>
        <w:kinsoku/>
        <w:wordWrap/>
        <w:overflowPunct/>
        <w:topLinePunct w:val="0"/>
        <w:autoSpaceDE/>
        <w:autoSpaceDN/>
        <w:bidi w:val="0"/>
        <w:adjustRightInd/>
        <w:spacing w:before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坚持忠诚尽责，突出强化政治监督</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3"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eastAsia="zh-CN"/>
        </w:rPr>
        <w:t>坚定践行两个维护</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lang w:eastAsia="zh-CN"/>
        </w:rPr>
        <w:t>把</w:t>
      </w:r>
      <w:r>
        <w:rPr>
          <w:rFonts w:hint="eastAsia" w:ascii="仿宋_GB2312" w:hAnsi="仿宋_GB2312" w:eastAsia="仿宋_GB2312" w:cs="仿宋_GB2312"/>
          <w:color w:val="000000"/>
          <w:sz w:val="32"/>
          <w:szCs w:val="32"/>
        </w:rPr>
        <w:t>习近平总书记考察湖南重要讲话和重要指示批示精神</w:t>
      </w:r>
      <w:r>
        <w:rPr>
          <w:rFonts w:hint="eastAsia" w:ascii="仿宋_GB2312" w:hAnsi="仿宋_GB2312" w:eastAsia="仿宋_GB2312" w:cs="仿宋_GB2312"/>
          <w:color w:val="000000"/>
          <w:sz w:val="32"/>
          <w:szCs w:val="32"/>
          <w:lang w:eastAsia="zh-CN"/>
        </w:rPr>
        <w:t>落实到全县纪检监察工作全过程各方面</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lang w:val="en-US" w:eastAsia="zh-CN"/>
        </w:rPr>
        <w:t>9个方面21项具体措施，确保落实不打折扣。持续开展“洞庭清波”、保护“千年鸟道”安全常态化监督等工作。</w:t>
      </w:r>
      <w:r>
        <w:rPr>
          <w:rFonts w:hint="eastAsia" w:ascii="仿宋_GB2312" w:hAnsi="仿宋_GB2312" w:eastAsia="仿宋_GB2312" w:cs="仿宋_GB2312"/>
          <w:b/>
          <w:bCs/>
          <w:sz w:val="32"/>
          <w:szCs w:val="32"/>
          <w:lang w:eastAsia="zh-CN"/>
        </w:rPr>
        <w:t>持续净化政治生态</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lang w:eastAsia="zh-CN"/>
        </w:rPr>
        <w:t>全年</w:t>
      </w:r>
      <w:r>
        <w:rPr>
          <w:rFonts w:hint="eastAsia" w:ascii="仿宋_GB2312" w:hAnsi="仿宋_GB2312" w:eastAsia="仿宋_GB2312" w:cs="仿宋_GB2312"/>
          <w:color w:val="000000"/>
          <w:sz w:val="32"/>
          <w:szCs w:val="32"/>
        </w:rPr>
        <w:t>共</w:t>
      </w:r>
      <w:r>
        <w:rPr>
          <w:rFonts w:hint="eastAsia" w:ascii="仿宋_GB2312" w:hAnsi="仿宋_GB2312" w:eastAsia="仿宋_GB2312" w:cs="仿宋_GB2312"/>
          <w:color w:val="000000"/>
          <w:sz w:val="32"/>
          <w:szCs w:val="32"/>
          <w:lang w:eastAsia="zh-CN"/>
        </w:rPr>
        <w:t>处置</w:t>
      </w:r>
      <w:r>
        <w:rPr>
          <w:rFonts w:hint="eastAsia" w:ascii="仿宋_GB2312" w:hAnsi="仿宋_GB2312" w:eastAsia="仿宋_GB2312" w:cs="仿宋_GB2312"/>
          <w:color w:val="000000"/>
          <w:sz w:val="32"/>
          <w:szCs w:val="32"/>
        </w:rPr>
        <w:t>问题线索</w:t>
      </w:r>
      <w:r>
        <w:rPr>
          <w:rFonts w:hint="eastAsia" w:ascii="仿宋_GB2312" w:hAnsi="仿宋_GB2312" w:eastAsia="仿宋_GB2312" w:cs="仿宋_GB2312"/>
          <w:color w:val="000000"/>
          <w:sz w:val="32"/>
          <w:szCs w:val="32"/>
          <w:lang w:val="en-US" w:eastAsia="zh-CN"/>
        </w:rPr>
        <w:t>442条</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立案</w:t>
      </w:r>
      <w:r>
        <w:rPr>
          <w:rFonts w:hint="eastAsia" w:ascii="仿宋_GB2312" w:hAnsi="仿宋_GB2312" w:eastAsia="仿宋_GB2312" w:cs="仿宋_GB2312"/>
          <w:color w:val="000000"/>
          <w:sz w:val="32"/>
          <w:szCs w:val="32"/>
          <w:lang w:val="en-US" w:eastAsia="zh-CN"/>
        </w:rPr>
        <w:t>372人，结案316人，当即政务处分316人。包括牵头开展产业园“镜鉴”以案促改专项活动，推动整改突出问题24个，处理处分8人；深化领导干部利用职权或影响力为亲友牟利专项整治，处理处分24人等。</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（二）坚持人民立场，突出超常规推进集中整治</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多渠道清仓起底问题线索，紧盯“</w:t>
      </w:r>
      <w:r>
        <w:rPr>
          <w:rFonts w:hint="eastAsia" w:ascii="仿宋_GB2312" w:hAnsi="仿宋_GB2312" w:eastAsia="仿宋_GB2312" w:cs="仿宋_GB2312"/>
          <w:color w:val="000000"/>
          <w:sz w:val="32"/>
          <w:szCs w:val="32"/>
          <w:lang w:val="en-US" w:eastAsia="zh-CN"/>
        </w:rPr>
        <w:t>7+1+1</w:t>
      </w:r>
      <w:r>
        <w:rPr>
          <w:rFonts w:hint="eastAsia" w:ascii="仿宋_GB2312" w:hAnsi="仿宋_GB2312" w:eastAsia="仿宋_GB2312" w:cs="仿宋_GB2312"/>
          <w:color w:val="000000"/>
          <w:sz w:val="32"/>
          <w:szCs w:val="32"/>
          <w:lang w:eastAsia="zh-CN"/>
        </w:rPr>
        <w:t>”重点整治项目，系统性快查快结“校园餐”、农村“三资”、公租房、医疗医保、移民等领域违纪违法案，集中整治期间共立案</w:t>
      </w:r>
      <w:r>
        <w:rPr>
          <w:rFonts w:hint="eastAsia" w:ascii="仿宋_GB2312" w:hAnsi="仿宋_GB2312" w:eastAsia="仿宋_GB2312" w:cs="仿宋_GB2312"/>
          <w:color w:val="000000"/>
          <w:sz w:val="32"/>
          <w:szCs w:val="32"/>
          <w:lang w:val="en-US" w:eastAsia="zh-CN"/>
        </w:rPr>
        <w:t>335人，结案312人、处分296人，办结率100%，追缴退缴资金4950万元。督促发放2019年以来“趴账”的天然林管护款、生态效益林等资金2513万元，涉及全县114个村22487户。开展“纪委喊你来入账”“纪委喊你来领钱”等“纪委+”活动19次，退还发放群众资金8000余万元。</w:t>
      </w:r>
    </w:p>
    <w:p>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（三）坚持守正创新，突出提升纪检监察监督质效</w:t>
      </w:r>
    </w:p>
    <w:p>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全面加强基层监督。</w:t>
      </w:r>
      <w:r>
        <w:rPr>
          <w:rFonts w:hint="eastAsia" w:ascii="仿宋_GB2312" w:hAnsi="仿宋_GB2312" w:eastAsia="仿宋_GB2312" w:cs="仿宋_GB2312"/>
          <w:color w:val="000000"/>
          <w:kern w:val="2"/>
          <w:sz w:val="32"/>
          <w:szCs w:val="32"/>
          <w:lang w:val="en-US" w:eastAsia="zh-CN" w:bidi="ar-SA"/>
        </w:rPr>
        <w:t>优化机构设置，派驻纪检监察组由原来的13个整合成9个并全部实现集中办公，纪检监察室由原来的6个增加到10个。选优配强25名纪检监察干部，补齐空岗干部10人，空编率降至4%。</w:t>
      </w:r>
      <w:r>
        <w:rPr>
          <w:rFonts w:hint="eastAsia" w:ascii="仿宋_GB2312" w:hAnsi="仿宋_GB2312" w:eastAsia="仿宋_GB2312" w:cs="仿宋_GB2312"/>
          <w:b/>
          <w:bCs/>
          <w:sz w:val="32"/>
          <w:szCs w:val="32"/>
          <w:lang w:val="en-US" w:eastAsia="zh-CN"/>
        </w:rPr>
        <w:t>开展“干在前 走在先 做表率”活动。</w:t>
      </w:r>
      <w:r>
        <w:rPr>
          <w:rFonts w:hint="eastAsia" w:ascii="仿宋_GB2312" w:hAnsi="仿宋_GB2312" w:eastAsia="仿宋_GB2312" w:cs="仿宋_GB2312"/>
          <w:color w:val="000000"/>
          <w:kern w:val="2"/>
          <w:sz w:val="32"/>
          <w:szCs w:val="32"/>
          <w:lang w:val="en-US" w:eastAsia="zh-CN" w:bidi="ar-SA"/>
        </w:rPr>
        <w:t>按照市纪委监委统一部署，配套开展全县纪检监察系统“质效提升年”活动，对政治监督、正风肃纪反腐、机关自身建设等主责主业制定系统化、精准化的任务清单，进行台账式管理，案件查办质效显著提升，办案安全全年考核得分全市第一，越级信访全市最少。</w:t>
      </w:r>
    </w:p>
    <w:p>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七、存在的问题及原因分析</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1、预算执行率未达100%。主要原因是预算制定精准度不够。</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绩效评价工作机制不够完善，工作开展不够及时有力。主要原因是</w:t>
      </w:r>
      <w:r>
        <w:rPr>
          <w:rFonts w:hint="eastAsia" w:ascii="仿宋_GB2312" w:hAnsi="仿宋_GB2312" w:eastAsia="仿宋_GB2312" w:cs="仿宋_GB2312"/>
          <w:sz w:val="32"/>
          <w:szCs w:val="32"/>
          <w:lang w:eastAsia="zh-CN"/>
        </w:rPr>
        <w:t>人手不足，</w:t>
      </w:r>
      <w:r>
        <w:rPr>
          <w:rFonts w:hint="eastAsia" w:ascii="仿宋_GB2312" w:hAnsi="仿宋_GB2312" w:eastAsia="仿宋_GB2312" w:cs="仿宋_GB2312"/>
          <w:sz w:val="32"/>
          <w:szCs w:val="32"/>
        </w:rPr>
        <w:t>没有专门的人员负责此项工作。</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八、下一步改进措施</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1、严格把好资金出口关，缩减开支，厉行节约；</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2、年初预算以上年度决算数为参考，并结合本年度的计划，提高年初预算精准度；</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3、建立健全绩效评价工作机制，开展绩效评价工作相关</w:t>
      </w:r>
      <w:r>
        <w:rPr>
          <w:rFonts w:hint="eastAsia" w:ascii="仿宋_GB2312" w:hAnsi="仿宋_GB2312" w:eastAsia="仿宋_GB2312" w:cs="仿宋_GB2312"/>
          <w:sz w:val="32"/>
          <w:szCs w:val="32"/>
          <w:lang w:eastAsia="zh-CN"/>
        </w:rPr>
        <w:t>培训学习或进行典型案例分析，提高业务水平。</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九、部门整体支出绩效自评结果拟应用和公开情况</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我委根据绩效评定指标对各项目量化评价，整体自评指标得分</w:t>
      </w:r>
      <w:r>
        <w:rPr>
          <w:rFonts w:hint="eastAsia" w:ascii="仿宋_GB2312" w:hAnsi="仿宋_GB2312" w:eastAsia="仿宋_GB2312" w:cs="仿宋_GB2312"/>
          <w:color w:val="000000"/>
          <w:sz w:val="32"/>
          <w:szCs w:val="32"/>
          <w:lang w:val="en-US" w:eastAsia="zh-CN"/>
        </w:rPr>
        <w:t>98.84</w:t>
      </w:r>
      <w:r>
        <w:rPr>
          <w:rFonts w:hint="eastAsia" w:ascii="仿宋_GB2312" w:hAnsi="仿宋_GB2312" w:eastAsia="仿宋_GB2312" w:cs="仿宋_GB2312"/>
          <w:color w:val="000000"/>
          <w:sz w:val="32"/>
          <w:szCs w:val="32"/>
        </w:rPr>
        <w:t>分，</w:t>
      </w:r>
      <w:r>
        <w:rPr>
          <w:rFonts w:hint="eastAsia" w:ascii="仿宋_GB2312" w:hAnsi="仿宋_GB2312" w:eastAsia="仿宋_GB2312" w:cs="仿宋_GB2312"/>
          <w:color w:val="000000"/>
          <w:sz w:val="32"/>
          <w:szCs w:val="32"/>
          <w:lang w:eastAsia="zh-CN"/>
        </w:rPr>
        <w:t>大案要案查处</w:t>
      </w:r>
      <w:r>
        <w:rPr>
          <w:rFonts w:hint="eastAsia" w:ascii="仿宋_GB2312" w:hAnsi="仿宋_GB2312" w:eastAsia="仿宋_GB2312" w:cs="仿宋_GB2312"/>
          <w:color w:val="000000"/>
          <w:sz w:val="32"/>
          <w:szCs w:val="32"/>
        </w:rPr>
        <w:t>专项支出自评得分</w:t>
      </w:r>
      <w:r>
        <w:rPr>
          <w:rFonts w:hint="eastAsia" w:ascii="仿宋_GB2312" w:hAnsi="仿宋_GB2312" w:eastAsia="仿宋_GB2312" w:cs="仿宋_GB2312"/>
          <w:color w:val="000000"/>
          <w:sz w:val="32"/>
          <w:szCs w:val="32"/>
          <w:lang w:val="en-US" w:eastAsia="zh-CN"/>
        </w:rPr>
        <w:t>99.76</w:t>
      </w:r>
      <w:r>
        <w:rPr>
          <w:rFonts w:hint="eastAsia" w:ascii="仿宋_GB2312" w:hAnsi="仿宋_GB2312" w:eastAsia="仿宋_GB2312" w:cs="仿宋_GB2312"/>
          <w:color w:val="000000"/>
          <w:sz w:val="32"/>
          <w:szCs w:val="32"/>
        </w:rPr>
        <w:t>分，</w:t>
      </w:r>
      <w:r>
        <w:rPr>
          <w:rFonts w:hint="eastAsia" w:ascii="仿宋_GB2312" w:hAnsi="仿宋_GB2312" w:eastAsia="仿宋_GB2312" w:cs="仿宋_GB2312"/>
          <w:color w:val="000000"/>
          <w:sz w:val="32"/>
          <w:szCs w:val="32"/>
          <w:lang w:eastAsia="zh-CN"/>
        </w:rPr>
        <w:t>驻单位纪检组</w:t>
      </w:r>
      <w:r>
        <w:rPr>
          <w:rFonts w:hint="eastAsia" w:ascii="仿宋_GB2312" w:hAnsi="仿宋_GB2312" w:eastAsia="仿宋_GB2312" w:cs="仿宋_GB2312"/>
          <w:color w:val="000000"/>
          <w:sz w:val="32"/>
          <w:szCs w:val="32"/>
        </w:rPr>
        <w:t>专项支出自评得分</w:t>
      </w:r>
      <w:r>
        <w:rPr>
          <w:rFonts w:hint="eastAsia" w:ascii="仿宋_GB2312" w:hAnsi="仿宋_GB2312" w:eastAsia="仿宋_GB2312" w:cs="仿宋_GB2312"/>
          <w:color w:val="000000"/>
          <w:sz w:val="32"/>
          <w:szCs w:val="32"/>
          <w:lang w:val="en-US" w:eastAsia="zh-CN"/>
        </w:rPr>
        <w:t>99.46</w:t>
      </w:r>
      <w:r>
        <w:rPr>
          <w:rFonts w:hint="eastAsia" w:ascii="仿宋_GB2312" w:hAnsi="仿宋_GB2312" w:eastAsia="仿宋_GB2312" w:cs="仿宋_GB2312"/>
          <w:color w:val="000000"/>
          <w:sz w:val="32"/>
          <w:szCs w:val="32"/>
        </w:rPr>
        <w:t>分</w:t>
      </w:r>
      <w:r>
        <w:rPr>
          <w:rFonts w:hint="eastAsia" w:ascii="仿宋_GB2312" w:hAnsi="仿宋_GB2312" w:eastAsia="仿宋_GB2312" w:cs="仿宋_GB2312"/>
          <w:color w:val="000000"/>
          <w:sz w:val="32"/>
          <w:szCs w:val="32"/>
          <w:lang w:eastAsia="zh-CN"/>
        </w:rPr>
        <w:t>，监察委员会</w:t>
      </w:r>
      <w:r>
        <w:rPr>
          <w:rFonts w:hint="eastAsia" w:ascii="仿宋_GB2312" w:hAnsi="仿宋_GB2312" w:eastAsia="仿宋_GB2312" w:cs="仿宋_GB2312"/>
          <w:color w:val="000000"/>
          <w:sz w:val="32"/>
          <w:szCs w:val="32"/>
        </w:rPr>
        <w:t>专项支出自评得分</w:t>
      </w:r>
      <w:r>
        <w:rPr>
          <w:rFonts w:hint="eastAsia" w:ascii="仿宋_GB2312" w:hAnsi="仿宋_GB2312" w:eastAsia="仿宋_GB2312" w:cs="仿宋_GB2312"/>
          <w:color w:val="000000"/>
          <w:sz w:val="32"/>
          <w:szCs w:val="32"/>
          <w:lang w:val="en-US" w:eastAsia="zh-CN"/>
        </w:rPr>
        <w:t>99.52</w:t>
      </w:r>
      <w:r>
        <w:rPr>
          <w:rFonts w:hint="eastAsia" w:ascii="仿宋_GB2312" w:hAnsi="仿宋_GB2312" w:eastAsia="仿宋_GB2312" w:cs="仿宋_GB2312"/>
          <w:color w:val="000000"/>
          <w:sz w:val="32"/>
          <w:szCs w:val="32"/>
        </w:rPr>
        <w:t>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按规定公开。</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十、其他需要说明的情况</w:t>
      </w:r>
    </w:p>
    <w:p>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无其他需要特殊说明的情况。</w:t>
      </w:r>
    </w:p>
    <w:p>
      <w:pPr>
        <w:spacing w:beforeLines="0" w:after="120" w:afterLines="50" w:line="600" w:lineRule="exact"/>
        <w:rPr>
          <w:rFonts w:hint="default" w:eastAsia="黑体"/>
          <w:sz w:val="32"/>
          <w:szCs w:val="24"/>
        </w:rPr>
      </w:pPr>
    </w:p>
    <w:p>
      <w:pPr>
        <w:rPr>
          <w:rFonts w:hint="eastAsia"/>
        </w:rPr>
      </w:pPr>
      <w:r>
        <w:rPr>
          <w:rFonts w:hint="eastAsia"/>
        </w:rPr>
        <w:br w:type="page"/>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94.23%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1160.48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1181.87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1281.35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169.4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106.8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177.73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14.36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37.2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41.51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19.52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19.52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8.38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539.28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461.8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922.73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1.纪委办案运转类</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270.92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纪委大案要案</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85.5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84.88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派驻纪检组</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150.43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155.6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176.04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纪检支出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22.93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220.7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139.92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1181.87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1281.35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1、各项目报销严格遵照各级财政列支标准，不存在超标出差、招待等现象；</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2、单位内部厉行节约，多项开支常规性递减。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19307463088</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8"/>
                <w:szCs w:val="28"/>
              </w:rPr>
              <w:t>中共双牌县纪律检查委员会</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1643.67</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2326.89</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2204.09</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94.72%</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2204.09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1281.35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922.73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保障本年度我委各项业务工作、基本运作有序进行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完成预期目标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部门预算金额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2326.89</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2204.09</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9.47</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原因：执行率未达100%；措施：做好预算规划，发挥资金效益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eastAsia="zh-CN"/>
              </w:rPr>
              <w:t>各项工作完成情况</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rPr>
              <w:t>各项工作有序开展</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各项工作有序开展</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 w:val="21"/>
                <w:szCs w:val="21"/>
                <w:lang w:eastAsia="zh-CN"/>
              </w:rPr>
              <w:t>严查“四风”问题</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 w:val="21"/>
                <w:szCs w:val="21"/>
                <w:lang w:eastAsia="zh-CN"/>
              </w:rPr>
              <w:t>发现及处置线索，了结案件数，处理人数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 w:val="21"/>
                <w:szCs w:val="21"/>
                <w:lang w:eastAsia="zh-CN"/>
              </w:rPr>
              <w:t>全年</w:t>
            </w:r>
            <w:r>
              <w:rPr>
                <w:rFonts w:hint="eastAsia" w:asciiTheme="minorEastAsia" w:hAnsiTheme="minorEastAsia" w:eastAsiaTheme="minorEastAsia" w:cstheme="minorEastAsia"/>
                <w:b w:val="0"/>
                <w:bCs w:val="0"/>
                <w:color w:val="000000"/>
                <w:sz w:val="21"/>
                <w:szCs w:val="21"/>
              </w:rPr>
              <w:t>共</w:t>
            </w:r>
            <w:r>
              <w:rPr>
                <w:rFonts w:hint="eastAsia" w:asciiTheme="minorEastAsia" w:hAnsiTheme="minorEastAsia" w:eastAsiaTheme="minorEastAsia" w:cstheme="minorEastAsia"/>
                <w:b w:val="0"/>
                <w:bCs w:val="0"/>
                <w:color w:val="000000"/>
                <w:sz w:val="21"/>
                <w:szCs w:val="21"/>
                <w:lang w:eastAsia="zh-CN"/>
              </w:rPr>
              <w:t>处置</w:t>
            </w:r>
            <w:r>
              <w:rPr>
                <w:rFonts w:hint="eastAsia" w:asciiTheme="minorEastAsia" w:hAnsiTheme="minorEastAsia" w:eastAsiaTheme="minorEastAsia" w:cstheme="minorEastAsia"/>
                <w:b w:val="0"/>
                <w:bCs w:val="0"/>
                <w:color w:val="000000"/>
                <w:sz w:val="21"/>
                <w:szCs w:val="21"/>
              </w:rPr>
              <w:t>问题线索</w:t>
            </w:r>
            <w:r>
              <w:rPr>
                <w:rFonts w:hint="eastAsia" w:asciiTheme="minorEastAsia" w:hAnsiTheme="minorEastAsia" w:eastAsiaTheme="minorEastAsia" w:cstheme="minorEastAsia"/>
                <w:b w:val="0"/>
                <w:bCs w:val="0"/>
                <w:color w:val="000000"/>
                <w:sz w:val="21"/>
                <w:szCs w:val="21"/>
                <w:lang w:val="en-US" w:eastAsia="zh-CN"/>
              </w:rPr>
              <w:t>442条</w:t>
            </w:r>
            <w:r>
              <w:rPr>
                <w:rFonts w:hint="eastAsia" w:asciiTheme="minorEastAsia" w:hAnsiTheme="minorEastAsia" w:eastAsiaTheme="minorEastAsia" w:cstheme="minorEastAsia"/>
                <w:b w:val="0"/>
                <w:bCs w:val="0"/>
                <w:color w:val="000000"/>
                <w:sz w:val="21"/>
                <w:szCs w:val="21"/>
              </w:rPr>
              <w:t>，</w:t>
            </w:r>
            <w:r>
              <w:rPr>
                <w:rFonts w:hint="eastAsia" w:asciiTheme="minorEastAsia" w:hAnsiTheme="minorEastAsia" w:eastAsiaTheme="minorEastAsia" w:cstheme="minorEastAsia"/>
                <w:b w:val="0"/>
                <w:bCs w:val="0"/>
                <w:color w:val="000000"/>
                <w:sz w:val="21"/>
                <w:szCs w:val="21"/>
                <w:lang w:eastAsia="zh-CN"/>
              </w:rPr>
              <w:t>立案</w:t>
            </w:r>
            <w:r>
              <w:rPr>
                <w:rFonts w:hint="eastAsia" w:asciiTheme="minorEastAsia" w:hAnsiTheme="minorEastAsia" w:eastAsiaTheme="minorEastAsia" w:cstheme="minorEastAsia"/>
                <w:b w:val="0"/>
                <w:bCs w:val="0"/>
                <w:color w:val="000000"/>
                <w:sz w:val="21"/>
                <w:szCs w:val="21"/>
                <w:lang w:val="en-US" w:eastAsia="zh-CN"/>
              </w:rPr>
              <w:t>372人，结案316人，当即政务处分316人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sz w:val="21"/>
                <w:szCs w:val="21"/>
                <w:lang w:val="en-US" w:eastAsia="zh-CN"/>
              </w:rPr>
              <w:t>加强基层监督</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eastAsia="zh-CN"/>
              </w:rPr>
              <w:t>优化机构设置</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派驻纪检监察组由原来的13个整合成9个并全部实现集中办公，纪检监察室由原来的6个增加到10个。选优配强25名纪检监察干部，补齐空岗干部10人，空编率降至4%。</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eastAsia="zh-CN"/>
              </w:rPr>
              <w:t>提升工作质量</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sz w:val="21"/>
                <w:szCs w:val="21"/>
                <w:lang w:val="en-US" w:eastAsia="zh-CN"/>
              </w:rPr>
              <w:t>提升纪检监察监督质效</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办案安全全年考核得分全市第一，越级信访全市最少</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代为收缴违纪违法资金</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追缴退缴资金</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追缴退缴资金4950万元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关注民生问题，开展民生领域突出问题专项整治</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产生一定好的社会影响力</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退还发放群众资金8000余万元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开展环保督查、专项治理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对我县生态环保领域有良性促进</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督促发放趴账的生态林业资金2513万元，涉及全县22487户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群众对纪委监委各项工作满意程度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99%</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9.9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原因：</w:t>
            </w:r>
            <w:r>
              <w:rPr>
                <w:rFonts w:hint="eastAsia" w:asciiTheme="minorEastAsia" w:hAnsiTheme="minorEastAsia" w:eastAsiaTheme="minorEastAsia" w:cstheme="minorEastAsia"/>
                <w:b w:val="0"/>
                <w:bCs w:val="0"/>
                <w:color w:val="000000"/>
                <w:sz w:val="21"/>
                <w:szCs w:val="21"/>
                <w:lang w:eastAsia="zh-CN"/>
              </w:rPr>
              <w:t>个别信访群众难以息访息诉</w:t>
            </w:r>
            <w:r>
              <w:rPr>
                <w:rFonts w:hint="eastAsia" w:asciiTheme="minorEastAsia" w:hAnsiTheme="minorEastAsia" w:eastAsiaTheme="minorEastAsia" w:cstheme="minorEastAsia"/>
                <w:b w:val="0"/>
                <w:bCs w:val="0"/>
                <w:color w:val="000000"/>
                <w:sz w:val="21"/>
                <w:szCs w:val="21"/>
              </w:rPr>
              <w:t>。措施：</w:t>
            </w:r>
            <w:r>
              <w:rPr>
                <w:rFonts w:hint="eastAsia" w:asciiTheme="minorEastAsia" w:hAnsiTheme="minorEastAsia" w:eastAsiaTheme="minorEastAsia" w:cstheme="minorEastAsia"/>
                <w:b w:val="0"/>
                <w:bCs w:val="0"/>
                <w:color w:val="000000"/>
                <w:sz w:val="21"/>
                <w:szCs w:val="21"/>
                <w:lang w:eastAsia="zh-CN"/>
              </w:rPr>
              <w:t>加强与上访人的沟通，尽力解决其合理诉求</w:t>
            </w:r>
            <w:r>
              <w:rPr>
                <w:rFonts w:hint="eastAsia" w:asciiTheme="minorEastAsia" w:hAnsiTheme="minorEastAsia" w:eastAsiaTheme="minorEastAsia" w:cstheme="minorEastAsia"/>
                <w:b w:val="0"/>
                <w:bCs w:val="0"/>
                <w:color w:val="000000"/>
                <w:sz w:val="21"/>
                <w:szCs w:val="21"/>
              </w:rPr>
              <w:t>，争取</w:t>
            </w:r>
            <w:r>
              <w:rPr>
                <w:rFonts w:hint="eastAsia" w:asciiTheme="minorEastAsia" w:hAnsiTheme="minorEastAsia" w:eastAsiaTheme="minorEastAsia" w:cstheme="minorEastAsia"/>
                <w:b w:val="0"/>
                <w:bCs w:val="0"/>
                <w:color w:val="000000"/>
                <w:sz w:val="21"/>
                <w:szCs w:val="21"/>
                <w:lang w:eastAsia="zh-CN"/>
              </w:rPr>
              <w:t>来访人</w:t>
            </w:r>
            <w:r>
              <w:rPr>
                <w:rFonts w:hint="eastAsia" w:asciiTheme="minorEastAsia" w:hAnsiTheme="minorEastAsia" w:eastAsiaTheme="minorEastAsia" w:cstheme="minorEastAsia"/>
                <w:b w:val="0"/>
                <w:bCs w:val="0"/>
                <w:color w:val="000000"/>
                <w:sz w:val="21"/>
                <w:szCs w:val="21"/>
              </w:rPr>
              <w:t>最大满意度。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98.84</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廖南棋</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2025年5月10日</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联系电话：</w:t>
      </w:r>
      <w:r>
        <w:rPr>
          <w:rFonts w:hint="eastAsia" w:eastAsia="仿宋_GB2312"/>
          <w:sz w:val="22"/>
          <w:szCs w:val="24"/>
          <w:lang w:val="en-US" w:eastAsia="zh-CN"/>
        </w:rPr>
        <w:t>19307463088</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大要案件查处专项资金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中共双牌县纪律检查委员会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sz w:val="21"/>
                <w:szCs w:val="21"/>
                <w:lang w:eastAsia="zh-CN"/>
              </w:rPr>
              <w:t>保障本年度线索、案件办理工作有序推进，党风廉政建设和反腐败工作有序进行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lang w:eastAsia="zh-CN"/>
              </w:rPr>
              <w:t>大要案件查处专项资金预算</w:t>
            </w:r>
            <w:r>
              <w:rPr>
                <w:rFonts w:hint="eastAsia" w:asciiTheme="minorEastAsia" w:hAnsiTheme="minorEastAsia" w:eastAsiaTheme="minorEastAsia" w:cstheme="minorEastAsia"/>
                <w:bCs/>
                <w:kern w:val="0"/>
                <w:sz w:val="21"/>
                <w:szCs w:val="21"/>
              </w:rPr>
              <w:t>支出</w:t>
            </w:r>
            <w:r>
              <w:rPr>
                <w:rFonts w:hint="eastAsia" w:asciiTheme="minorEastAsia" w:hAnsiTheme="minorEastAsia" w:eastAsiaTheme="minorEastAsia" w:cstheme="minorEastAsia"/>
                <w:bCs/>
                <w:kern w:val="0"/>
                <w:sz w:val="21"/>
                <w:szCs w:val="21"/>
                <w:lang w:eastAsia="zh-CN"/>
              </w:rPr>
              <w:t>共计</w:t>
            </w:r>
            <w:r>
              <w:rPr>
                <w:rFonts w:hint="eastAsia" w:asciiTheme="minorEastAsia" w:hAnsiTheme="minorEastAsia" w:eastAsiaTheme="minorEastAsia" w:cstheme="minorEastAsia"/>
                <w:color w:val="000000"/>
                <w:sz w:val="21"/>
                <w:szCs w:val="21"/>
                <w:lang w:val="en-US" w:eastAsia="zh-CN"/>
              </w:rPr>
              <w:t>85.5</w:t>
            </w:r>
            <w:r>
              <w:rPr>
                <w:rFonts w:hint="eastAsia" w:asciiTheme="minorEastAsia" w:hAnsiTheme="minorEastAsia" w:eastAsiaTheme="minorEastAsia" w:cstheme="minorEastAsia"/>
                <w:bCs/>
                <w:kern w:val="0"/>
                <w:sz w:val="21"/>
                <w:szCs w:val="21"/>
              </w:rPr>
              <w:t>万元，</w:t>
            </w:r>
            <w:r>
              <w:rPr>
                <w:rFonts w:hint="eastAsia" w:asciiTheme="minorEastAsia" w:hAnsiTheme="minorEastAsia" w:eastAsiaTheme="minorEastAsia" w:cstheme="minorEastAsia"/>
                <w:bCs/>
                <w:kern w:val="0"/>
                <w:sz w:val="21"/>
                <w:szCs w:val="21"/>
                <w:lang w:eastAsia="zh-CN"/>
              </w:rPr>
              <w:t>决算支出</w:t>
            </w:r>
            <w:r>
              <w:rPr>
                <w:rFonts w:hint="eastAsia" w:asciiTheme="minorEastAsia" w:hAnsiTheme="minorEastAsia" w:eastAsiaTheme="minorEastAsia" w:cstheme="minorEastAsia"/>
                <w:bCs/>
                <w:kern w:val="0"/>
                <w:sz w:val="21"/>
                <w:szCs w:val="21"/>
                <w:lang w:val="en-US" w:eastAsia="zh-CN"/>
              </w:rPr>
              <w:t>84.88万元，</w:t>
            </w:r>
            <w:r>
              <w:rPr>
                <w:rFonts w:hint="eastAsia" w:asciiTheme="minorEastAsia" w:hAnsiTheme="minorEastAsia" w:eastAsiaTheme="minorEastAsia" w:cstheme="minorEastAsia"/>
                <w:bCs/>
                <w:kern w:val="0"/>
                <w:sz w:val="21"/>
                <w:szCs w:val="21"/>
                <w:lang w:eastAsia="zh-CN"/>
              </w:rPr>
              <w:t>预算执行率为</w:t>
            </w:r>
            <w:r>
              <w:rPr>
                <w:rFonts w:hint="eastAsia" w:asciiTheme="minorEastAsia" w:hAnsiTheme="minorEastAsia" w:eastAsiaTheme="minorEastAsia" w:cstheme="minorEastAsia"/>
                <w:bCs/>
                <w:kern w:val="0"/>
                <w:sz w:val="21"/>
                <w:szCs w:val="21"/>
                <w:lang w:val="en-US" w:eastAsia="zh-CN"/>
              </w:rPr>
              <w:t>99.36</w:t>
            </w:r>
            <w:r>
              <w:rPr>
                <w:rFonts w:hint="eastAsia" w:asciiTheme="minorEastAsia" w:hAnsiTheme="minorEastAsia" w:eastAsiaTheme="minorEastAsia" w:cstheme="minorEastAsia"/>
                <w:bCs/>
                <w:kern w:val="0"/>
                <w:sz w:val="21"/>
                <w:szCs w:val="21"/>
              </w:rPr>
              <w:t>%，是指单位为完成</w:t>
            </w:r>
            <w:r>
              <w:rPr>
                <w:rFonts w:hint="eastAsia" w:asciiTheme="minorEastAsia" w:hAnsiTheme="minorEastAsia" w:eastAsiaTheme="minorEastAsia" w:cstheme="minorEastAsia"/>
                <w:bCs/>
                <w:kern w:val="0"/>
                <w:sz w:val="21"/>
                <w:szCs w:val="21"/>
                <w:lang w:eastAsia="zh-CN"/>
              </w:rPr>
              <w:t>大要案件查处工作而</w:t>
            </w:r>
            <w:r>
              <w:rPr>
                <w:rFonts w:hint="eastAsia" w:asciiTheme="minorEastAsia" w:hAnsiTheme="minorEastAsia" w:eastAsiaTheme="minorEastAsia" w:cstheme="minorEastAsia"/>
                <w:bCs/>
                <w:kern w:val="0"/>
                <w:sz w:val="21"/>
                <w:szCs w:val="21"/>
              </w:rPr>
              <w:t>发生的支出，其中</w:t>
            </w:r>
            <w:r>
              <w:rPr>
                <w:rFonts w:hint="eastAsia" w:asciiTheme="minorEastAsia" w:hAnsiTheme="minorEastAsia" w:eastAsiaTheme="minorEastAsia" w:cstheme="minorEastAsia"/>
                <w:bCs/>
                <w:kern w:val="0"/>
                <w:sz w:val="21"/>
                <w:szCs w:val="21"/>
                <w:lang w:eastAsia="zh-CN"/>
              </w:rPr>
              <w:t>印刷费</w:t>
            </w:r>
            <w:r>
              <w:rPr>
                <w:rFonts w:hint="eastAsia" w:asciiTheme="minorEastAsia" w:hAnsiTheme="minorEastAsia" w:eastAsiaTheme="minorEastAsia" w:cstheme="minorEastAsia"/>
                <w:bCs/>
                <w:kern w:val="0"/>
                <w:sz w:val="21"/>
                <w:szCs w:val="21"/>
                <w:lang w:val="en-US" w:eastAsia="zh-CN"/>
              </w:rPr>
              <w:t>1.14万元、福利费60万元、电费4万元、其他商品和服务支出19.74万元</w:t>
            </w:r>
            <w:r>
              <w:rPr>
                <w:rFonts w:hint="eastAsia" w:asciiTheme="minorEastAsia" w:hAnsiTheme="minorEastAsia" w:eastAsiaTheme="minorEastAsia" w:cstheme="minorEastAsia"/>
                <w:bCs/>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rPr>
              <w:t>各项业务工作</w:t>
            </w:r>
            <w:r>
              <w:rPr>
                <w:rFonts w:hint="eastAsia" w:asciiTheme="minorEastAsia" w:hAnsiTheme="minorEastAsia" w:eastAsiaTheme="minorEastAsia" w:cstheme="minorEastAsia"/>
                <w:color w:val="000000"/>
                <w:kern w:val="0"/>
                <w:sz w:val="21"/>
                <w:szCs w:val="21"/>
                <w:lang w:eastAsia="zh-CN"/>
              </w:rPr>
              <w:t>完成较好。包括完成</w:t>
            </w:r>
            <w:r>
              <w:rPr>
                <w:rFonts w:hint="eastAsia" w:asciiTheme="minorEastAsia" w:hAnsiTheme="minorEastAsia" w:eastAsiaTheme="minorEastAsia" w:cstheme="minorEastAsia"/>
                <w:b w:val="0"/>
                <w:bCs w:val="0"/>
                <w:color w:val="000000"/>
                <w:sz w:val="21"/>
                <w:szCs w:val="21"/>
                <w:lang w:eastAsia="zh-CN"/>
              </w:rPr>
              <w:t>全年</w:t>
            </w:r>
            <w:r>
              <w:rPr>
                <w:rFonts w:hint="eastAsia" w:asciiTheme="minorEastAsia" w:hAnsiTheme="minorEastAsia" w:eastAsiaTheme="minorEastAsia" w:cstheme="minorEastAsia"/>
                <w:b w:val="0"/>
                <w:bCs w:val="0"/>
                <w:color w:val="000000"/>
                <w:sz w:val="21"/>
                <w:szCs w:val="21"/>
              </w:rPr>
              <w:t>共</w:t>
            </w:r>
            <w:r>
              <w:rPr>
                <w:rFonts w:hint="eastAsia" w:asciiTheme="minorEastAsia" w:hAnsiTheme="minorEastAsia" w:eastAsiaTheme="minorEastAsia" w:cstheme="minorEastAsia"/>
                <w:b w:val="0"/>
                <w:bCs w:val="0"/>
                <w:color w:val="000000"/>
                <w:sz w:val="21"/>
                <w:szCs w:val="21"/>
                <w:lang w:eastAsia="zh-CN"/>
              </w:rPr>
              <w:t>处置</w:t>
            </w:r>
            <w:r>
              <w:rPr>
                <w:rFonts w:hint="eastAsia" w:asciiTheme="minorEastAsia" w:hAnsiTheme="minorEastAsia" w:eastAsiaTheme="minorEastAsia" w:cstheme="minorEastAsia"/>
                <w:b w:val="0"/>
                <w:bCs w:val="0"/>
                <w:color w:val="000000"/>
                <w:sz w:val="21"/>
                <w:szCs w:val="21"/>
              </w:rPr>
              <w:t>问题线索</w:t>
            </w:r>
            <w:r>
              <w:rPr>
                <w:rFonts w:hint="eastAsia" w:asciiTheme="minorEastAsia" w:hAnsiTheme="minorEastAsia" w:eastAsiaTheme="minorEastAsia" w:cstheme="minorEastAsia"/>
                <w:b w:val="0"/>
                <w:bCs w:val="0"/>
                <w:color w:val="000000"/>
                <w:sz w:val="21"/>
                <w:szCs w:val="21"/>
                <w:lang w:val="en-US" w:eastAsia="zh-CN"/>
              </w:rPr>
              <w:t>442条</w:t>
            </w:r>
            <w:r>
              <w:rPr>
                <w:rFonts w:hint="eastAsia" w:asciiTheme="minorEastAsia" w:hAnsiTheme="minorEastAsia" w:eastAsiaTheme="minorEastAsia" w:cstheme="minorEastAsia"/>
                <w:b w:val="0"/>
                <w:bCs w:val="0"/>
                <w:color w:val="000000"/>
                <w:sz w:val="21"/>
                <w:szCs w:val="21"/>
              </w:rPr>
              <w:t>，</w:t>
            </w:r>
            <w:r>
              <w:rPr>
                <w:rFonts w:hint="eastAsia" w:asciiTheme="minorEastAsia" w:hAnsiTheme="minorEastAsia" w:eastAsiaTheme="minorEastAsia" w:cstheme="minorEastAsia"/>
                <w:b w:val="0"/>
                <w:bCs w:val="0"/>
                <w:color w:val="000000"/>
                <w:sz w:val="21"/>
                <w:szCs w:val="21"/>
                <w:lang w:eastAsia="zh-CN"/>
              </w:rPr>
              <w:t>立案</w:t>
            </w:r>
            <w:r>
              <w:rPr>
                <w:rFonts w:hint="eastAsia" w:asciiTheme="minorEastAsia" w:hAnsiTheme="minorEastAsia" w:eastAsiaTheme="minorEastAsia" w:cstheme="minorEastAsia"/>
                <w:b w:val="0"/>
                <w:bCs w:val="0"/>
                <w:color w:val="000000"/>
                <w:sz w:val="21"/>
                <w:szCs w:val="21"/>
                <w:lang w:val="en-US" w:eastAsia="zh-CN"/>
              </w:rPr>
              <w:t>372人，结案316人，当即政务处分316人；</w:t>
            </w:r>
            <w:r>
              <w:rPr>
                <w:rFonts w:hint="eastAsia" w:asciiTheme="minorEastAsia" w:hAnsiTheme="minorEastAsia" w:eastAsiaTheme="minorEastAsia" w:cstheme="minorEastAsia"/>
                <w:b w:val="0"/>
                <w:bCs w:val="0"/>
                <w:color w:val="000000"/>
                <w:sz w:val="21"/>
                <w:szCs w:val="21"/>
              </w:rPr>
              <w:t>退还发放群众资金8000余万元</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督促发放趴账的生态林业资金2513万元，涉及全县22487户</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kern w:val="2"/>
                <w:sz w:val="21"/>
                <w:szCs w:val="21"/>
                <w:lang w:val="en-US" w:eastAsia="zh-CN" w:bidi="ar-SA"/>
              </w:rPr>
              <w:t>办案安全全年考核得分全市第一，越级信访全市最少等工作。</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val="en-US" w:eastAsia="zh-CN"/>
              </w:rPr>
              <w:t>预算</w:t>
            </w:r>
            <w:r>
              <w:rPr>
                <w:rFonts w:hint="eastAsia" w:asciiTheme="minorEastAsia" w:hAnsiTheme="minorEastAsia" w:eastAsiaTheme="minorEastAsia" w:cstheme="minorEastAsia"/>
                <w:b w:val="0"/>
                <w:bCs w:val="0"/>
                <w:color w:val="000000"/>
                <w:sz w:val="21"/>
                <w:szCs w:val="21"/>
              </w:rPr>
              <w:t>执行率未达100%</w:t>
            </w:r>
            <w:r>
              <w:rPr>
                <w:rFonts w:hint="eastAsia" w:asciiTheme="minorEastAsia" w:hAnsiTheme="minorEastAsia" w:eastAsiaTheme="minorEastAsia" w:cstheme="minorEastAsia"/>
                <w:b w:val="0"/>
                <w:bCs w:val="0"/>
                <w:color w:val="000000"/>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eastAsia="zh-CN"/>
              </w:rPr>
              <w:t>单位办案满意度未达</w:t>
            </w:r>
            <w:r>
              <w:rPr>
                <w:rFonts w:hint="eastAsia" w:asciiTheme="minorEastAsia" w:hAnsiTheme="minorEastAsia" w:eastAsiaTheme="minorEastAsia" w:cstheme="minorEastAsia"/>
                <w:b w:val="0"/>
                <w:bCs w:val="0"/>
                <w:color w:val="000000"/>
                <w:sz w:val="21"/>
                <w:szCs w:val="21"/>
                <w:lang w:val="en-US" w:eastAsia="zh-CN"/>
              </w:rPr>
              <w:t>100%，办案人员方式方法有待改进。</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强化统筹协调，加强预算执行管理。要根据当年工作内容，做好年初预算，提升预算制定精准度，提高预算执行率，保证资金使用效益。2、提高办案质量，提升群众满意度。要坚持以问题为导向，以群众满意度为标准，积极主动下方基层、跟踪督办信访件、畅通信访举报渠道等措施，及时回应群众关切，多措并举提升信访举报工作质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无</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19307463088</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8"/>
        <w:gridCol w:w="958"/>
        <w:gridCol w:w="1085"/>
        <w:gridCol w:w="1230"/>
        <w:gridCol w:w="964"/>
        <w:gridCol w:w="1088"/>
        <w:gridCol w:w="1060"/>
        <w:gridCol w:w="752"/>
        <w:gridCol w:w="12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408"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大要案件查处专项资金</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eastAsia="zh-CN"/>
              </w:rPr>
              <w:t>中共双牌县纪律检查委员会</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3083"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中共双牌县纪律检查委员会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85.5</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85.5</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84.88</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99.27%</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85.5</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85.5</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84.88</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99.27%</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xml:space="preserve"> 保障本年度线索、案件办理工作有序推进、党风廉政建设和反腐败工作</w:t>
            </w:r>
            <w:r>
              <w:rPr>
                <w:rFonts w:hint="eastAsia" w:asciiTheme="minorEastAsia" w:hAnsiTheme="minorEastAsia" w:eastAsiaTheme="minorEastAsia" w:cstheme="minorEastAsia"/>
                <w:color w:val="000000"/>
                <w:kern w:val="0"/>
                <w:sz w:val="24"/>
                <w:szCs w:val="24"/>
                <w:lang w:eastAsia="zh-CN"/>
              </w:rPr>
              <w:t>有序开展</w:t>
            </w:r>
            <w:r>
              <w:rPr>
                <w:rFonts w:hint="eastAsia" w:asciiTheme="minorEastAsia" w:hAnsiTheme="minorEastAsia" w:eastAsiaTheme="minorEastAsia" w:cstheme="minorEastAsia"/>
                <w:color w:val="000000"/>
                <w:sz w:val="24"/>
                <w:szCs w:val="24"/>
              </w:rPr>
              <w:t>　　</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kern w:val="0"/>
                <w:sz w:val="24"/>
                <w:szCs w:val="24"/>
              </w:rPr>
              <w:t>各项业务工作有序推进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日常运行、业务办理的成本</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项目预算金额</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4"/>
                <w:szCs w:val="24"/>
                <w:lang w:val="en-US" w:eastAsia="zh-CN"/>
              </w:rPr>
              <w:t>85.5</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4"/>
                <w:szCs w:val="24"/>
                <w:lang w:val="en-US" w:eastAsia="zh-CN"/>
              </w:rPr>
              <w:t>84.88</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9.93</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原因：执行率未达100%；措施：做好预算规划，发挥资金效益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各项工作完成情况</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实施期限</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eastAsia="zh-CN"/>
              </w:rPr>
              <w:t>一年</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一年</w:t>
            </w:r>
            <w:r>
              <w:rPr>
                <w:rFonts w:hint="eastAsia" w:asciiTheme="minorEastAsia" w:hAnsiTheme="minorEastAsia" w:eastAsiaTheme="minorEastAsia" w:cstheme="minorEastAsia"/>
                <w:color w:val="000000"/>
                <w:sz w:val="21"/>
                <w:szCs w:val="21"/>
              </w:rPr>
              <w:t>　</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代为收缴违纪违法资金</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开展环保督查、专项治理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对我县生态环保领域有良性促进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督促发放趴账的生态林业资金2513万元，涉及全县22487户</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关注民生问题，开展民生领域突出问题专项整治</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产生一定好的社会影响力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退还发放群众资金8000余万元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群众对纪委监委各项工作满意程度</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99%</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9.9</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w:t>
            </w:r>
            <w:r>
              <w:rPr>
                <w:rFonts w:hint="eastAsia" w:asciiTheme="minorEastAsia" w:hAnsiTheme="minorEastAsia" w:eastAsiaTheme="minorEastAsia" w:cstheme="minorEastAsia"/>
                <w:b w:val="0"/>
                <w:bCs w:val="0"/>
                <w:color w:val="000000"/>
                <w:sz w:val="21"/>
                <w:szCs w:val="21"/>
                <w:lang w:eastAsia="zh-CN"/>
              </w:rPr>
              <w:t>个别信访群众难以息访息诉</w:t>
            </w:r>
            <w:r>
              <w:rPr>
                <w:rFonts w:hint="eastAsia" w:asciiTheme="minorEastAsia" w:hAnsiTheme="minorEastAsia" w:eastAsiaTheme="minorEastAsia" w:cstheme="minorEastAsia"/>
                <w:b w:val="0"/>
                <w:bCs w:val="0"/>
                <w:color w:val="000000"/>
                <w:sz w:val="21"/>
                <w:szCs w:val="21"/>
              </w:rPr>
              <w:t>。措施：</w:t>
            </w:r>
            <w:r>
              <w:rPr>
                <w:rFonts w:hint="eastAsia" w:asciiTheme="minorEastAsia" w:hAnsiTheme="minorEastAsia" w:eastAsiaTheme="minorEastAsia" w:cstheme="minorEastAsia"/>
                <w:b w:val="0"/>
                <w:bCs w:val="0"/>
                <w:color w:val="000000"/>
                <w:sz w:val="21"/>
                <w:szCs w:val="21"/>
                <w:lang w:eastAsia="zh-CN"/>
              </w:rPr>
              <w:t>加强与上访人的沟通，尽力解决其合理诉求</w:t>
            </w:r>
            <w:r>
              <w:rPr>
                <w:rFonts w:hint="eastAsia" w:asciiTheme="minorEastAsia" w:hAnsiTheme="minorEastAsia" w:eastAsiaTheme="minorEastAsia" w:cstheme="minorEastAsia"/>
                <w:b w:val="0"/>
                <w:bCs w:val="0"/>
                <w:color w:val="000000"/>
                <w:sz w:val="21"/>
                <w:szCs w:val="21"/>
              </w:rPr>
              <w:t>，争取</w:t>
            </w:r>
            <w:r>
              <w:rPr>
                <w:rFonts w:hint="eastAsia" w:asciiTheme="minorEastAsia" w:hAnsiTheme="minorEastAsia" w:eastAsiaTheme="minorEastAsia" w:cstheme="minorEastAsia"/>
                <w:b w:val="0"/>
                <w:bCs w:val="0"/>
                <w:color w:val="000000"/>
                <w:sz w:val="21"/>
                <w:szCs w:val="21"/>
                <w:lang w:eastAsia="zh-CN"/>
              </w:rPr>
              <w:t>来访人</w:t>
            </w:r>
            <w:r>
              <w:rPr>
                <w:rFonts w:hint="eastAsia" w:asciiTheme="minorEastAsia" w:hAnsiTheme="minorEastAsia" w:eastAsiaTheme="minorEastAsia" w:cstheme="minorEastAsia"/>
                <w:b w:val="0"/>
                <w:bCs w:val="0"/>
                <w:color w:val="000000"/>
                <w:sz w:val="21"/>
                <w:szCs w:val="21"/>
              </w:rPr>
              <w:t>最大满意度。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37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106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5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99.76</w:t>
            </w:r>
          </w:p>
        </w:tc>
        <w:tc>
          <w:tcPr>
            <w:tcW w:w="1271"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19307463088</w:t>
      </w:r>
      <w:r>
        <w:rPr>
          <w:rFonts w:hint="eastAsia" w:asciiTheme="minorEastAsia" w:hAnsiTheme="minorEastAsia" w:eastAsiaTheme="minorEastAsia" w:cstheme="minorEastAsia"/>
          <w:sz w:val="24"/>
          <w:szCs w:val="24"/>
        </w:rPr>
        <w:t xml:space="preserve">         单位负责人签字：</w:t>
      </w:r>
    </w:p>
    <w:p>
      <w:pPr>
        <w:pStyle w:val="2"/>
        <w:rPr>
          <w:rFonts w:hint="eastAsia" w:asciiTheme="minorEastAsia" w:hAnsiTheme="minorEastAsia" w:eastAsiaTheme="minorEastAsia" w:cstheme="minorEastAsia"/>
          <w:sz w:val="24"/>
          <w:szCs w:val="24"/>
        </w:rPr>
        <w:sectPr>
          <w:footerReference r:id="rId5" w:type="default"/>
          <w:footerReference r:id="rId6" w:type="even"/>
          <w:pgSz w:w="11905" w:h="16837"/>
          <w:pgMar w:top="1440" w:right="1701" w:bottom="1440" w:left="1701" w:header="851" w:footer="1474" w:gutter="0"/>
          <w:lnNumType w:countBy="0" w:distance="360"/>
          <w:pgNumType w:fmt="numberInDash" w:start="13"/>
          <w:cols w:space="0" w:num="1"/>
          <w:rtlGutter w:val="0"/>
          <w:docGrid w:type="lines" w:linePitch="636" w:charSpace="0"/>
        </w:sect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驻单位纪检组专项资金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中共双牌县纪律检查委员会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sz w:val="21"/>
                <w:szCs w:val="21"/>
                <w:lang w:eastAsia="zh-CN"/>
              </w:rPr>
              <w:t>保障本年度线索、案件办理工作有序推进，党风廉政建设和反腐败工作有序进行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lang w:eastAsia="zh-CN"/>
              </w:rPr>
              <w:t>驻单位纪检组专项资金</w:t>
            </w:r>
            <w:r>
              <w:rPr>
                <w:rFonts w:hint="eastAsia" w:asciiTheme="minorEastAsia" w:hAnsiTheme="minorEastAsia" w:eastAsiaTheme="minorEastAsia" w:cstheme="minorEastAsia"/>
                <w:bCs/>
                <w:kern w:val="0"/>
                <w:sz w:val="21"/>
                <w:szCs w:val="21"/>
                <w:lang w:eastAsia="zh-CN"/>
              </w:rPr>
              <w:t>预算</w:t>
            </w:r>
            <w:r>
              <w:rPr>
                <w:rFonts w:hint="eastAsia" w:asciiTheme="minorEastAsia" w:hAnsiTheme="minorEastAsia" w:eastAsiaTheme="minorEastAsia" w:cstheme="minorEastAsia"/>
                <w:bCs/>
                <w:kern w:val="0"/>
                <w:sz w:val="21"/>
                <w:szCs w:val="21"/>
              </w:rPr>
              <w:t>支出</w:t>
            </w:r>
            <w:r>
              <w:rPr>
                <w:rFonts w:hint="eastAsia" w:asciiTheme="minorEastAsia" w:hAnsiTheme="minorEastAsia" w:eastAsiaTheme="minorEastAsia" w:cstheme="minorEastAsia"/>
                <w:bCs/>
                <w:kern w:val="0"/>
                <w:sz w:val="21"/>
                <w:szCs w:val="21"/>
                <w:lang w:eastAsia="zh-CN"/>
              </w:rPr>
              <w:t>共计</w:t>
            </w:r>
            <w:r>
              <w:rPr>
                <w:rFonts w:hint="eastAsia" w:asciiTheme="minorEastAsia" w:hAnsiTheme="minorEastAsia" w:eastAsiaTheme="minorEastAsia" w:cstheme="minorEastAsia"/>
                <w:color w:val="000000"/>
                <w:sz w:val="21"/>
                <w:szCs w:val="21"/>
                <w:lang w:val="en-US" w:eastAsia="zh-CN"/>
              </w:rPr>
              <w:t>180</w:t>
            </w:r>
            <w:r>
              <w:rPr>
                <w:rFonts w:hint="eastAsia" w:asciiTheme="minorEastAsia" w:hAnsiTheme="minorEastAsia" w:eastAsiaTheme="minorEastAsia" w:cstheme="minorEastAsia"/>
                <w:bCs/>
                <w:kern w:val="0"/>
                <w:sz w:val="21"/>
                <w:szCs w:val="21"/>
              </w:rPr>
              <w:t>万元，</w:t>
            </w:r>
            <w:r>
              <w:rPr>
                <w:rFonts w:hint="eastAsia" w:asciiTheme="minorEastAsia" w:hAnsiTheme="minorEastAsia" w:eastAsiaTheme="minorEastAsia" w:cstheme="minorEastAsia"/>
                <w:bCs/>
                <w:kern w:val="0"/>
                <w:sz w:val="21"/>
                <w:szCs w:val="21"/>
                <w:lang w:eastAsia="zh-CN"/>
              </w:rPr>
              <w:t>决算支出</w:t>
            </w:r>
            <w:r>
              <w:rPr>
                <w:rFonts w:hint="eastAsia" w:asciiTheme="minorEastAsia" w:hAnsiTheme="minorEastAsia" w:eastAsiaTheme="minorEastAsia" w:cstheme="minorEastAsia"/>
                <w:bCs/>
                <w:kern w:val="0"/>
                <w:sz w:val="21"/>
                <w:szCs w:val="21"/>
                <w:lang w:val="en-US" w:eastAsia="zh-CN"/>
              </w:rPr>
              <w:t>176.04万元，</w:t>
            </w:r>
            <w:r>
              <w:rPr>
                <w:rFonts w:hint="eastAsia" w:asciiTheme="minorEastAsia" w:hAnsiTheme="minorEastAsia" w:eastAsiaTheme="minorEastAsia" w:cstheme="minorEastAsia"/>
                <w:bCs/>
                <w:kern w:val="0"/>
                <w:sz w:val="21"/>
                <w:szCs w:val="21"/>
                <w:lang w:eastAsia="zh-CN"/>
              </w:rPr>
              <w:t>预算执行率为</w:t>
            </w:r>
            <w:r>
              <w:rPr>
                <w:rFonts w:hint="eastAsia" w:asciiTheme="minorEastAsia" w:hAnsiTheme="minorEastAsia" w:eastAsiaTheme="minorEastAsia" w:cstheme="minorEastAsia"/>
                <w:bCs/>
                <w:kern w:val="0"/>
                <w:sz w:val="21"/>
                <w:szCs w:val="21"/>
                <w:lang w:val="en-US" w:eastAsia="zh-CN"/>
              </w:rPr>
              <w:t>99.06</w:t>
            </w:r>
            <w:r>
              <w:rPr>
                <w:rFonts w:hint="eastAsia" w:asciiTheme="minorEastAsia" w:hAnsiTheme="minorEastAsia" w:eastAsiaTheme="minorEastAsia" w:cstheme="minorEastAsia"/>
                <w:bCs/>
                <w:kern w:val="0"/>
                <w:sz w:val="21"/>
                <w:szCs w:val="21"/>
              </w:rPr>
              <w:t>%</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其中其他社会保障缴费</w:t>
            </w:r>
            <w:r>
              <w:rPr>
                <w:rFonts w:hint="eastAsia" w:asciiTheme="minorEastAsia" w:hAnsiTheme="minorEastAsia" w:eastAsiaTheme="minorEastAsia" w:cstheme="minorEastAsia"/>
                <w:bCs/>
                <w:kern w:val="0"/>
                <w:sz w:val="21"/>
                <w:szCs w:val="21"/>
                <w:lang w:val="en-US" w:eastAsia="zh-CN"/>
              </w:rPr>
              <w:t>8.44万元、</w:t>
            </w:r>
            <w:r>
              <w:rPr>
                <w:rFonts w:hint="eastAsia" w:asciiTheme="minorEastAsia" w:hAnsiTheme="minorEastAsia" w:eastAsiaTheme="minorEastAsia" w:cstheme="minorEastAsia"/>
                <w:bCs/>
                <w:kern w:val="0"/>
                <w:sz w:val="21"/>
                <w:szCs w:val="21"/>
                <w:lang w:eastAsia="zh-CN"/>
              </w:rPr>
              <w:t>印刷费</w:t>
            </w:r>
            <w:r>
              <w:rPr>
                <w:rFonts w:hint="eastAsia" w:asciiTheme="minorEastAsia" w:hAnsiTheme="minorEastAsia" w:eastAsiaTheme="minorEastAsia" w:cstheme="minorEastAsia"/>
                <w:bCs/>
                <w:kern w:val="0"/>
                <w:sz w:val="21"/>
                <w:szCs w:val="21"/>
                <w:lang w:val="en-US" w:eastAsia="zh-CN"/>
              </w:rPr>
              <w:t>3.96万元、培训费1.3万元、劳务费2.85万元、工会经费55.6万元、福利费0.12万元、办公设备购置103.77万元</w:t>
            </w:r>
            <w:r>
              <w:rPr>
                <w:rFonts w:hint="eastAsia" w:asciiTheme="minorEastAsia" w:hAnsiTheme="minorEastAsia" w:eastAsiaTheme="minorEastAsia" w:cstheme="minorEastAsia"/>
                <w:bCs/>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rPr>
              <w:t>各项业务工作</w:t>
            </w:r>
            <w:r>
              <w:rPr>
                <w:rFonts w:hint="eastAsia" w:asciiTheme="minorEastAsia" w:hAnsiTheme="minorEastAsia" w:eastAsiaTheme="minorEastAsia" w:cstheme="minorEastAsia"/>
                <w:color w:val="000000"/>
                <w:kern w:val="0"/>
                <w:sz w:val="21"/>
                <w:szCs w:val="21"/>
                <w:lang w:eastAsia="zh-CN"/>
              </w:rPr>
              <w:t>完成较好。包括完成</w:t>
            </w:r>
            <w:r>
              <w:rPr>
                <w:rFonts w:hint="eastAsia" w:asciiTheme="minorEastAsia" w:hAnsiTheme="minorEastAsia" w:eastAsiaTheme="minorEastAsia" w:cstheme="minorEastAsia"/>
                <w:b w:val="0"/>
                <w:bCs w:val="0"/>
                <w:color w:val="000000"/>
                <w:sz w:val="21"/>
                <w:szCs w:val="21"/>
                <w:lang w:eastAsia="zh-CN"/>
              </w:rPr>
              <w:t>全年</w:t>
            </w:r>
            <w:r>
              <w:rPr>
                <w:rFonts w:hint="eastAsia" w:asciiTheme="minorEastAsia" w:hAnsiTheme="minorEastAsia" w:eastAsiaTheme="minorEastAsia" w:cstheme="minorEastAsia"/>
                <w:b w:val="0"/>
                <w:bCs w:val="0"/>
                <w:color w:val="000000"/>
                <w:sz w:val="21"/>
                <w:szCs w:val="21"/>
              </w:rPr>
              <w:t>共</w:t>
            </w:r>
            <w:r>
              <w:rPr>
                <w:rFonts w:hint="eastAsia" w:asciiTheme="minorEastAsia" w:hAnsiTheme="minorEastAsia" w:eastAsiaTheme="minorEastAsia" w:cstheme="minorEastAsia"/>
                <w:b w:val="0"/>
                <w:bCs w:val="0"/>
                <w:color w:val="000000"/>
                <w:sz w:val="21"/>
                <w:szCs w:val="21"/>
                <w:lang w:eastAsia="zh-CN"/>
              </w:rPr>
              <w:t>处置</w:t>
            </w:r>
            <w:r>
              <w:rPr>
                <w:rFonts w:hint="eastAsia" w:asciiTheme="minorEastAsia" w:hAnsiTheme="minorEastAsia" w:eastAsiaTheme="minorEastAsia" w:cstheme="minorEastAsia"/>
                <w:b w:val="0"/>
                <w:bCs w:val="0"/>
                <w:color w:val="000000"/>
                <w:sz w:val="21"/>
                <w:szCs w:val="21"/>
              </w:rPr>
              <w:t>问题线索</w:t>
            </w:r>
            <w:r>
              <w:rPr>
                <w:rFonts w:hint="eastAsia" w:asciiTheme="minorEastAsia" w:hAnsiTheme="minorEastAsia" w:eastAsiaTheme="minorEastAsia" w:cstheme="minorEastAsia"/>
                <w:b w:val="0"/>
                <w:bCs w:val="0"/>
                <w:color w:val="000000"/>
                <w:sz w:val="21"/>
                <w:szCs w:val="21"/>
                <w:lang w:val="en-US" w:eastAsia="zh-CN"/>
              </w:rPr>
              <w:t>442条</w:t>
            </w:r>
            <w:r>
              <w:rPr>
                <w:rFonts w:hint="eastAsia" w:asciiTheme="minorEastAsia" w:hAnsiTheme="minorEastAsia" w:eastAsiaTheme="minorEastAsia" w:cstheme="minorEastAsia"/>
                <w:b w:val="0"/>
                <w:bCs w:val="0"/>
                <w:color w:val="000000"/>
                <w:sz w:val="21"/>
                <w:szCs w:val="21"/>
              </w:rPr>
              <w:t>，</w:t>
            </w:r>
            <w:r>
              <w:rPr>
                <w:rFonts w:hint="eastAsia" w:asciiTheme="minorEastAsia" w:hAnsiTheme="minorEastAsia" w:eastAsiaTheme="minorEastAsia" w:cstheme="minorEastAsia"/>
                <w:b w:val="0"/>
                <w:bCs w:val="0"/>
                <w:color w:val="000000"/>
                <w:sz w:val="21"/>
                <w:szCs w:val="21"/>
                <w:lang w:eastAsia="zh-CN"/>
              </w:rPr>
              <w:t>立案</w:t>
            </w:r>
            <w:r>
              <w:rPr>
                <w:rFonts w:hint="eastAsia" w:asciiTheme="minorEastAsia" w:hAnsiTheme="minorEastAsia" w:eastAsiaTheme="minorEastAsia" w:cstheme="minorEastAsia"/>
                <w:b w:val="0"/>
                <w:bCs w:val="0"/>
                <w:color w:val="000000"/>
                <w:sz w:val="21"/>
                <w:szCs w:val="21"/>
                <w:lang w:val="en-US" w:eastAsia="zh-CN"/>
              </w:rPr>
              <w:t>372人，结案316人，当即政务处分316人；</w:t>
            </w:r>
            <w:r>
              <w:rPr>
                <w:rFonts w:hint="eastAsia" w:asciiTheme="minorEastAsia" w:hAnsiTheme="minorEastAsia" w:eastAsiaTheme="minorEastAsia" w:cstheme="minorEastAsia"/>
                <w:b w:val="0"/>
                <w:bCs w:val="0"/>
                <w:color w:val="000000"/>
                <w:sz w:val="21"/>
                <w:szCs w:val="21"/>
              </w:rPr>
              <w:t>退还发放群众资金8000余万元</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督促发放趴账的生态林业资金2513万元，涉及全县22487户</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kern w:val="2"/>
                <w:sz w:val="21"/>
                <w:szCs w:val="21"/>
                <w:lang w:val="en-US" w:eastAsia="zh-CN" w:bidi="ar-SA"/>
              </w:rPr>
              <w:t>办案安全全年考核得分全市第一，越级信访全市最少等工作。</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val="en-US" w:eastAsia="zh-CN"/>
              </w:rPr>
              <w:t>预算</w:t>
            </w:r>
            <w:r>
              <w:rPr>
                <w:rFonts w:hint="eastAsia" w:asciiTheme="minorEastAsia" w:hAnsiTheme="minorEastAsia" w:eastAsiaTheme="minorEastAsia" w:cstheme="minorEastAsia"/>
                <w:b w:val="0"/>
                <w:bCs w:val="0"/>
                <w:color w:val="000000"/>
                <w:sz w:val="21"/>
                <w:szCs w:val="21"/>
              </w:rPr>
              <w:t>执行率未达100%</w:t>
            </w:r>
            <w:r>
              <w:rPr>
                <w:rFonts w:hint="eastAsia" w:asciiTheme="minorEastAsia" w:hAnsiTheme="minorEastAsia" w:eastAsiaTheme="minorEastAsia" w:cstheme="minorEastAsia"/>
                <w:b w:val="0"/>
                <w:bCs w:val="0"/>
                <w:color w:val="000000"/>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eastAsia="zh-CN"/>
              </w:rPr>
              <w:t>单位办案满意度未达</w:t>
            </w:r>
            <w:r>
              <w:rPr>
                <w:rFonts w:hint="eastAsia" w:asciiTheme="minorEastAsia" w:hAnsiTheme="minorEastAsia" w:eastAsiaTheme="minorEastAsia" w:cstheme="minorEastAsia"/>
                <w:b w:val="0"/>
                <w:bCs w:val="0"/>
                <w:color w:val="000000"/>
                <w:sz w:val="21"/>
                <w:szCs w:val="21"/>
                <w:lang w:val="en-US" w:eastAsia="zh-CN"/>
              </w:rPr>
              <w:t>100%，办案人员方式方法有待改进。</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强化统筹协调，加强预算执行管理。要根据当年工作内容，做好年初预算，提升预算制定精准度，提高预算执行率，保证资金使用效益。2、提高办案质量，提升群众满意度。要坚持以问题为导向，以群众满意度为标准，积极主动下方基层、跟踪督办信访件、畅通信访举报渠道等措施，及时回应群众关切，多措并举提升信访举报工作质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无</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default" w:eastAsia="仿宋_GB2312"/>
          <w:sz w:val="22"/>
          <w:szCs w:val="24"/>
        </w:rPr>
        <w:sectPr>
          <w:footerReference r:id="rId7" w:type="default"/>
          <w:footerReference r:id="rId8"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19307463088</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8"/>
        <w:gridCol w:w="958"/>
        <w:gridCol w:w="1085"/>
        <w:gridCol w:w="1230"/>
        <w:gridCol w:w="964"/>
        <w:gridCol w:w="1088"/>
        <w:gridCol w:w="1060"/>
        <w:gridCol w:w="752"/>
        <w:gridCol w:w="12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408"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驻单位纪检组专项资金</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eastAsia="zh-CN"/>
              </w:rPr>
              <w:t>中共双牌县纪律检查委员会</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3083"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中共双牌县纪律检查委员会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155.6</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176.04</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97.8%</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155.6</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176.04</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97.8%</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xml:space="preserve"> 保障本年度线索、案件办理工作有序推进、党风廉政建设和反腐败工作</w:t>
            </w:r>
            <w:r>
              <w:rPr>
                <w:rFonts w:hint="eastAsia" w:asciiTheme="minorEastAsia" w:hAnsiTheme="minorEastAsia" w:eastAsiaTheme="minorEastAsia" w:cstheme="minorEastAsia"/>
                <w:color w:val="000000"/>
                <w:kern w:val="0"/>
                <w:sz w:val="24"/>
                <w:szCs w:val="24"/>
                <w:lang w:eastAsia="zh-CN"/>
              </w:rPr>
              <w:t>有序开展</w:t>
            </w:r>
            <w:r>
              <w:rPr>
                <w:rFonts w:hint="eastAsia" w:asciiTheme="minorEastAsia" w:hAnsiTheme="minorEastAsia" w:eastAsiaTheme="minorEastAsia" w:cstheme="minorEastAsia"/>
                <w:color w:val="000000"/>
                <w:sz w:val="24"/>
                <w:szCs w:val="24"/>
              </w:rPr>
              <w:t>　　</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kern w:val="0"/>
                <w:sz w:val="24"/>
                <w:szCs w:val="24"/>
              </w:rPr>
              <w:t>各项业务工作有序推进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日常运行、业务办理的成本</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项目预算金额</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180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176.04</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9.78</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原因：执行率未达100%；措施：做好预算规划，发挥资金效益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各项工作完成情况</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实施期限</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eastAsia="zh-CN"/>
              </w:rPr>
              <w:t>一年</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一年</w:t>
            </w:r>
            <w:r>
              <w:rPr>
                <w:rFonts w:hint="eastAsia" w:asciiTheme="minorEastAsia" w:hAnsiTheme="minorEastAsia" w:eastAsiaTheme="minorEastAsia" w:cstheme="minorEastAsia"/>
                <w:color w:val="000000"/>
                <w:sz w:val="21"/>
                <w:szCs w:val="21"/>
              </w:rPr>
              <w:t>　</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代为收缴违纪违法资金</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开展环保督查、专项治理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对我县生态环保领域有良性促进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督促发放趴账的生态林业资金2513万元，涉及全县22487户</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关注民生问题，开展民生领域突出问题专项整治</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产生一定好的社会影响力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退还发放群众资金8000余万元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群众对纪委监委各项工作满意程度</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99%</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9.9</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w:t>
            </w:r>
            <w:r>
              <w:rPr>
                <w:rFonts w:hint="eastAsia" w:asciiTheme="minorEastAsia" w:hAnsiTheme="minorEastAsia" w:eastAsiaTheme="minorEastAsia" w:cstheme="minorEastAsia"/>
                <w:b w:val="0"/>
                <w:bCs w:val="0"/>
                <w:color w:val="000000"/>
                <w:sz w:val="21"/>
                <w:szCs w:val="21"/>
                <w:lang w:eastAsia="zh-CN"/>
              </w:rPr>
              <w:t>个别信访群众难以息访息诉</w:t>
            </w:r>
            <w:r>
              <w:rPr>
                <w:rFonts w:hint="eastAsia" w:asciiTheme="minorEastAsia" w:hAnsiTheme="minorEastAsia" w:eastAsiaTheme="minorEastAsia" w:cstheme="minorEastAsia"/>
                <w:b w:val="0"/>
                <w:bCs w:val="0"/>
                <w:color w:val="000000"/>
                <w:sz w:val="21"/>
                <w:szCs w:val="21"/>
              </w:rPr>
              <w:t>。措施：</w:t>
            </w:r>
            <w:r>
              <w:rPr>
                <w:rFonts w:hint="eastAsia" w:asciiTheme="minorEastAsia" w:hAnsiTheme="minorEastAsia" w:eastAsiaTheme="minorEastAsia" w:cstheme="minorEastAsia"/>
                <w:b w:val="0"/>
                <w:bCs w:val="0"/>
                <w:color w:val="000000"/>
                <w:sz w:val="21"/>
                <w:szCs w:val="21"/>
                <w:lang w:eastAsia="zh-CN"/>
              </w:rPr>
              <w:t>加强与上访人的沟通，尽力解决其合理诉求</w:t>
            </w:r>
            <w:r>
              <w:rPr>
                <w:rFonts w:hint="eastAsia" w:asciiTheme="minorEastAsia" w:hAnsiTheme="minorEastAsia" w:eastAsiaTheme="minorEastAsia" w:cstheme="minorEastAsia"/>
                <w:b w:val="0"/>
                <w:bCs w:val="0"/>
                <w:color w:val="000000"/>
                <w:sz w:val="21"/>
                <w:szCs w:val="21"/>
              </w:rPr>
              <w:t>，争取</w:t>
            </w:r>
            <w:r>
              <w:rPr>
                <w:rFonts w:hint="eastAsia" w:asciiTheme="minorEastAsia" w:hAnsiTheme="minorEastAsia" w:eastAsiaTheme="minorEastAsia" w:cstheme="minorEastAsia"/>
                <w:b w:val="0"/>
                <w:bCs w:val="0"/>
                <w:color w:val="000000"/>
                <w:sz w:val="21"/>
                <w:szCs w:val="21"/>
                <w:lang w:eastAsia="zh-CN"/>
              </w:rPr>
              <w:t>来访人</w:t>
            </w:r>
            <w:r>
              <w:rPr>
                <w:rFonts w:hint="eastAsia" w:asciiTheme="minorEastAsia" w:hAnsiTheme="minorEastAsia" w:eastAsiaTheme="minorEastAsia" w:cstheme="minorEastAsia"/>
                <w:b w:val="0"/>
                <w:bCs w:val="0"/>
                <w:color w:val="000000"/>
                <w:sz w:val="21"/>
                <w:szCs w:val="21"/>
              </w:rPr>
              <w:t>最大满意度。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37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106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5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99.46</w:t>
            </w:r>
          </w:p>
        </w:tc>
        <w:tc>
          <w:tcPr>
            <w:tcW w:w="1271"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19307463088</w:t>
      </w:r>
      <w:r>
        <w:rPr>
          <w:rFonts w:hint="eastAsia" w:asciiTheme="minorEastAsia" w:hAnsiTheme="minorEastAsia" w:eastAsiaTheme="minorEastAsia" w:cstheme="minorEastAsia"/>
          <w:sz w:val="24"/>
          <w:szCs w:val="24"/>
        </w:rPr>
        <w:t xml:space="preserve">         单位负责人签字：</w:t>
      </w:r>
    </w:p>
    <w:p>
      <w:pPr>
        <w:pStyle w:val="2"/>
        <w:rPr>
          <w:rFonts w:hint="eastAsia" w:asciiTheme="minorEastAsia" w:hAnsiTheme="minorEastAsia" w:eastAsiaTheme="minorEastAsia" w:cstheme="minorEastAsia"/>
          <w:sz w:val="24"/>
          <w:szCs w:val="24"/>
        </w:rPr>
        <w:sectPr>
          <w:footerReference r:id="rId9" w:type="default"/>
          <w:footerReference r:id="rId10" w:type="even"/>
          <w:pgSz w:w="11905" w:h="16837"/>
          <w:pgMar w:top="1440" w:right="1701" w:bottom="1440" w:left="1701" w:header="851" w:footer="1474" w:gutter="0"/>
          <w:lnNumType w:countBy="0" w:distance="360"/>
          <w:pgNumType w:fmt="numberInDash" w:start="13"/>
          <w:cols w:space="0" w:num="1"/>
          <w:rtlGutter w:val="0"/>
          <w:docGrid w:type="lines" w:linePitch="636" w:charSpace="0"/>
        </w:sect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监察委员会专项经费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中共双牌县纪律检查委员会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sz w:val="21"/>
                <w:szCs w:val="21"/>
                <w:lang w:eastAsia="zh-CN"/>
              </w:rPr>
              <w:t>保障本年度线索、案件办理工作有序推进，党风廉政建设和反腐败工作有序进行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lang w:eastAsia="zh-CN"/>
              </w:rPr>
              <w:t>驻单位纪检组专项资金</w:t>
            </w:r>
            <w:r>
              <w:rPr>
                <w:rFonts w:hint="eastAsia" w:asciiTheme="minorEastAsia" w:hAnsiTheme="minorEastAsia" w:eastAsiaTheme="minorEastAsia" w:cstheme="minorEastAsia"/>
                <w:bCs/>
                <w:kern w:val="0"/>
                <w:sz w:val="21"/>
                <w:szCs w:val="21"/>
                <w:lang w:eastAsia="zh-CN"/>
              </w:rPr>
              <w:t>预算</w:t>
            </w:r>
            <w:r>
              <w:rPr>
                <w:rFonts w:hint="eastAsia" w:asciiTheme="minorEastAsia" w:hAnsiTheme="minorEastAsia" w:eastAsiaTheme="minorEastAsia" w:cstheme="minorEastAsia"/>
                <w:bCs/>
                <w:kern w:val="0"/>
                <w:sz w:val="21"/>
                <w:szCs w:val="21"/>
              </w:rPr>
              <w:t>支出</w:t>
            </w:r>
            <w:r>
              <w:rPr>
                <w:rFonts w:hint="eastAsia" w:asciiTheme="minorEastAsia" w:hAnsiTheme="minorEastAsia" w:eastAsiaTheme="minorEastAsia" w:cstheme="minorEastAsia"/>
                <w:bCs/>
                <w:kern w:val="0"/>
                <w:sz w:val="21"/>
                <w:szCs w:val="21"/>
                <w:lang w:eastAsia="zh-CN"/>
              </w:rPr>
              <w:t>共计</w:t>
            </w:r>
            <w:r>
              <w:rPr>
                <w:rFonts w:hint="eastAsia" w:asciiTheme="minorEastAsia" w:hAnsiTheme="minorEastAsia" w:eastAsiaTheme="minorEastAsia" w:cstheme="minorEastAsia"/>
                <w:color w:val="000000"/>
                <w:sz w:val="21"/>
                <w:szCs w:val="21"/>
                <w:lang w:val="en-US" w:eastAsia="zh-CN"/>
              </w:rPr>
              <w:t>20.7</w:t>
            </w:r>
            <w:r>
              <w:rPr>
                <w:rFonts w:hint="eastAsia" w:asciiTheme="minorEastAsia" w:hAnsiTheme="minorEastAsia" w:eastAsiaTheme="minorEastAsia" w:cstheme="minorEastAsia"/>
                <w:bCs/>
                <w:kern w:val="0"/>
                <w:sz w:val="21"/>
                <w:szCs w:val="21"/>
              </w:rPr>
              <w:t>万元，</w:t>
            </w:r>
            <w:r>
              <w:rPr>
                <w:rFonts w:hint="eastAsia" w:asciiTheme="minorEastAsia" w:hAnsiTheme="minorEastAsia" w:eastAsiaTheme="minorEastAsia" w:cstheme="minorEastAsia"/>
                <w:bCs/>
                <w:kern w:val="0"/>
                <w:sz w:val="21"/>
                <w:szCs w:val="21"/>
                <w:lang w:eastAsia="zh-CN"/>
              </w:rPr>
              <w:t>决算支出</w:t>
            </w:r>
            <w:r>
              <w:rPr>
                <w:rFonts w:hint="eastAsia" w:asciiTheme="minorEastAsia" w:hAnsiTheme="minorEastAsia" w:eastAsiaTheme="minorEastAsia" w:cstheme="minorEastAsia"/>
                <w:bCs/>
                <w:kern w:val="0"/>
                <w:sz w:val="21"/>
                <w:szCs w:val="21"/>
                <w:lang w:val="en-US" w:eastAsia="zh-CN"/>
              </w:rPr>
              <w:t>20.3万元，</w:t>
            </w:r>
            <w:r>
              <w:rPr>
                <w:rFonts w:hint="eastAsia" w:asciiTheme="minorEastAsia" w:hAnsiTheme="minorEastAsia" w:eastAsiaTheme="minorEastAsia" w:cstheme="minorEastAsia"/>
                <w:bCs/>
                <w:kern w:val="0"/>
                <w:sz w:val="21"/>
                <w:szCs w:val="21"/>
                <w:lang w:eastAsia="zh-CN"/>
              </w:rPr>
              <w:t>预算执行率为</w:t>
            </w:r>
            <w:r>
              <w:rPr>
                <w:rFonts w:hint="eastAsia" w:asciiTheme="minorEastAsia" w:hAnsiTheme="minorEastAsia" w:eastAsiaTheme="minorEastAsia" w:cstheme="minorEastAsia"/>
                <w:bCs/>
                <w:kern w:val="0"/>
                <w:sz w:val="21"/>
                <w:szCs w:val="21"/>
                <w:lang w:val="en-US" w:eastAsia="zh-CN"/>
              </w:rPr>
              <w:t>98.07</w:t>
            </w:r>
            <w:r>
              <w:rPr>
                <w:rFonts w:hint="eastAsia" w:asciiTheme="minorEastAsia" w:hAnsiTheme="minorEastAsia" w:eastAsiaTheme="minorEastAsia" w:cstheme="minorEastAsia"/>
                <w:bCs/>
                <w:kern w:val="0"/>
                <w:sz w:val="21"/>
                <w:szCs w:val="21"/>
              </w:rPr>
              <w:t>%</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其中</w:t>
            </w:r>
            <w:r>
              <w:rPr>
                <w:rFonts w:hint="eastAsia" w:asciiTheme="minorEastAsia" w:hAnsiTheme="minorEastAsia" w:eastAsiaTheme="minorEastAsia" w:cstheme="minorEastAsia"/>
                <w:bCs/>
                <w:kern w:val="0"/>
                <w:sz w:val="21"/>
                <w:szCs w:val="21"/>
                <w:lang w:eastAsia="zh-CN"/>
              </w:rPr>
              <w:t>印刷费</w:t>
            </w:r>
            <w:r>
              <w:rPr>
                <w:rFonts w:hint="eastAsia" w:asciiTheme="minorEastAsia" w:hAnsiTheme="minorEastAsia" w:eastAsiaTheme="minorEastAsia" w:cstheme="minorEastAsia"/>
                <w:bCs/>
                <w:kern w:val="0"/>
                <w:sz w:val="21"/>
                <w:szCs w:val="21"/>
                <w:lang w:val="en-US" w:eastAsia="zh-CN"/>
              </w:rPr>
              <w:t>1.9万元、工会经费9.4万元、公务用车运行维护费9万元</w:t>
            </w:r>
            <w:r>
              <w:rPr>
                <w:rFonts w:hint="eastAsia" w:asciiTheme="minorEastAsia" w:hAnsiTheme="minorEastAsia" w:eastAsiaTheme="minorEastAsia" w:cstheme="minorEastAsia"/>
                <w:bCs/>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rPr>
              <w:t>各项业务工作</w:t>
            </w:r>
            <w:r>
              <w:rPr>
                <w:rFonts w:hint="eastAsia" w:asciiTheme="minorEastAsia" w:hAnsiTheme="minorEastAsia" w:eastAsiaTheme="minorEastAsia" w:cstheme="minorEastAsia"/>
                <w:color w:val="000000"/>
                <w:kern w:val="0"/>
                <w:sz w:val="21"/>
                <w:szCs w:val="21"/>
                <w:lang w:eastAsia="zh-CN"/>
              </w:rPr>
              <w:t>完成较好。包括完成</w:t>
            </w:r>
            <w:r>
              <w:rPr>
                <w:rFonts w:hint="eastAsia" w:asciiTheme="minorEastAsia" w:hAnsiTheme="minorEastAsia" w:eastAsiaTheme="minorEastAsia" w:cstheme="minorEastAsia"/>
                <w:b w:val="0"/>
                <w:bCs w:val="0"/>
                <w:color w:val="000000"/>
                <w:sz w:val="21"/>
                <w:szCs w:val="21"/>
                <w:lang w:eastAsia="zh-CN"/>
              </w:rPr>
              <w:t>全年</w:t>
            </w:r>
            <w:r>
              <w:rPr>
                <w:rFonts w:hint="eastAsia" w:asciiTheme="minorEastAsia" w:hAnsiTheme="minorEastAsia" w:eastAsiaTheme="minorEastAsia" w:cstheme="minorEastAsia"/>
                <w:b w:val="0"/>
                <w:bCs w:val="0"/>
                <w:color w:val="000000"/>
                <w:sz w:val="21"/>
                <w:szCs w:val="21"/>
              </w:rPr>
              <w:t>共</w:t>
            </w:r>
            <w:r>
              <w:rPr>
                <w:rFonts w:hint="eastAsia" w:asciiTheme="minorEastAsia" w:hAnsiTheme="minorEastAsia" w:eastAsiaTheme="minorEastAsia" w:cstheme="minorEastAsia"/>
                <w:b w:val="0"/>
                <w:bCs w:val="0"/>
                <w:color w:val="000000"/>
                <w:sz w:val="21"/>
                <w:szCs w:val="21"/>
                <w:lang w:eastAsia="zh-CN"/>
              </w:rPr>
              <w:t>处置</w:t>
            </w:r>
            <w:r>
              <w:rPr>
                <w:rFonts w:hint="eastAsia" w:asciiTheme="minorEastAsia" w:hAnsiTheme="minorEastAsia" w:eastAsiaTheme="minorEastAsia" w:cstheme="minorEastAsia"/>
                <w:b w:val="0"/>
                <w:bCs w:val="0"/>
                <w:color w:val="000000"/>
                <w:sz w:val="21"/>
                <w:szCs w:val="21"/>
              </w:rPr>
              <w:t>问题线索</w:t>
            </w:r>
            <w:r>
              <w:rPr>
                <w:rFonts w:hint="eastAsia" w:asciiTheme="minorEastAsia" w:hAnsiTheme="minorEastAsia" w:eastAsiaTheme="minorEastAsia" w:cstheme="minorEastAsia"/>
                <w:b w:val="0"/>
                <w:bCs w:val="0"/>
                <w:color w:val="000000"/>
                <w:sz w:val="21"/>
                <w:szCs w:val="21"/>
                <w:lang w:val="en-US" w:eastAsia="zh-CN"/>
              </w:rPr>
              <w:t>442条</w:t>
            </w:r>
            <w:r>
              <w:rPr>
                <w:rFonts w:hint="eastAsia" w:asciiTheme="minorEastAsia" w:hAnsiTheme="minorEastAsia" w:eastAsiaTheme="minorEastAsia" w:cstheme="minorEastAsia"/>
                <w:b w:val="0"/>
                <w:bCs w:val="0"/>
                <w:color w:val="000000"/>
                <w:sz w:val="21"/>
                <w:szCs w:val="21"/>
              </w:rPr>
              <w:t>，</w:t>
            </w:r>
            <w:r>
              <w:rPr>
                <w:rFonts w:hint="eastAsia" w:asciiTheme="minorEastAsia" w:hAnsiTheme="minorEastAsia" w:eastAsiaTheme="minorEastAsia" w:cstheme="minorEastAsia"/>
                <w:b w:val="0"/>
                <w:bCs w:val="0"/>
                <w:color w:val="000000"/>
                <w:sz w:val="21"/>
                <w:szCs w:val="21"/>
                <w:lang w:eastAsia="zh-CN"/>
              </w:rPr>
              <w:t>立案</w:t>
            </w:r>
            <w:r>
              <w:rPr>
                <w:rFonts w:hint="eastAsia" w:asciiTheme="minorEastAsia" w:hAnsiTheme="minorEastAsia" w:eastAsiaTheme="minorEastAsia" w:cstheme="minorEastAsia"/>
                <w:b w:val="0"/>
                <w:bCs w:val="0"/>
                <w:color w:val="000000"/>
                <w:sz w:val="21"/>
                <w:szCs w:val="21"/>
                <w:lang w:val="en-US" w:eastAsia="zh-CN"/>
              </w:rPr>
              <w:t>372人，结案316人，当即政务处分316人；</w:t>
            </w:r>
            <w:r>
              <w:rPr>
                <w:rFonts w:hint="eastAsia" w:asciiTheme="minorEastAsia" w:hAnsiTheme="minorEastAsia" w:eastAsiaTheme="minorEastAsia" w:cstheme="minorEastAsia"/>
                <w:b w:val="0"/>
                <w:bCs w:val="0"/>
                <w:color w:val="000000"/>
                <w:sz w:val="21"/>
                <w:szCs w:val="21"/>
              </w:rPr>
              <w:t>退还发放群众资金8000余万元</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督促发放趴账的生态林业资金2513万元，涉及全县22487户</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kern w:val="2"/>
                <w:sz w:val="21"/>
                <w:szCs w:val="21"/>
                <w:lang w:val="en-US" w:eastAsia="zh-CN" w:bidi="ar-SA"/>
              </w:rPr>
              <w:t>办案安全全年考核得分全市第一，越级信访全市最少等工作。</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val="en-US" w:eastAsia="zh-CN"/>
              </w:rPr>
              <w:t>预算</w:t>
            </w:r>
            <w:r>
              <w:rPr>
                <w:rFonts w:hint="eastAsia" w:asciiTheme="minorEastAsia" w:hAnsiTheme="minorEastAsia" w:eastAsiaTheme="minorEastAsia" w:cstheme="minorEastAsia"/>
                <w:b w:val="0"/>
                <w:bCs w:val="0"/>
                <w:color w:val="000000"/>
                <w:sz w:val="21"/>
                <w:szCs w:val="21"/>
              </w:rPr>
              <w:t>执行率未达100%</w:t>
            </w:r>
            <w:r>
              <w:rPr>
                <w:rFonts w:hint="eastAsia" w:asciiTheme="minorEastAsia" w:hAnsiTheme="minorEastAsia" w:eastAsiaTheme="minorEastAsia" w:cstheme="minorEastAsia"/>
                <w:b w:val="0"/>
                <w:bCs w:val="0"/>
                <w:color w:val="000000"/>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eastAsia="zh-CN"/>
              </w:rPr>
              <w:t>单位办案满意度未达</w:t>
            </w:r>
            <w:r>
              <w:rPr>
                <w:rFonts w:hint="eastAsia" w:asciiTheme="minorEastAsia" w:hAnsiTheme="minorEastAsia" w:eastAsiaTheme="minorEastAsia" w:cstheme="minorEastAsia"/>
                <w:b w:val="0"/>
                <w:bCs w:val="0"/>
                <w:color w:val="000000"/>
                <w:sz w:val="21"/>
                <w:szCs w:val="21"/>
                <w:lang w:val="en-US" w:eastAsia="zh-CN"/>
              </w:rPr>
              <w:t>100%，办案人员方式方法有待改进。</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强化统筹协调，加强预算执行管理。要根据当年工作内容，做好年初预算，提升预算制定精准度，提高预算执行率，保证资金使用效益。2、提高办案质量，提升群众满意度。要坚持以问题为导向，以群众满意度为标准，积极主动下方基层、跟踪督办信访件、畅通信访举报渠道等措施，及时回应群众关切，多措并举提升信访举报工作质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无</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default" w:eastAsia="仿宋_GB2312"/>
          <w:sz w:val="22"/>
          <w:szCs w:val="24"/>
        </w:rPr>
        <w:sectPr>
          <w:footerReference r:id="rId11" w:type="default"/>
          <w:footerReference r:id="rId12"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19307463088</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8"/>
        <w:gridCol w:w="958"/>
        <w:gridCol w:w="1085"/>
        <w:gridCol w:w="1230"/>
        <w:gridCol w:w="964"/>
        <w:gridCol w:w="1088"/>
        <w:gridCol w:w="1060"/>
        <w:gridCol w:w="752"/>
        <w:gridCol w:w="12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408"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监察委员会专项经费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eastAsia="zh-CN"/>
              </w:rPr>
              <w:t>中共双牌县纪律检查委员会</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3083"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中共双牌县纪律检查委员会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20.7</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20.7</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20.3</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98.07%</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20.7</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20.7</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20.3</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98.07%</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xml:space="preserve"> 保障本年度线索、案件办理工作有序推进、党风廉政建设和反腐败工作</w:t>
            </w:r>
            <w:r>
              <w:rPr>
                <w:rFonts w:hint="eastAsia" w:asciiTheme="minorEastAsia" w:hAnsiTheme="minorEastAsia" w:eastAsiaTheme="minorEastAsia" w:cstheme="minorEastAsia"/>
                <w:color w:val="000000"/>
                <w:kern w:val="0"/>
                <w:sz w:val="24"/>
                <w:szCs w:val="24"/>
                <w:lang w:eastAsia="zh-CN"/>
              </w:rPr>
              <w:t>有序开展</w:t>
            </w:r>
            <w:r>
              <w:rPr>
                <w:rFonts w:hint="eastAsia" w:asciiTheme="minorEastAsia" w:hAnsiTheme="minorEastAsia" w:eastAsiaTheme="minorEastAsia" w:cstheme="minorEastAsia"/>
                <w:color w:val="000000"/>
                <w:sz w:val="24"/>
                <w:szCs w:val="24"/>
              </w:rPr>
              <w:t>　　</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kern w:val="0"/>
                <w:sz w:val="24"/>
                <w:szCs w:val="24"/>
              </w:rPr>
              <w:t>各项业务工作有序推进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日常运行、业务办理的成本</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项目预算金额</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20.7</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20.3</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9.81</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原因：执行率未达100%；措施：做好预算规划，发挥资金效益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各项工作完成情况</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实施期限</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eastAsia="zh-CN"/>
              </w:rPr>
              <w:t>一年</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一年</w:t>
            </w:r>
            <w:r>
              <w:rPr>
                <w:rFonts w:hint="eastAsia" w:asciiTheme="minorEastAsia" w:hAnsiTheme="minorEastAsia" w:eastAsiaTheme="minorEastAsia" w:cstheme="minorEastAsia"/>
                <w:color w:val="000000"/>
                <w:sz w:val="21"/>
                <w:szCs w:val="21"/>
              </w:rPr>
              <w:t>　</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代为收缴违纪违法资金</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开展环保督查、专项治理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对我县生态环保领域有良性促进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督促发放趴账的生态林业资金2513万元，涉及全县22487户</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关注民生问题，开展民生领域突出问题专项整治</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产生一定好的社会影响力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退还发放群众资金8000余万元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群众对纪委监委各项工作满意程度</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99%</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9.9</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w:t>
            </w:r>
            <w:r>
              <w:rPr>
                <w:rFonts w:hint="eastAsia" w:asciiTheme="minorEastAsia" w:hAnsiTheme="minorEastAsia" w:eastAsiaTheme="minorEastAsia" w:cstheme="minorEastAsia"/>
                <w:b w:val="0"/>
                <w:bCs w:val="0"/>
                <w:color w:val="000000"/>
                <w:sz w:val="21"/>
                <w:szCs w:val="21"/>
                <w:lang w:eastAsia="zh-CN"/>
              </w:rPr>
              <w:t>个别信访群众难以息访息诉</w:t>
            </w:r>
            <w:r>
              <w:rPr>
                <w:rFonts w:hint="eastAsia" w:asciiTheme="minorEastAsia" w:hAnsiTheme="minorEastAsia" w:eastAsiaTheme="minorEastAsia" w:cstheme="minorEastAsia"/>
                <w:b w:val="0"/>
                <w:bCs w:val="0"/>
                <w:color w:val="000000"/>
                <w:sz w:val="21"/>
                <w:szCs w:val="21"/>
              </w:rPr>
              <w:t>。措施：</w:t>
            </w:r>
            <w:r>
              <w:rPr>
                <w:rFonts w:hint="eastAsia" w:asciiTheme="minorEastAsia" w:hAnsiTheme="minorEastAsia" w:eastAsiaTheme="minorEastAsia" w:cstheme="minorEastAsia"/>
                <w:b w:val="0"/>
                <w:bCs w:val="0"/>
                <w:color w:val="000000"/>
                <w:sz w:val="21"/>
                <w:szCs w:val="21"/>
                <w:lang w:eastAsia="zh-CN"/>
              </w:rPr>
              <w:t>加强与上访人的沟通，尽力解决其合理诉求</w:t>
            </w:r>
            <w:r>
              <w:rPr>
                <w:rFonts w:hint="eastAsia" w:asciiTheme="minorEastAsia" w:hAnsiTheme="minorEastAsia" w:eastAsiaTheme="minorEastAsia" w:cstheme="minorEastAsia"/>
                <w:b w:val="0"/>
                <w:bCs w:val="0"/>
                <w:color w:val="000000"/>
                <w:sz w:val="21"/>
                <w:szCs w:val="21"/>
              </w:rPr>
              <w:t>，争取</w:t>
            </w:r>
            <w:r>
              <w:rPr>
                <w:rFonts w:hint="eastAsia" w:asciiTheme="minorEastAsia" w:hAnsiTheme="minorEastAsia" w:eastAsiaTheme="minorEastAsia" w:cstheme="minorEastAsia"/>
                <w:b w:val="0"/>
                <w:bCs w:val="0"/>
                <w:color w:val="000000"/>
                <w:sz w:val="21"/>
                <w:szCs w:val="21"/>
                <w:lang w:eastAsia="zh-CN"/>
              </w:rPr>
              <w:t>来访人</w:t>
            </w:r>
            <w:r>
              <w:rPr>
                <w:rFonts w:hint="eastAsia" w:asciiTheme="minorEastAsia" w:hAnsiTheme="minorEastAsia" w:eastAsiaTheme="minorEastAsia" w:cstheme="minorEastAsia"/>
                <w:b w:val="0"/>
                <w:bCs w:val="0"/>
                <w:color w:val="000000"/>
                <w:sz w:val="21"/>
                <w:szCs w:val="21"/>
              </w:rPr>
              <w:t>最大满意度。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37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106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5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99.52</w:t>
            </w:r>
          </w:p>
        </w:tc>
        <w:tc>
          <w:tcPr>
            <w:tcW w:w="1271"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lang w:eastAsia="zh-CN"/>
        </w:rPr>
        <w:sectPr>
          <w:footerReference r:id="rId13" w:type="default"/>
          <w:pgSz w:w="11905" w:h="16837"/>
          <w:pgMar w:top="1440" w:right="1701" w:bottom="1440" w:left="1701" w:header="851" w:footer="1474" w:gutter="0"/>
          <w:lnNumType w:countBy="0" w:distance="360"/>
          <w:pgNumType w:fmt="numberInDash" w:start="13"/>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19307463088</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rPr>
        <w:t>双牌纪委预算绩效管理工作负责人名册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杨祖峰</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县纪委副书记、监委副主任</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19307463233</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19307463233</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廖南棋</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工作人员</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19307463088</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19307463088</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p/>
    <w:sectPr>
      <w:pgSz w:w="12240" w:h="15840"/>
      <w:pgMar w:top="1440" w:right="1800" w:bottom="1440" w:left="1800" w:header="720" w:footer="720"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YE8nwwEAAHADAAAOAAAAAAAAAAEAIAAAAB4BAABkcnMvZTJvRG9jLnhtbFBL&#10;BQYAAAAABgAGAFkBAABT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9Jp7zCAQAAcQ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zqOocwwEAAHEDAAAOAAAAAAAAAAEAIAAAAB4BAABkcnMvZTJvRG9jLnhtbFBL&#10;BQYAAAAABgAGAFkBAABT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60o/sQBAABwAwAADgAAAAAAAAABACAAAAAeAQAAZHJzL2Uyb0RvYy54bWxQ&#10;SwUGAAAAAAYABgBZAQAAVA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iB2iFMQBAABwAwAADgAAAAAAAAABACAAAAAeAQAAZHJzL2Uyb0RvYy54bWxQ&#10;SwUGAAAAAAYABgBZAQAAVA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LTgFL8QBAABwAwAADgAAAAAAAAABACAAAAAeAQAAZHJzL2Uyb0RvYy54bWxQ&#10;SwUGAAAAAAYABgBZAQAAVA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HZSI/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jYVnX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cpqVQMQBAABwAwAADgAAAAAAAAABACAAAAAeAQAAZHJzL2Uyb0RvYy54bWxQ&#10;SwUGAAAAAAYABgBZAQAAVA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1195DD"/>
    <w:multiLevelType w:val="singleLevel"/>
    <w:tmpl w:val="FB1195DD"/>
    <w:lvl w:ilvl="0" w:tentative="0">
      <w:start w:val="1"/>
      <w:numFmt w:val="chineseCounting"/>
      <w:suff w:val="nothing"/>
      <w:lvlText w:val="（%1）"/>
      <w:lvlJc w:val="left"/>
      <w:rPr>
        <w:rFonts w:hint="eastAsia"/>
      </w:rPr>
    </w:lvl>
  </w:abstractNum>
  <w:abstractNum w:abstractNumId="1">
    <w:nsid w:val="359719E2"/>
    <w:multiLevelType w:val="singleLevel"/>
    <w:tmpl w:val="359719E2"/>
    <w:lvl w:ilvl="0" w:tentative="0">
      <w:start w:val="1"/>
      <w:numFmt w:val="chineseCounting"/>
      <w:suff w:val="nothing"/>
      <w:lvlText w:val="（%1）"/>
      <w:lvlJc w:val="left"/>
      <w:rPr>
        <w:rFonts w:hint="eastAsia"/>
      </w:rPr>
    </w:lvl>
  </w:abstractNum>
  <w:abstractNum w:abstractNumId="2">
    <w:nsid w:val="70C48100"/>
    <w:multiLevelType w:val="singleLevel"/>
    <w:tmpl w:val="70C4810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D778E"/>
    <w:rsid w:val="046701B9"/>
    <w:rsid w:val="067C4AFC"/>
    <w:rsid w:val="07226A53"/>
    <w:rsid w:val="0B460824"/>
    <w:rsid w:val="0EC10339"/>
    <w:rsid w:val="130B07EE"/>
    <w:rsid w:val="13562DFF"/>
    <w:rsid w:val="1A9D6917"/>
    <w:rsid w:val="219773FD"/>
    <w:rsid w:val="383F34CD"/>
    <w:rsid w:val="38450CBE"/>
    <w:rsid w:val="3A8E3959"/>
    <w:rsid w:val="3E332AC2"/>
    <w:rsid w:val="43460C9C"/>
    <w:rsid w:val="4415471A"/>
    <w:rsid w:val="4F5B7790"/>
    <w:rsid w:val="585B601F"/>
    <w:rsid w:val="58FC2A5B"/>
    <w:rsid w:val="65F168C8"/>
    <w:rsid w:val="687912CD"/>
    <w:rsid w:val="689C587F"/>
    <w:rsid w:val="6BD43A17"/>
    <w:rsid w:val="741A2956"/>
    <w:rsid w:val="7A566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next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2025-09-26T02:30:00Z</dcterms:created>
  <dc:creator>Administrator</dc:creator>
  <cp:lastModifiedBy>Administrator</cp:lastModifiedBy>
  <cp:lastPrinted>2025-09-29T03:12:12Z</cp:lastPrinted>
  <dcterms:modified xsi:type="dcterms:W3CDTF">2025-09-29T03:15:25Z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