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195" w:rsidRDefault="00FC5195" w:rsidP="00FC5195">
      <w:pPr>
        <w:pStyle w:val="2"/>
        <w:ind w:leftChars="0" w:firstLineChars="0" w:firstLine="0"/>
        <w:rPr>
          <w:rFonts w:eastAsia="仿宋_GB2312"/>
        </w:rPr>
      </w:pPr>
    </w:p>
    <w:p w:rsidR="00FC5195" w:rsidRPr="00FC5195" w:rsidRDefault="00FC5195" w:rsidP="00FC5195">
      <w:pPr>
        <w:pStyle w:val="2"/>
        <w:ind w:leftChars="0" w:firstLineChars="0" w:firstLine="0"/>
        <w:rPr>
          <w:rFonts w:eastAsia="仿宋_GB2312" w:hint="default"/>
        </w:rPr>
      </w:pPr>
    </w:p>
    <w:p w:rsidR="007775F3" w:rsidRDefault="00FC5195">
      <w:pPr>
        <w:jc w:val="center"/>
        <w:outlineLvl w:val="1"/>
        <w:rPr>
          <w:rFonts w:ascii="方正小标宋简体" w:eastAsia="方正小标宋简体" w:hint="default"/>
          <w:sz w:val="52"/>
        </w:rPr>
      </w:pPr>
      <w:r>
        <w:rPr>
          <w:rFonts w:ascii="方正小标宋简体" w:eastAsia="方正小标宋简体"/>
          <w:sz w:val="52"/>
        </w:rPr>
        <w:t>2024年度水利局整体支出</w:t>
      </w:r>
    </w:p>
    <w:p w:rsidR="007775F3" w:rsidRDefault="00FC5195">
      <w:pPr>
        <w:jc w:val="center"/>
        <w:outlineLvl w:val="1"/>
        <w:rPr>
          <w:rFonts w:ascii="方正小标宋简体" w:eastAsia="方正小标宋简体" w:hint="default"/>
          <w:sz w:val="52"/>
        </w:rPr>
      </w:pPr>
      <w:r>
        <w:rPr>
          <w:rFonts w:ascii="方正小标宋简体" w:eastAsia="方正小标宋简体"/>
          <w:sz w:val="52"/>
        </w:rPr>
        <w:t>绩效自评报告</w:t>
      </w:r>
    </w:p>
    <w:p w:rsidR="007775F3" w:rsidRDefault="007775F3">
      <w:pPr>
        <w:jc w:val="center"/>
        <w:rPr>
          <w:rFonts w:eastAsia="黑体" w:hint="default"/>
          <w:sz w:val="32"/>
        </w:rPr>
      </w:pPr>
    </w:p>
    <w:p w:rsidR="007775F3" w:rsidRDefault="007775F3">
      <w:pPr>
        <w:jc w:val="center"/>
        <w:rPr>
          <w:rFonts w:eastAsia="黑体" w:hint="default"/>
          <w:sz w:val="32"/>
        </w:rPr>
      </w:pPr>
    </w:p>
    <w:p w:rsidR="007775F3" w:rsidRDefault="007775F3">
      <w:pPr>
        <w:jc w:val="center"/>
        <w:rPr>
          <w:rFonts w:eastAsia="黑体" w:hint="default"/>
          <w:sz w:val="32"/>
        </w:rPr>
      </w:pPr>
    </w:p>
    <w:p w:rsidR="007775F3" w:rsidRDefault="007775F3">
      <w:pPr>
        <w:rPr>
          <w:rFonts w:eastAsia="黑体" w:hint="default"/>
          <w:sz w:val="32"/>
        </w:rPr>
      </w:pPr>
    </w:p>
    <w:p w:rsidR="007775F3" w:rsidRDefault="007775F3">
      <w:pPr>
        <w:jc w:val="center"/>
        <w:rPr>
          <w:rFonts w:eastAsia="黑体" w:hint="default"/>
          <w:sz w:val="32"/>
        </w:rPr>
      </w:pPr>
    </w:p>
    <w:p w:rsidR="007775F3" w:rsidRDefault="007775F3">
      <w:pPr>
        <w:jc w:val="center"/>
        <w:rPr>
          <w:rFonts w:eastAsia="黑体" w:hint="default"/>
          <w:sz w:val="32"/>
        </w:rPr>
      </w:pPr>
    </w:p>
    <w:p w:rsidR="007775F3" w:rsidRDefault="007775F3">
      <w:pPr>
        <w:jc w:val="center"/>
        <w:rPr>
          <w:rFonts w:eastAsia="黑体" w:hint="default"/>
          <w:sz w:val="32"/>
        </w:rPr>
      </w:pPr>
    </w:p>
    <w:p w:rsidR="007775F3" w:rsidRDefault="00FC5195">
      <w:pPr>
        <w:spacing w:line="600" w:lineRule="exact"/>
        <w:ind w:firstLineChars="600" w:firstLine="1920"/>
        <w:rPr>
          <w:rFonts w:eastAsia="仿宋_GB2312" w:hint="default"/>
          <w:sz w:val="32"/>
          <w:u w:val="single"/>
        </w:rPr>
      </w:pPr>
      <w:r>
        <w:rPr>
          <w:rFonts w:eastAsia="仿宋_GB2312"/>
          <w:sz w:val="32"/>
        </w:rPr>
        <w:t>单位名称（盖章）：双牌县</w:t>
      </w:r>
      <w:r>
        <w:rPr>
          <w:rFonts w:eastAsia="仿宋_GB2312" w:hint="default"/>
          <w:sz w:val="32"/>
        </w:rPr>
        <w:t>水利局</w:t>
      </w:r>
    </w:p>
    <w:p w:rsidR="007775F3" w:rsidRDefault="007775F3">
      <w:pPr>
        <w:spacing w:line="600" w:lineRule="exact"/>
        <w:ind w:firstLineChars="1000" w:firstLine="3200"/>
        <w:rPr>
          <w:rFonts w:eastAsia="楷体_GB2312" w:hint="default"/>
          <w:sz w:val="32"/>
        </w:rPr>
      </w:pPr>
    </w:p>
    <w:p w:rsidR="007775F3" w:rsidRDefault="00977409">
      <w:pPr>
        <w:spacing w:line="600" w:lineRule="exact"/>
        <w:ind w:firstLineChars="1000" w:firstLine="3200"/>
        <w:rPr>
          <w:rFonts w:eastAsia="楷体_GB2312" w:hint="default"/>
          <w:sz w:val="32"/>
        </w:rPr>
      </w:pPr>
      <w:r>
        <w:rPr>
          <w:rFonts w:eastAsia="楷体_GB2312"/>
          <w:sz w:val="32"/>
        </w:rPr>
        <w:t>2025</w:t>
      </w:r>
      <w:r w:rsidR="00FC5195">
        <w:rPr>
          <w:rFonts w:eastAsia="楷体_GB2312"/>
          <w:sz w:val="32"/>
        </w:rPr>
        <w:t>年</w:t>
      </w:r>
      <w:r w:rsidR="00FC5195">
        <w:rPr>
          <w:rFonts w:eastAsia="楷体_GB2312"/>
          <w:sz w:val="32"/>
        </w:rPr>
        <w:t xml:space="preserve"> </w:t>
      </w:r>
      <w:r>
        <w:rPr>
          <w:rFonts w:eastAsia="楷体_GB2312" w:hint="default"/>
          <w:sz w:val="32"/>
        </w:rPr>
        <w:t>6</w:t>
      </w:r>
      <w:r w:rsidR="00FC5195">
        <w:rPr>
          <w:rFonts w:eastAsia="楷体_GB2312"/>
          <w:sz w:val="32"/>
        </w:rPr>
        <w:t xml:space="preserve"> </w:t>
      </w:r>
      <w:r w:rsidR="00FC5195">
        <w:rPr>
          <w:rFonts w:eastAsia="楷体_GB2312"/>
          <w:sz w:val="32"/>
        </w:rPr>
        <w:t>月</w:t>
      </w:r>
      <w:r w:rsidR="00FC5195">
        <w:rPr>
          <w:rFonts w:eastAsia="楷体_GB2312"/>
          <w:sz w:val="32"/>
        </w:rPr>
        <w:t xml:space="preserve"> </w:t>
      </w:r>
      <w:r>
        <w:rPr>
          <w:rFonts w:eastAsia="楷体_GB2312" w:hint="default"/>
          <w:sz w:val="32"/>
        </w:rPr>
        <w:t>12</w:t>
      </w:r>
      <w:r w:rsidR="00FC5195">
        <w:rPr>
          <w:rFonts w:eastAsia="楷体_GB2312"/>
          <w:sz w:val="32"/>
        </w:rPr>
        <w:t xml:space="preserve"> </w:t>
      </w:r>
      <w:r w:rsidR="00FC5195">
        <w:rPr>
          <w:rFonts w:eastAsia="楷体_GB2312"/>
          <w:sz w:val="32"/>
        </w:rPr>
        <w:t>日</w:t>
      </w:r>
    </w:p>
    <w:p w:rsidR="007775F3" w:rsidRDefault="007775F3">
      <w:pPr>
        <w:jc w:val="center"/>
        <w:rPr>
          <w:rFonts w:eastAsia="黑体" w:hint="default"/>
          <w:sz w:val="32"/>
        </w:rPr>
      </w:pPr>
    </w:p>
    <w:p w:rsidR="007775F3" w:rsidRDefault="00FC5195">
      <w:pPr>
        <w:jc w:val="center"/>
        <w:outlineLvl w:val="0"/>
        <w:rPr>
          <w:rFonts w:eastAsia="仿宋_GB2312" w:hint="default"/>
          <w:sz w:val="32"/>
        </w:rPr>
      </w:pPr>
      <w:r>
        <w:rPr>
          <w:rFonts w:eastAsia="仿宋_GB2312"/>
          <w:sz w:val="32"/>
        </w:rPr>
        <w:t>（此页为封面）</w:t>
      </w:r>
    </w:p>
    <w:p w:rsidR="007775F3" w:rsidRDefault="00FC5195" w:rsidP="001011BB">
      <w:pPr>
        <w:numPr>
          <w:ilvl w:val="0"/>
          <w:numId w:val="1"/>
        </w:numPr>
        <w:spacing w:line="560" w:lineRule="exact"/>
        <w:outlineLvl w:val="0"/>
        <w:rPr>
          <w:rFonts w:eastAsia="黑体" w:hint="default"/>
          <w:sz w:val="32"/>
        </w:rPr>
      </w:pPr>
      <w:r>
        <w:rPr>
          <w:rFonts w:eastAsia="仿宋_GB2312" w:hint="default"/>
          <w:sz w:val="32"/>
        </w:rPr>
        <w:br w:type="page"/>
      </w:r>
      <w:r>
        <w:rPr>
          <w:rFonts w:eastAsia="黑体"/>
          <w:sz w:val="32"/>
        </w:rPr>
        <w:lastRenderedPageBreak/>
        <w:t>部门（单位）基本情况</w:t>
      </w:r>
    </w:p>
    <w:p w:rsidR="00835C4D" w:rsidRDefault="00FC5195" w:rsidP="001011BB">
      <w:pPr>
        <w:spacing w:line="560" w:lineRule="exact"/>
        <w:ind w:firstLineChars="200" w:firstLine="640"/>
        <w:rPr>
          <w:rFonts w:ascii="楷体_GB2312" w:eastAsia="楷体_GB2312" w:hAnsi="楷体_GB2312" w:cs="Times New Roman" w:hint="default"/>
          <w:sz w:val="32"/>
          <w:szCs w:val="32"/>
        </w:rPr>
      </w:pPr>
      <w:r>
        <w:rPr>
          <w:rFonts w:ascii="仿宋_GB2312" w:eastAsia="仿宋_GB2312"/>
          <w:sz w:val="32"/>
        </w:rPr>
        <w:t>（一）</w:t>
      </w:r>
      <w:r w:rsidR="00835C4D" w:rsidRPr="00835C4D">
        <w:rPr>
          <w:rFonts w:ascii="楷体_GB2312" w:eastAsia="楷体_GB2312" w:hAnsi="楷体_GB2312" w:cs="Times New Roman"/>
          <w:sz w:val="32"/>
          <w:szCs w:val="32"/>
        </w:rPr>
        <w:t>部门（单位）基本情况</w:t>
      </w:r>
    </w:p>
    <w:p w:rsidR="007775F3" w:rsidRPr="00835C4D" w:rsidRDefault="00835C4D" w:rsidP="001011BB">
      <w:pPr>
        <w:spacing w:line="560" w:lineRule="exact"/>
        <w:ind w:firstLineChars="200" w:firstLine="640"/>
        <w:rPr>
          <w:rFonts w:ascii="仿宋_GB2312" w:eastAsia="仿宋_GB2312" w:hAnsi="仿宋_GB2312" w:cs="Times New Roman" w:hint="default"/>
          <w:color w:val="000000"/>
          <w:sz w:val="32"/>
          <w:szCs w:val="32"/>
        </w:rPr>
      </w:pPr>
      <w:r w:rsidRPr="00835C4D">
        <w:rPr>
          <w:rFonts w:ascii="仿宋_GB2312" w:eastAsia="仿宋_GB2312" w:hAnsi="仿宋_GB2312" w:cs="Times New Roman"/>
          <w:color w:val="000000"/>
          <w:sz w:val="32"/>
          <w:szCs w:val="32"/>
        </w:rPr>
        <w:t>双牌县水利局为公务员管理的行政单位，内设2室5股1中心，分别为办公室、财务股、水旱灾害防御中心、农村水利水电股、水利工程运行管理股、行政审批股、河长制办公室、监督股。202</w:t>
      </w:r>
      <w:r>
        <w:rPr>
          <w:rFonts w:ascii="仿宋_GB2312" w:eastAsia="仿宋_GB2312" w:hAnsi="仿宋_GB2312" w:cs="Times New Roman" w:hint="default"/>
          <w:color w:val="000000"/>
          <w:sz w:val="32"/>
          <w:szCs w:val="32"/>
        </w:rPr>
        <w:t>4</w:t>
      </w:r>
      <w:r w:rsidRPr="00835C4D">
        <w:rPr>
          <w:rFonts w:ascii="仿宋_GB2312" w:eastAsia="仿宋_GB2312" w:hAnsi="仿宋_GB2312" w:cs="Times New Roman"/>
          <w:color w:val="000000"/>
          <w:sz w:val="32"/>
          <w:szCs w:val="32"/>
        </w:rPr>
        <w:t>年本单位年未实有人数</w:t>
      </w:r>
      <w:r>
        <w:rPr>
          <w:rFonts w:ascii="仿宋_GB2312" w:eastAsia="仿宋_GB2312" w:hAnsi="仿宋_GB2312" w:cs="Times New Roman" w:hint="default"/>
          <w:color w:val="000000"/>
          <w:sz w:val="32"/>
          <w:szCs w:val="32"/>
        </w:rPr>
        <w:t>32</w:t>
      </w:r>
      <w:r w:rsidRPr="00835C4D">
        <w:rPr>
          <w:rFonts w:ascii="仿宋_GB2312" w:eastAsia="仿宋_GB2312" w:hAnsi="仿宋_GB2312" w:cs="Times New Roman"/>
          <w:color w:val="000000"/>
          <w:sz w:val="32"/>
          <w:szCs w:val="32"/>
        </w:rPr>
        <w:t>人，比上年减少了1人。人员变化的主要原因是：</w:t>
      </w:r>
      <w:r>
        <w:rPr>
          <w:rFonts w:ascii="仿宋_GB2312" w:eastAsia="仿宋_GB2312" w:hAnsi="仿宋_GB2312" w:cs="Times New Roman"/>
          <w:color w:val="000000"/>
          <w:sz w:val="32"/>
          <w:szCs w:val="32"/>
        </w:rPr>
        <w:t>退休</w:t>
      </w:r>
      <w:r w:rsidR="006A0AED">
        <w:rPr>
          <w:rFonts w:ascii="仿宋_GB2312" w:eastAsia="仿宋_GB2312" w:hAnsi="仿宋_GB2312" w:cs="Times New Roman"/>
          <w:color w:val="000000"/>
          <w:sz w:val="32"/>
          <w:szCs w:val="32"/>
        </w:rPr>
        <w:t>人员</w:t>
      </w:r>
      <w:r w:rsidR="006A0AED">
        <w:rPr>
          <w:rFonts w:ascii="仿宋_GB2312" w:eastAsia="仿宋_GB2312" w:hAnsi="仿宋_GB2312" w:cs="Times New Roman" w:hint="default"/>
          <w:color w:val="000000"/>
          <w:sz w:val="32"/>
          <w:szCs w:val="32"/>
        </w:rPr>
        <w:t>的增加</w:t>
      </w:r>
      <w:r w:rsidRPr="00835C4D">
        <w:rPr>
          <w:rFonts w:ascii="仿宋_GB2312" w:eastAsia="仿宋_GB2312" w:hAnsi="仿宋_GB2312" w:cs="Times New Roman"/>
          <w:color w:val="000000"/>
          <w:sz w:val="32"/>
          <w:szCs w:val="32"/>
        </w:rPr>
        <w:t>。</w:t>
      </w:r>
    </w:p>
    <w:p w:rsidR="00835C4D" w:rsidRPr="00835C4D" w:rsidRDefault="00FC5195" w:rsidP="001011BB">
      <w:pPr>
        <w:spacing w:line="560" w:lineRule="exact"/>
        <w:ind w:firstLineChars="200" w:firstLine="640"/>
        <w:rPr>
          <w:rFonts w:ascii="楷体_GB2312" w:eastAsia="楷体_GB2312" w:hAnsi="楷体_GB2312" w:cs="Times New Roman" w:hint="default"/>
          <w:sz w:val="32"/>
          <w:szCs w:val="32"/>
        </w:rPr>
      </w:pPr>
      <w:r>
        <w:rPr>
          <w:rFonts w:ascii="仿宋_GB2312" w:eastAsia="仿宋_GB2312"/>
          <w:sz w:val="32"/>
        </w:rPr>
        <w:t>（二）</w:t>
      </w:r>
      <w:r w:rsidR="00835C4D" w:rsidRPr="00835C4D">
        <w:rPr>
          <w:rFonts w:ascii="楷体_GB2312" w:eastAsia="楷体_GB2312" w:hAnsi="楷体_GB2312" w:cs="Times New Roman"/>
          <w:sz w:val="32"/>
          <w:szCs w:val="32"/>
        </w:rPr>
        <w:t>部门（单位）年度整体支出绩效目标，项目支出绩效目标</w:t>
      </w:r>
    </w:p>
    <w:p w:rsidR="00835C4D" w:rsidRPr="00835C4D" w:rsidRDefault="00835C4D" w:rsidP="001011BB">
      <w:pPr>
        <w:spacing w:line="560" w:lineRule="exact"/>
        <w:ind w:firstLineChars="200" w:firstLine="640"/>
        <w:rPr>
          <w:rFonts w:ascii="仿宋_GB2312" w:eastAsia="仿宋_GB2312" w:hAnsi="仿宋_GB2312" w:cs="Times New Roman" w:hint="default"/>
          <w:color w:val="000000"/>
          <w:sz w:val="32"/>
          <w:szCs w:val="32"/>
        </w:rPr>
      </w:pPr>
      <w:r w:rsidRPr="00835C4D">
        <w:rPr>
          <w:rFonts w:ascii="仿宋_GB2312" w:eastAsia="仿宋_GB2312" w:hAnsi="仿宋_GB2312" w:cs="Times New Roman"/>
          <w:color w:val="000000"/>
          <w:sz w:val="32"/>
          <w:szCs w:val="32"/>
        </w:rPr>
        <w:t>1、整体支出绩效目标：贯彻执行国家、省、市有关水利工作的方针政策和法律法规；研究拟定全县水利工作的政策规定；研究拟定全县水利发展战略、中长期规划、年度计划及全县主要河道、县际河流的流域综合规划。</w:t>
      </w:r>
    </w:p>
    <w:p w:rsidR="00835C4D" w:rsidRPr="00835C4D" w:rsidRDefault="00835C4D" w:rsidP="001011BB">
      <w:pPr>
        <w:spacing w:line="560" w:lineRule="exact"/>
        <w:ind w:firstLineChars="200" w:firstLine="640"/>
        <w:rPr>
          <w:rFonts w:ascii="仿宋_GB2312" w:eastAsia="仿宋_GB2312" w:hAnsi="仿宋_GB2312" w:cs="Times New Roman" w:hint="default"/>
          <w:color w:val="000000"/>
          <w:sz w:val="32"/>
          <w:szCs w:val="32"/>
        </w:rPr>
      </w:pPr>
      <w:r w:rsidRPr="00835C4D">
        <w:rPr>
          <w:rFonts w:ascii="仿宋_GB2312" w:eastAsia="仿宋_GB2312" w:hAnsi="仿宋_GB2312" w:cs="Times New Roman"/>
          <w:color w:val="000000"/>
          <w:sz w:val="32"/>
          <w:szCs w:val="32"/>
        </w:rPr>
        <w:t>2、项目支出绩效目标：保障局机关持续正常运转，完成水利项目建设。</w:t>
      </w:r>
    </w:p>
    <w:p w:rsidR="007775F3" w:rsidRPr="00835C4D" w:rsidRDefault="007775F3" w:rsidP="001011BB">
      <w:pPr>
        <w:spacing w:line="560" w:lineRule="exact"/>
        <w:ind w:firstLineChars="200" w:firstLine="640"/>
        <w:outlineLvl w:val="1"/>
        <w:rPr>
          <w:rFonts w:eastAsia="仿宋_GB2312" w:hint="default"/>
          <w:color w:val="000000"/>
          <w:sz w:val="32"/>
        </w:rPr>
      </w:pPr>
    </w:p>
    <w:p w:rsidR="007775F3" w:rsidRDefault="00FC5195" w:rsidP="001011BB">
      <w:pPr>
        <w:pStyle w:val="a6"/>
        <w:spacing w:line="560" w:lineRule="exact"/>
        <w:ind w:firstLine="640"/>
        <w:outlineLvl w:val="0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t>二、一般公共预算支出情况</w:t>
      </w:r>
    </w:p>
    <w:p w:rsidR="007775F3" w:rsidRDefault="00FC5195" w:rsidP="001011BB">
      <w:pPr>
        <w:pStyle w:val="a6"/>
        <w:spacing w:line="560" w:lineRule="exact"/>
        <w:ind w:firstLine="640"/>
        <w:outlineLvl w:val="1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（一）基本支出情况</w:t>
      </w:r>
    </w:p>
    <w:p w:rsidR="0098637C" w:rsidRDefault="0098637C" w:rsidP="001011BB">
      <w:pPr>
        <w:pStyle w:val="a6"/>
        <w:spacing w:line="560" w:lineRule="exact"/>
        <w:ind w:firstLine="640"/>
        <w:outlineLvl w:val="1"/>
        <w:rPr>
          <w:rFonts w:ascii="Times New Roman" w:eastAsia="仿宋_GB2312" w:hAnsi="Times New Roman"/>
          <w:sz w:val="32"/>
        </w:rPr>
      </w:pPr>
      <w:r w:rsidRPr="0098637C">
        <w:rPr>
          <w:rFonts w:ascii="Times New Roman" w:eastAsia="仿宋_GB2312" w:hAnsi="Times New Roman"/>
          <w:sz w:val="32"/>
        </w:rPr>
        <w:t>202</w:t>
      </w:r>
      <w:r w:rsidR="006A0AED">
        <w:rPr>
          <w:rFonts w:ascii="Times New Roman" w:eastAsia="仿宋_GB2312" w:hAnsi="Times New Roman"/>
          <w:sz w:val="32"/>
        </w:rPr>
        <w:t>4</w:t>
      </w:r>
      <w:r w:rsidRPr="0098637C">
        <w:rPr>
          <w:rFonts w:ascii="Times New Roman" w:eastAsia="仿宋_GB2312" w:hAnsi="Times New Roman" w:cs="宋体" w:hint="eastAsia"/>
          <w:sz w:val="32"/>
        </w:rPr>
        <w:t>年度一般公共预算财政拨款支出</w:t>
      </w:r>
      <w:r w:rsidR="006A0AED" w:rsidRPr="006A0AED">
        <w:rPr>
          <w:rFonts w:ascii="Times New Roman" w:eastAsia="仿宋_GB2312" w:hAnsi="Times New Roman"/>
          <w:sz w:val="32"/>
        </w:rPr>
        <w:t>4283</w:t>
      </w:r>
      <w:r w:rsidR="006A0AED">
        <w:rPr>
          <w:rFonts w:ascii="Times New Roman" w:eastAsia="仿宋_GB2312" w:hAnsi="Times New Roman"/>
          <w:sz w:val="32"/>
        </w:rPr>
        <w:t>.</w:t>
      </w:r>
      <w:r w:rsidR="006A0AED" w:rsidRPr="006A0AED">
        <w:rPr>
          <w:rFonts w:ascii="Times New Roman" w:eastAsia="仿宋_GB2312" w:hAnsi="Times New Roman"/>
          <w:sz w:val="32"/>
        </w:rPr>
        <w:t>9</w:t>
      </w:r>
      <w:r w:rsidR="006A0AED">
        <w:rPr>
          <w:rFonts w:ascii="Times New Roman" w:eastAsia="仿宋_GB2312" w:hAnsi="Times New Roman"/>
          <w:sz w:val="32"/>
        </w:rPr>
        <w:t>8</w:t>
      </w:r>
      <w:r w:rsidRPr="0098637C">
        <w:rPr>
          <w:rFonts w:ascii="Times New Roman" w:eastAsia="仿宋_GB2312" w:hAnsi="Times New Roman" w:cs="宋体" w:hint="eastAsia"/>
          <w:sz w:val="32"/>
        </w:rPr>
        <w:t>万元，其中：基本支出合计</w:t>
      </w:r>
      <w:r w:rsidR="006A0AED" w:rsidRPr="006A0AED">
        <w:rPr>
          <w:rFonts w:ascii="Times New Roman" w:eastAsia="仿宋_GB2312" w:hAnsi="Times New Roman"/>
          <w:sz w:val="32"/>
        </w:rPr>
        <w:t>469</w:t>
      </w:r>
      <w:r w:rsidR="006A0AED">
        <w:rPr>
          <w:rFonts w:ascii="Times New Roman" w:eastAsia="仿宋_GB2312" w:hAnsi="Times New Roman"/>
          <w:sz w:val="32"/>
        </w:rPr>
        <w:t>.</w:t>
      </w:r>
      <w:r w:rsidR="006A0AED" w:rsidRPr="006A0AED">
        <w:rPr>
          <w:rFonts w:ascii="Times New Roman" w:eastAsia="仿宋_GB2312" w:hAnsi="Times New Roman"/>
          <w:sz w:val="32"/>
        </w:rPr>
        <w:t>8</w:t>
      </w:r>
      <w:r w:rsidR="006A0AED">
        <w:rPr>
          <w:rFonts w:ascii="Times New Roman" w:eastAsia="仿宋_GB2312" w:hAnsi="Times New Roman"/>
          <w:sz w:val="32"/>
        </w:rPr>
        <w:t>4</w:t>
      </w:r>
      <w:r w:rsidRPr="0098637C">
        <w:rPr>
          <w:rFonts w:ascii="Times New Roman" w:eastAsia="仿宋_GB2312" w:hAnsi="Times New Roman" w:cs="宋体" w:hint="eastAsia"/>
          <w:sz w:val="32"/>
        </w:rPr>
        <w:t>万元，其中：人员经费</w:t>
      </w:r>
      <w:r w:rsidR="006A0AED" w:rsidRPr="006A0AED">
        <w:rPr>
          <w:rFonts w:ascii="Times New Roman" w:eastAsia="仿宋_GB2312" w:hAnsi="Times New Roman"/>
          <w:sz w:val="32"/>
        </w:rPr>
        <w:t>428</w:t>
      </w:r>
      <w:r w:rsidR="006A0AED">
        <w:rPr>
          <w:rFonts w:ascii="Times New Roman" w:eastAsia="仿宋_GB2312" w:hAnsi="Times New Roman"/>
          <w:sz w:val="32"/>
        </w:rPr>
        <w:t>.</w:t>
      </w:r>
      <w:r w:rsidR="006A0AED" w:rsidRPr="006A0AED">
        <w:rPr>
          <w:rFonts w:ascii="Times New Roman" w:eastAsia="仿宋_GB2312" w:hAnsi="Times New Roman"/>
          <w:sz w:val="32"/>
        </w:rPr>
        <w:t>9</w:t>
      </w:r>
      <w:r w:rsidR="006A0AED">
        <w:rPr>
          <w:rFonts w:ascii="Times New Roman" w:eastAsia="仿宋_GB2312" w:hAnsi="Times New Roman"/>
          <w:sz w:val="32"/>
        </w:rPr>
        <w:t>5</w:t>
      </w:r>
      <w:r w:rsidRPr="0098637C">
        <w:rPr>
          <w:rFonts w:ascii="Times New Roman" w:eastAsia="仿宋_GB2312" w:hAnsi="Times New Roman" w:cs="宋体" w:hint="eastAsia"/>
          <w:sz w:val="32"/>
        </w:rPr>
        <w:t>万元，占一般公共预算财政拨款基本支出合计的</w:t>
      </w:r>
      <w:r w:rsidRPr="0098637C">
        <w:rPr>
          <w:rFonts w:ascii="Times New Roman" w:eastAsia="仿宋_GB2312" w:hAnsi="Times New Roman"/>
          <w:sz w:val="32"/>
        </w:rPr>
        <w:t>1</w:t>
      </w:r>
      <w:r w:rsidR="006A0AED">
        <w:rPr>
          <w:rFonts w:ascii="Times New Roman" w:eastAsia="仿宋_GB2312" w:hAnsi="Times New Roman"/>
          <w:sz w:val="32"/>
        </w:rPr>
        <w:t>0</w:t>
      </w:r>
      <w:r w:rsidRPr="0098637C">
        <w:rPr>
          <w:rFonts w:ascii="Times New Roman" w:eastAsia="仿宋_GB2312" w:hAnsi="Times New Roman"/>
          <w:sz w:val="32"/>
        </w:rPr>
        <w:t>%</w:t>
      </w:r>
      <w:r w:rsidRPr="0098637C">
        <w:rPr>
          <w:rFonts w:ascii="Times New Roman" w:eastAsia="仿宋_GB2312" w:hAnsi="Times New Roman" w:cs="宋体" w:hint="eastAsia"/>
          <w:sz w:val="32"/>
        </w:rPr>
        <w:t>，主要包括基本工资、津贴补贴、奖金、绩效工资、机关事业单位基本养老保险缴费、职业年金缴费、职工基本医疗保险缴费、公务员医疗补助缴费、</w:t>
      </w:r>
      <w:r w:rsidRPr="0098637C">
        <w:rPr>
          <w:rFonts w:ascii="Times New Roman" w:eastAsia="仿宋_GB2312" w:hAnsi="Times New Roman" w:cs="宋体" w:hint="eastAsia"/>
          <w:sz w:val="32"/>
        </w:rPr>
        <w:lastRenderedPageBreak/>
        <w:t>住房公积金、其他社会保障缴费、其他工资福利支出、离休费、退休费、抚恤金、生活补助、医疗费补助、奖励金、其他对个人和家庭的补助支出；日常公用经费</w:t>
      </w:r>
      <w:r w:rsidR="006A0AED" w:rsidRPr="006A0AED">
        <w:rPr>
          <w:rFonts w:ascii="Times New Roman" w:eastAsia="仿宋_GB2312" w:hAnsi="Times New Roman"/>
          <w:sz w:val="32"/>
        </w:rPr>
        <w:t>40</w:t>
      </w:r>
      <w:r w:rsidR="006A0AED">
        <w:rPr>
          <w:rFonts w:ascii="Times New Roman" w:eastAsia="仿宋_GB2312" w:hAnsi="Times New Roman"/>
          <w:sz w:val="32"/>
        </w:rPr>
        <w:t>.</w:t>
      </w:r>
      <w:r w:rsidR="006A0AED" w:rsidRPr="006A0AED">
        <w:rPr>
          <w:rFonts w:ascii="Times New Roman" w:eastAsia="仿宋_GB2312" w:hAnsi="Times New Roman"/>
          <w:sz w:val="32"/>
        </w:rPr>
        <w:t>8</w:t>
      </w:r>
      <w:r w:rsidR="006A0AED">
        <w:rPr>
          <w:rFonts w:ascii="Times New Roman" w:eastAsia="仿宋_GB2312" w:hAnsi="Times New Roman"/>
          <w:sz w:val="32"/>
        </w:rPr>
        <w:t>9</w:t>
      </w:r>
      <w:r w:rsidRPr="0098637C">
        <w:rPr>
          <w:rFonts w:ascii="Times New Roman" w:eastAsia="仿宋_GB2312" w:hAnsi="Times New Roman" w:cs="宋体" w:hint="eastAsia"/>
          <w:sz w:val="32"/>
        </w:rPr>
        <w:t>万元，占一般公共预算财政拨款基本支出合计的</w:t>
      </w:r>
      <w:r w:rsidR="00EC7132">
        <w:rPr>
          <w:rFonts w:ascii="Times New Roman" w:eastAsia="仿宋_GB2312" w:hAnsi="Times New Roman"/>
          <w:sz w:val="32"/>
        </w:rPr>
        <w:t>0.95</w:t>
      </w:r>
      <w:r w:rsidRPr="0098637C">
        <w:rPr>
          <w:rFonts w:ascii="Times New Roman" w:eastAsia="仿宋_GB2312" w:hAnsi="Times New Roman"/>
          <w:sz w:val="32"/>
        </w:rPr>
        <w:t>%</w:t>
      </w:r>
      <w:r w:rsidRPr="0098637C">
        <w:rPr>
          <w:rFonts w:ascii="Times New Roman" w:eastAsia="仿宋_GB2312" w:hAnsi="Times New Roman" w:cs="宋体" w:hint="eastAsia"/>
          <w:sz w:val="32"/>
        </w:rPr>
        <w:t>，主要包括办公费、印刷费、咨询费、手续费、水费、电费、邮电费、物业管理费、差旅费、维修（护）费、会议费、培训费、公务接待费、劳务费、委托业务费、工会经费、福利费、公务用车运行维护费、其他交通费用、其他商品和服务支出、办公设备购置、专用设备购置、信息网络及软件购置更新、公务用车购置、其他资本性支出</w:t>
      </w:r>
    </w:p>
    <w:p w:rsidR="007775F3" w:rsidRDefault="00FC5195" w:rsidP="001011BB">
      <w:pPr>
        <w:pStyle w:val="a6"/>
        <w:spacing w:line="560" w:lineRule="exact"/>
        <w:ind w:firstLine="640"/>
        <w:outlineLvl w:val="1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（二）项目支出情况</w:t>
      </w:r>
    </w:p>
    <w:p w:rsidR="001A275D" w:rsidRDefault="001A275D" w:rsidP="001011BB">
      <w:pPr>
        <w:pStyle w:val="a6"/>
        <w:spacing w:line="560" w:lineRule="exact"/>
        <w:ind w:firstLine="640"/>
        <w:outlineLvl w:val="1"/>
        <w:rPr>
          <w:rFonts w:ascii="Times New Roman" w:eastAsia="仿宋_GB2312" w:hAnsi="Times New Roman"/>
          <w:sz w:val="32"/>
        </w:rPr>
      </w:pPr>
      <w:r w:rsidRPr="001A275D">
        <w:rPr>
          <w:rFonts w:ascii="Times New Roman" w:eastAsia="仿宋_GB2312" w:hAnsi="Times New Roman"/>
          <w:sz w:val="32"/>
        </w:rPr>
        <w:t>项目支出合计</w:t>
      </w:r>
      <w:r w:rsidR="00EC7132" w:rsidRPr="00EC7132">
        <w:rPr>
          <w:rFonts w:ascii="Times New Roman" w:eastAsia="仿宋_GB2312" w:hAnsi="Times New Roman"/>
          <w:sz w:val="32"/>
        </w:rPr>
        <w:t>3814</w:t>
      </w:r>
      <w:r w:rsidR="00EC7132">
        <w:rPr>
          <w:rFonts w:ascii="Times New Roman" w:eastAsia="仿宋_GB2312" w:hAnsi="Times New Roman"/>
          <w:sz w:val="32"/>
        </w:rPr>
        <w:t>.</w:t>
      </w:r>
      <w:r w:rsidR="00EC7132" w:rsidRPr="00EC7132">
        <w:rPr>
          <w:rFonts w:ascii="Times New Roman" w:eastAsia="仿宋_GB2312" w:hAnsi="Times New Roman"/>
          <w:sz w:val="32"/>
        </w:rPr>
        <w:t>14</w:t>
      </w:r>
      <w:r w:rsidRPr="001A275D">
        <w:rPr>
          <w:rFonts w:ascii="Times New Roman" w:eastAsia="仿宋_GB2312" w:hAnsi="Times New Roman"/>
          <w:sz w:val="32"/>
        </w:rPr>
        <w:t>万元，占财政拨款支出合计的</w:t>
      </w:r>
      <w:r w:rsidRPr="001A275D">
        <w:rPr>
          <w:rFonts w:ascii="Times New Roman" w:eastAsia="仿宋_GB2312" w:hAnsi="Times New Roman"/>
          <w:sz w:val="32"/>
        </w:rPr>
        <w:t>8</w:t>
      </w:r>
      <w:r w:rsidR="00EC7132">
        <w:rPr>
          <w:rFonts w:ascii="Times New Roman" w:eastAsia="仿宋_GB2312" w:hAnsi="Times New Roman"/>
          <w:sz w:val="32"/>
        </w:rPr>
        <w:t>9</w:t>
      </w:r>
      <w:r w:rsidRPr="001A275D">
        <w:rPr>
          <w:rFonts w:ascii="Times New Roman" w:eastAsia="仿宋_GB2312" w:hAnsi="Times New Roman"/>
          <w:sz w:val="32"/>
        </w:rPr>
        <w:t>%</w:t>
      </w:r>
      <w:r w:rsidRPr="001A275D">
        <w:rPr>
          <w:rFonts w:ascii="Times New Roman" w:eastAsia="仿宋_GB2312" w:hAnsi="Times New Roman"/>
          <w:sz w:val="32"/>
        </w:rPr>
        <w:t>。主要用于：节能环保（类）支出、农林水（类）支出。</w:t>
      </w:r>
    </w:p>
    <w:p w:rsidR="002D6BFE" w:rsidRDefault="00FC5195" w:rsidP="001011BB">
      <w:pPr>
        <w:pStyle w:val="a6"/>
        <w:spacing w:line="560" w:lineRule="exact"/>
        <w:ind w:firstLine="640"/>
        <w:jc w:val="left"/>
        <w:outlineLvl w:val="0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t>三、政府性基金预算支出情况。</w:t>
      </w:r>
    </w:p>
    <w:p w:rsidR="007775F3" w:rsidRDefault="002D6BFE" w:rsidP="001011BB">
      <w:pPr>
        <w:pStyle w:val="a6"/>
        <w:spacing w:line="560" w:lineRule="exact"/>
        <w:ind w:firstLine="640"/>
        <w:jc w:val="left"/>
        <w:outlineLvl w:val="0"/>
        <w:rPr>
          <w:rFonts w:ascii="Times New Roman" w:eastAsia="仿宋_GB2312" w:hAnsi="Times New Roman"/>
          <w:color w:val="000000"/>
          <w:sz w:val="32"/>
        </w:rPr>
      </w:pPr>
      <w:r>
        <w:rPr>
          <w:rFonts w:ascii="Times New Roman" w:eastAsia="仿宋_GB2312" w:hAnsi="Times New Roman" w:hint="eastAsia"/>
          <w:color w:val="000000"/>
          <w:sz w:val="32"/>
        </w:rPr>
        <w:t>我单位无政府性基金预算支出情况</w:t>
      </w:r>
    </w:p>
    <w:p w:rsidR="002D6BFE" w:rsidRDefault="00FC5195" w:rsidP="001011BB">
      <w:pPr>
        <w:pStyle w:val="a6"/>
        <w:spacing w:line="560" w:lineRule="exact"/>
        <w:ind w:firstLine="640"/>
        <w:jc w:val="left"/>
        <w:outlineLvl w:val="0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t>四、国有资本经营预算支出情况。</w:t>
      </w:r>
    </w:p>
    <w:p w:rsidR="007775F3" w:rsidRDefault="002D6BFE" w:rsidP="001011BB">
      <w:pPr>
        <w:pStyle w:val="a6"/>
        <w:spacing w:line="560" w:lineRule="exact"/>
        <w:ind w:firstLine="640"/>
        <w:jc w:val="left"/>
        <w:outlineLvl w:val="0"/>
        <w:rPr>
          <w:rFonts w:ascii="Times New Roman" w:eastAsia="黑体" w:hAnsi="Times New Roman"/>
          <w:sz w:val="32"/>
        </w:rPr>
      </w:pPr>
      <w:r>
        <w:rPr>
          <w:rFonts w:ascii="Times New Roman" w:eastAsia="仿宋_GB2312" w:hAnsi="Times New Roman" w:hint="eastAsia"/>
          <w:color w:val="000000"/>
          <w:sz w:val="32"/>
        </w:rPr>
        <w:t>我单位无国有资本经营预算支出情况</w:t>
      </w:r>
    </w:p>
    <w:p w:rsidR="002D6BFE" w:rsidRDefault="00FC5195" w:rsidP="001011BB">
      <w:pPr>
        <w:pStyle w:val="a6"/>
        <w:spacing w:line="560" w:lineRule="exact"/>
        <w:ind w:firstLine="640"/>
        <w:jc w:val="left"/>
        <w:outlineLvl w:val="0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t>五、社会保险基金预算支出情况。</w:t>
      </w:r>
    </w:p>
    <w:p w:rsidR="007775F3" w:rsidRDefault="002D6BFE" w:rsidP="001011BB">
      <w:pPr>
        <w:pStyle w:val="a6"/>
        <w:spacing w:line="560" w:lineRule="exact"/>
        <w:ind w:firstLine="640"/>
        <w:jc w:val="left"/>
        <w:outlineLvl w:val="0"/>
        <w:rPr>
          <w:rFonts w:ascii="Times New Roman" w:eastAsia="黑体" w:hAnsi="Times New Roman"/>
          <w:sz w:val="32"/>
        </w:rPr>
      </w:pPr>
      <w:r>
        <w:rPr>
          <w:rFonts w:ascii="Times New Roman" w:eastAsia="仿宋_GB2312" w:hAnsi="Times New Roman" w:hint="eastAsia"/>
          <w:color w:val="000000"/>
          <w:sz w:val="32"/>
        </w:rPr>
        <w:t>我单位无社会保险基金预算支出情况</w:t>
      </w:r>
    </w:p>
    <w:p w:rsidR="007775F3" w:rsidRDefault="00FC5195" w:rsidP="001011BB">
      <w:pPr>
        <w:spacing w:line="560" w:lineRule="exact"/>
        <w:ind w:firstLine="645"/>
        <w:jc w:val="left"/>
        <w:outlineLvl w:val="0"/>
        <w:rPr>
          <w:rFonts w:eastAsia="黑体" w:hint="default"/>
          <w:sz w:val="32"/>
        </w:rPr>
      </w:pPr>
      <w:r>
        <w:rPr>
          <w:rFonts w:eastAsia="黑体"/>
          <w:sz w:val="32"/>
        </w:rPr>
        <w:t>六、部门整体支出绩效情况</w:t>
      </w:r>
    </w:p>
    <w:p w:rsidR="000176D9" w:rsidRPr="000176D9" w:rsidRDefault="000176D9" w:rsidP="001011BB">
      <w:pPr>
        <w:spacing w:line="560" w:lineRule="exact"/>
        <w:ind w:firstLine="645"/>
        <w:rPr>
          <w:rFonts w:eastAsia="仿宋_GB2312" w:hint="default"/>
          <w:color w:val="000000"/>
          <w:sz w:val="32"/>
        </w:rPr>
      </w:pPr>
      <w:r w:rsidRPr="000176D9">
        <w:rPr>
          <w:rFonts w:eastAsia="仿宋_GB2312"/>
          <w:color w:val="000000"/>
          <w:sz w:val="32"/>
        </w:rPr>
        <w:t>根据《部门整体支出绩效评价指标》评分，得分</w:t>
      </w:r>
      <w:r w:rsidRPr="000176D9">
        <w:rPr>
          <w:rFonts w:eastAsia="仿宋_GB2312" w:hint="default"/>
          <w:color w:val="000000"/>
          <w:sz w:val="32"/>
        </w:rPr>
        <w:t>100</w:t>
      </w:r>
      <w:r w:rsidRPr="000176D9">
        <w:rPr>
          <w:rFonts w:eastAsia="仿宋_GB2312"/>
          <w:color w:val="000000"/>
          <w:sz w:val="32"/>
        </w:rPr>
        <w:t>分（详见附件</w:t>
      </w:r>
      <w:r w:rsidRPr="000176D9">
        <w:rPr>
          <w:rFonts w:eastAsia="仿宋_GB2312" w:hint="default"/>
          <w:color w:val="000000"/>
          <w:sz w:val="32"/>
        </w:rPr>
        <w:t>2</w:t>
      </w:r>
      <w:r w:rsidRPr="000176D9">
        <w:rPr>
          <w:rFonts w:eastAsia="仿宋_GB2312"/>
          <w:color w:val="000000"/>
          <w:sz w:val="32"/>
        </w:rPr>
        <w:t>：部门整体支出绩效自评表）。主要绩效如下：</w:t>
      </w:r>
    </w:p>
    <w:p w:rsidR="000176D9" w:rsidRPr="000176D9" w:rsidRDefault="000176D9" w:rsidP="001011BB">
      <w:pPr>
        <w:spacing w:line="560" w:lineRule="exact"/>
        <w:ind w:firstLine="645"/>
        <w:rPr>
          <w:rFonts w:eastAsia="仿宋_GB2312" w:hint="default"/>
          <w:color w:val="000000"/>
          <w:sz w:val="32"/>
        </w:rPr>
      </w:pPr>
      <w:r w:rsidRPr="000176D9">
        <w:rPr>
          <w:rFonts w:eastAsia="仿宋_GB2312"/>
          <w:color w:val="000000"/>
          <w:sz w:val="32"/>
        </w:rPr>
        <w:t>从经济性情况分析看，预算资金覆盖各个需求方面，</w:t>
      </w:r>
      <w:r w:rsidRPr="000176D9">
        <w:rPr>
          <w:rFonts w:eastAsia="仿宋_GB2312" w:hint="default"/>
          <w:color w:val="000000"/>
          <w:sz w:val="32"/>
        </w:rPr>
        <w:t>“</w:t>
      </w:r>
      <w:r w:rsidRPr="000176D9">
        <w:rPr>
          <w:rFonts w:eastAsia="仿宋_GB2312"/>
          <w:color w:val="000000"/>
          <w:sz w:val="32"/>
        </w:rPr>
        <w:t>三公</w:t>
      </w:r>
      <w:r w:rsidRPr="000176D9">
        <w:rPr>
          <w:rFonts w:eastAsia="仿宋_GB2312" w:hint="default"/>
          <w:color w:val="000000"/>
          <w:sz w:val="32"/>
        </w:rPr>
        <w:t>”</w:t>
      </w:r>
      <w:r w:rsidRPr="000176D9">
        <w:rPr>
          <w:rFonts w:eastAsia="仿宋_GB2312"/>
          <w:color w:val="000000"/>
          <w:sz w:val="32"/>
        </w:rPr>
        <w:lastRenderedPageBreak/>
        <w:t>经费预算没有超过上年预算安排。</w:t>
      </w:r>
      <w:r w:rsidRPr="000176D9">
        <w:rPr>
          <w:rFonts w:eastAsia="仿宋_GB2312" w:hint="default"/>
          <w:color w:val="000000"/>
          <w:sz w:val="32"/>
        </w:rPr>
        <w:t>202</w:t>
      </w:r>
      <w:r w:rsidR="003E46EA">
        <w:rPr>
          <w:rFonts w:eastAsia="仿宋_GB2312" w:hint="default"/>
          <w:color w:val="000000"/>
          <w:sz w:val="32"/>
        </w:rPr>
        <w:t>4</w:t>
      </w:r>
      <w:r w:rsidRPr="000176D9">
        <w:rPr>
          <w:rFonts w:eastAsia="仿宋_GB2312"/>
          <w:color w:val="000000"/>
          <w:sz w:val="32"/>
        </w:rPr>
        <w:t>年预算资金能保障单位正常运转需要，分配办法科学，考虑的因素必要合理，分配的结果合理，能基本保证人员经费支出和机构全年工作运</w:t>
      </w:r>
    </w:p>
    <w:p w:rsidR="000176D9" w:rsidRPr="000176D9" w:rsidRDefault="000176D9" w:rsidP="001011BB">
      <w:pPr>
        <w:spacing w:line="560" w:lineRule="exact"/>
        <w:rPr>
          <w:rFonts w:eastAsia="仿宋_GB2312" w:hint="default"/>
          <w:color w:val="000000"/>
          <w:sz w:val="32"/>
        </w:rPr>
      </w:pPr>
      <w:r w:rsidRPr="000176D9">
        <w:rPr>
          <w:rFonts w:eastAsia="仿宋_GB2312"/>
          <w:color w:val="000000"/>
          <w:sz w:val="32"/>
        </w:rPr>
        <w:t>转。</w:t>
      </w:r>
    </w:p>
    <w:p w:rsidR="000176D9" w:rsidRPr="000176D9" w:rsidRDefault="000176D9" w:rsidP="001011BB">
      <w:pPr>
        <w:spacing w:line="560" w:lineRule="exact"/>
        <w:ind w:firstLine="645"/>
        <w:rPr>
          <w:rFonts w:eastAsia="仿宋_GB2312" w:hint="default"/>
          <w:color w:val="000000"/>
          <w:sz w:val="32"/>
        </w:rPr>
      </w:pPr>
      <w:r w:rsidRPr="000176D9">
        <w:rPr>
          <w:rFonts w:eastAsia="仿宋_GB2312"/>
          <w:color w:val="000000"/>
          <w:sz w:val="32"/>
        </w:rPr>
        <w:t>从效率性情况分析看，在各项工作费用支付中，尤其是干部职工的医疗保险、工伤保险、福利费、工会经费等人员经费支出能及时按进度保质保量完成。预算公用经费及村级办公经费基本拨付到位，预算完成率和预算控制率较好。</w:t>
      </w:r>
    </w:p>
    <w:p w:rsidR="000176D9" w:rsidRPr="000176D9" w:rsidRDefault="000176D9" w:rsidP="001011BB">
      <w:pPr>
        <w:spacing w:line="560" w:lineRule="exact"/>
        <w:ind w:firstLine="645"/>
        <w:rPr>
          <w:rFonts w:eastAsia="仿宋_GB2312" w:hint="default"/>
          <w:color w:val="000000"/>
          <w:sz w:val="32"/>
        </w:rPr>
      </w:pPr>
      <w:r w:rsidRPr="000176D9">
        <w:rPr>
          <w:rFonts w:eastAsia="仿宋_GB2312"/>
          <w:color w:val="000000"/>
          <w:sz w:val="32"/>
        </w:rPr>
        <w:t>从有效性情况分析看，夯实基层力量，提高基层干部工作积极性，全面</w:t>
      </w:r>
      <w:proofErr w:type="gramStart"/>
      <w:r w:rsidRPr="000176D9">
        <w:rPr>
          <w:rFonts w:eastAsia="仿宋_GB2312"/>
          <w:color w:val="000000"/>
          <w:sz w:val="32"/>
        </w:rPr>
        <w:t>整合职能</w:t>
      </w:r>
      <w:proofErr w:type="gramEnd"/>
      <w:r w:rsidRPr="000176D9">
        <w:rPr>
          <w:rFonts w:eastAsia="仿宋_GB2312"/>
          <w:color w:val="000000"/>
          <w:sz w:val="32"/>
        </w:rPr>
        <w:t>和资源，提升干部办事效率，优化服务质量；群众得益多，幸福感提高。</w:t>
      </w:r>
    </w:p>
    <w:p w:rsidR="007775F3" w:rsidRDefault="000176D9" w:rsidP="001011BB">
      <w:pPr>
        <w:spacing w:line="560" w:lineRule="exact"/>
        <w:ind w:firstLine="645"/>
        <w:rPr>
          <w:rFonts w:eastAsia="仿宋_GB2312" w:hint="default"/>
          <w:color w:val="000000"/>
          <w:sz w:val="32"/>
        </w:rPr>
      </w:pPr>
      <w:r w:rsidRPr="000176D9">
        <w:rPr>
          <w:rFonts w:eastAsia="仿宋_GB2312"/>
          <w:color w:val="000000"/>
          <w:sz w:val="32"/>
        </w:rPr>
        <w:t>从可持续性分析看，需加大人力、资金投入。结合实际，建设水利工程，造福百姓。</w:t>
      </w:r>
    </w:p>
    <w:p w:rsidR="007775F3" w:rsidRDefault="00FC5195" w:rsidP="001011BB">
      <w:pPr>
        <w:pStyle w:val="a6"/>
        <w:spacing w:line="560" w:lineRule="exact"/>
        <w:ind w:firstLine="640"/>
        <w:jc w:val="left"/>
        <w:outlineLvl w:val="0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t>七、存在的问题及原因分析</w:t>
      </w:r>
    </w:p>
    <w:p w:rsidR="000176D9" w:rsidRPr="000176D9" w:rsidRDefault="000176D9" w:rsidP="001011BB">
      <w:pPr>
        <w:spacing w:line="560" w:lineRule="exact"/>
        <w:ind w:firstLineChars="200" w:firstLine="640"/>
        <w:jc w:val="left"/>
        <w:rPr>
          <w:rFonts w:eastAsia="仿宋_GB2312" w:hint="default"/>
          <w:color w:val="000000"/>
          <w:sz w:val="32"/>
        </w:rPr>
      </w:pPr>
      <w:r w:rsidRPr="000176D9">
        <w:rPr>
          <w:rFonts w:eastAsia="仿宋_GB2312"/>
          <w:color w:val="000000"/>
          <w:sz w:val="32"/>
        </w:rPr>
        <w:t>主要反映各种预算支出执行偏离绩效目标的情况，并分析其原因。</w:t>
      </w:r>
    </w:p>
    <w:p w:rsidR="000176D9" w:rsidRPr="000176D9" w:rsidRDefault="000176D9" w:rsidP="001011BB">
      <w:pPr>
        <w:spacing w:line="560" w:lineRule="exact"/>
        <w:ind w:firstLineChars="200" w:firstLine="640"/>
        <w:jc w:val="left"/>
        <w:rPr>
          <w:rFonts w:eastAsia="仿宋_GB2312" w:hint="default"/>
          <w:color w:val="000000"/>
          <w:sz w:val="32"/>
        </w:rPr>
      </w:pPr>
      <w:r w:rsidRPr="000176D9">
        <w:rPr>
          <w:rFonts w:eastAsia="仿宋_GB2312" w:hint="default"/>
          <w:color w:val="000000"/>
          <w:sz w:val="32"/>
        </w:rPr>
        <w:t>1</w:t>
      </w:r>
      <w:r w:rsidRPr="000176D9">
        <w:rPr>
          <w:rFonts w:eastAsia="仿宋_GB2312"/>
          <w:color w:val="000000"/>
          <w:sz w:val="32"/>
        </w:rPr>
        <w:t>、预算执行率率有待提高。由于预算项目未实施或未及时报账导致年末预算资金未形成支出。</w:t>
      </w:r>
    </w:p>
    <w:p w:rsidR="000176D9" w:rsidRPr="000176D9" w:rsidRDefault="000176D9" w:rsidP="001011BB">
      <w:pPr>
        <w:spacing w:line="560" w:lineRule="exact"/>
        <w:ind w:firstLineChars="200" w:firstLine="640"/>
        <w:jc w:val="left"/>
        <w:rPr>
          <w:rFonts w:eastAsia="仿宋_GB2312" w:hint="default"/>
          <w:color w:val="000000"/>
          <w:sz w:val="32"/>
        </w:rPr>
      </w:pPr>
      <w:r w:rsidRPr="000176D9">
        <w:rPr>
          <w:rFonts w:eastAsia="仿宋_GB2312" w:hint="default"/>
          <w:color w:val="000000"/>
          <w:sz w:val="32"/>
        </w:rPr>
        <w:t>2</w:t>
      </w:r>
      <w:r w:rsidRPr="000176D9">
        <w:rPr>
          <w:rFonts w:eastAsia="仿宋_GB2312"/>
          <w:color w:val="000000"/>
          <w:sz w:val="32"/>
        </w:rPr>
        <w:t>、专项资金少，资金压力大。</w:t>
      </w:r>
    </w:p>
    <w:p w:rsidR="007775F3" w:rsidRDefault="000176D9" w:rsidP="001011BB">
      <w:pPr>
        <w:spacing w:line="560" w:lineRule="exact"/>
        <w:ind w:firstLineChars="200" w:firstLine="640"/>
        <w:jc w:val="left"/>
        <w:rPr>
          <w:rFonts w:eastAsia="仿宋_GB2312" w:hint="default"/>
          <w:sz w:val="32"/>
        </w:rPr>
      </w:pPr>
      <w:r w:rsidRPr="000176D9">
        <w:rPr>
          <w:rFonts w:eastAsia="仿宋_GB2312" w:hint="default"/>
          <w:color w:val="000000"/>
          <w:sz w:val="32"/>
        </w:rPr>
        <w:t>3</w:t>
      </w:r>
      <w:r w:rsidRPr="000176D9">
        <w:rPr>
          <w:rFonts w:eastAsia="仿宋_GB2312"/>
          <w:color w:val="000000"/>
          <w:sz w:val="32"/>
        </w:rPr>
        <w:t>、预算编制不够明确和细化，预算编制的合理性需要提高，预算执行力度还要进一步加强。资金使用效益有待进一步提高，绩效目标设立不够明确、细化和量化。</w:t>
      </w:r>
    </w:p>
    <w:p w:rsidR="000176D9" w:rsidRDefault="00FC5195" w:rsidP="001011BB">
      <w:pPr>
        <w:spacing w:line="560" w:lineRule="exact"/>
        <w:ind w:firstLineChars="200" w:firstLine="640"/>
        <w:jc w:val="left"/>
        <w:outlineLvl w:val="0"/>
        <w:rPr>
          <w:rFonts w:eastAsia="黑体" w:hint="default"/>
          <w:sz w:val="32"/>
        </w:rPr>
      </w:pPr>
      <w:r>
        <w:rPr>
          <w:rFonts w:eastAsia="黑体"/>
          <w:sz w:val="32"/>
        </w:rPr>
        <w:t>八、下一步改进措施</w:t>
      </w:r>
    </w:p>
    <w:p w:rsidR="000176D9" w:rsidRPr="000176D9" w:rsidRDefault="000176D9" w:rsidP="001011BB">
      <w:pPr>
        <w:spacing w:line="560" w:lineRule="exact"/>
        <w:ind w:firstLineChars="200" w:firstLine="640"/>
        <w:jc w:val="left"/>
        <w:outlineLvl w:val="0"/>
        <w:rPr>
          <w:rFonts w:eastAsia="仿宋_GB2312" w:hint="default"/>
          <w:color w:val="000000"/>
          <w:sz w:val="32"/>
        </w:rPr>
      </w:pPr>
      <w:r w:rsidRPr="000176D9">
        <w:rPr>
          <w:rFonts w:eastAsia="仿宋_GB2312" w:hint="default"/>
          <w:color w:val="000000"/>
          <w:sz w:val="32"/>
        </w:rPr>
        <w:lastRenderedPageBreak/>
        <w:t>1</w:t>
      </w:r>
      <w:r w:rsidRPr="000176D9">
        <w:rPr>
          <w:rFonts w:eastAsia="仿宋_GB2312"/>
          <w:color w:val="000000"/>
          <w:sz w:val="32"/>
        </w:rPr>
        <w:t>、细化预算编制工作，认真做好预算的编制。进一步加强内设机构的预算管理意识，严格按照预算编制的相关制度和要求进行预算编制。</w:t>
      </w:r>
    </w:p>
    <w:p w:rsidR="000176D9" w:rsidRPr="000176D9" w:rsidRDefault="000176D9" w:rsidP="001011BB">
      <w:pPr>
        <w:spacing w:line="560" w:lineRule="exact"/>
        <w:ind w:firstLineChars="200" w:firstLine="640"/>
        <w:jc w:val="left"/>
        <w:outlineLvl w:val="0"/>
        <w:rPr>
          <w:rFonts w:eastAsia="仿宋_GB2312" w:hint="default"/>
          <w:color w:val="000000"/>
          <w:sz w:val="32"/>
        </w:rPr>
      </w:pPr>
      <w:r w:rsidRPr="000176D9">
        <w:rPr>
          <w:rFonts w:eastAsia="仿宋_GB2312" w:hint="default"/>
          <w:color w:val="000000"/>
          <w:sz w:val="32"/>
        </w:rPr>
        <w:t>2</w:t>
      </w:r>
      <w:r w:rsidRPr="000176D9">
        <w:rPr>
          <w:rFonts w:eastAsia="仿宋_GB2312"/>
          <w:color w:val="000000"/>
          <w:sz w:val="32"/>
        </w:rPr>
        <w:t>、加强财务管理，严格财务审核。加强单位财务管理，健全单位财务管理制度体系，规范单位财务行为。在费用报账</w:t>
      </w:r>
    </w:p>
    <w:p w:rsidR="000176D9" w:rsidRPr="000176D9" w:rsidRDefault="000176D9" w:rsidP="001011BB">
      <w:pPr>
        <w:spacing w:line="560" w:lineRule="exact"/>
        <w:jc w:val="left"/>
        <w:outlineLvl w:val="0"/>
        <w:rPr>
          <w:rFonts w:eastAsia="仿宋_GB2312" w:hint="default"/>
          <w:color w:val="000000"/>
          <w:sz w:val="32"/>
        </w:rPr>
      </w:pPr>
      <w:r w:rsidRPr="000176D9">
        <w:rPr>
          <w:rFonts w:eastAsia="仿宋_GB2312"/>
          <w:color w:val="000000"/>
          <w:sz w:val="32"/>
        </w:rPr>
        <w:t>支付时，按照预算规定的费用项目和用途进行资金使用审核、财务严格核算，杜绝超支现象的发生。</w:t>
      </w:r>
    </w:p>
    <w:p w:rsidR="000176D9" w:rsidRPr="000176D9" w:rsidRDefault="000176D9" w:rsidP="001011BB">
      <w:pPr>
        <w:spacing w:line="560" w:lineRule="exact"/>
        <w:ind w:firstLineChars="200" w:firstLine="640"/>
        <w:jc w:val="left"/>
        <w:outlineLvl w:val="0"/>
        <w:rPr>
          <w:rFonts w:eastAsia="仿宋_GB2312" w:hint="default"/>
          <w:color w:val="000000"/>
          <w:sz w:val="32"/>
        </w:rPr>
      </w:pPr>
      <w:r w:rsidRPr="000176D9">
        <w:rPr>
          <w:rFonts w:eastAsia="仿宋_GB2312" w:hint="default"/>
          <w:color w:val="000000"/>
          <w:sz w:val="32"/>
        </w:rPr>
        <w:t>3</w:t>
      </w:r>
      <w:r w:rsidRPr="000176D9">
        <w:rPr>
          <w:rFonts w:eastAsia="仿宋_GB2312"/>
          <w:color w:val="000000"/>
          <w:sz w:val="32"/>
        </w:rPr>
        <w:t>、严格编制政府采购年初预算和计划，规范各类资产的购置审批制度、资产采购制度、使用管理制度、资产处置和报废审批制度、资产管理岗位职责制度等。严格控制</w:t>
      </w:r>
      <w:r w:rsidRPr="000176D9">
        <w:rPr>
          <w:rFonts w:eastAsia="仿宋_GB2312" w:hint="default"/>
          <w:color w:val="000000"/>
          <w:sz w:val="32"/>
        </w:rPr>
        <w:t>“</w:t>
      </w:r>
      <w:r w:rsidRPr="000176D9">
        <w:rPr>
          <w:rFonts w:eastAsia="仿宋_GB2312"/>
          <w:color w:val="000000"/>
          <w:sz w:val="32"/>
        </w:rPr>
        <w:t>三公</w:t>
      </w:r>
      <w:r w:rsidRPr="000176D9">
        <w:rPr>
          <w:rFonts w:eastAsia="仿宋_GB2312" w:hint="default"/>
          <w:color w:val="000000"/>
          <w:sz w:val="32"/>
        </w:rPr>
        <w:t>”</w:t>
      </w:r>
      <w:r w:rsidRPr="000176D9">
        <w:rPr>
          <w:rFonts w:eastAsia="仿宋_GB2312"/>
          <w:color w:val="000000"/>
          <w:sz w:val="32"/>
        </w:rPr>
        <w:t>经费的规模和比例，把关</w:t>
      </w:r>
      <w:r w:rsidRPr="000176D9">
        <w:rPr>
          <w:rFonts w:eastAsia="仿宋_GB2312" w:hint="default"/>
          <w:color w:val="000000"/>
          <w:sz w:val="32"/>
        </w:rPr>
        <w:t>“</w:t>
      </w:r>
      <w:r w:rsidRPr="000176D9">
        <w:rPr>
          <w:rFonts w:eastAsia="仿宋_GB2312"/>
          <w:color w:val="000000"/>
          <w:sz w:val="32"/>
        </w:rPr>
        <w:t>三公</w:t>
      </w:r>
      <w:r w:rsidRPr="000176D9">
        <w:rPr>
          <w:rFonts w:eastAsia="仿宋_GB2312" w:hint="default"/>
          <w:color w:val="000000"/>
          <w:sz w:val="32"/>
        </w:rPr>
        <w:t>”</w:t>
      </w:r>
      <w:r w:rsidRPr="000176D9">
        <w:rPr>
          <w:rFonts w:eastAsia="仿宋_GB2312"/>
          <w:color w:val="000000"/>
          <w:sz w:val="32"/>
        </w:rPr>
        <w:t>经费支出的审核、审批，进一步细化</w:t>
      </w:r>
      <w:r w:rsidRPr="000176D9">
        <w:rPr>
          <w:rFonts w:eastAsia="仿宋_GB2312" w:hint="default"/>
          <w:color w:val="000000"/>
          <w:sz w:val="32"/>
        </w:rPr>
        <w:t>“</w:t>
      </w:r>
      <w:r w:rsidRPr="000176D9">
        <w:rPr>
          <w:rFonts w:eastAsia="仿宋_GB2312"/>
          <w:color w:val="000000"/>
          <w:sz w:val="32"/>
        </w:rPr>
        <w:t>三公</w:t>
      </w:r>
      <w:r w:rsidRPr="000176D9">
        <w:rPr>
          <w:rFonts w:eastAsia="仿宋_GB2312" w:hint="default"/>
          <w:color w:val="000000"/>
          <w:sz w:val="32"/>
        </w:rPr>
        <w:t>”</w:t>
      </w:r>
      <w:r w:rsidRPr="000176D9">
        <w:rPr>
          <w:rFonts w:eastAsia="仿宋_GB2312"/>
          <w:color w:val="000000"/>
          <w:sz w:val="32"/>
        </w:rPr>
        <w:t>经费的管理，合理压缩</w:t>
      </w:r>
      <w:r w:rsidRPr="000176D9">
        <w:rPr>
          <w:rFonts w:eastAsia="仿宋_GB2312" w:hint="default"/>
          <w:color w:val="000000"/>
          <w:sz w:val="32"/>
        </w:rPr>
        <w:t>“</w:t>
      </w:r>
      <w:r w:rsidRPr="000176D9">
        <w:rPr>
          <w:rFonts w:eastAsia="仿宋_GB2312"/>
          <w:color w:val="000000"/>
          <w:sz w:val="32"/>
        </w:rPr>
        <w:t>三公</w:t>
      </w:r>
      <w:r w:rsidRPr="000176D9">
        <w:rPr>
          <w:rFonts w:eastAsia="仿宋_GB2312" w:hint="default"/>
          <w:color w:val="000000"/>
          <w:sz w:val="32"/>
        </w:rPr>
        <w:t>”</w:t>
      </w:r>
      <w:r w:rsidRPr="000176D9">
        <w:rPr>
          <w:rFonts w:eastAsia="仿宋_GB2312"/>
          <w:color w:val="000000"/>
          <w:sz w:val="32"/>
        </w:rPr>
        <w:t>经费支出。</w:t>
      </w:r>
    </w:p>
    <w:p w:rsidR="000176D9" w:rsidRPr="000176D9" w:rsidRDefault="000176D9" w:rsidP="001011BB">
      <w:pPr>
        <w:spacing w:line="560" w:lineRule="exact"/>
        <w:ind w:firstLineChars="200" w:firstLine="640"/>
        <w:jc w:val="left"/>
        <w:outlineLvl w:val="0"/>
        <w:rPr>
          <w:rFonts w:eastAsia="仿宋_GB2312" w:hint="default"/>
          <w:color w:val="000000"/>
          <w:sz w:val="32"/>
        </w:rPr>
      </w:pPr>
      <w:r w:rsidRPr="000176D9">
        <w:rPr>
          <w:rFonts w:eastAsia="仿宋_GB2312" w:hint="default"/>
          <w:color w:val="000000"/>
          <w:sz w:val="32"/>
        </w:rPr>
        <w:t>4</w:t>
      </w:r>
      <w:r w:rsidRPr="000176D9">
        <w:rPr>
          <w:rFonts w:eastAsia="仿宋_GB2312"/>
          <w:color w:val="000000"/>
          <w:sz w:val="32"/>
        </w:rPr>
        <w:t>、对相关人员加强培训，特别是针对《预算法》、《行政事业单位会计制度》等学习培训，规范部门预算收支核算，切实提高部门预算收支管理水平。</w:t>
      </w:r>
    </w:p>
    <w:p w:rsidR="007775F3" w:rsidRDefault="00FC5195" w:rsidP="001011BB">
      <w:pPr>
        <w:spacing w:line="560" w:lineRule="exact"/>
        <w:ind w:firstLine="645"/>
        <w:jc w:val="left"/>
        <w:outlineLvl w:val="0"/>
        <w:rPr>
          <w:rFonts w:eastAsia="黑体" w:hint="default"/>
          <w:sz w:val="32"/>
        </w:rPr>
      </w:pPr>
      <w:r>
        <w:rPr>
          <w:rFonts w:eastAsia="黑体"/>
          <w:sz w:val="32"/>
        </w:rPr>
        <w:t>九、部门整体支出绩效自评结果拟应用和公开情况</w:t>
      </w:r>
    </w:p>
    <w:p w:rsidR="000176D9" w:rsidRPr="000176D9" w:rsidRDefault="000176D9" w:rsidP="001011BB">
      <w:pPr>
        <w:pStyle w:val="2"/>
        <w:spacing w:line="560" w:lineRule="exact"/>
        <w:ind w:leftChars="0" w:firstLine="640"/>
        <w:rPr>
          <w:rFonts w:eastAsia="仿宋_GB2312" w:hint="default"/>
          <w:color w:val="000000"/>
          <w:sz w:val="32"/>
        </w:rPr>
      </w:pPr>
      <w:r w:rsidRPr="000176D9">
        <w:rPr>
          <w:rFonts w:eastAsia="仿宋_GB2312"/>
          <w:color w:val="000000"/>
          <w:sz w:val="32"/>
        </w:rPr>
        <w:t>根据部门整体支出绩效评价指标体系，我单位</w:t>
      </w:r>
      <w:r w:rsidRPr="000176D9">
        <w:rPr>
          <w:rFonts w:eastAsia="仿宋_GB2312" w:hint="default"/>
          <w:color w:val="000000"/>
          <w:sz w:val="32"/>
        </w:rPr>
        <w:t>202</w:t>
      </w:r>
      <w:r w:rsidR="003E46EA">
        <w:rPr>
          <w:rFonts w:eastAsia="仿宋_GB2312" w:hint="default"/>
          <w:color w:val="000000"/>
          <w:sz w:val="32"/>
        </w:rPr>
        <w:t>4</w:t>
      </w:r>
      <w:r w:rsidRPr="000176D9">
        <w:rPr>
          <w:rFonts w:eastAsia="仿宋_GB2312"/>
          <w:color w:val="000000"/>
          <w:sz w:val="32"/>
        </w:rPr>
        <w:t>年度评价得分为</w:t>
      </w:r>
      <w:r w:rsidR="00721191">
        <w:rPr>
          <w:rFonts w:eastAsia="仿宋_GB2312" w:hint="default"/>
          <w:color w:val="000000"/>
          <w:sz w:val="32"/>
        </w:rPr>
        <w:t>100</w:t>
      </w:r>
      <w:r w:rsidRPr="000176D9">
        <w:rPr>
          <w:rFonts w:eastAsia="仿宋_GB2312"/>
          <w:color w:val="000000"/>
          <w:sz w:val="32"/>
        </w:rPr>
        <w:t>分。</w:t>
      </w:r>
    </w:p>
    <w:p w:rsidR="007775F3" w:rsidRDefault="00FC5195" w:rsidP="001011BB">
      <w:pPr>
        <w:spacing w:line="560" w:lineRule="exact"/>
        <w:ind w:firstLine="645"/>
        <w:jc w:val="left"/>
        <w:rPr>
          <w:rFonts w:eastAsia="黑体" w:hint="default"/>
          <w:sz w:val="32"/>
        </w:rPr>
      </w:pPr>
      <w:r>
        <w:rPr>
          <w:rFonts w:eastAsia="黑体"/>
          <w:sz w:val="32"/>
        </w:rPr>
        <w:t>其他需要说明的情况</w:t>
      </w:r>
    </w:p>
    <w:p w:rsidR="007775F3" w:rsidRPr="00B06D4A" w:rsidRDefault="00CC1535" w:rsidP="001011BB">
      <w:pPr>
        <w:spacing w:afterLines="50" w:after="156" w:line="560" w:lineRule="exact"/>
        <w:ind w:firstLineChars="200" w:firstLine="640"/>
        <w:rPr>
          <w:rFonts w:eastAsia="仿宋_GB2312" w:hint="default"/>
          <w:color w:val="000000"/>
          <w:sz w:val="32"/>
        </w:rPr>
      </w:pPr>
      <w:r w:rsidRPr="00CC1535">
        <w:rPr>
          <w:rFonts w:eastAsia="仿宋_GB2312"/>
          <w:color w:val="000000"/>
          <w:sz w:val="32"/>
        </w:rPr>
        <w:t>无</w:t>
      </w:r>
    </w:p>
    <w:p w:rsidR="007775F3" w:rsidRDefault="007775F3">
      <w:pPr>
        <w:spacing w:afterLines="50" w:after="156" w:line="600" w:lineRule="exact"/>
        <w:rPr>
          <w:rFonts w:eastAsia="黑体" w:hint="default"/>
          <w:sz w:val="32"/>
        </w:rPr>
      </w:pPr>
    </w:p>
    <w:p w:rsidR="007775F3" w:rsidRDefault="007775F3">
      <w:pPr>
        <w:spacing w:line="440" w:lineRule="exact"/>
        <w:rPr>
          <w:rFonts w:ascii="黑体" w:eastAsia="黑体" w:hAnsi="黑体" w:cs="黑体" w:hint="default"/>
          <w:sz w:val="32"/>
          <w:szCs w:val="32"/>
        </w:rPr>
      </w:pPr>
    </w:p>
    <w:p w:rsidR="007775F3" w:rsidRDefault="00FC5195">
      <w:pPr>
        <w:spacing w:line="440" w:lineRule="exact"/>
        <w:rPr>
          <w:rFonts w:ascii="黑体" w:eastAsia="黑体" w:hAnsi="黑体" w:cs="黑体" w:hint="default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lastRenderedPageBreak/>
        <w:t>附件2</w:t>
      </w:r>
    </w:p>
    <w:p w:rsidR="007775F3" w:rsidRDefault="007775F3">
      <w:pPr>
        <w:spacing w:line="440" w:lineRule="exact"/>
        <w:rPr>
          <w:rFonts w:ascii="黑体" w:eastAsia="黑体" w:hAnsi="黑体" w:cs="黑体" w:hint="default"/>
          <w:sz w:val="32"/>
          <w:szCs w:val="32"/>
        </w:rPr>
      </w:pPr>
    </w:p>
    <w:p w:rsidR="007775F3" w:rsidRDefault="00FC5195">
      <w:pPr>
        <w:spacing w:line="440" w:lineRule="exact"/>
        <w:jc w:val="center"/>
        <w:outlineLvl w:val="1"/>
        <w:rPr>
          <w:rFonts w:ascii="方正小标宋简体" w:eastAsia="方正小标宋简体" w:hint="default"/>
          <w:sz w:val="44"/>
        </w:rPr>
      </w:pPr>
      <w:r>
        <w:rPr>
          <w:rFonts w:ascii="方正小标宋简体" w:eastAsia="方正小标宋简体"/>
          <w:sz w:val="44"/>
        </w:rPr>
        <w:t>2024年度部门整体支出绩效评价基础数据表</w:t>
      </w:r>
    </w:p>
    <w:tbl>
      <w:tblPr>
        <w:tblW w:w="96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 w:rsidR="007775F3">
        <w:trPr>
          <w:trHeight w:val="341"/>
          <w:jc w:val="center"/>
        </w:trPr>
        <w:tc>
          <w:tcPr>
            <w:tcW w:w="3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2024年实际在职人数</w:t>
            </w:r>
          </w:p>
        </w:tc>
        <w:tc>
          <w:tcPr>
            <w:tcW w:w="207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控制率</w:t>
            </w:r>
          </w:p>
        </w:tc>
      </w:tr>
      <w:tr w:rsidR="007775F3">
        <w:trPr>
          <w:trHeight w:val="278"/>
          <w:jc w:val="center"/>
        </w:trPr>
        <w:tc>
          <w:tcPr>
            <w:tcW w:w="34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3E46EA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39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3E46EA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32</w:t>
            </w:r>
            <w:r w:rsidR="00FC5195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3E46EA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82.05</w:t>
            </w:r>
            <w:r>
              <w:rPr>
                <w:rFonts w:asciiTheme="minorEastAsia" w:eastAsiaTheme="minorEastAsia" w:hAnsiTheme="minorEastAsia" w:cstheme="minorEastAsia" w:hint="default"/>
                <w:sz w:val="24"/>
              </w:rPr>
              <w:t>%</w:t>
            </w:r>
            <w:r w:rsidR="00FC5195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  <w:tr w:rsidR="007775F3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2023年决算数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2024年预算数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2024年决算数</w:t>
            </w:r>
          </w:p>
        </w:tc>
      </w:tr>
      <w:tr w:rsidR="007775F3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</w:p>
        </w:tc>
      </w:tr>
      <w:tr w:rsidR="007775F3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9024D5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90.26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3545F9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51.2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3545F9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41.87</w:t>
            </w:r>
          </w:p>
        </w:tc>
      </w:tr>
      <w:tr w:rsidR="007775F3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ind w:firstLineChars="300" w:firstLine="72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3E46EA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18.77</w:t>
            </w:r>
            <w:r w:rsidR="00FC5195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BE12E8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22.6</w:t>
            </w:r>
            <w:r w:rsidR="00FC5195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BE12E8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24.41</w:t>
            </w:r>
          </w:p>
        </w:tc>
      </w:tr>
      <w:tr w:rsidR="007775F3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ind w:firstLineChars="300" w:firstLine="72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3E46EA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50.37</w:t>
            </w:r>
            <w:r w:rsidR="00FC5195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BE12E8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7.6</w:t>
            </w:r>
            <w:r w:rsidR="00FC5195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BE12E8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7.71</w:t>
            </w:r>
            <w:r w:rsidR="00FC5195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  <w:tr w:rsidR="007775F3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ind w:firstLineChars="300" w:firstLine="72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9024D5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3.21</w:t>
            </w:r>
            <w:r w:rsidR="00FC5195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BE12E8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</w:t>
            </w:r>
            <w:r w:rsidR="00FC5195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BE12E8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0</w:t>
            </w:r>
            <w:r w:rsidR="00FC5195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  <w:tr w:rsidR="007775F3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ind w:firstLineChars="300" w:firstLine="72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三</w:t>
            </w:r>
            <w:proofErr w:type="gramStart"/>
            <w:r>
              <w:rPr>
                <w:rFonts w:asciiTheme="minorEastAsia" w:eastAsiaTheme="minorEastAsia" w:hAnsiTheme="minorEastAsia" w:cstheme="minorEastAsia"/>
                <w:sz w:val="24"/>
              </w:rPr>
              <w:t>公经费</w:t>
            </w:r>
            <w:proofErr w:type="gramEnd"/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3E46EA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3E46EA">
              <w:rPr>
                <w:rFonts w:asciiTheme="minorEastAsia" w:eastAsiaTheme="minorEastAsia" w:hAnsiTheme="minorEastAsia" w:cstheme="minorEastAsia" w:hint="default"/>
                <w:sz w:val="24"/>
              </w:rPr>
              <w:t>17.91</w:t>
            </w:r>
            <w:r w:rsidR="00FC5195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3545F9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20</w:t>
            </w:r>
            <w:r w:rsidR="00FC5195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3545F9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9.75</w:t>
            </w:r>
            <w:r w:rsidR="00FC5195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  <w:tr w:rsidR="007775F3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ind w:firstLineChars="300" w:firstLine="72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9024D5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0</w:t>
            </w:r>
            <w:r w:rsidR="00FC5195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3545F9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0</w:t>
            </w:r>
            <w:r w:rsidR="00FC5195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3545F9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0</w:t>
            </w:r>
            <w:r w:rsidR="00FC5195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  <w:tr w:rsidR="007775F3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ind w:firstLineChars="300" w:firstLine="72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9024D5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0</w:t>
            </w:r>
            <w:r w:rsidR="00FC5195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3545F9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0</w:t>
            </w:r>
            <w:r w:rsidR="00FC5195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3545F9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0</w:t>
            </w:r>
          </w:p>
        </w:tc>
      </w:tr>
      <w:tr w:rsidR="007775F3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3E46EA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1.99</w:t>
            </w:r>
            <w:r w:rsidR="00FC5195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3545F9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2</w:t>
            </w:r>
            <w:r w:rsidR="00FC5195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3545F9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0.86</w:t>
            </w:r>
            <w:r w:rsidR="00FC5195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  <w:tr w:rsidR="007775F3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9024D5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3545F9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3545F9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0</w:t>
            </w:r>
          </w:p>
        </w:tc>
      </w:tr>
      <w:tr w:rsidR="007775F3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3E46EA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15.92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3545F9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18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3545F9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8.89</w:t>
            </w:r>
          </w:p>
        </w:tc>
      </w:tr>
      <w:tr w:rsidR="007775F3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ind w:firstLineChars="400" w:firstLine="96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9024D5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9024D5">
              <w:rPr>
                <w:rFonts w:asciiTheme="minorEastAsia" w:eastAsiaTheme="minorEastAsia" w:hAnsiTheme="minorEastAsia" w:cstheme="minorEastAsia" w:hint="default"/>
                <w:sz w:val="24"/>
              </w:rPr>
              <w:t>8247.12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3545F9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1913.92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1A1608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9053.52</w:t>
            </w:r>
          </w:p>
        </w:tc>
      </w:tr>
      <w:tr w:rsidR="007775F3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  1.</w:t>
            </w:r>
            <w:r w:rsidR="00AE57D2">
              <w:rPr>
                <w:rFonts w:ascii="宋体" w:eastAsia="宋体" w:hAnsi="宋体" w:cs="宋体"/>
              </w:rPr>
              <w:t xml:space="preserve"> </w:t>
            </w:r>
            <w:r w:rsidR="00AE57D2" w:rsidRPr="00AE57D2">
              <w:rPr>
                <w:rFonts w:asciiTheme="minorEastAsia" w:eastAsiaTheme="minorEastAsia" w:hAnsiTheme="minorEastAsia" w:cstheme="minorEastAsia"/>
                <w:sz w:val="24"/>
              </w:rPr>
              <w:t>水利建设工程质量监督费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AE57D2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5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AE57D2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5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AE57D2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5</w:t>
            </w:r>
          </w:p>
        </w:tc>
      </w:tr>
      <w:tr w:rsidR="007775F3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AE57D2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2.</w:t>
            </w:r>
            <w:r>
              <w:rPr>
                <w:rFonts w:ascii="宋体" w:eastAsia="宋体" w:hAnsi="宋体" w:cs="宋体"/>
              </w:rPr>
              <w:t xml:space="preserve"> </w:t>
            </w:r>
            <w:r w:rsidRPr="00AE57D2">
              <w:rPr>
                <w:rFonts w:asciiTheme="minorEastAsia" w:eastAsiaTheme="minorEastAsia" w:hAnsiTheme="minorEastAsia" w:cstheme="minorEastAsia"/>
                <w:sz w:val="24"/>
              </w:rPr>
              <w:t>山洪灾害防治项目维护经费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AE57D2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5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AE57D2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5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AE57D2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5</w:t>
            </w:r>
          </w:p>
        </w:tc>
      </w:tr>
      <w:tr w:rsidR="007775F3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AE57D2">
            <w:pPr>
              <w:ind w:firstLineChars="100" w:firstLine="24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 w:hint="default"/>
                <w:sz w:val="24"/>
              </w:rPr>
              <w:t>3.</w:t>
            </w:r>
            <w:r>
              <w:rPr>
                <w:rFonts w:ascii="宋体" w:eastAsia="宋体" w:hAnsi="宋体" w:cs="宋体"/>
              </w:rPr>
              <w:t xml:space="preserve"> </w:t>
            </w:r>
            <w:proofErr w:type="gramStart"/>
            <w:r w:rsidRPr="00AE57D2">
              <w:rPr>
                <w:rFonts w:asciiTheme="minorEastAsia" w:eastAsiaTheme="minorEastAsia" w:hAnsiTheme="minorEastAsia" w:cstheme="minorEastAsia"/>
                <w:sz w:val="24"/>
              </w:rPr>
              <w:t>平霞管理所</w:t>
            </w:r>
            <w:proofErr w:type="gramEnd"/>
            <w:r w:rsidRPr="00AE57D2">
              <w:rPr>
                <w:rFonts w:asciiTheme="minorEastAsia" w:eastAsiaTheme="minorEastAsia" w:hAnsiTheme="minorEastAsia" w:cstheme="minorEastAsia"/>
                <w:sz w:val="24"/>
              </w:rPr>
              <w:t>人员补助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  <w:r w:rsidR="00AE57D2">
              <w:rPr>
                <w:rFonts w:asciiTheme="minorEastAsia" w:eastAsiaTheme="minorEastAsia" w:hAnsiTheme="minorEastAsia" w:cstheme="minorEastAsia"/>
                <w:sz w:val="24"/>
              </w:rPr>
              <w:t>4.8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  <w:r w:rsidR="00AE57D2">
              <w:rPr>
                <w:rFonts w:asciiTheme="minorEastAsia" w:eastAsiaTheme="minorEastAsia" w:hAnsiTheme="minorEastAsia" w:cstheme="minorEastAsia"/>
                <w:sz w:val="24"/>
              </w:rPr>
              <w:t>4.8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AE57D2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4.8</w:t>
            </w:r>
            <w:r w:rsidR="00FC5195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  <w:tr w:rsidR="007775F3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AE57D2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4</w:t>
            </w:r>
            <w:r>
              <w:rPr>
                <w:rFonts w:asciiTheme="minorEastAsia" w:eastAsiaTheme="minorEastAsia" w:hAnsiTheme="minorEastAsia" w:cstheme="minorEastAsia" w:hint="default"/>
                <w:sz w:val="24"/>
              </w:rPr>
              <w:t>.</w:t>
            </w:r>
            <w:r>
              <w:rPr>
                <w:rFonts w:ascii="宋体" w:eastAsia="宋体" w:hAnsi="宋体" w:cs="宋体"/>
              </w:rPr>
              <w:t xml:space="preserve"> </w:t>
            </w:r>
            <w:r w:rsidRPr="00AE57D2">
              <w:rPr>
                <w:rFonts w:asciiTheme="minorEastAsia" w:eastAsiaTheme="minorEastAsia" w:hAnsiTheme="minorEastAsia" w:cstheme="minorEastAsia"/>
                <w:sz w:val="24"/>
              </w:rPr>
              <w:t>非工程措施项目（山洪灾害防治）维护维修经费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AE57D2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20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AE57D2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20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AE57D2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20</w:t>
            </w:r>
          </w:p>
        </w:tc>
      </w:tr>
      <w:tr w:rsidR="007775F3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AE57D2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 w:hint="default"/>
                <w:sz w:val="24"/>
              </w:rPr>
              <w:t>5.</w:t>
            </w:r>
            <w:r w:rsidR="00FC5195">
              <w:rPr>
                <w:rFonts w:asciiTheme="minorEastAsia" w:eastAsiaTheme="minorEastAsia" w:hAnsiTheme="minorEastAsia" w:cstheme="minorEastAsia"/>
                <w:sz w:val="24"/>
              </w:rPr>
              <w:t xml:space="preserve"> </w:t>
            </w:r>
            <w:r w:rsidRPr="00AE57D2">
              <w:rPr>
                <w:rFonts w:asciiTheme="minorEastAsia" w:eastAsiaTheme="minorEastAsia" w:hAnsiTheme="minorEastAsia" w:cstheme="minorEastAsia"/>
                <w:sz w:val="24"/>
              </w:rPr>
              <w:t>生产建设项目水土保持方案评审、咨询等费用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AE57D2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14.57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AE57D2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14.57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AE57D2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14.57</w:t>
            </w:r>
          </w:p>
        </w:tc>
      </w:tr>
      <w:tr w:rsidR="007775F3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AE57D2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6</w:t>
            </w:r>
            <w:r>
              <w:rPr>
                <w:rFonts w:asciiTheme="minorEastAsia" w:eastAsiaTheme="minorEastAsia" w:hAnsiTheme="minorEastAsia" w:cstheme="minorEastAsia" w:hint="default"/>
                <w:sz w:val="24"/>
              </w:rPr>
              <w:t>.</w:t>
            </w:r>
            <w:r>
              <w:rPr>
                <w:rFonts w:ascii="宋体" w:eastAsia="宋体" w:hAnsi="宋体" w:cs="宋体"/>
              </w:rPr>
              <w:t xml:space="preserve"> </w:t>
            </w:r>
            <w:r w:rsidRPr="00AE57D2">
              <w:rPr>
                <w:rFonts w:asciiTheme="minorEastAsia" w:eastAsiaTheme="minorEastAsia" w:hAnsiTheme="minorEastAsia" w:cstheme="minorEastAsia"/>
                <w:sz w:val="24"/>
              </w:rPr>
              <w:t>水库污染治理工作经费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AE57D2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5</w:t>
            </w:r>
            <w:r w:rsidR="00FC5195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AE57D2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5</w:t>
            </w:r>
            <w:r w:rsidR="00FC5195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AE57D2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5</w:t>
            </w:r>
            <w:r w:rsidR="00FC5195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  <w:tr w:rsidR="00AE57D2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E57D2" w:rsidRDefault="00AE57D2">
            <w:pPr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7.</w:t>
            </w:r>
            <w:r>
              <w:rPr>
                <w:rFonts w:ascii="宋体" w:eastAsia="宋体" w:hAnsi="宋体" w:cs="宋体"/>
              </w:rPr>
              <w:t xml:space="preserve"> </w:t>
            </w:r>
            <w:r w:rsidRPr="00AE57D2">
              <w:rPr>
                <w:rFonts w:asciiTheme="minorEastAsia" w:eastAsiaTheme="minorEastAsia" w:hAnsiTheme="minorEastAsia" w:cstheme="minorEastAsia"/>
                <w:sz w:val="24"/>
              </w:rPr>
              <w:t>农村饮水安全工程维修养护专项资金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E57D2" w:rsidRDefault="00AE57D2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20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E57D2" w:rsidRDefault="00AE57D2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20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AE57D2" w:rsidRDefault="00AE57D2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20</w:t>
            </w:r>
          </w:p>
        </w:tc>
      </w:tr>
      <w:tr w:rsidR="00AE57D2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E57D2" w:rsidRDefault="00AE57D2">
            <w:pPr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8.</w:t>
            </w:r>
            <w:r>
              <w:rPr>
                <w:rFonts w:ascii="宋体" w:eastAsia="宋体" w:hAnsi="宋体" w:cs="宋体"/>
              </w:rPr>
              <w:t xml:space="preserve"> </w:t>
            </w:r>
            <w:r w:rsidRPr="00AE57D2">
              <w:rPr>
                <w:rFonts w:asciiTheme="minorEastAsia" w:eastAsiaTheme="minorEastAsia" w:hAnsiTheme="minorEastAsia" w:cstheme="minorEastAsia"/>
                <w:sz w:val="24"/>
              </w:rPr>
              <w:t>水利专项资金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E57D2" w:rsidRDefault="00AE57D2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8172.75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E57D2" w:rsidRDefault="00AE57D2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1840.55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AE57D2" w:rsidRDefault="00AE57D2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8979.15</w:t>
            </w:r>
          </w:p>
        </w:tc>
      </w:tr>
      <w:tr w:rsidR="007775F3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  <w:tr w:rsidR="007775F3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  <w:tr w:rsidR="007775F3">
        <w:trPr>
          <w:trHeight w:val="1200"/>
          <w:jc w:val="center"/>
        </w:trPr>
        <w:tc>
          <w:tcPr>
            <w:tcW w:w="340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lastRenderedPageBreak/>
              <w:t>楼堂馆所控制情况</w:t>
            </w:r>
          </w:p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（2024年完工项目）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批复规模</w:t>
            </w:r>
          </w:p>
          <w:p w:rsidR="007775F3" w:rsidRDefault="00FC51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（㎡）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实际规模（㎡）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规模控制率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投资概算控制率</w:t>
            </w:r>
          </w:p>
        </w:tc>
      </w:tr>
      <w:tr w:rsidR="007775F3">
        <w:trPr>
          <w:trHeight w:val="906"/>
          <w:jc w:val="center"/>
        </w:trPr>
        <w:tc>
          <w:tcPr>
            <w:tcW w:w="34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  <w:tr w:rsidR="007775F3">
        <w:trPr>
          <w:trHeight w:val="1209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</w:tbl>
    <w:p w:rsidR="007775F3" w:rsidRDefault="007775F3">
      <w:pPr>
        <w:spacing w:line="100" w:lineRule="exact"/>
        <w:jc w:val="left"/>
        <w:rPr>
          <w:rFonts w:asciiTheme="minorEastAsia" w:eastAsiaTheme="minorEastAsia" w:hAnsiTheme="minorEastAsia" w:cstheme="minorEastAsia" w:hint="default"/>
          <w:sz w:val="24"/>
        </w:rPr>
      </w:pPr>
    </w:p>
    <w:p w:rsidR="007775F3" w:rsidRDefault="00FC5195">
      <w:pPr>
        <w:jc w:val="left"/>
        <w:rPr>
          <w:rFonts w:asciiTheme="minorEastAsia" w:eastAsiaTheme="minorEastAsia" w:hAnsiTheme="minorEastAsia" w:cstheme="minorEastAsia" w:hint="default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t>说明：“项目支出”需要填报基本支出以外的所有项目支出情况，“公用经费”填报基本支出中的一般商品和服务支出。</w:t>
      </w:r>
    </w:p>
    <w:p w:rsidR="007775F3" w:rsidRDefault="007775F3">
      <w:pPr>
        <w:spacing w:line="100" w:lineRule="exact"/>
        <w:jc w:val="left"/>
        <w:rPr>
          <w:rFonts w:asciiTheme="minorEastAsia" w:eastAsiaTheme="minorEastAsia" w:hAnsiTheme="minorEastAsia" w:cstheme="minorEastAsia" w:hint="default"/>
          <w:sz w:val="24"/>
        </w:rPr>
      </w:pPr>
    </w:p>
    <w:p w:rsidR="007775F3" w:rsidRDefault="00FC5195">
      <w:pPr>
        <w:spacing w:line="440" w:lineRule="exact"/>
        <w:jc w:val="left"/>
        <w:rPr>
          <w:rFonts w:eastAsia="黑体" w:hint="default"/>
          <w:sz w:val="32"/>
        </w:rPr>
      </w:pPr>
      <w:r w:rsidRPr="001F3FE1">
        <w:rPr>
          <w:rFonts w:asciiTheme="minorEastAsia" w:eastAsiaTheme="minorEastAsia" w:hAnsiTheme="minorEastAsia" w:cstheme="minorEastAsia"/>
          <w:sz w:val="20"/>
        </w:rPr>
        <w:t>填表人：</w:t>
      </w:r>
      <w:r w:rsidR="001F3FE1" w:rsidRPr="001F3FE1">
        <w:rPr>
          <w:rFonts w:asciiTheme="minorEastAsia" w:eastAsiaTheme="minorEastAsia" w:hAnsiTheme="minorEastAsia" w:cstheme="minorEastAsia"/>
          <w:sz w:val="20"/>
        </w:rPr>
        <w:t xml:space="preserve">张倩   </w:t>
      </w:r>
      <w:r w:rsidRPr="001F3FE1">
        <w:rPr>
          <w:rFonts w:asciiTheme="minorEastAsia" w:eastAsiaTheme="minorEastAsia" w:hAnsiTheme="minorEastAsia" w:cstheme="minorEastAsia"/>
          <w:sz w:val="20"/>
        </w:rPr>
        <w:t>填报日期：</w:t>
      </w:r>
      <w:r w:rsidR="001F3FE1" w:rsidRPr="001F3FE1">
        <w:rPr>
          <w:rFonts w:asciiTheme="minorEastAsia" w:eastAsiaTheme="minorEastAsia" w:hAnsiTheme="minorEastAsia" w:cstheme="minorEastAsia"/>
          <w:sz w:val="20"/>
        </w:rPr>
        <w:t xml:space="preserve">2025年6月12日 </w:t>
      </w:r>
      <w:r w:rsidR="001F3FE1">
        <w:rPr>
          <w:rFonts w:asciiTheme="minorEastAsia" w:eastAsiaTheme="minorEastAsia" w:hAnsiTheme="minorEastAsia" w:cstheme="minorEastAsia" w:hint="default"/>
          <w:sz w:val="20"/>
        </w:rPr>
        <w:t xml:space="preserve">  </w:t>
      </w:r>
      <w:r w:rsidR="001F3FE1">
        <w:rPr>
          <w:rFonts w:asciiTheme="minorEastAsia" w:eastAsiaTheme="minorEastAsia" w:hAnsiTheme="minorEastAsia" w:cstheme="minorEastAsia"/>
          <w:sz w:val="20"/>
        </w:rPr>
        <w:t>联系电话：</w:t>
      </w:r>
      <w:r w:rsidR="001F3FE1" w:rsidRPr="001F3FE1">
        <w:rPr>
          <w:rFonts w:asciiTheme="minorEastAsia" w:eastAsiaTheme="minorEastAsia" w:hAnsiTheme="minorEastAsia" w:cstheme="minorEastAsia" w:hint="default"/>
          <w:sz w:val="20"/>
        </w:rPr>
        <w:t>13787656025</w:t>
      </w:r>
      <w:r w:rsidR="001F3FE1" w:rsidRPr="001F3FE1">
        <w:rPr>
          <w:rFonts w:asciiTheme="minorEastAsia" w:eastAsiaTheme="minorEastAsia" w:hAnsiTheme="minorEastAsia" w:cstheme="minorEastAsia"/>
          <w:sz w:val="20"/>
        </w:rPr>
        <w:t xml:space="preserve"> </w:t>
      </w:r>
      <w:r w:rsidR="001F3FE1">
        <w:rPr>
          <w:rFonts w:asciiTheme="minorEastAsia" w:eastAsiaTheme="minorEastAsia" w:hAnsiTheme="minorEastAsia" w:cstheme="minorEastAsia" w:hint="default"/>
          <w:sz w:val="20"/>
        </w:rPr>
        <w:t xml:space="preserve">  </w:t>
      </w:r>
      <w:r w:rsidRPr="001F3FE1">
        <w:rPr>
          <w:rFonts w:asciiTheme="minorEastAsia" w:eastAsiaTheme="minorEastAsia" w:hAnsiTheme="minorEastAsia" w:cstheme="minorEastAsia"/>
          <w:sz w:val="20"/>
        </w:rPr>
        <w:t>单位负责人签字：</w:t>
      </w:r>
      <w:r>
        <w:rPr>
          <w:rFonts w:eastAsia="仿宋_GB2312" w:hint="default"/>
          <w:sz w:val="22"/>
        </w:rPr>
        <w:br w:type="page"/>
      </w:r>
      <w:r>
        <w:rPr>
          <w:rFonts w:ascii="黑体" w:eastAsia="黑体" w:hAnsi="黑体" w:cs="黑体"/>
          <w:sz w:val="32"/>
          <w:szCs w:val="32"/>
        </w:rPr>
        <w:lastRenderedPageBreak/>
        <w:t>附件3</w:t>
      </w:r>
    </w:p>
    <w:p w:rsidR="007775F3" w:rsidRDefault="00FC5195">
      <w:pPr>
        <w:spacing w:line="440" w:lineRule="exact"/>
        <w:jc w:val="center"/>
        <w:outlineLvl w:val="1"/>
        <w:rPr>
          <w:rFonts w:ascii="方正小标宋简体" w:eastAsia="方正小标宋简体" w:hint="default"/>
          <w:sz w:val="44"/>
        </w:rPr>
      </w:pPr>
      <w:r>
        <w:rPr>
          <w:rFonts w:ascii="方正小标宋简体" w:eastAsia="方正小标宋简体"/>
          <w:sz w:val="44"/>
        </w:rPr>
        <w:t>2024年度部门整体支出绩效自评表</w:t>
      </w:r>
    </w:p>
    <w:tbl>
      <w:tblPr>
        <w:tblW w:w="93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"/>
        <w:gridCol w:w="435"/>
        <w:gridCol w:w="1134"/>
        <w:gridCol w:w="1387"/>
        <w:gridCol w:w="68"/>
        <w:gridCol w:w="1078"/>
        <w:gridCol w:w="1202"/>
        <w:gridCol w:w="942"/>
        <w:gridCol w:w="660"/>
        <w:gridCol w:w="1443"/>
      </w:tblGrid>
      <w:tr w:rsidR="007775F3">
        <w:trPr>
          <w:trHeight w:val="493"/>
          <w:jc w:val="center"/>
        </w:trPr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县级预算部门名称</w:t>
            </w:r>
          </w:p>
        </w:tc>
        <w:tc>
          <w:tcPr>
            <w:tcW w:w="8349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3C604D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双牌县</w:t>
            </w:r>
            <w: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水利局</w:t>
            </w:r>
            <w:r w:rsidR="00FC5195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</w:tr>
      <w:tr w:rsidR="007775F3" w:rsidTr="00473605">
        <w:trPr>
          <w:trHeight w:val="246"/>
          <w:jc w:val="center"/>
        </w:trPr>
        <w:tc>
          <w:tcPr>
            <w:tcW w:w="9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年度预</w:t>
            </w:r>
          </w:p>
          <w:p w:rsidR="007775F3" w:rsidRDefault="00FC51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算申请</w:t>
            </w:r>
          </w:p>
          <w:p w:rsidR="007775F3" w:rsidRDefault="00FC51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1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年初预算数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全年预算数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全年执行数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分值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执行率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得分</w:t>
            </w:r>
          </w:p>
        </w:tc>
      </w:tr>
      <w:tr w:rsidR="007775F3" w:rsidTr="00473605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年度资金总额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3C604D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 w:hint="default"/>
                <w:sz w:val="24"/>
              </w:rPr>
              <w:t>1907.92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3C604D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9566.2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3C604D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9523.35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3C604D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99</w:t>
            </w:r>
            <w:r>
              <w:rPr>
                <w:rFonts w:asciiTheme="minorEastAsia" w:eastAsiaTheme="minorEastAsia" w:hAnsiTheme="minorEastAsia" w:cstheme="minorEastAsia" w:hint="default"/>
                <w:sz w:val="24"/>
              </w:rPr>
              <w:t>%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3C604D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10</w:t>
            </w:r>
          </w:p>
        </w:tc>
      </w:tr>
      <w:tr w:rsidR="007775F3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 w:rsidP="003C604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按支出性质分：</w:t>
            </w:r>
          </w:p>
        </w:tc>
      </w:tr>
      <w:tr w:rsidR="007775F3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  其中：  一般公共预算：</w:t>
            </w:r>
            <w:r w:rsidR="003C604D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4283.98</w:t>
            </w:r>
          </w:p>
        </w:tc>
        <w:tc>
          <w:tcPr>
            <w:tcW w:w="4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其中：基本支出：</w:t>
            </w:r>
            <w:r w:rsidR="003C604D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469.83</w:t>
            </w:r>
          </w:p>
        </w:tc>
      </w:tr>
      <w:tr w:rsidR="007775F3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spacing w:line="240" w:lineRule="exact"/>
              <w:ind w:firstLineChars="400" w:firstLine="960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政府性基金拨款：</w:t>
            </w:r>
            <w:r w:rsidR="003C604D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5239.37</w:t>
            </w:r>
          </w:p>
        </w:tc>
        <w:tc>
          <w:tcPr>
            <w:tcW w:w="4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FC5195" w:rsidP="003C604D">
            <w:pPr>
              <w:spacing w:line="240" w:lineRule="exact"/>
              <w:ind w:firstLineChars="300" w:firstLine="720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项目支出：</w:t>
            </w:r>
            <w:r w:rsidR="003C604D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90</w:t>
            </w:r>
            <w:r w:rsidR="003C604D"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53</w:t>
            </w:r>
            <w:r w:rsidR="003C604D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.52</w:t>
            </w:r>
          </w:p>
        </w:tc>
      </w:tr>
      <w:tr w:rsidR="007775F3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7775F3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spacing w:line="240" w:lineRule="exact"/>
              <w:ind w:firstLineChars="700" w:firstLine="1680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其他资金：</w:t>
            </w:r>
          </w:p>
        </w:tc>
        <w:tc>
          <w:tcPr>
            <w:tcW w:w="4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7775F3">
        <w:trPr>
          <w:trHeight w:val="246"/>
          <w:jc w:val="center"/>
        </w:trPr>
        <w:tc>
          <w:tcPr>
            <w:tcW w:w="9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实际完成情况　</w:t>
            </w:r>
          </w:p>
        </w:tc>
      </w:tr>
      <w:tr w:rsidR="007775F3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　</w:t>
            </w:r>
          </w:p>
        </w:tc>
        <w:tc>
          <w:tcPr>
            <w:tcW w:w="4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</w:tr>
      <w:tr w:rsidR="007775F3" w:rsidTr="00473605">
        <w:trPr>
          <w:trHeight w:val="493"/>
          <w:jc w:val="center"/>
        </w:trPr>
        <w:tc>
          <w:tcPr>
            <w:tcW w:w="9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绩</w:t>
            </w:r>
            <w:proofErr w:type="gramEnd"/>
          </w:p>
          <w:p w:rsidR="007775F3" w:rsidRDefault="00FC51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效</w:t>
            </w:r>
            <w:proofErr w:type="gramEnd"/>
          </w:p>
          <w:p w:rsidR="007775F3" w:rsidRDefault="00FC51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指</w:t>
            </w:r>
          </w:p>
          <w:p w:rsidR="007775F3" w:rsidRDefault="00FC51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标</w:t>
            </w:r>
          </w:p>
          <w:p w:rsidR="007775F3" w:rsidRDefault="007775F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年度指标值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实际完成值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偏差原因分析及改进措施</w:t>
            </w:r>
          </w:p>
        </w:tc>
      </w:tr>
      <w:tr w:rsidR="006F207F" w:rsidTr="00473605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207F" w:rsidRDefault="006F207F" w:rsidP="006F207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4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207F" w:rsidRDefault="006F207F" w:rsidP="006F207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产出指标</w:t>
            </w:r>
          </w:p>
          <w:p w:rsidR="006F207F" w:rsidRDefault="006F207F" w:rsidP="006F207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(50分)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207F" w:rsidRDefault="006F207F" w:rsidP="006F207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重点工作</w:t>
            </w:r>
          </w:p>
          <w:p w:rsidR="006F207F" w:rsidRDefault="006F207F" w:rsidP="006F207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任务完成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207F" w:rsidRDefault="006F207F" w:rsidP="006F207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6F207F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水利工程维修养护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207F" w:rsidRDefault="006F207F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100</w:t>
            </w:r>
            <w: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%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207F" w:rsidRDefault="006F207F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100</w:t>
            </w:r>
            <w: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%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207F" w:rsidRDefault="006F207F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207F" w:rsidRDefault="006F207F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F207F" w:rsidRDefault="006F207F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6F207F" w:rsidTr="00473605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207F" w:rsidRDefault="006F207F" w:rsidP="006F207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207F" w:rsidRDefault="006F207F" w:rsidP="006F207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207F" w:rsidRDefault="006F207F" w:rsidP="006F207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207F" w:rsidRDefault="006F207F" w:rsidP="006F207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预算</w:t>
            </w:r>
            <w: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执行率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207F" w:rsidRDefault="006F207F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&gt;90%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207F" w:rsidRDefault="006F207F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&gt;90%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207F" w:rsidRDefault="006F207F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207F" w:rsidRDefault="006F207F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F207F" w:rsidRDefault="006F207F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6F207F" w:rsidTr="00473605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207F" w:rsidRDefault="006F207F" w:rsidP="006F207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207F" w:rsidRDefault="006F207F" w:rsidP="006F207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207F" w:rsidRDefault="006F207F" w:rsidP="006F207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207F" w:rsidRDefault="006F207F" w:rsidP="006F207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质量</w:t>
            </w:r>
            <w: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指标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207F" w:rsidRDefault="006F207F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100</w:t>
            </w:r>
            <w: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%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207F" w:rsidRDefault="006F207F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100</w:t>
            </w:r>
            <w: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%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207F" w:rsidRDefault="006F207F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207F" w:rsidRDefault="006F207F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F207F" w:rsidRDefault="006F207F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6F207F" w:rsidTr="00473605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207F" w:rsidRDefault="006F207F" w:rsidP="006F207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207F" w:rsidRDefault="006F207F" w:rsidP="006F207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207F" w:rsidRDefault="006F207F" w:rsidP="006F207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履职目</w:t>
            </w:r>
          </w:p>
          <w:p w:rsidR="006F207F" w:rsidRDefault="006F207F" w:rsidP="006F207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标实现</w:t>
            </w:r>
            <w:proofErr w:type="gramEnd"/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207F" w:rsidRDefault="006F207F" w:rsidP="006F207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目标</w:t>
            </w:r>
            <w: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完成性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207F" w:rsidRDefault="006F207F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207F" w:rsidRDefault="006F207F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207F" w:rsidRDefault="006F207F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207F" w:rsidRDefault="006F207F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F207F" w:rsidRDefault="006F207F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6F207F" w:rsidTr="00473605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207F" w:rsidRDefault="006F207F" w:rsidP="006F207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207F" w:rsidRDefault="006F207F" w:rsidP="006F207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207F" w:rsidRDefault="006F207F" w:rsidP="006F207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207F" w:rsidRDefault="006F207F" w:rsidP="006F207F">
            <w:pPr>
              <w:spacing w:line="240" w:lineRule="exac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目标科学性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207F" w:rsidRDefault="006F207F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207F" w:rsidRDefault="006F207F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207F" w:rsidRDefault="006F207F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207F" w:rsidRDefault="006F207F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F207F" w:rsidRDefault="006F207F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473605" w:rsidTr="00473605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73605" w:rsidRDefault="00473605" w:rsidP="00473605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4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73605" w:rsidRDefault="00473605" w:rsidP="00473605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效益指标</w:t>
            </w:r>
          </w:p>
          <w:p w:rsidR="00473605" w:rsidRDefault="00473605" w:rsidP="00473605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（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  <w:lang w:val="en"/>
              </w:rPr>
              <w:t>4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0分）</w:t>
            </w:r>
          </w:p>
          <w:p w:rsidR="00473605" w:rsidRDefault="00473605" w:rsidP="00473605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  <w:p w:rsidR="00473605" w:rsidRDefault="00473605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73605" w:rsidRDefault="00473605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履职</w:t>
            </w:r>
          </w:p>
          <w:p w:rsidR="00473605" w:rsidRDefault="00473605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效益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05" w:rsidRPr="00586E43" w:rsidRDefault="00473605" w:rsidP="00473605">
            <w:pPr>
              <w:spacing w:line="240" w:lineRule="exact"/>
              <w:rPr>
                <w:rFonts w:eastAsia="仿宋_GB2312" w:hint="default"/>
                <w:color w:val="000000"/>
                <w:kern w:val="0"/>
                <w:sz w:val="18"/>
                <w:szCs w:val="18"/>
              </w:rPr>
            </w:pPr>
            <w:r w:rsidRPr="00473605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对经济发展、民生改善等发挥了重要作用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05" w:rsidRPr="00473605" w:rsidRDefault="00473605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473605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05" w:rsidRPr="00473605" w:rsidRDefault="00473605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473605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05" w:rsidRPr="00473605" w:rsidRDefault="00473605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05" w:rsidRPr="00473605" w:rsidRDefault="00473605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473605" w:rsidRDefault="00473605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473605" w:rsidTr="00473605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73605" w:rsidRDefault="00473605" w:rsidP="00473605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73605" w:rsidRDefault="00473605" w:rsidP="00473605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73605" w:rsidRDefault="00473605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05" w:rsidRPr="00473605" w:rsidRDefault="00473605" w:rsidP="00473605">
            <w:pPr>
              <w:spacing w:line="240" w:lineRule="exac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473605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各部门正常运转，保证服务到位，提升政府形象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05" w:rsidRPr="00473605" w:rsidRDefault="00473605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473605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05" w:rsidRPr="00473605" w:rsidRDefault="00473605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473605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05" w:rsidRPr="00473605" w:rsidRDefault="00473605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05" w:rsidRPr="00473605" w:rsidRDefault="00473605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473605" w:rsidRDefault="00473605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473605" w:rsidTr="00473605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73605" w:rsidRDefault="00473605" w:rsidP="00473605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73605" w:rsidRDefault="00473605" w:rsidP="00473605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73605" w:rsidRDefault="00473605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05" w:rsidRPr="00473605" w:rsidRDefault="00473605" w:rsidP="00473605">
            <w:pPr>
              <w:spacing w:line="240" w:lineRule="exac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473605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山清水秀，人居环境改善，农民生活环境有较大的改善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05" w:rsidRPr="00473605" w:rsidRDefault="00473605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473605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05" w:rsidRPr="00473605" w:rsidRDefault="00473605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473605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05" w:rsidRPr="00473605" w:rsidRDefault="00473605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473605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05" w:rsidRPr="00473605" w:rsidRDefault="00473605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473605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473605" w:rsidRDefault="00473605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473605" w:rsidTr="00473605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73605" w:rsidRDefault="00473605" w:rsidP="00473605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73605" w:rsidRDefault="00473605" w:rsidP="00473605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73605" w:rsidRDefault="00473605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05" w:rsidRPr="00473605" w:rsidRDefault="00473605" w:rsidP="00473605">
            <w:pPr>
              <w:spacing w:line="240" w:lineRule="exac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保障</w:t>
            </w:r>
            <w:r w:rsidRPr="00473605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持续正常运转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05" w:rsidRPr="00473605" w:rsidRDefault="00473605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473605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05" w:rsidRPr="00473605" w:rsidRDefault="00473605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473605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05" w:rsidRPr="00473605" w:rsidRDefault="00473605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473605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05" w:rsidRPr="00473605" w:rsidRDefault="00473605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473605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473605" w:rsidRDefault="00473605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bookmarkStart w:id="0" w:name="_GoBack"/>
        <w:bookmarkEnd w:id="0"/>
      </w:tr>
      <w:tr w:rsidR="00473605" w:rsidTr="00473605">
        <w:trPr>
          <w:trHeight w:val="339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73605" w:rsidRDefault="00473605" w:rsidP="00473605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73605" w:rsidRDefault="00473605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73605" w:rsidRDefault="00473605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满意度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05" w:rsidRPr="00473605" w:rsidRDefault="00473605" w:rsidP="00473605">
            <w:pPr>
              <w:widowControl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473605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服务对象满意度指标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05" w:rsidRPr="00473605" w:rsidRDefault="00473605" w:rsidP="00473605">
            <w:pPr>
              <w:widowControl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473605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群众满意度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05" w:rsidRPr="00473605" w:rsidRDefault="00473605" w:rsidP="00473605">
            <w:pPr>
              <w:widowControl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473605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≧99%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05" w:rsidRPr="00473605" w:rsidRDefault="00473605" w:rsidP="00473605">
            <w:pPr>
              <w:widowControl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≥</w:t>
            </w:r>
            <w:r w:rsidRPr="00473605">
              <w:rPr>
                <w:rFonts w:asciiTheme="minorEastAsia" w:eastAsiaTheme="minorEastAsia" w:hAnsiTheme="minorEastAsia" w:cstheme="minorEastAsia"/>
                <w:color w:val="000000"/>
              </w:rPr>
              <w:t>99%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05" w:rsidRPr="00473605" w:rsidRDefault="00473605" w:rsidP="00473605">
            <w:pPr>
              <w:widowControl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473605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05" w:rsidRPr="00473605" w:rsidRDefault="00473605" w:rsidP="00DF769C">
            <w:pPr>
              <w:widowControl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473605" w:rsidTr="00473605">
        <w:trPr>
          <w:trHeight w:val="277"/>
          <w:jc w:val="center"/>
        </w:trPr>
        <w:tc>
          <w:tcPr>
            <w:tcW w:w="6266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73605" w:rsidRDefault="00473605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73605" w:rsidRDefault="00473605" w:rsidP="0047360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73605" w:rsidRDefault="00473605" w:rsidP="00473605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473605" w:rsidRDefault="00473605" w:rsidP="00473605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</w:tr>
    </w:tbl>
    <w:p w:rsidR="007775F3" w:rsidRDefault="00FC5195">
      <w:pPr>
        <w:spacing w:line="440" w:lineRule="exact"/>
        <w:jc w:val="left"/>
        <w:rPr>
          <w:rFonts w:eastAsia="黑体" w:hint="default"/>
          <w:color w:val="000000"/>
          <w:sz w:val="32"/>
        </w:rPr>
      </w:pPr>
      <w:r w:rsidRPr="00747762">
        <w:rPr>
          <w:rFonts w:eastAsia="仿宋_GB2312"/>
          <w:sz w:val="20"/>
        </w:rPr>
        <w:t>填表人：</w:t>
      </w:r>
      <w:r w:rsidR="00747762" w:rsidRPr="00747762">
        <w:rPr>
          <w:rFonts w:eastAsia="仿宋_GB2312"/>
          <w:sz w:val="20"/>
        </w:rPr>
        <w:t>张倩</w:t>
      </w:r>
      <w:r w:rsidR="00747762" w:rsidRPr="00747762">
        <w:rPr>
          <w:rFonts w:eastAsia="仿宋_GB2312"/>
          <w:sz w:val="20"/>
        </w:rPr>
        <w:t xml:space="preserve">   </w:t>
      </w:r>
      <w:r w:rsidRPr="00747762">
        <w:rPr>
          <w:rFonts w:eastAsia="仿宋_GB2312"/>
          <w:sz w:val="20"/>
        </w:rPr>
        <w:t>填报日期：</w:t>
      </w:r>
      <w:r w:rsidR="00747762" w:rsidRPr="00747762">
        <w:rPr>
          <w:rFonts w:eastAsia="仿宋_GB2312"/>
          <w:sz w:val="20"/>
        </w:rPr>
        <w:t>2025</w:t>
      </w:r>
      <w:r w:rsidR="00747762" w:rsidRPr="00747762">
        <w:rPr>
          <w:rFonts w:eastAsia="仿宋_GB2312"/>
          <w:sz w:val="20"/>
        </w:rPr>
        <w:t>年</w:t>
      </w:r>
      <w:r w:rsidR="00747762" w:rsidRPr="00747762">
        <w:rPr>
          <w:rFonts w:eastAsia="仿宋_GB2312"/>
          <w:sz w:val="20"/>
        </w:rPr>
        <w:t>6</w:t>
      </w:r>
      <w:r w:rsidR="00747762" w:rsidRPr="00747762">
        <w:rPr>
          <w:rFonts w:eastAsia="仿宋_GB2312"/>
          <w:sz w:val="20"/>
        </w:rPr>
        <w:t>月</w:t>
      </w:r>
      <w:r w:rsidR="00747762" w:rsidRPr="00747762">
        <w:rPr>
          <w:rFonts w:eastAsia="仿宋_GB2312"/>
          <w:sz w:val="20"/>
        </w:rPr>
        <w:t>12</w:t>
      </w:r>
      <w:r w:rsidR="00747762" w:rsidRPr="00747762">
        <w:rPr>
          <w:rFonts w:eastAsia="仿宋_GB2312"/>
          <w:sz w:val="20"/>
        </w:rPr>
        <w:t>日</w:t>
      </w:r>
      <w:r w:rsidR="00747762" w:rsidRPr="00747762">
        <w:rPr>
          <w:rFonts w:eastAsia="仿宋_GB2312"/>
          <w:sz w:val="20"/>
        </w:rPr>
        <w:t xml:space="preserve"> </w:t>
      </w:r>
      <w:r w:rsidR="00747762">
        <w:rPr>
          <w:rFonts w:eastAsia="仿宋_GB2312" w:hint="default"/>
          <w:sz w:val="20"/>
        </w:rPr>
        <w:t xml:space="preserve"> </w:t>
      </w:r>
      <w:r w:rsidR="00747762" w:rsidRPr="00747762">
        <w:rPr>
          <w:rFonts w:eastAsia="仿宋_GB2312"/>
          <w:sz w:val="20"/>
        </w:rPr>
        <w:t xml:space="preserve"> </w:t>
      </w:r>
      <w:r w:rsidRPr="00747762">
        <w:rPr>
          <w:rFonts w:eastAsia="仿宋_GB2312"/>
          <w:sz w:val="20"/>
        </w:rPr>
        <w:t>联系电话：</w:t>
      </w:r>
      <w:r w:rsidR="00747762" w:rsidRPr="00747762">
        <w:rPr>
          <w:rFonts w:eastAsia="仿宋_GB2312"/>
          <w:sz w:val="20"/>
        </w:rPr>
        <w:t xml:space="preserve">13787656025 </w:t>
      </w:r>
      <w:r w:rsidR="00747762">
        <w:rPr>
          <w:rFonts w:eastAsia="仿宋_GB2312" w:hint="default"/>
          <w:sz w:val="20"/>
        </w:rPr>
        <w:t xml:space="preserve">  </w:t>
      </w:r>
      <w:r w:rsidRPr="00747762">
        <w:rPr>
          <w:rFonts w:eastAsia="仿宋_GB2312"/>
          <w:sz w:val="20"/>
        </w:rPr>
        <w:t>单位负责人签字：</w:t>
      </w:r>
      <w:r>
        <w:rPr>
          <w:rFonts w:eastAsia="仿宋_GB2312" w:hint="default"/>
          <w:sz w:val="22"/>
        </w:rPr>
        <w:br w:type="page"/>
      </w:r>
      <w:r>
        <w:rPr>
          <w:rFonts w:ascii="黑体" w:eastAsia="黑体" w:hAnsi="黑体" w:cs="黑体"/>
          <w:color w:val="000000"/>
          <w:sz w:val="32"/>
          <w:szCs w:val="32"/>
        </w:rPr>
        <w:lastRenderedPageBreak/>
        <w:t>附件4</w:t>
      </w:r>
    </w:p>
    <w:p w:rsidR="007775F3" w:rsidRDefault="00FC5195">
      <w:pPr>
        <w:spacing w:line="440" w:lineRule="exact"/>
        <w:jc w:val="center"/>
        <w:outlineLvl w:val="1"/>
        <w:rPr>
          <w:rFonts w:ascii="方正小标宋简体" w:eastAsia="方正小标宋简体" w:hint="default"/>
          <w:sz w:val="44"/>
        </w:rPr>
      </w:pPr>
      <w:r>
        <w:rPr>
          <w:rFonts w:ascii="方正小标宋简体" w:eastAsia="方正小标宋简体"/>
          <w:sz w:val="44"/>
        </w:rPr>
        <w:t>2024年度项目支出绩效自评报告</w:t>
      </w:r>
    </w:p>
    <w:tbl>
      <w:tblPr>
        <w:tblpPr w:leftFromText="180" w:rightFromText="180" w:vertAnchor="text" w:horzAnchor="margin" w:tblpXSpec="center" w:tblpY="189"/>
        <w:tblW w:w="91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975"/>
        <w:gridCol w:w="5645"/>
      </w:tblGrid>
      <w:tr w:rsidR="007775F3">
        <w:trPr>
          <w:trHeight w:val="647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部门概况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专项名称</w:t>
            </w:r>
          </w:p>
        </w:tc>
        <w:tc>
          <w:tcPr>
            <w:tcW w:w="5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821E6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水利</w:t>
            </w:r>
            <w:r>
              <w:rPr>
                <w:rFonts w:asciiTheme="minorEastAsia" w:eastAsiaTheme="minorEastAsia" w:hAnsiTheme="minorEastAsia" w:cstheme="minorEastAsia" w:hint="default"/>
                <w:sz w:val="24"/>
              </w:rPr>
              <w:t>专项支出</w:t>
            </w:r>
          </w:p>
        </w:tc>
      </w:tr>
      <w:tr w:rsidR="007775F3">
        <w:trPr>
          <w:trHeight w:val="632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7775F3" w:rsidRDefault="007775F3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年度预算金额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742D0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742D0F">
              <w:rPr>
                <w:rFonts w:asciiTheme="minorEastAsia" w:eastAsiaTheme="minorEastAsia" w:hAnsiTheme="minorEastAsia" w:cstheme="minorEastAsia" w:hint="default"/>
                <w:sz w:val="24"/>
              </w:rPr>
              <w:t>9094.2</w:t>
            </w:r>
          </w:p>
        </w:tc>
      </w:tr>
      <w:tr w:rsidR="007775F3">
        <w:trPr>
          <w:trHeight w:val="632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7775F3" w:rsidRDefault="007775F3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项目主管部门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821E6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双牌县</w:t>
            </w:r>
            <w:r>
              <w:rPr>
                <w:rFonts w:asciiTheme="minorEastAsia" w:eastAsiaTheme="minorEastAsia" w:hAnsiTheme="minorEastAsia" w:cstheme="minorEastAsia" w:hint="default"/>
                <w:sz w:val="24"/>
              </w:rPr>
              <w:t>水利局</w:t>
            </w:r>
          </w:p>
        </w:tc>
      </w:tr>
      <w:tr w:rsidR="007775F3">
        <w:trPr>
          <w:trHeight w:val="632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7775F3" w:rsidRDefault="007775F3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项目立项目的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821E6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保障</w:t>
            </w:r>
            <w:r>
              <w:rPr>
                <w:rFonts w:asciiTheme="minorEastAsia" w:eastAsiaTheme="minorEastAsia" w:hAnsiTheme="minorEastAsia" w:cstheme="minorEastAsia" w:hint="default"/>
                <w:sz w:val="24"/>
              </w:rPr>
              <w:t>单位持续正常运转，完成水利项目建设</w:t>
            </w:r>
          </w:p>
        </w:tc>
      </w:tr>
      <w:tr w:rsidR="007775F3">
        <w:trPr>
          <w:trHeight w:val="1250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绩效情况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821E6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项目</w:t>
            </w:r>
            <w:r>
              <w:rPr>
                <w:rFonts w:asciiTheme="minorEastAsia" w:eastAsiaTheme="minorEastAsia" w:hAnsiTheme="minorEastAsia" w:cstheme="minorEastAsia" w:hint="default"/>
                <w:sz w:val="24"/>
              </w:rPr>
              <w:t>支出管理均已完成</w:t>
            </w:r>
          </w:p>
        </w:tc>
      </w:tr>
      <w:tr w:rsidR="007775F3">
        <w:trPr>
          <w:trHeight w:val="1867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7775F3" w:rsidRDefault="007775F3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  <w:p w:rsidR="007775F3" w:rsidRDefault="00821E6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保障</w:t>
            </w:r>
            <w:r>
              <w:rPr>
                <w:rFonts w:asciiTheme="minorEastAsia" w:eastAsiaTheme="minorEastAsia" w:hAnsiTheme="minorEastAsia" w:cstheme="minorEastAsia" w:hint="default"/>
                <w:sz w:val="24"/>
              </w:rPr>
              <w:t>了单位持续正常运转，完成了水利项目建设</w:t>
            </w:r>
          </w:p>
          <w:p w:rsidR="007775F3" w:rsidRDefault="007775F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</w:tr>
      <w:tr w:rsidR="007775F3">
        <w:trPr>
          <w:trHeight w:val="1867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存在的问题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  <w:p w:rsidR="007775F3" w:rsidRDefault="00821E6E" w:rsidP="00821E6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无</w:t>
            </w:r>
          </w:p>
          <w:p w:rsidR="007775F3" w:rsidRDefault="007775F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</w:tr>
      <w:tr w:rsidR="007775F3">
        <w:trPr>
          <w:trHeight w:val="1489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7775F3" w:rsidRDefault="007775F3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改进措施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821E6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无</w:t>
            </w:r>
          </w:p>
        </w:tc>
      </w:tr>
      <w:tr w:rsidR="007775F3">
        <w:trPr>
          <w:trHeight w:val="1896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</w:tcPr>
          <w:p w:rsidR="007775F3" w:rsidRDefault="007775F3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  <w:p w:rsidR="007775F3" w:rsidRDefault="00821E6E" w:rsidP="00821E6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无</w:t>
            </w:r>
          </w:p>
          <w:p w:rsidR="007775F3" w:rsidRDefault="007775F3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</w:tr>
    </w:tbl>
    <w:p w:rsidR="007775F3" w:rsidRDefault="00FC5195">
      <w:pPr>
        <w:spacing w:line="320" w:lineRule="atLeast"/>
        <w:jc w:val="left"/>
        <w:rPr>
          <w:rFonts w:asciiTheme="minorEastAsia" w:eastAsiaTheme="minorEastAsia" w:hAnsiTheme="minorEastAsia" w:cstheme="minorEastAsia" w:hint="default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t>备注：每个项目支出分别填报自评报告和自评表。</w:t>
      </w:r>
    </w:p>
    <w:p w:rsidR="007775F3" w:rsidRDefault="00FC5195">
      <w:pPr>
        <w:spacing w:line="320" w:lineRule="atLeast"/>
        <w:jc w:val="left"/>
        <w:rPr>
          <w:rFonts w:asciiTheme="minorEastAsia" w:eastAsiaTheme="minorEastAsia" w:hAnsiTheme="minorEastAsia" w:cstheme="minorEastAsia" w:hint="default"/>
          <w:sz w:val="24"/>
        </w:rPr>
      </w:pPr>
      <w:r w:rsidRPr="00821E6E">
        <w:rPr>
          <w:rFonts w:asciiTheme="minorEastAsia" w:eastAsiaTheme="minorEastAsia" w:hAnsiTheme="minorEastAsia" w:cstheme="minorEastAsia"/>
          <w:sz w:val="20"/>
        </w:rPr>
        <w:t>填表人：</w:t>
      </w:r>
      <w:r w:rsidR="00821E6E" w:rsidRPr="00821E6E">
        <w:rPr>
          <w:rFonts w:asciiTheme="minorEastAsia" w:eastAsiaTheme="minorEastAsia" w:hAnsiTheme="minorEastAsia" w:cstheme="minorEastAsia"/>
          <w:sz w:val="20"/>
        </w:rPr>
        <w:t>张倩</w:t>
      </w:r>
      <w:r w:rsidR="00821E6E">
        <w:rPr>
          <w:rFonts w:asciiTheme="minorEastAsia" w:eastAsiaTheme="minorEastAsia" w:hAnsiTheme="minorEastAsia" w:cstheme="minorEastAsia"/>
          <w:sz w:val="20"/>
        </w:rPr>
        <w:t xml:space="preserve">    </w:t>
      </w:r>
      <w:r w:rsidRPr="00821E6E">
        <w:rPr>
          <w:rFonts w:asciiTheme="minorEastAsia" w:eastAsiaTheme="minorEastAsia" w:hAnsiTheme="minorEastAsia" w:cstheme="minorEastAsia"/>
          <w:sz w:val="20"/>
        </w:rPr>
        <w:t>填报日期：</w:t>
      </w:r>
      <w:r w:rsidR="00821E6E" w:rsidRPr="00821E6E">
        <w:rPr>
          <w:rFonts w:asciiTheme="minorEastAsia" w:eastAsiaTheme="minorEastAsia" w:hAnsiTheme="minorEastAsia" w:cstheme="minorEastAsia"/>
          <w:sz w:val="20"/>
        </w:rPr>
        <w:t>2025年6月12日</w:t>
      </w:r>
      <w:r w:rsidR="00821E6E">
        <w:rPr>
          <w:rFonts w:asciiTheme="minorEastAsia" w:eastAsiaTheme="minorEastAsia" w:hAnsiTheme="minorEastAsia" w:cstheme="minorEastAsia"/>
          <w:sz w:val="20"/>
        </w:rPr>
        <w:t xml:space="preserve">   </w:t>
      </w:r>
      <w:r w:rsidRPr="00821E6E">
        <w:rPr>
          <w:rFonts w:asciiTheme="minorEastAsia" w:eastAsiaTheme="minorEastAsia" w:hAnsiTheme="minorEastAsia" w:cstheme="minorEastAsia"/>
          <w:sz w:val="20"/>
        </w:rPr>
        <w:t>联系电话：</w:t>
      </w:r>
      <w:r w:rsidR="00821E6E" w:rsidRPr="00821E6E">
        <w:rPr>
          <w:rFonts w:asciiTheme="minorEastAsia" w:eastAsiaTheme="minorEastAsia" w:hAnsiTheme="minorEastAsia" w:cstheme="minorEastAsia" w:hint="default"/>
          <w:sz w:val="20"/>
        </w:rPr>
        <w:t>13787656025</w:t>
      </w:r>
      <w:r w:rsidR="00821E6E">
        <w:rPr>
          <w:rFonts w:asciiTheme="minorEastAsia" w:eastAsiaTheme="minorEastAsia" w:hAnsiTheme="minorEastAsia" w:cstheme="minorEastAsia"/>
          <w:sz w:val="20"/>
        </w:rPr>
        <w:t xml:space="preserve">  </w:t>
      </w:r>
      <w:r w:rsidRPr="00821E6E">
        <w:rPr>
          <w:rFonts w:asciiTheme="minorEastAsia" w:eastAsiaTheme="minorEastAsia" w:hAnsiTheme="minorEastAsia" w:cstheme="minorEastAsia"/>
          <w:sz w:val="20"/>
        </w:rPr>
        <w:t>单位负责人签字：</w:t>
      </w:r>
    </w:p>
    <w:p w:rsidR="007775F3" w:rsidRDefault="00FC5195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lastRenderedPageBreak/>
        <w:t>附件5</w:t>
      </w:r>
    </w:p>
    <w:p w:rsidR="007775F3" w:rsidRDefault="00FC5195">
      <w:pPr>
        <w:spacing w:afterLines="50" w:after="156" w:line="600" w:lineRule="exact"/>
        <w:jc w:val="center"/>
        <w:outlineLvl w:val="1"/>
        <w:rPr>
          <w:rFonts w:ascii="方正小标宋简体" w:eastAsia="方正小标宋简体" w:hint="default"/>
          <w:sz w:val="44"/>
        </w:rPr>
      </w:pPr>
      <w:r>
        <w:rPr>
          <w:rFonts w:ascii="方正小标宋简体" w:eastAsia="方正小标宋简体"/>
          <w:sz w:val="44"/>
        </w:rPr>
        <w:t>2024年度项目支出绩效自评表</w:t>
      </w:r>
    </w:p>
    <w:tbl>
      <w:tblPr>
        <w:tblW w:w="95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1"/>
        <w:gridCol w:w="1085"/>
        <w:gridCol w:w="1085"/>
        <w:gridCol w:w="1401"/>
        <w:gridCol w:w="1134"/>
        <w:gridCol w:w="1134"/>
        <w:gridCol w:w="673"/>
        <w:gridCol w:w="877"/>
        <w:gridCol w:w="1239"/>
      </w:tblGrid>
      <w:tr w:rsidR="007775F3" w:rsidTr="000761B3">
        <w:trPr>
          <w:trHeight w:val="551"/>
          <w:jc w:val="center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项目支</w:t>
            </w:r>
          </w:p>
          <w:p w:rsidR="007775F3" w:rsidRDefault="00FC5195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出名称</w:t>
            </w:r>
          </w:p>
        </w:tc>
        <w:tc>
          <w:tcPr>
            <w:tcW w:w="8628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 w:rsidR="00CE59D4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项目支出</w:t>
            </w:r>
          </w:p>
        </w:tc>
      </w:tr>
      <w:tr w:rsidR="007775F3" w:rsidTr="003F0783">
        <w:trPr>
          <w:trHeight w:val="268"/>
          <w:jc w:val="center"/>
        </w:trPr>
        <w:tc>
          <w:tcPr>
            <w:tcW w:w="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主管部门</w:t>
            </w:r>
          </w:p>
        </w:tc>
        <w:tc>
          <w:tcPr>
            <w:tcW w:w="4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 w:rsidR="00CE59D4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双牌县</w:t>
            </w:r>
            <w:r w:rsidR="00CE59D4"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水利局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实施单位</w:t>
            </w:r>
          </w:p>
        </w:tc>
        <w:tc>
          <w:tcPr>
            <w:tcW w:w="2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 w:rsidR="00CE59D4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双牌县</w:t>
            </w:r>
            <w:r w:rsidR="00CE59D4"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水利局</w:t>
            </w:r>
          </w:p>
        </w:tc>
      </w:tr>
      <w:tr w:rsidR="007775F3" w:rsidTr="003F0783">
        <w:trPr>
          <w:trHeight w:val="551"/>
          <w:jc w:val="center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项目资金</w:t>
            </w:r>
          </w:p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年初</w:t>
            </w:r>
          </w:p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全年</w:t>
            </w:r>
          </w:p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全年</w:t>
            </w:r>
          </w:p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执行数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执行率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得分</w:t>
            </w:r>
          </w:p>
        </w:tc>
      </w:tr>
      <w:tr w:rsidR="007775F3" w:rsidTr="003F0783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年度资金总额　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 w:rsidR="00CE59D4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1435.92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 w:rsidR="00CE59D4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9094.2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 w:rsidR="00CE59D4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9053.52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 w:rsidR="00CE59D4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99</w:t>
            </w:r>
            <w:r w:rsidR="00CE59D4"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%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CE59D4" w:rsidP="00CE59D4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</w:tr>
      <w:tr w:rsidR="007775F3" w:rsidTr="003F0783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其中：当年财政拨款　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 w:rsidR="000761B3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9053.52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</w:tr>
      <w:tr w:rsidR="007775F3" w:rsidTr="003F0783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ind w:firstLineChars="300" w:firstLine="720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上年结转资金　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</w:tr>
      <w:tr w:rsidR="007775F3" w:rsidTr="003F0783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ind w:firstLineChars="300" w:firstLine="720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其他资金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</w:tr>
      <w:tr w:rsidR="007775F3" w:rsidTr="003F0783">
        <w:trPr>
          <w:trHeight w:val="268"/>
          <w:jc w:val="center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4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3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实际完成情况　</w:t>
            </w:r>
          </w:p>
        </w:tc>
      </w:tr>
      <w:tr w:rsidR="007775F3" w:rsidTr="003F0783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4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CE59D4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CE59D4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保障局机关持续正常运转，完成水利项目建设</w:t>
            </w:r>
            <w:r w:rsidR="00FC5195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　</w:t>
            </w:r>
          </w:p>
        </w:tc>
        <w:tc>
          <w:tcPr>
            <w:tcW w:w="3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CE59D4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CE59D4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保障局机关持续正常运转，完成水利项目建设</w:t>
            </w:r>
          </w:p>
        </w:tc>
      </w:tr>
      <w:tr w:rsidR="007775F3" w:rsidTr="003F0783">
        <w:trPr>
          <w:trHeight w:val="740"/>
          <w:jc w:val="center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绩</w:t>
            </w:r>
            <w:proofErr w:type="gramEnd"/>
          </w:p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效</w:t>
            </w:r>
            <w:proofErr w:type="gramEnd"/>
          </w:p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指</w:t>
            </w:r>
          </w:p>
          <w:p w:rsidR="007775F3" w:rsidRDefault="00FC5195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标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年度</w:t>
            </w:r>
          </w:p>
          <w:p w:rsidR="007775F3" w:rsidRDefault="00FC51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指标值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实际</w:t>
            </w:r>
          </w:p>
          <w:p w:rsidR="007775F3" w:rsidRDefault="00FC51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完成值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偏差原因</w:t>
            </w:r>
          </w:p>
          <w:p w:rsidR="007775F3" w:rsidRDefault="00FC51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分析及</w:t>
            </w:r>
          </w:p>
          <w:p w:rsidR="007775F3" w:rsidRDefault="00FC5195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改进措施</w:t>
            </w:r>
          </w:p>
        </w:tc>
      </w:tr>
      <w:tr w:rsidR="000761B3" w:rsidTr="003F0783">
        <w:trPr>
          <w:trHeight w:val="33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0761B3" w:rsidP="000761B3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Pr="00BF7BF1" w:rsidRDefault="000761B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7BF1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成本指标</w:t>
            </w:r>
          </w:p>
          <w:p w:rsidR="000761B3" w:rsidRPr="00BF7BF1" w:rsidRDefault="000761B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7BF1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（20分）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Pr="00BF7BF1" w:rsidRDefault="000761B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7BF1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经济成</w:t>
            </w:r>
          </w:p>
          <w:p w:rsidR="000761B3" w:rsidRDefault="000761B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7BF1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本指标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1B3" w:rsidRPr="00BF7BF1" w:rsidRDefault="000761B3" w:rsidP="00BF7BF1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7BF1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资金</w:t>
            </w:r>
            <w:r w:rsidRPr="00BF7BF1"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使用率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1B3" w:rsidRPr="00BF7BF1" w:rsidRDefault="000761B3" w:rsidP="00BF7BF1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7BF1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100</w:t>
            </w:r>
            <w:r w:rsidRPr="00BF7BF1"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1B3" w:rsidRPr="00BF7BF1" w:rsidRDefault="0079025D" w:rsidP="00BF7BF1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7BF1"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99</w:t>
            </w:r>
            <w:r w:rsidR="000761B3" w:rsidRPr="00BF7BF1"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%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1B3" w:rsidRPr="00BF7BF1" w:rsidRDefault="000761B3" w:rsidP="00BF7BF1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7BF1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20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1B3" w:rsidRPr="00BF7BF1" w:rsidRDefault="000761B3" w:rsidP="00BF7BF1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7BF1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20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0761B3" w:rsidRDefault="000761B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0761B3" w:rsidTr="003F0783">
        <w:trPr>
          <w:trHeight w:val="30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0761B3" w:rsidP="000761B3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Pr="00BF7BF1" w:rsidRDefault="000761B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7BF1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产出指标</w:t>
            </w:r>
          </w:p>
          <w:p w:rsidR="000761B3" w:rsidRPr="00BF7BF1" w:rsidRDefault="000761B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7BF1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（40分）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0761B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7BF1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数量指标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3F0783" w:rsidP="00BF7BF1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7BF1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治理</w:t>
            </w:r>
            <w:r w:rsidRPr="00BF7BF1"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河道长度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3F078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1000米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3F078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1000米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3F078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3F078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0761B3" w:rsidRDefault="000761B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0761B3" w:rsidTr="003F0783">
        <w:trPr>
          <w:trHeight w:val="27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0761B3" w:rsidP="000761B3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0761B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0761B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7BF1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质量指标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3F0783" w:rsidP="00BF7BF1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7BF1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预算</w:t>
            </w:r>
            <w:r w:rsidRPr="00BF7BF1"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合</w:t>
            </w:r>
            <w:proofErr w:type="gramStart"/>
            <w:r w:rsidRPr="00BF7BF1"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规</w:t>
            </w:r>
            <w:proofErr w:type="gramEnd"/>
            <w:r w:rsidRPr="00BF7BF1"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3F078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7BF1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100</w:t>
            </w:r>
            <w:r w:rsidRPr="00BF7BF1"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3F078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7BF1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100</w:t>
            </w:r>
            <w:r w:rsidRPr="00BF7BF1"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%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3F078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3F078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0761B3" w:rsidRDefault="000761B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0761B3" w:rsidTr="003F0783">
        <w:trPr>
          <w:trHeight w:val="32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0761B3" w:rsidP="000761B3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0761B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0761B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7BF1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时效指标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3F0783" w:rsidP="00BF7BF1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7BF1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预算</w:t>
            </w:r>
            <w:r w:rsidRPr="00BF7BF1"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执行率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3F078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&gt;90%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3F078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7BF1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100</w:t>
            </w:r>
            <w:r w:rsidRPr="00BF7BF1"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%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3F078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3F078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0761B3" w:rsidRDefault="000761B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0761B3" w:rsidTr="003F0783">
        <w:trPr>
          <w:trHeight w:val="32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0761B3" w:rsidP="000761B3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Pr="00BF7BF1" w:rsidRDefault="000761B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7BF1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效益指标</w:t>
            </w:r>
          </w:p>
          <w:p w:rsidR="000761B3" w:rsidRPr="00BF7BF1" w:rsidRDefault="000761B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7BF1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（20分）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Pr="00BF7BF1" w:rsidRDefault="000761B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7BF1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经济</w:t>
            </w:r>
            <w:proofErr w:type="gramStart"/>
            <w:r w:rsidRPr="00BF7BF1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效</w:t>
            </w:r>
            <w:proofErr w:type="gramEnd"/>
          </w:p>
          <w:p w:rsidR="000761B3" w:rsidRDefault="000761B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proofErr w:type="gramStart"/>
            <w:r w:rsidRPr="00BF7BF1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益指标</w:t>
            </w:r>
            <w:proofErr w:type="gramEnd"/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BF7BF1" w:rsidP="00BF7BF1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7BF1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保障水利饮水安全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BF7BF1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BF7BF1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BF7BF1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BF7BF1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0761B3" w:rsidRDefault="000761B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0761B3" w:rsidTr="003F0783">
        <w:trPr>
          <w:trHeight w:val="323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0761B3" w:rsidP="000761B3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0761B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Pr="00BF7BF1" w:rsidRDefault="000761B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7BF1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生态</w:t>
            </w:r>
            <w:proofErr w:type="gramStart"/>
            <w:r w:rsidRPr="00BF7BF1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效</w:t>
            </w:r>
            <w:proofErr w:type="gramEnd"/>
          </w:p>
          <w:p w:rsidR="000761B3" w:rsidRDefault="000761B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proofErr w:type="gramStart"/>
            <w:r w:rsidRPr="00BF7BF1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益指标</w:t>
            </w:r>
            <w:proofErr w:type="gramEnd"/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957682" w:rsidP="00BF7BF1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保护</w:t>
            </w:r>
            <w: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水资源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957682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保护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957682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保护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957682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957682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0761B3" w:rsidRDefault="000761B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0761B3" w:rsidTr="003F0783">
        <w:trPr>
          <w:trHeight w:val="31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0761B3" w:rsidP="000761B3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0761B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Pr="00BF7BF1" w:rsidRDefault="000761B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7BF1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社会</w:t>
            </w:r>
            <w:proofErr w:type="gramStart"/>
            <w:r w:rsidRPr="00BF7BF1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效</w:t>
            </w:r>
            <w:proofErr w:type="gramEnd"/>
          </w:p>
          <w:p w:rsidR="000761B3" w:rsidRDefault="000761B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proofErr w:type="gramStart"/>
            <w:r w:rsidRPr="00BF7BF1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益指标</w:t>
            </w:r>
            <w:proofErr w:type="gramEnd"/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957682" w:rsidP="00BF7BF1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7BF1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增强供水保障能力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957682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增强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957682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增强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957682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957682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0761B3" w:rsidRDefault="000761B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0761B3" w:rsidTr="003F0783">
        <w:trPr>
          <w:trHeight w:val="387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0761B3" w:rsidP="000761B3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0761B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满意度</w:t>
            </w:r>
          </w:p>
          <w:p w:rsidR="000761B3" w:rsidRDefault="000761B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指标</w:t>
            </w:r>
          </w:p>
          <w:p w:rsidR="000761B3" w:rsidRDefault="000761B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（10分）</w:t>
            </w: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0761B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服务对象满意度指标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0761B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0761B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0761B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0761B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0761B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0761B3" w:rsidRDefault="000761B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0761B3" w:rsidTr="003F0783">
        <w:trPr>
          <w:trHeight w:val="370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0761B3" w:rsidP="000761B3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0761B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0761B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0761B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0761B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0761B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0761B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0761B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0761B3" w:rsidRDefault="000761B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0761B3" w:rsidTr="003F0783">
        <w:trPr>
          <w:trHeight w:val="459"/>
          <w:jc w:val="center"/>
        </w:trPr>
        <w:tc>
          <w:tcPr>
            <w:tcW w:w="6760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0761B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0761B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761B3" w:rsidRDefault="000761B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0761B3" w:rsidRDefault="000761B3" w:rsidP="00BF7BF1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</w:tbl>
    <w:p w:rsidR="00BF7BF1" w:rsidRDefault="00BF7BF1" w:rsidP="00742D0F">
      <w:pPr>
        <w:jc w:val="left"/>
        <w:rPr>
          <w:rFonts w:asciiTheme="minorEastAsia" w:eastAsiaTheme="minorEastAsia" w:hAnsiTheme="minorEastAsia" w:cstheme="minorEastAsia" w:hint="default"/>
          <w:sz w:val="24"/>
        </w:rPr>
      </w:pPr>
      <w:r w:rsidRPr="00821E6E">
        <w:rPr>
          <w:rFonts w:asciiTheme="minorEastAsia" w:eastAsiaTheme="minorEastAsia" w:hAnsiTheme="minorEastAsia" w:cstheme="minorEastAsia"/>
          <w:sz w:val="20"/>
        </w:rPr>
        <w:t>填表人：张倩</w:t>
      </w:r>
      <w:r>
        <w:rPr>
          <w:rFonts w:asciiTheme="minorEastAsia" w:eastAsiaTheme="minorEastAsia" w:hAnsiTheme="minorEastAsia" w:cstheme="minorEastAsia"/>
          <w:sz w:val="20"/>
        </w:rPr>
        <w:t xml:space="preserve">    </w:t>
      </w:r>
      <w:r w:rsidRPr="00821E6E">
        <w:rPr>
          <w:rFonts w:asciiTheme="minorEastAsia" w:eastAsiaTheme="minorEastAsia" w:hAnsiTheme="minorEastAsia" w:cstheme="minorEastAsia"/>
          <w:sz w:val="20"/>
        </w:rPr>
        <w:t>填报日期：2025年6月12日</w:t>
      </w:r>
      <w:r>
        <w:rPr>
          <w:rFonts w:asciiTheme="minorEastAsia" w:eastAsiaTheme="minorEastAsia" w:hAnsiTheme="minorEastAsia" w:cstheme="minorEastAsia"/>
          <w:sz w:val="20"/>
        </w:rPr>
        <w:t xml:space="preserve">   </w:t>
      </w:r>
      <w:r w:rsidRPr="00821E6E">
        <w:rPr>
          <w:rFonts w:asciiTheme="minorEastAsia" w:eastAsiaTheme="minorEastAsia" w:hAnsiTheme="minorEastAsia" w:cstheme="minorEastAsia"/>
          <w:sz w:val="20"/>
        </w:rPr>
        <w:t>联系电话：</w:t>
      </w:r>
      <w:r w:rsidRPr="00821E6E">
        <w:rPr>
          <w:rFonts w:asciiTheme="minorEastAsia" w:eastAsiaTheme="minorEastAsia" w:hAnsiTheme="minorEastAsia" w:cstheme="minorEastAsia" w:hint="default"/>
          <w:sz w:val="20"/>
        </w:rPr>
        <w:t>13787656025</w:t>
      </w:r>
      <w:r>
        <w:rPr>
          <w:rFonts w:asciiTheme="minorEastAsia" w:eastAsiaTheme="minorEastAsia" w:hAnsiTheme="minorEastAsia" w:cstheme="minorEastAsia"/>
          <w:sz w:val="20"/>
        </w:rPr>
        <w:t xml:space="preserve">  </w:t>
      </w:r>
      <w:r w:rsidRPr="00821E6E">
        <w:rPr>
          <w:rFonts w:asciiTheme="minorEastAsia" w:eastAsiaTheme="minorEastAsia" w:hAnsiTheme="minorEastAsia" w:cstheme="minorEastAsia"/>
          <w:sz w:val="20"/>
        </w:rPr>
        <w:t>单位负责人签字：</w:t>
      </w:r>
    </w:p>
    <w:p w:rsidR="007775F3" w:rsidRDefault="00FC5195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lastRenderedPageBreak/>
        <w:t>附件6</w:t>
      </w:r>
    </w:p>
    <w:p w:rsidR="007775F3" w:rsidRDefault="007775F3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7775F3" w:rsidRDefault="00FC5195">
      <w:pPr>
        <w:spacing w:afterLines="100" w:after="312" w:line="600" w:lineRule="exact"/>
        <w:jc w:val="center"/>
        <w:outlineLvl w:val="0"/>
        <w:rPr>
          <w:rFonts w:ascii="宋体" w:eastAsia="宋体" w:hAnsi="宋体" w:cs="宋体" w:hint="default"/>
          <w:b/>
          <w:bCs/>
          <w:sz w:val="40"/>
          <w:szCs w:val="40"/>
        </w:rPr>
      </w:pPr>
      <w:r>
        <w:rPr>
          <w:rFonts w:ascii="宋体" w:eastAsia="宋体" w:hAnsi="宋体" w:cs="宋体"/>
          <w:b/>
          <w:bCs/>
          <w:sz w:val="40"/>
          <w:szCs w:val="40"/>
        </w:rPr>
        <w:t>XX单位预算绩效管理工作负责人名册</w:t>
      </w: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7"/>
        <w:gridCol w:w="1347"/>
        <w:gridCol w:w="1347"/>
        <w:gridCol w:w="1774"/>
        <w:gridCol w:w="1701"/>
        <w:gridCol w:w="845"/>
      </w:tblGrid>
      <w:tr w:rsidR="007775F3" w:rsidTr="00742D0F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widowControl/>
              <w:jc w:val="center"/>
              <w:rPr>
                <w:rFonts w:asciiTheme="minorEastAsia" w:eastAsiaTheme="minorEastAsia" w:hAnsiTheme="minorEastAsia" w:cstheme="minorEastAsia" w:hint="default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widowControl/>
              <w:jc w:val="center"/>
              <w:rPr>
                <w:rFonts w:asciiTheme="minorEastAsia" w:eastAsiaTheme="minorEastAsia" w:hAnsiTheme="minorEastAsia" w:cstheme="minorEastAsia" w:hint="default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widowControl/>
              <w:jc w:val="center"/>
              <w:rPr>
                <w:rFonts w:asciiTheme="minorEastAsia" w:eastAsiaTheme="minorEastAsia" w:hAnsiTheme="minorEastAsia" w:cstheme="minorEastAsia" w:hint="default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widowControl/>
              <w:jc w:val="center"/>
              <w:rPr>
                <w:rFonts w:asciiTheme="minorEastAsia" w:eastAsiaTheme="minorEastAsia" w:hAnsiTheme="minorEastAsia" w:cstheme="minorEastAsia" w:hint="default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4"/>
              </w:rPr>
              <w:t>移动通讯号码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备注</w:t>
            </w:r>
          </w:p>
        </w:tc>
      </w:tr>
      <w:tr w:rsidR="007775F3" w:rsidTr="00742D0F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分管领导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42D0F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廖</w:t>
            </w:r>
            <w: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兴斌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42D0F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副局长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42D0F" w:rsidP="00742D0F">
            <w:pPr>
              <w:spacing w:beforeAutospacing="1" w:afterAutospacing="1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0746-</w:t>
            </w:r>
            <w: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7722051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42D0F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13787661221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7775F3" w:rsidTr="00742D0F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FC5195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联络员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42D0F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张倩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42D0F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工作人员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42D0F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0746-7722051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42D0F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13787656025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7775F3" w:rsidTr="00742D0F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7775F3" w:rsidTr="00742D0F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7775F3" w:rsidTr="00742D0F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7775F3" w:rsidTr="00742D0F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7775F3" w:rsidTr="00742D0F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7775F3" w:rsidTr="00742D0F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7775F3" w:rsidTr="00742D0F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7775F3" w:rsidTr="00742D0F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7775F3" w:rsidTr="00742D0F">
        <w:trPr>
          <w:trHeight w:val="582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75F3" w:rsidRDefault="007775F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</w:tbl>
    <w:p w:rsidR="007775F3" w:rsidRDefault="007775F3">
      <w:pPr>
        <w:rPr>
          <w:rFonts w:hint="default"/>
        </w:rPr>
      </w:pPr>
    </w:p>
    <w:sectPr w:rsidR="007775F3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7D2" w:rsidRDefault="00AE57D2">
      <w:pPr>
        <w:rPr>
          <w:rFonts w:hint="default"/>
        </w:rPr>
      </w:pPr>
      <w:r>
        <w:separator/>
      </w:r>
    </w:p>
  </w:endnote>
  <w:endnote w:type="continuationSeparator" w:id="0">
    <w:p w:rsidR="00AE57D2" w:rsidRDefault="00AE57D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D2" w:rsidRDefault="00AE57D2">
    <w:pPr>
      <w:pStyle w:val="a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E57D2" w:rsidRDefault="00AE57D2">
                          <w:pPr>
                            <w:pStyle w:val="a4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separate"/>
                          </w:r>
                          <w:r w:rsidR="009D002A">
                            <w:rPr>
                              <w:rFonts w:ascii="宋体" w:hAnsi="宋体" w:cs="宋体" w:hint="default"/>
                              <w:noProof/>
                              <w:szCs w:val="18"/>
                            </w:rPr>
                            <w:t>10</w: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" filled="f" stroked="f">
              <v:textbox style="mso-fit-shape-to-text:t" inset="0,0,0,0">
                <w:txbxContent>
                  <w:p w:rsidR="00AE57D2" w:rsidRDefault="00AE57D2">
                    <w:pPr>
                      <w:pStyle w:val="a4"/>
                      <w:rPr>
                        <w:rFonts w:hint="default"/>
                      </w:rPr>
                    </w:pPr>
                    <w:r>
                      <w:rPr>
                        <w:rFonts w:ascii="宋体" w:hAnsi="宋体" w:cs="宋体"/>
                        <w:szCs w:val="1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separate"/>
                    </w:r>
                    <w:r w:rsidR="009D002A">
                      <w:rPr>
                        <w:rFonts w:ascii="宋体" w:hAnsi="宋体" w:cs="宋体" w:hint="default"/>
                        <w:noProof/>
                        <w:szCs w:val="18"/>
                      </w:rPr>
                      <w:t>10</w: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D2" w:rsidRDefault="00AE57D2">
    <w:pPr>
      <w:pStyle w:val="a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E57D2" w:rsidRDefault="00AE57D2">
                          <w:pPr>
                            <w:pStyle w:val="a4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separate"/>
                          </w:r>
                          <w:r w:rsidR="009D002A">
                            <w:rPr>
                              <w:rFonts w:ascii="宋体" w:hAnsi="宋体" w:cs="宋体" w:hint="default"/>
                              <w:noProof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" filled="f" stroked="f">
              <v:textbox style="mso-fit-shape-to-text:t" inset="0,0,0,0">
                <w:txbxContent>
                  <w:p w:rsidR="00AE57D2" w:rsidRDefault="00AE57D2">
                    <w:pPr>
                      <w:pStyle w:val="a4"/>
                      <w:rPr>
                        <w:rFonts w:hint="default"/>
                      </w:rPr>
                    </w:pPr>
                    <w:r>
                      <w:rPr>
                        <w:rFonts w:ascii="宋体" w:hAnsi="宋体" w:cs="宋体"/>
                        <w:szCs w:val="1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separate"/>
                    </w:r>
                    <w:r w:rsidR="009D002A">
                      <w:rPr>
                        <w:rFonts w:ascii="宋体" w:hAnsi="宋体" w:cs="宋体" w:hint="default"/>
                        <w:noProof/>
                        <w:szCs w:val="18"/>
                      </w:rPr>
                      <w:t>11</w: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7D2" w:rsidRDefault="00AE57D2">
      <w:pPr>
        <w:rPr>
          <w:rFonts w:hint="default"/>
        </w:rPr>
      </w:pPr>
      <w:r>
        <w:separator/>
      </w:r>
    </w:p>
  </w:footnote>
  <w:footnote w:type="continuationSeparator" w:id="0">
    <w:p w:rsidR="00AE57D2" w:rsidRDefault="00AE57D2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EB91F6"/>
    <w:multiLevelType w:val="multilevel"/>
    <w:tmpl w:val="57EB91F6"/>
    <w:lvl w:ilvl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MGQxMWRlNGIzN2U3OTIwZTcyOWUxZTM3NjFmOGYifQ=="/>
  </w:docVars>
  <w:rsids>
    <w:rsidRoot w:val="00172A27"/>
    <w:rsid w:val="00006186"/>
    <w:rsid w:val="000072D6"/>
    <w:rsid w:val="000176D9"/>
    <w:rsid w:val="00064F9E"/>
    <w:rsid w:val="000761B3"/>
    <w:rsid w:val="001011BB"/>
    <w:rsid w:val="00172A27"/>
    <w:rsid w:val="001A1608"/>
    <w:rsid w:val="001A275D"/>
    <w:rsid w:val="001D39D2"/>
    <w:rsid w:val="001D3F75"/>
    <w:rsid w:val="001F3FE1"/>
    <w:rsid w:val="002C3CFF"/>
    <w:rsid w:val="002D6BFE"/>
    <w:rsid w:val="003545F9"/>
    <w:rsid w:val="003B2DA7"/>
    <w:rsid w:val="003C604D"/>
    <w:rsid w:val="003E46EA"/>
    <w:rsid w:val="003F0783"/>
    <w:rsid w:val="00473605"/>
    <w:rsid w:val="00633B51"/>
    <w:rsid w:val="006834DF"/>
    <w:rsid w:val="006A0AED"/>
    <w:rsid w:val="006F207F"/>
    <w:rsid w:val="00721191"/>
    <w:rsid w:val="00737467"/>
    <w:rsid w:val="00742D0F"/>
    <w:rsid w:val="00747762"/>
    <w:rsid w:val="007775F3"/>
    <w:rsid w:val="0079025D"/>
    <w:rsid w:val="00821E6E"/>
    <w:rsid w:val="00835C4D"/>
    <w:rsid w:val="009024D5"/>
    <w:rsid w:val="00957682"/>
    <w:rsid w:val="00977409"/>
    <w:rsid w:val="0098637C"/>
    <w:rsid w:val="009959BC"/>
    <w:rsid w:val="009D002A"/>
    <w:rsid w:val="00AE57D2"/>
    <w:rsid w:val="00B06D4A"/>
    <w:rsid w:val="00B977FC"/>
    <w:rsid w:val="00BE12E8"/>
    <w:rsid w:val="00BF7BF1"/>
    <w:rsid w:val="00C8082E"/>
    <w:rsid w:val="00CC1535"/>
    <w:rsid w:val="00CE59D4"/>
    <w:rsid w:val="00DE746F"/>
    <w:rsid w:val="00DF769C"/>
    <w:rsid w:val="00E07744"/>
    <w:rsid w:val="00EC7132"/>
    <w:rsid w:val="00EE7BAF"/>
    <w:rsid w:val="00F97352"/>
    <w:rsid w:val="00FC5195"/>
    <w:rsid w:val="0CCE5073"/>
    <w:rsid w:val="101F3C57"/>
    <w:rsid w:val="105E064F"/>
    <w:rsid w:val="154B3473"/>
    <w:rsid w:val="15B02F86"/>
    <w:rsid w:val="1BCE59A7"/>
    <w:rsid w:val="1D5E5630"/>
    <w:rsid w:val="1F9C1D8C"/>
    <w:rsid w:val="20BA3D5C"/>
    <w:rsid w:val="20FE29CD"/>
    <w:rsid w:val="213827F6"/>
    <w:rsid w:val="24756501"/>
    <w:rsid w:val="2AF82401"/>
    <w:rsid w:val="31EF3498"/>
    <w:rsid w:val="33457B5A"/>
    <w:rsid w:val="33EA0D37"/>
    <w:rsid w:val="38EA5012"/>
    <w:rsid w:val="3DFB432B"/>
    <w:rsid w:val="41A60F90"/>
    <w:rsid w:val="437042B4"/>
    <w:rsid w:val="43D25C86"/>
    <w:rsid w:val="47FF7E2A"/>
    <w:rsid w:val="4A7E5437"/>
    <w:rsid w:val="4B490F32"/>
    <w:rsid w:val="4B564457"/>
    <w:rsid w:val="4C575977"/>
    <w:rsid w:val="4DF30F3A"/>
    <w:rsid w:val="4E8B7C40"/>
    <w:rsid w:val="4F1637A4"/>
    <w:rsid w:val="500F1BD2"/>
    <w:rsid w:val="51C40746"/>
    <w:rsid w:val="543E6CC0"/>
    <w:rsid w:val="55412274"/>
    <w:rsid w:val="55C03679"/>
    <w:rsid w:val="57C446E9"/>
    <w:rsid w:val="58820FB8"/>
    <w:rsid w:val="5ABA52A9"/>
    <w:rsid w:val="5C8E01AF"/>
    <w:rsid w:val="62BE6D8B"/>
    <w:rsid w:val="64E742EF"/>
    <w:rsid w:val="684B0AD7"/>
    <w:rsid w:val="6E351362"/>
    <w:rsid w:val="75073918"/>
    <w:rsid w:val="771A18F7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8F17B8C9-13AA-4B8D-84D9-BA300A6E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unhideWhenUsed/>
    <w:qFormat/>
    <w:pPr>
      <w:widowControl w:val="0"/>
      <w:jc w:val="both"/>
    </w:pPr>
    <w:rPr>
      <w:rFonts w:ascii="Times New Roman" w:eastAsia="Times New Roman" w:hAnsi="Times New Roman" w:hint="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before="100" w:beforeAutospacing="1"/>
      <w:ind w:left="0"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footer"/>
    <w:basedOn w:val="a"/>
    <w:unhideWhenUsed/>
    <w:qFormat/>
    <w:pPr>
      <w:framePr w:wrap="around" w:vAnchor="text" w:hAnchor="margin" w:xAlign="outside" w:y="1"/>
      <w:tabs>
        <w:tab w:val="center" w:pos="4153"/>
        <w:tab w:val="right" w:pos="8306"/>
      </w:tabs>
      <w:snapToGrid w:val="0"/>
      <w:jc w:val="left"/>
    </w:pPr>
    <w:rPr>
      <w:kern w:val="0"/>
      <w:sz w:val="28"/>
    </w:rPr>
  </w:style>
  <w:style w:type="paragraph" w:styleId="a5">
    <w:name w:val="Normal (Web)"/>
    <w:basedOn w:val="a"/>
    <w:unhideWhenUsed/>
    <w:qFormat/>
    <w:pPr>
      <w:spacing w:beforeAutospacing="1" w:afterAutospacing="1"/>
      <w:jc w:val="left"/>
    </w:pPr>
    <w:rPr>
      <w:rFonts w:ascii="Calibri" w:eastAsia="宋体" w:hAnsi="Calibri" w:hint="default"/>
      <w:kern w:val="0"/>
      <w:sz w:val="24"/>
    </w:rPr>
  </w:style>
  <w:style w:type="paragraph" w:customStyle="1" w:styleId="1">
    <w:name w:val="列出段落1"/>
    <w:basedOn w:val="a"/>
    <w:uiPriority w:val="34"/>
    <w:unhideWhenUsed/>
    <w:qFormat/>
    <w:pPr>
      <w:ind w:firstLineChars="200" w:firstLine="420"/>
    </w:pPr>
    <w:rPr>
      <w:rFonts w:ascii="仿宋" w:eastAsia="仿宋" w:hAnsi="仿宋"/>
      <w:kern w:val="0"/>
      <w:sz w:val="28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  <w:rPr>
      <w:rFonts w:ascii="Calibri" w:hAnsi="Calibri" w:hint="default"/>
      <w:kern w:val="0"/>
      <w:sz w:val="28"/>
    </w:rPr>
  </w:style>
  <w:style w:type="paragraph" w:styleId="a7">
    <w:name w:val="header"/>
    <w:basedOn w:val="a"/>
    <w:link w:val="Char"/>
    <w:rsid w:val="00835C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835C4D"/>
    <w:rPr>
      <w:rFonts w:ascii="Times New Roman" w:eastAsia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11</Pages>
  <Words>718</Words>
  <Characters>4097</Characters>
  <Application>Microsoft Office Word</Application>
  <DocSecurity>0</DocSecurity>
  <Lines>34</Lines>
  <Paragraphs>9</Paragraphs>
  <ScaleCrop>false</ScaleCrop>
  <Company>Microsoft</Company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海之韵</dc:creator>
  <cp:lastModifiedBy>Windows</cp:lastModifiedBy>
  <cp:revision>43</cp:revision>
  <dcterms:created xsi:type="dcterms:W3CDTF">2023-04-22T07:33:00Z</dcterms:created>
  <dcterms:modified xsi:type="dcterms:W3CDTF">2025-06-18T08:28:00Z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C05C0A58C1B94E6DA3F69BCC80938D65_11</vt:lpwstr>
  </property>
</Properties>
</file>