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93EC99">
      <w:pPr>
        <w:widowControl/>
        <w:spacing w:beforeLines="0" w:afterLines="0" w:line="540" w:lineRule="exact"/>
        <w:jc w:val="left"/>
        <w:rPr>
          <w:rFonts w:hint="eastAsia" w:ascii="黑体" w:hAnsi="黑体" w:eastAsia="黑体" w:cs="黑体"/>
          <w:sz w:val="32"/>
          <w:szCs w:val="32"/>
        </w:rPr>
      </w:pPr>
    </w:p>
    <w:p w14:paraId="60B0A09B">
      <w:pPr>
        <w:widowControl/>
        <w:spacing w:beforeLines="0" w:afterLines="0" w:line="540" w:lineRule="exact"/>
        <w:jc w:val="left"/>
        <w:rPr>
          <w:rFonts w:hint="eastAsia" w:ascii="仿宋_GB2312" w:hAnsi="仿宋_GB2312" w:eastAsia="仿宋_GB2312" w:cs="仿宋_GB2312"/>
          <w:sz w:val="32"/>
          <w:szCs w:val="24"/>
        </w:rPr>
      </w:pPr>
      <w:r>
        <w:rPr>
          <w:rFonts w:hint="eastAsia" w:ascii="黑体" w:hAnsi="黑体" w:eastAsia="黑体" w:cs="黑体"/>
          <w:sz w:val="32"/>
          <w:szCs w:val="32"/>
        </w:rPr>
        <w:t>附件1</w:t>
      </w:r>
    </w:p>
    <w:p w14:paraId="22238077">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202</w:t>
      </w:r>
      <w:r>
        <w:rPr>
          <w:rFonts w:hint="eastAsia" w:ascii="方正小标宋简体" w:eastAsia="方正小标宋简体"/>
          <w:sz w:val="52"/>
          <w:szCs w:val="24"/>
          <w:lang w:val="en-US" w:eastAsia="zh-CN"/>
        </w:rPr>
        <w:t>3</w:t>
      </w:r>
      <w:r>
        <w:rPr>
          <w:rFonts w:hint="eastAsia" w:ascii="方正小标宋简体" w:eastAsia="方正小标宋简体"/>
          <w:sz w:val="52"/>
          <w:szCs w:val="24"/>
        </w:rPr>
        <w:t>年度</w:t>
      </w:r>
      <w:r>
        <w:rPr>
          <w:rFonts w:hint="eastAsia" w:ascii="方正小标宋简体" w:eastAsia="方正小标宋简体"/>
          <w:sz w:val="52"/>
          <w:szCs w:val="24"/>
          <w:lang w:val="en-US" w:eastAsia="zh-CN"/>
        </w:rPr>
        <w:t>双牌县投资贸易促进事务中心</w:t>
      </w:r>
      <w:r>
        <w:rPr>
          <w:rFonts w:hint="eastAsia" w:ascii="方正小标宋简体" w:eastAsia="方正小标宋简体"/>
          <w:sz w:val="52"/>
          <w:szCs w:val="24"/>
        </w:rPr>
        <w:t>部门（单位）整体支出</w:t>
      </w:r>
    </w:p>
    <w:p w14:paraId="2F66F59D">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绩效自评报告</w:t>
      </w:r>
    </w:p>
    <w:p w14:paraId="744A7244">
      <w:pPr>
        <w:spacing w:beforeLines="0" w:afterLines="0"/>
        <w:jc w:val="center"/>
        <w:rPr>
          <w:rFonts w:hint="default" w:eastAsia="黑体"/>
          <w:sz w:val="32"/>
          <w:szCs w:val="24"/>
        </w:rPr>
      </w:pPr>
    </w:p>
    <w:p w14:paraId="7CE64FFB">
      <w:pPr>
        <w:spacing w:beforeLines="0" w:afterLines="0"/>
        <w:jc w:val="center"/>
        <w:rPr>
          <w:rFonts w:hint="default" w:eastAsia="黑体"/>
          <w:sz w:val="32"/>
          <w:szCs w:val="24"/>
        </w:rPr>
      </w:pPr>
    </w:p>
    <w:p w14:paraId="50C64EB9">
      <w:pPr>
        <w:spacing w:beforeLines="0" w:afterLines="0"/>
        <w:jc w:val="center"/>
        <w:rPr>
          <w:rFonts w:hint="default" w:eastAsia="黑体"/>
          <w:sz w:val="32"/>
          <w:szCs w:val="24"/>
        </w:rPr>
      </w:pPr>
    </w:p>
    <w:p w14:paraId="6E6A065F">
      <w:pPr>
        <w:spacing w:beforeLines="0" w:afterLines="0"/>
        <w:rPr>
          <w:rFonts w:hint="default" w:eastAsia="黑体"/>
          <w:sz w:val="32"/>
          <w:szCs w:val="24"/>
        </w:rPr>
      </w:pPr>
    </w:p>
    <w:p w14:paraId="03888398">
      <w:pPr>
        <w:spacing w:beforeLines="0" w:afterLines="0"/>
        <w:jc w:val="center"/>
        <w:rPr>
          <w:rFonts w:hint="default" w:eastAsia="黑体"/>
          <w:sz w:val="32"/>
          <w:szCs w:val="24"/>
        </w:rPr>
      </w:pPr>
    </w:p>
    <w:p w14:paraId="1171D2CD">
      <w:pPr>
        <w:spacing w:beforeLines="0" w:afterLines="0"/>
        <w:jc w:val="center"/>
        <w:rPr>
          <w:rFonts w:hint="default" w:eastAsia="黑体"/>
          <w:sz w:val="32"/>
          <w:szCs w:val="24"/>
        </w:rPr>
      </w:pPr>
    </w:p>
    <w:p w14:paraId="172EF854">
      <w:pPr>
        <w:spacing w:beforeLines="0" w:afterLines="0"/>
        <w:jc w:val="center"/>
        <w:rPr>
          <w:rFonts w:hint="default" w:eastAsia="黑体"/>
          <w:sz w:val="32"/>
          <w:szCs w:val="24"/>
        </w:rPr>
      </w:pPr>
    </w:p>
    <w:p w14:paraId="41D36E2B">
      <w:pPr>
        <w:spacing w:beforeLines="0" w:afterLines="0" w:line="600" w:lineRule="exact"/>
        <w:rPr>
          <w:rFonts w:hint="default" w:eastAsia="仿宋_GB2312"/>
          <w:sz w:val="32"/>
          <w:szCs w:val="24"/>
          <w:u w:val="single"/>
        </w:rPr>
      </w:pPr>
      <w:r>
        <w:rPr>
          <w:rFonts w:hint="eastAsia" w:eastAsia="仿宋_GB2312"/>
          <w:sz w:val="32"/>
          <w:szCs w:val="24"/>
        </w:rPr>
        <w:t>单位名称</w:t>
      </w:r>
      <w:r>
        <w:rPr>
          <w:rFonts w:hint="eastAsia" w:eastAsia="仿宋_GB2312"/>
          <w:sz w:val="32"/>
          <w:szCs w:val="24"/>
          <w:u w:val="none"/>
        </w:rPr>
        <w:t>（盖章）</w:t>
      </w:r>
      <w:r>
        <w:rPr>
          <w:rFonts w:hint="eastAsia" w:eastAsia="仿宋_GB2312"/>
          <w:sz w:val="32"/>
          <w:szCs w:val="24"/>
        </w:rPr>
        <w:t>：</w:t>
      </w:r>
      <w:r>
        <w:rPr>
          <w:rFonts w:hint="eastAsia" w:eastAsia="仿宋_GB2312"/>
          <w:sz w:val="32"/>
          <w:szCs w:val="24"/>
          <w:u w:val="single"/>
        </w:rPr>
        <w:t xml:space="preserve"> </w:t>
      </w:r>
      <w:r>
        <w:rPr>
          <w:rFonts w:hint="eastAsia" w:eastAsia="仿宋_GB2312"/>
          <w:sz w:val="32"/>
          <w:szCs w:val="24"/>
          <w:u w:val="single"/>
          <w:lang w:val="en-US" w:eastAsia="zh-CN"/>
        </w:rPr>
        <w:t>双牌县投资贸易促进事务中心</w:t>
      </w:r>
      <w:r>
        <w:rPr>
          <w:rFonts w:hint="eastAsia" w:eastAsia="仿宋_GB2312"/>
          <w:sz w:val="32"/>
          <w:szCs w:val="24"/>
          <w:u w:val="single"/>
        </w:rPr>
        <w:t xml:space="preserve">       </w:t>
      </w:r>
    </w:p>
    <w:p w14:paraId="0BEA9525">
      <w:pPr>
        <w:spacing w:beforeLines="0" w:afterLines="0" w:line="600" w:lineRule="exact"/>
        <w:ind w:firstLine="3200" w:firstLineChars="1000"/>
        <w:rPr>
          <w:rFonts w:hint="eastAsia" w:eastAsia="楷体_GB2312"/>
          <w:sz w:val="32"/>
          <w:szCs w:val="24"/>
        </w:rPr>
      </w:pPr>
    </w:p>
    <w:p w14:paraId="76F3B22C">
      <w:pPr>
        <w:spacing w:beforeLines="0" w:afterLines="0" w:line="600" w:lineRule="exact"/>
        <w:ind w:firstLine="3200" w:firstLineChars="1000"/>
        <w:rPr>
          <w:rFonts w:hint="default" w:eastAsia="楷体_GB2312"/>
          <w:sz w:val="32"/>
          <w:szCs w:val="24"/>
        </w:rPr>
      </w:pPr>
      <w:r>
        <w:rPr>
          <w:rFonts w:hint="eastAsia" w:eastAsia="楷体_GB2312"/>
          <w:sz w:val="32"/>
          <w:szCs w:val="24"/>
          <w:lang w:val="en-US" w:eastAsia="zh-CN"/>
        </w:rPr>
        <w:t>2024</w:t>
      </w:r>
      <w:r>
        <w:rPr>
          <w:rFonts w:hint="eastAsia" w:eastAsia="楷体_GB2312"/>
          <w:sz w:val="32"/>
          <w:szCs w:val="24"/>
        </w:rPr>
        <w:t xml:space="preserve">年 </w:t>
      </w:r>
      <w:r>
        <w:rPr>
          <w:rFonts w:hint="eastAsia" w:eastAsia="楷体_GB2312"/>
          <w:sz w:val="32"/>
          <w:szCs w:val="24"/>
          <w:lang w:val="en-US" w:eastAsia="zh-CN"/>
        </w:rPr>
        <w:t>4</w:t>
      </w:r>
      <w:r>
        <w:rPr>
          <w:rFonts w:hint="eastAsia" w:eastAsia="楷体_GB2312"/>
          <w:sz w:val="32"/>
          <w:szCs w:val="24"/>
        </w:rPr>
        <w:t xml:space="preserve"> 月 </w:t>
      </w:r>
      <w:r>
        <w:rPr>
          <w:rFonts w:hint="eastAsia" w:eastAsia="楷体_GB2312"/>
          <w:sz w:val="32"/>
          <w:szCs w:val="24"/>
          <w:lang w:val="en-US" w:eastAsia="zh-CN"/>
        </w:rPr>
        <w:t>26</w:t>
      </w:r>
      <w:r>
        <w:rPr>
          <w:rFonts w:hint="eastAsia" w:eastAsia="楷体_GB2312"/>
          <w:sz w:val="32"/>
          <w:szCs w:val="24"/>
        </w:rPr>
        <w:t xml:space="preserve"> 日</w:t>
      </w:r>
    </w:p>
    <w:p w14:paraId="1713DDE6">
      <w:pPr>
        <w:spacing w:beforeLines="0" w:afterLines="0"/>
        <w:jc w:val="center"/>
        <w:rPr>
          <w:rFonts w:hint="default" w:eastAsia="黑体"/>
          <w:sz w:val="32"/>
          <w:szCs w:val="24"/>
        </w:rPr>
      </w:pPr>
    </w:p>
    <w:p w14:paraId="02C8C45F">
      <w:pPr>
        <w:spacing w:beforeLines="0" w:afterLines="0"/>
        <w:jc w:val="center"/>
        <w:outlineLvl w:val="0"/>
        <w:rPr>
          <w:rFonts w:hint="default" w:eastAsia="仿宋_GB2312"/>
          <w:sz w:val="32"/>
          <w:szCs w:val="24"/>
        </w:rPr>
      </w:pPr>
      <w:r>
        <w:rPr>
          <w:rFonts w:hint="eastAsia" w:eastAsia="仿宋_GB2312"/>
          <w:sz w:val="32"/>
          <w:szCs w:val="24"/>
        </w:rPr>
        <w:t>（此页为封面）</w:t>
      </w:r>
    </w:p>
    <w:p w14:paraId="6639106D">
      <w:pPr>
        <w:numPr>
          <w:ilvl w:val="0"/>
          <w:numId w:val="1"/>
        </w:numPr>
        <w:spacing w:beforeLines="0" w:afterLines="0" w:line="570" w:lineRule="exact"/>
        <w:outlineLvl w:val="0"/>
        <w:rPr>
          <w:rFonts w:hint="default" w:eastAsia="黑体"/>
          <w:sz w:val="32"/>
          <w:szCs w:val="32"/>
        </w:rPr>
      </w:pPr>
      <w:r>
        <w:rPr>
          <w:rFonts w:hint="default" w:eastAsia="仿宋_GB2312"/>
          <w:sz w:val="32"/>
          <w:szCs w:val="24"/>
        </w:rPr>
        <w:br w:type="page"/>
      </w:r>
      <w:r>
        <w:rPr>
          <w:rFonts w:hint="eastAsia" w:eastAsia="黑体"/>
          <w:sz w:val="32"/>
          <w:szCs w:val="32"/>
        </w:rPr>
        <w:t>部门（单位）基本情况</w:t>
      </w:r>
    </w:p>
    <w:p w14:paraId="16DAF5E6">
      <w:pPr>
        <w:widowControl/>
        <w:spacing w:line="600" w:lineRule="atLeast"/>
        <w:ind w:firstLine="600"/>
        <w:jc w:val="left"/>
        <w:rPr>
          <w:rFonts w:hint="eastAsia" w:ascii="楷体_GB2312" w:hAnsi="楷体_GB2312" w:eastAsia="楷体_GB2312"/>
          <w:sz w:val="32"/>
          <w:szCs w:val="32"/>
        </w:rPr>
      </w:pPr>
      <w:r>
        <w:rPr>
          <w:rFonts w:hint="eastAsia" w:ascii="楷体_GB2312" w:hAnsi="楷体_GB2312" w:eastAsia="楷体_GB2312"/>
          <w:sz w:val="32"/>
          <w:szCs w:val="32"/>
          <w:lang w:eastAsia="zh-CN"/>
        </w:rPr>
        <w:t>（</w:t>
      </w:r>
      <w:r>
        <w:rPr>
          <w:rFonts w:hint="eastAsia" w:ascii="楷体_GB2312" w:hAnsi="楷体_GB2312" w:eastAsia="楷体_GB2312"/>
          <w:sz w:val="32"/>
          <w:szCs w:val="32"/>
          <w:lang w:val="en-US" w:eastAsia="zh-CN"/>
        </w:rPr>
        <w:t>一</w:t>
      </w:r>
      <w:r>
        <w:rPr>
          <w:rFonts w:hint="eastAsia" w:ascii="楷体_GB2312" w:hAnsi="楷体_GB2312" w:eastAsia="楷体_GB2312"/>
          <w:sz w:val="32"/>
          <w:szCs w:val="32"/>
          <w:lang w:eastAsia="zh-CN"/>
        </w:rPr>
        <w:t>）</w:t>
      </w:r>
      <w:r>
        <w:rPr>
          <w:rFonts w:hint="eastAsia" w:ascii="楷体_GB2312" w:hAnsi="楷体_GB2312" w:eastAsia="楷体_GB2312"/>
          <w:sz w:val="32"/>
          <w:szCs w:val="32"/>
        </w:rPr>
        <w:t>部门（单位）职能职责、机构编制、人员构成等。</w:t>
      </w:r>
    </w:p>
    <w:p w14:paraId="3135C600">
      <w:pPr>
        <w:widowControl/>
        <w:spacing w:line="600" w:lineRule="atLeast"/>
        <w:ind w:firstLine="600"/>
        <w:jc w:val="left"/>
        <w:rPr>
          <w:rFonts w:hint="eastAsia" w:ascii="仿宋" w:hAnsi="仿宋" w:eastAsia="仿宋" w:cs="仿宋"/>
          <w:sz w:val="32"/>
          <w:szCs w:val="32"/>
        </w:rPr>
      </w:pPr>
      <w:r>
        <w:rPr>
          <w:rFonts w:hint="eastAsia" w:ascii="仿宋" w:hAnsi="仿宋" w:eastAsia="仿宋" w:cs="仿宋"/>
          <w:bCs/>
          <w:kern w:val="0"/>
          <w:sz w:val="32"/>
          <w:szCs w:val="32"/>
        </w:rPr>
        <w:t>根据县编委（双编发[2020] 25号）核定，本单位为双牌县科技和工业信息化局所属的副科级公益一类事业单位。202</w:t>
      </w:r>
      <w:r>
        <w:rPr>
          <w:rFonts w:hint="eastAsia" w:ascii="仿宋" w:hAnsi="仿宋" w:eastAsia="仿宋" w:cs="仿宋"/>
          <w:bCs/>
          <w:kern w:val="0"/>
          <w:sz w:val="32"/>
          <w:szCs w:val="32"/>
          <w:lang w:val="en-US" w:eastAsia="zh-CN"/>
        </w:rPr>
        <w:t>1</w:t>
      </w:r>
      <w:r>
        <w:rPr>
          <w:rFonts w:hint="eastAsia" w:ascii="仿宋" w:hAnsi="仿宋" w:eastAsia="仿宋" w:cs="仿宋"/>
          <w:bCs/>
          <w:kern w:val="0"/>
          <w:sz w:val="32"/>
          <w:szCs w:val="32"/>
        </w:rPr>
        <w:t>年本单位是由局长1名(副科级)，副局长2名，内设机构4个。全部纳入202</w:t>
      </w:r>
      <w:r>
        <w:rPr>
          <w:rFonts w:hint="eastAsia" w:ascii="仿宋" w:hAnsi="仿宋" w:eastAsia="仿宋" w:cs="仿宋"/>
          <w:bCs/>
          <w:kern w:val="0"/>
          <w:sz w:val="32"/>
          <w:szCs w:val="32"/>
          <w:lang w:val="en-US" w:eastAsia="zh-CN"/>
        </w:rPr>
        <w:t>3</w:t>
      </w:r>
      <w:r>
        <w:rPr>
          <w:rFonts w:hint="eastAsia" w:ascii="仿宋" w:hAnsi="仿宋" w:eastAsia="仿宋" w:cs="仿宋"/>
          <w:bCs/>
          <w:kern w:val="0"/>
          <w:sz w:val="32"/>
          <w:szCs w:val="32"/>
        </w:rPr>
        <w:t>年部门决算编制范围。</w:t>
      </w:r>
    </w:p>
    <w:p w14:paraId="37F5BD34">
      <w:pPr>
        <w:numPr>
          <w:ilvl w:val="0"/>
          <w:numId w:val="0"/>
        </w:numPr>
        <w:spacing w:beforeLines="0" w:afterLines="0" w:line="570" w:lineRule="exact"/>
        <w:ind w:firstLine="640" w:firstLineChars="200"/>
        <w:outlineLvl w:val="1"/>
        <w:rPr>
          <w:rFonts w:hint="eastAsia" w:eastAsia="仿宋_GB2312"/>
          <w:color w:val="000000"/>
          <w:sz w:val="32"/>
          <w:szCs w:val="32"/>
        </w:rPr>
      </w:pPr>
      <w:r>
        <w:rPr>
          <w:rFonts w:hint="eastAsia" w:ascii="楷体_GB2312" w:hAnsi="楷体_GB2312" w:eastAsia="楷体_GB2312"/>
          <w:sz w:val="32"/>
          <w:szCs w:val="32"/>
          <w:lang w:eastAsia="zh-CN"/>
        </w:rPr>
        <w:t>（</w:t>
      </w:r>
      <w:r>
        <w:rPr>
          <w:rFonts w:hint="eastAsia" w:ascii="楷体_GB2312" w:hAnsi="楷体_GB2312" w:eastAsia="楷体_GB2312"/>
          <w:sz w:val="32"/>
          <w:szCs w:val="32"/>
          <w:lang w:val="en-US" w:eastAsia="zh-CN"/>
        </w:rPr>
        <w:t>二</w:t>
      </w:r>
      <w:r>
        <w:rPr>
          <w:rFonts w:hint="eastAsia" w:ascii="楷体_GB2312" w:hAnsi="楷体_GB2312" w:eastAsia="楷体_GB2312"/>
          <w:sz w:val="32"/>
          <w:szCs w:val="32"/>
          <w:lang w:eastAsia="zh-CN"/>
        </w:rPr>
        <w:t>）</w:t>
      </w:r>
      <w:r>
        <w:rPr>
          <w:rFonts w:hint="eastAsia" w:ascii="楷体_GB2312" w:hAnsi="楷体_GB2312" w:eastAsia="楷体_GB2312"/>
          <w:sz w:val="32"/>
          <w:szCs w:val="32"/>
        </w:rPr>
        <w:t>部门（单位）整体支出规模，包括但不限于部门整体支出情况、部门预算收支决算情况及“三公经费”支出使用和管理情况。</w:t>
      </w:r>
    </w:p>
    <w:p w14:paraId="6F502C3E">
      <w:pPr>
        <w:widowControl/>
        <w:spacing w:line="600" w:lineRule="atLeast"/>
        <w:ind w:firstLine="600"/>
        <w:jc w:val="left"/>
        <w:rPr>
          <w:rFonts w:hint="eastAsia" w:ascii="仿宋" w:hAnsi="仿宋" w:eastAsia="仿宋" w:cs="仿宋"/>
          <w:sz w:val="32"/>
          <w:szCs w:val="32"/>
        </w:rPr>
      </w:pPr>
      <w:r>
        <w:rPr>
          <w:rFonts w:hint="eastAsia" w:ascii="仿宋" w:hAnsi="仿宋" w:eastAsia="仿宋" w:cs="仿宋"/>
          <w:color w:val="000000"/>
          <w:kern w:val="0"/>
          <w:sz w:val="32"/>
          <w:szCs w:val="32"/>
        </w:rPr>
        <w:t>根据预算绩效管理要求，我单位组织对202</w:t>
      </w:r>
      <w:r>
        <w:rPr>
          <w:rFonts w:hint="eastAsia" w:ascii="仿宋" w:hAnsi="仿宋" w:eastAsia="仿宋" w:cs="仿宋"/>
          <w:color w:val="000000"/>
          <w:kern w:val="0"/>
          <w:sz w:val="32"/>
          <w:szCs w:val="32"/>
          <w:lang w:val="en-US" w:eastAsia="zh-CN"/>
        </w:rPr>
        <w:t>3</w:t>
      </w:r>
      <w:r>
        <w:rPr>
          <w:rFonts w:hint="eastAsia" w:ascii="仿宋" w:hAnsi="仿宋" w:eastAsia="仿宋" w:cs="仿宋"/>
          <w:color w:val="000000"/>
          <w:kern w:val="0"/>
          <w:sz w:val="32"/>
          <w:szCs w:val="32"/>
        </w:rPr>
        <w:t>年度部门整体支出和专项资金实施了全覆盖性的绩效评价，撰写了整体支出绩效评价报告和项目支出绩效评价报告。</w:t>
      </w:r>
      <w:r>
        <w:rPr>
          <w:rFonts w:hint="eastAsia" w:ascii="仿宋" w:hAnsi="仿宋" w:eastAsia="仿宋" w:cs="仿宋"/>
          <w:color w:val="000000"/>
          <w:kern w:val="0"/>
          <w:sz w:val="32"/>
          <w:szCs w:val="32"/>
          <w:lang w:val="en-US" w:eastAsia="zh-CN"/>
        </w:rPr>
        <w:t>一</w:t>
      </w:r>
      <w:r>
        <w:rPr>
          <w:rFonts w:hint="eastAsia" w:ascii="仿宋" w:hAnsi="仿宋" w:eastAsia="仿宋" w:cs="仿宋"/>
          <w:color w:val="000000"/>
          <w:kern w:val="0"/>
          <w:sz w:val="32"/>
          <w:szCs w:val="32"/>
        </w:rPr>
        <w:t>般公共预算财政拨款收入决算数</w:t>
      </w:r>
      <w:r>
        <w:rPr>
          <w:rFonts w:hint="eastAsia" w:ascii="仿宋" w:hAnsi="仿宋" w:eastAsia="仿宋" w:cs="仿宋"/>
          <w:color w:val="000000"/>
          <w:kern w:val="0"/>
          <w:sz w:val="32"/>
          <w:szCs w:val="32"/>
          <w:lang w:val="en-US" w:eastAsia="zh-CN"/>
        </w:rPr>
        <w:t>1327.35</w:t>
      </w:r>
      <w:r>
        <w:rPr>
          <w:rFonts w:hint="eastAsia" w:ascii="仿宋" w:hAnsi="仿宋" w:eastAsia="仿宋" w:cs="仿宋"/>
          <w:color w:val="000000"/>
          <w:kern w:val="0"/>
          <w:sz w:val="32"/>
          <w:szCs w:val="32"/>
        </w:rPr>
        <w:t>万元，其中涉及项目</w:t>
      </w:r>
      <w:r>
        <w:rPr>
          <w:rFonts w:hint="eastAsia" w:ascii="仿宋" w:hAnsi="仿宋" w:eastAsia="仿宋" w:cs="仿宋"/>
          <w:color w:val="000000"/>
          <w:kern w:val="0"/>
          <w:sz w:val="32"/>
          <w:szCs w:val="32"/>
          <w:lang w:val="en-US" w:eastAsia="zh-CN"/>
        </w:rPr>
        <w:t>6</w:t>
      </w:r>
      <w:r>
        <w:rPr>
          <w:rFonts w:hint="eastAsia" w:ascii="仿宋" w:hAnsi="仿宋" w:eastAsia="仿宋" w:cs="仿宋"/>
          <w:color w:val="000000"/>
          <w:kern w:val="0"/>
          <w:sz w:val="32"/>
          <w:szCs w:val="32"/>
        </w:rPr>
        <w:t>个，涉及一般公共预算当年财政项目拨款</w:t>
      </w:r>
      <w:r>
        <w:rPr>
          <w:rFonts w:hint="eastAsia" w:ascii="仿宋" w:hAnsi="仿宋" w:eastAsia="仿宋" w:cs="仿宋"/>
          <w:color w:val="000000"/>
          <w:kern w:val="0"/>
          <w:sz w:val="32"/>
          <w:szCs w:val="32"/>
          <w:lang w:val="en-US" w:eastAsia="zh-CN"/>
        </w:rPr>
        <w:t>1269.49</w:t>
      </w:r>
      <w:r>
        <w:rPr>
          <w:rFonts w:hint="eastAsia" w:ascii="仿宋" w:hAnsi="仿宋" w:eastAsia="仿宋" w:cs="仿宋"/>
          <w:color w:val="000000"/>
          <w:kern w:val="0"/>
          <w:sz w:val="32"/>
          <w:szCs w:val="32"/>
        </w:rPr>
        <w:t>万元，自评覆盖率达到</w:t>
      </w:r>
      <w:r>
        <w:rPr>
          <w:rFonts w:hint="eastAsia" w:ascii="仿宋" w:hAnsi="仿宋" w:eastAsia="仿宋" w:cs="仿宋"/>
          <w:color w:val="000000"/>
          <w:kern w:val="0"/>
          <w:sz w:val="32"/>
          <w:szCs w:val="32"/>
          <w:lang w:val="en-US" w:eastAsia="zh-CN"/>
        </w:rPr>
        <w:t>100</w:t>
      </w:r>
      <w:r>
        <w:rPr>
          <w:rFonts w:hint="eastAsia" w:ascii="仿宋" w:hAnsi="仿宋" w:eastAsia="仿宋" w:cs="仿宋"/>
          <w:color w:val="000000"/>
          <w:kern w:val="0"/>
          <w:sz w:val="32"/>
          <w:szCs w:val="32"/>
        </w:rPr>
        <w:t>%。绩效自评结果显示，上述项目支出绩效情况较为理想，均达到了项目申请时设定的各项绩效目标。</w:t>
      </w:r>
    </w:p>
    <w:p w14:paraId="7EAF2BE4">
      <w:pPr>
        <w:pStyle w:val="10"/>
        <w:spacing w:beforeLines="0" w:afterLines="0" w:line="570" w:lineRule="exact"/>
        <w:ind w:firstLine="640"/>
        <w:outlineLvl w:val="0"/>
        <w:rPr>
          <w:rFonts w:hint="default" w:ascii="Times New Roman" w:hAnsi="Times New Roman" w:eastAsia="黑体"/>
          <w:sz w:val="32"/>
          <w:szCs w:val="32"/>
        </w:rPr>
      </w:pPr>
      <w:r>
        <w:rPr>
          <w:rFonts w:hint="eastAsia" w:ascii="Times New Roman" w:hAnsi="Times New Roman" w:eastAsia="黑体"/>
          <w:sz w:val="32"/>
          <w:szCs w:val="32"/>
        </w:rPr>
        <w:t>二、一般公共预算支出情况</w:t>
      </w:r>
    </w:p>
    <w:p w14:paraId="7E0072E8">
      <w:pPr>
        <w:widowControl/>
        <w:spacing w:line="600" w:lineRule="atLeast"/>
        <w:ind w:firstLine="600"/>
        <w:jc w:val="left"/>
        <w:rPr>
          <w:rFonts w:hint="eastAsia" w:ascii="楷体_GB2312" w:hAnsi="楷体_GB2312" w:eastAsia="楷体_GB2312"/>
          <w:sz w:val="32"/>
          <w:szCs w:val="32"/>
        </w:rPr>
      </w:pPr>
      <w:r>
        <w:rPr>
          <w:rFonts w:ascii="楷体_GB2312" w:hAnsi="楷体_GB2312" w:eastAsia="楷体_GB2312"/>
          <w:sz w:val="32"/>
          <w:szCs w:val="32"/>
        </w:rPr>
        <w:t>（一）基本支出情况</w:t>
      </w:r>
    </w:p>
    <w:p w14:paraId="44DE6E1E">
      <w:pPr>
        <w:widowControl/>
        <w:spacing w:line="600" w:lineRule="atLeast"/>
        <w:ind w:firstLine="600"/>
        <w:jc w:val="left"/>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rPr>
        <w:t>基本支出：</w:t>
      </w:r>
      <w:r>
        <w:rPr>
          <w:rFonts w:hint="eastAsia" w:ascii="仿宋" w:hAnsi="仿宋" w:eastAsia="仿宋" w:cs="仿宋"/>
          <w:color w:val="000000"/>
          <w:kern w:val="0"/>
          <w:sz w:val="32"/>
          <w:szCs w:val="32"/>
          <w:lang w:val="en-US" w:eastAsia="zh-CN"/>
        </w:rPr>
        <w:t>57.86</w:t>
      </w:r>
      <w:r>
        <w:rPr>
          <w:rFonts w:hint="eastAsia" w:ascii="仿宋" w:hAnsi="仿宋" w:eastAsia="仿宋" w:cs="仿宋"/>
          <w:color w:val="000000"/>
          <w:kern w:val="0"/>
          <w:sz w:val="32"/>
          <w:szCs w:val="32"/>
        </w:rPr>
        <w:t>万元，占总支出的比重为</w:t>
      </w:r>
      <w:r>
        <w:rPr>
          <w:rFonts w:hint="eastAsia" w:ascii="仿宋" w:hAnsi="仿宋" w:eastAsia="仿宋" w:cs="仿宋"/>
          <w:color w:val="000000"/>
          <w:kern w:val="0"/>
          <w:sz w:val="32"/>
          <w:szCs w:val="32"/>
          <w:lang w:val="en-US" w:eastAsia="zh-CN"/>
        </w:rPr>
        <w:t>4</w:t>
      </w:r>
      <w:r>
        <w:rPr>
          <w:rFonts w:hint="eastAsia" w:ascii="仿宋" w:hAnsi="仿宋" w:eastAsia="仿宋" w:cs="仿宋"/>
          <w:color w:val="000000"/>
          <w:kern w:val="0"/>
          <w:sz w:val="32"/>
          <w:szCs w:val="32"/>
        </w:rPr>
        <w:t>%。一般公共预算财政拨款基本支出中人员经费</w:t>
      </w:r>
      <w:r>
        <w:rPr>
          <w:rFonts w:hint="eastAsia" w:ascii="仿宋" w:hAnsi="仿宋" w:eastAsia="仿宋" w:cs="仿宋"/>
          <w:color w:val="000000"/>
          <w:kern w:val="0"/>
          <w:sz w:val="32"/>
          <w:szCs w:val="32"/>
          <w:lang w:val="en-US" w:eastAsia="zh-CN"/>
        </w:rPr>
        <w:t>51.5</w:t>
      </w:r>
      <w:r>
        <w:rPr>
          <w:rFonts w:hint="eastAsia" w:ascii="仿宋" w:hAnsi="仿宋" w:eastAsia="仿宋" w:cs="仿宋"/>
          <w:color w:val="000000"/>
          <w:kern w:val="0"/>
          <w:sz w:val="32"/>
          <w:szCs w:val="32"/>
        </w:rPr>
        <w:t>万元，主要包括：基本工资、津贴补贴、奖金、社会保障缴费、其他工资福利支出、离休费、退休费、抚恤金、奖励金、住房公积金、其他对个人和家庭的补助支出；一般公共预算财政拨款基本支出中公用经费</w:t>
      </w:r>
      <w:r>
        <w:rPr>
          <w:rFonts w:hint="eastAsia" w:ascii="仿宋" w:hAnsi="仿宋" w:eastAsia="仿宋" w:cs="仿宋"/>
          <w:color w:val="000000"/>
          <w:kern w:val="0"/>
          <w:sz w:val="32"/>
          <w:szCs w:val="32"/>
          <w:lang w:val="en-US" w:eastAsia="zh-CN"/>
        </w:rPr>
        <w:t>6.37</w:t>
      </w:r>
      <w:r>
        <w:rPr>
          <w:rFonts w:hint="eastAsia" w:ascii="仿宋" w:hAnsi="仿宋" w:eastAsia="仿宋" w:cs="仿宋"/>
          <w:color w:val="000000"/>
          <w:kern w:val="0"/>
          <w:sz w:val="32"/>
          <w:szCs w:val="32"/>
        </w:rPr>
        <w:t>万元，主要包括：办公费、印刷费、邮电费、差旅费、维修（护）费、会议费、培训费、公务接待费、劳务费、工会经费、福利费</w:t>
      </w:r>
      <w:r>
        <w:rPr>
          <w:rFonts w:hint="eastAsia" w:ascii="仿宋" w:hAnsi="仿宋" w:eastAsia="仿宋" w:cs="仿宋"/>
          <w:color w:val="000000"/>
          <w:kern w:val="0"/>
          <w:sz w:val="32"/>
          <w:szCs w:val="32"/>
          <w:lang w:val="en-US" w:eastAsia="zh-CN"/>
        </w:rPr>
        <w:t>等。</w:t>
      </w:r>
    </w:p>
    <w:p w14:paraId="5E645A56">
      <w:pPr>
        <w:widowControl/>
        <w:spacing w:line="600" w:lineRule="atLeast"/>
        <w:ind w:firstLine="600"/>
        <w:jc w:val="left"/>
        <w:rPr>
          <w:rFonts w:hint="eastAsia" w:ascii="楷体_GB2312" w:hAnsi="楷体_GB2312" w:eastAsia="楷体_GB2312"/>
          <w:color w:val="000000"/>
          <w:sz w:val="32"/>
          <w:szCs w:val="32"/>
        </w:rPr>
      </w:pPr>
      <w:r>
        <w:rPr>
          <w:rFonts w:ascii="楷体_GB2312" w:hAnsi="楷体_GB2312" w:eastAsia="楷体_GB2312"/>
          <w:color w:val="000000"/>
          <w:sz w:val="32"/>
          <w:szCs w:val="32"/>
        </w:rPr>
        <w:t>（二）项目支出情况</w:t>
      </w:r>
    </w:p>
    <w:p w14:paraId="2B180064">
      <w:pPr>
        <w:pStyle w:val="10"/>
        <w:spacing w:line="600" w:lineRule="exact"/>
        <w:ind w:firstLine="64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rPr>
        <w:t>项目支出：</w:t>
      </w:r>
      <w:r>
        <w:rPr>
          <w:rFonts w:hint="eastAsia" w:ascii="仿宋" w:hAnsi="仿宋" w:eastAsia="仿宋" w:cs="仿宋"/>
          <w:color w:val="000000"/>
          <w:kern w:val="0"/>
          <w:sz w:val="32"/>
          <w:szCs w:val="32"/>
          <w:lang w:val="en-US" w:eastAsia="zh-CN"/>
        </w:rPr>
        <w:t>1269.49</w:t>
      </w:r>
      <w:r>
        <w:rPr>
          <w:rFonts w:hint="eastAsia" w:ascii="仿宋" w:hAnsi="仿宋" w:eastAsia="仿宋" w:cs="仿宋"/>
          <w:color w:val="000000"/>
          <w:kern w:val="0"/>
          <w:sz w:val="32"/>
          <w:szCs w:val="32"/>
        </w:rPr>
        <w:t>万元，占总支出的比重为</w:t>
      </w:r>
      <w:r>
        <w:rPr>
          <w:rFonts w:hint="eastAsia" w:ascii="仿宋" w:hAnsi="仿宋" w:eastAsia="仿宋" w:cs="仿宋"/>
          <w:color w:val="000000"/>
          <w:kern w:val="0"/>
          <w:sz w:val="32"/>
          <w:szCs w:val="32"/>
          <w:lang w:val="en-US" w:eastAsia="zh-CN"/>
        </w:rPr>
        <w:t>96</w:t>
      </w:r>
      <w:r>
        <w:rPr>
          <w:rFonts w:hint="eastAsia" w:ascii="仿宋" w:hAnsi="仿宋" w:eastAsia="仿宋" w:cs="仿宋"/>
          <w:color w:val="000000"/>
          <w:kern w:val="0"/>
          <w:sz w:val="32"/>
          <w:szCs w:val="32"/>
        </w:rPr>
        <w:t>%，是指单位为完成特定行政工作任务或事业发展目标而发生的支出，其中：</w:t>
      </w:r>
      <w:r>
        <w:rPr>
          <w:rFonts w:hint="eastAsia" w:ascii="仿宋" w:hAnsi="仿宋" w:eastAsia="仿宋" w:cs="仿宋"/>
          <w:color w:val="000000"/>
          <w:kern w:val="0"/>
          <w:sz w:val="32"/>
          <w:szCs w:val="32"/>
          <w:lang w:val="en-US" w:eastAsia="zh-CN"/>
        </w:rPr>
        <w:t>1</w:t>
      </w: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lang w:val="en-US" w:eastAsia="zh-CN"/>
        </w:rPr>
        <w:t>工资福利支出1.21万元；2、</w:t>
      </w:r>
      <w:r>
        <w:rPr>
          <w:rFonts w:hint="eastAsia" w:ascii="仿宋" w:hAnsi="仿宋" w:eastAsia="仿宋" w:cs="仿宋"/>
          <w:color w:val="000000"/>
          <w:kern w:val="0"/>
          <w:sz w:val="32"/>
          <w:szCs w:val="32"/>
        </w:rPr>
        <w:t>商品服务支出</w:t>
      </w:r>
      <w:r>
        <w:rPr>
          <w:rFonts w:hint="eastAsia" w:ascii="仿宋" w:hAnsi="仿宋" w:eastAsia="仿宋" w:cs="仿宋"/>
          <w:color w:val="000000"/>
          <w:kern w:val="0"/>
          <w:sz w:val="32"/>
          <w:szCs w:val="32"/>
          <w:lang w:val="en-US" w:eastAsia="zh-CN"/>
        </w:rPr>
        <w:t>116.18</w:t>
      </w:r>
      <w:r>
        <w:rPr>
          <w:rFonts w:hint="eastAsia" w:ascii="仿宋" w:hAnsi="仿宋" w:eastAsia="仿宋" w:cs="仿宋"/>
          <w:color w:val="000000"/>
          <w:kern w:val="0"/>
          <w:sz w:val="32"/>
          <w:szCs w:val="32"/>
        </w:rPr>
        <w:t>万元</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3、对企业补助支出1152.1万元。</w:t>
      </w:r>
    </w:p>
    <w:p w14:paraId="259978B7">
      <w:pPr>
        <w:pStyle w:val="10"/>
        <w:numPr>
          <w:ilvl w:val="0"/>
          <w:numId w:val="0"/>
        </w:numPr>
        <w:spacing w:beforeLines="0" w:afterLines="0" w:line="570" w:lineRule="exact"/>
        <w:ind w:left="640" w:leftChars="0"/>
        <w:jc w:val="left"/>
        <w:outlineLvl w:val="0"/>
        <w:rPr>
          <w:rFonts w:hint="eastAsia" w:ascii="Times New Roman" w:hAnsi="Times New Roman" w:eastAsia="黑体"/>
          <w:sz w:val="32"/>
          <w:szCs w:val="32"/>
        </w:rPr>
      </w:pPr>
      <w:r>
        <w:rPr>
          <w:rFonts w:hint="eastAsia" w:ascii="Times New Roman" w:hAnsi="Times New Roman" w:eastAsia="黑体"/>
          <w:sz w:val="32"/>
          <w:szCs w:val="32"/>
          <w:lang w:val="en-US" w:eastAsia="zh-CN"/>
        </w:rPr>
        <w:t>三、</w:t>
      </w:r>
      <w:r>
        <w:rPr>
          <w:rFonts w:hint="eastAsia" w:ascii="Times New Roman" w:hAnsi="Times New Roman" w:eastAsia="黑体"/>
          <w:sz w:val="32"/>
          <w:szCs w:val="32"/>
        </w:rPr>
        <w:t>政府性基金预算支出情况。</w:t>
      </w:r>
    </w:p>
    <w:p w14:paraId="639DFB07">
      <w:pPr>
        <w:pStyle w:val="10"/>
        <w:numPr>
          <w:ilvl w:val="0"/>
          <w:numId w:val="0"/>
        </w:numPr>
        <w:spacing w:beforeLines="0" w:afterLines="0" w:line="570" w:lineRule="exact"/>
        <w:ind w:left="640" w:leftChars="0"/>
        <w:jc w:val="left"/>
        <w:outlineLvl w:val="0"/>
        <w:rPr>
          <w:rFonts w:hint="eastAsia" w:ascii="仿宋" w:hAnsi="仿宋" w:eastAsia="仿宋" w:cs="仿宋"/>
          <w:color w:val="000000"/>
          <w:sz w:val="32"/>
          <w:szCs w:val="32"/>
        </w:rPr>
      </w:pPr>
      <w:r>
        <w:rPr>
          <w:rFonts w:hint="eastAsia" w:ascii="仿宋" w:hAnsi="仿宋" w:eastAsia="仿宋" w:cs="仿宋"/>
          <w:color w:val="000000"/>
          <w:sz w:val="32"/>
          <w:szCs w:val="32"/>
        </w:rPr>
        <w:t>我单位无政府性基金预算支出情况</w:t>
      </w:r>
      <w:r>
        <w:rPr>
          <w:rFonts w:hint="eastAsia" w:ascii="仿宋" w:hAnsi="仿宋" w:eastAsia="仿宋" w:cs="仿宋"/>
          <w:color w:val="000000"/>
          <w:sz w:val="32"/>
          <w:szCs w:val="32"/>
          <w:lang w:eastAsia="zh-CN"/>
        </w:rPr>
        <w:t>。</w:t>
      </w:r>
    </w:p>
    <w:p w14:paraId="7B06DDD2">
      <w:pPr>
        <w:pStyle w:val="10"/>
        <w:numPr>
          <w:ilvl w:val="0"/>
          <w:numId w:val="0"/>
        </w:numPr>
        <w:spacing w:beforeLines="0" w:afterLines="0" w:line="570" w:lineRule="exact"/>
        <w:ind w:left="640" w:leftChars="0"/>
        <w:jc w:val="left"/>
        <w:outlineLvl w:val="0"/>
        <w:rPr>
          <w:rFonts w:hint="eastAsia" w:ascii="Times New Roman" w:hAnsi="Times New Roman" w:eastAsia="黑体"/>
          <w:sz w:val="32"/>
          <w:szCs w:val="32"/>
        </w:rPr>
      </w:pPr>
      <w:r>
        <w:rPr>
          <w:rFonts w:hint="eastAsia" w:ascii="Times New Roman" w:hAnsi="Times New Roman" w:eastAsia="黑体"/>
          <w:sz w:val="32"/>
          <w:szCs w:val="32"/>
          <w:lang w:val="en-US" w:eastAsia="zh-CN"/>
        </w:rPr>
        <w:t>四、</w:t>
      </w:r>
      <w:r>
        <w:rPr>
          <w:rFonts w:hint="eastAsia" w:ascii="Times New Roman" w:hAnsi="Times New Roman" w:eastAsia="黑体"/>
          <w:sz w:val="32"/>
          <w:szCs w:val="32"/>
        </w:rPr>
        <w:t>国有资本经营预算支出情况。</w:t>
      </w:r>
    </w:p>
    <w:p w14:paraId="454B1BA1">
      <w:pPr>
        <w:pStyle w:val="10"/>
        <w:numPr>
          <w:ilvl w:val="0"/>
          <w:numId w:val="0"/>
        </w:numPr>
        <w:spacing w:beforeLines="0" w:afterLines="0" w:line="570" w:lineRule="exact"/>
        <w:ind w:left="640" w:leftChars="0"/>
        <w:jc w:val="left"/>
        <w:outlineLvl w:val="0"/>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我单位无国有资本经营预算支出情况</w:t>
      </w:r>
      <w:r>
        <w:rPr>
          <w:rFonts w:hint="eastAsia" w:ascii="仿宋" w:hAnsi="仿宋" w:eastAsia="仿宋" w:cs="仿宋"/>
          <w:color w:val="000000"/>
          <w:sz w:val="32"/>
          <w:szCs w:val="32"/>
          <w:lang w:eastAsia="zh-CN"/>
        </w:rPr>
        <w:t>。</w:t>
      </w:r>
    </w:p>
    <w:p w14:paraId="5BC134D7">
      <w:pPr>
        <w:pStyle w:val="10"/>
        <w:numPr>
          <w:ilvl w:val="0"/>
          <w:numId w:val="0"/>
        </w:numPr>
        <w:spacing w:beforeLines="0" w:afterLines="0" w:line="570" w:lineRule="exact"/>
        <w:ind w:firstLine="640" w:firstLineChars="200"/>
        <w:jc w:val="left"/>
        <w:outlineLvl w:val="0"/>
        <w:rPr>
          <w:rFonts w:hint="eastAsia" w:ascii="Times New Roman" w:hAnsi="Times New Roman" w:eastAsia="黑体"/>
          <w:sz w:val="32"/>
          <w:szCs w:val="32"/>
        </w:rPr>
      </w:pPr>
      <w:r>
        <w:rPr>
          <w:rFonts w:hint="eastAsia" w:ascii="Times New Roman" w:hAnsi="Times New Roman" w:eastAsia="黑体"/>
          <w:sz w:val="32"/>
          <w:szCs w:val="32"/>
          <w:lang w:val="en-US" w:eastAsia="zh-CN"/>
        </w:rPr>
        <w:t>五、</w:t>
      </w:r>
      <w:r>
        <w:rPr>
          <w:rFonts w:hint="eastAsia" w:ascii="Times New Roman" w:hAnsi="Times New Roman" w:eastAsia="黑体"/>
          <w:sz w:val="32"/>
          <w:szCs w:val="32"/>
        </w:rPr>
        <w:t>社会保险基金预算支出情况。</w:t>
      </w:r>
    </w:p>
    <w:p w14:paraId="0F27DD47">
      <w:pPr>
        <w:pStyle w:val="10"/>
        <w:numPr>
          <w:ilvl w:val="0"/>
          <w:numId w:val="0"/>
        </w:numPr>
        <w:spacing w:beforeLines="0" w:afterLines="0" w:line="570" w:lineRule="exact"/>
        <w:ind w:leftChars="200"/>
        <w:jc w:val="left"/>
        <w:outlineLvl w:val="0"/>
        <w:rPr>
          <w:rFonts w:hint="eastAsia" w:ascii="仿宋" w:hAnsi="仿宋" w:eastAsia="仿宋" w:cs="仿宋"/>
          <w:sz w:val="32"/>
          <w:szCs w:val="32"/>
          <w:lang w:eastAsia="zh-CN"/>
        </w:rPr>
      </w:pPr>
      <w:r>
        <w:rPr>
          <w:rFonts w:hint="eastAsia" w:ascii="仿宋" w:hAnsi="仿宋" w:eastAsia="仿宋" w:cs="仿宋"/>
          <w:color w:val="000000"/>
          <w:sz w:val="32"/>
          <w:szCs w:val="32"/>
        </w:rPr>
        <w:t>我单位无社会保险基金预算支出情况</w:t>
      </w:r>
      <w:r>
        <w:rPr>
          <w:rFonts w:hint="eastAsia" w:ascii="仿宋" w:hAnsi="仿宋" w:eastAsia="仿宋" w:cs="仿宋"/>
          <w:color w:val="000000"/>
          <w:sz w:val="32"/>
          <w:szCs w:val="32"/>
          <w:lang w:eastAsia="zh-CN"/>
        </w:rPr>
        <w:t>。</w:t>
      </w:r>
    </w:p>
    <w:p w14:paraId="432CA853">
      <w:pPr>
        <w:spacing w:beforeLines="0" w:afterLines="0" w:line="570" w:lineRule="exact"/>
        <w:ind w:firstLine="645"/>
        <w:jc w:val="left"/>
        <w:outlineLvl w:val="0"/>
        <w:rPr>
          <w:rFonts w:hint="default" w:eastAsia="黑体"/>
          <w:sz w:val="32"/>
          <w:szCs w:val="32"/>
        </w:rPr>
      </w:pPr>
      <w:r>
        <w:rPr>
          <w:rFonts w:hint="eastAsia" w:eastAsia="黑体"/>
          <w:sz w:val="32"/>
          <w:szCs w:val="32"/>
        </w:rPr>
        <w:t>六、部门整体支出绩效情况</w:t>
      </w:r>
    </w:p>
    <w:p w14:paraId="766C7BF5">
      <w:pPr>
        <w:pStyle w:val="10"/>
        <w:numPr>
          <w:ilvl w:val="0"/>
          <w:numId w:val="0"/>
        </w:num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rPr>
        <w:t>202</w:t>
      </w:r>
      <w:r>
        <w:rPr>
          <w:rFonts w:hint="eastAsia" w:ascii="仿宋" w:hAnsi="仿宋" w:eastAsia="仿宋" w:cs="仿宋"/>
          <w:sz w:val="32"/>
          <w:szCs w:val="32"/>
          <w:lang w:val="en-US" w:eastAsia="zh-CN"/>
        </w:rPr>
        <w:t>2</w:t>
      </w:r>
      <w:r>
        <w:rPr>
          <w:rFonts w:hint="eastAsia" w:ascii="仿宋" w:hAnsi="仿宋" w:eastAsia="仿宋" w:cs="仿宋"/>
          <w:sz w:val="32"/>
          <w:szCs w:val="32"/>
          <w:lang w:val="en-US"/>
        </w:rPr>
        <w:t>年，本部门支出</w:t>
      </w:r>
      <w:r>
        <w:rPr>
          <w:rFonts w:hint="eastAsia" w:ascii="仿宋" w:hAnsi="仿宋" w:eastAsia="仿宋" w:cs="仿宋"/>
          <w:sz w:val="32"/>
          <w:szCs w:val="32"/>
          <w:lang w:val="en-US" w:eastAsia="zh-CN"/>
        </w:rPr>
        <w:t>1327.35</w:t>
      </w:r>
      <w:r>
        <w:rPr>
          <w:rFonts w:hint="eastAsia" w:ascii="仿宋" w:hAnsi="仿宋" w:eastAsia="仿宋" w:cs="仿宋"/>
          <w:sz w:val="32"/>
          <w:szCs w:val="32"/>
          <w:lang w:val="en-US"/>
        </w:rPr>
        <w:t>万元，比上年增加</w:t>
      </w:r>
      <w:r>
        <w:rPr>
          <w:rFonts w:hint="eastAsia" w:ascii="仿宋" w:hAnsi="仿宋" w:eastAsia="仿宋" w:cs="仿宋"/>
          <w:sz w:val="32"/>
          <w:szCs w:val="32"/>
          <w:lang w:val="en-US" w:eastAsia="zh-CN"/>
        </w:rPr>
        <w:t>65.38</w:t>
      </w:r>
      <w:r>
        <w:rPr>
          <w:rFonts w:hint="eastAsia" w:ascii="仿宋" w:hAnsi="仿宋" w:eastAsia="仿宋" w:cs="仿宋"/>
          <w:sz w:val="32"/>
          <w:szCs w:val="32"/>
          <w:lang w:val="en-US"/>
        </w:rPr>
        <w:t>万元，增长</w:t>
      </w:r>
      <w:r>
        <w:rPr>
          <w:rFonts w:hint="eastAsia" w:ascii="仿宋" w:hAnsi="仿宋" w:eastAsia="仿宋" w:cs="仿宋"/>
          <w:sz w:val="32"/>
          <w:szCs w:val="32"/>
          <w:lang w:val="en-US" w:eastAsia="zh-CN"/>
        </w:rPr>
        <w:t>5</w:t>
      </w:r>
      <w:r>
        <w:rPr>
          <w:rFonts w:hint="eastAsia" w:ascii="仿宋" w:hAnsi="仿宋" w:eastAsia="仿宋" w:cs="仿宋"/>
          <w:sz w:val="32"/>
          <w:szCs w:val="32"/>
          <w:lang w:val="en-US"/>
        </w:rPr>
        <w:t>%；变化的主要原因：</w:t>
      </w:r>
      <w:r>
        <w:rPr>
          <w:rFonts w:hint="eastAsia" w:ascii="仿宋" w:hAnsi="仿宋" w:eastAsia="仿宋" w:cs="仿宋"/>
          <w:sz w:val="32"/>
          <w:szCs w:val="32"/>
          <w:lang w:val="en-US" w:eastAsia="zh-CN"/>
        </w:rPr>
        <w:t>招商引资产业发展资金、工作经费、差旅费、会议费、人员工资增加</w:t>
      </w:r>
      <w:r>
        <w:rPr>
          <w:rFonts w:hint="eastAsia" w:ascii="仿宋" w:hAnsi="仿宋" w:eastAsia="仿宋" w:cs="仿宋"/>
          <w:sz w:val="32"/>
          <w:szCs w:val="32"/>
          <w:lang w:val="en-US"/>
        </w:rPr>
        <w:t>。其中：基本支出完成</w:t>
      </w:r>
      <w:r>
        <w:rPr>
          <w:rFonts w:hint="eastAsia" w:ascii="仿宋" w:hAnsi="仿宋" w:eastAsia="仿宋" w:cs="仿宋"/>
          <w:sz w:val="32"/>
          <w:szCs w:val="32"/>
          <w:lang w:val="en-US" w:eastAsia="zh-CN"/>
        </w:rPr>
        <w:t>57.86</w:t>
      </w:r>
      <w:r>
        <w:rPr>
          <w:rFonts w:hint="eastAsia" w:ascii="仿宋" w:hAnsi="仿宋" w:eastAsia="仿宋" w:cs="仿宋"/>
          <w:sz w:val="32"/>
          <w:szCs w:val="32"/>
          <w:lang w:val="en-US"/>
        </w:rPr>
        <w:t>万元，比上年</w:t>
      </w:r>
      <w:r>
        <w:rPr>
          <w:rFonts w:hint="eastAsia" w:ascii="仿宋" w:hAnsi="仿宋" w:eastAsia="仿宋" w:cs="仿宋"/>
          <w:sz w:val="32"/>
          <w:szCs w:val="32"/>
          <w:lang w:val="en-US" w:eastAsia="zh-CN"/>
        </w:rPr>
        <w:t>增加8.66</w:t>
      </w:r>
      <w:r>
        <w:rPr>
          <w:rFonts w:hint="eastAsia" w:ascii="仿宋" w:hAnsi="仿宋" w:eastAsia="仿宋" w:cs="仿宋"/>
          <w:sz w:val="32"/>
          <w:szCs w:val="32"/>
          <w:lang w:val="en-US"/>
        </w:rPr>
        <w:t>万元，</w:t>
      </w:r>
      <w:r>
        <w:rPr>
          <w:rFonts w:hint="eastAsia" w:ascii="仿宋" w:hAnsi="仿宋" w:eastAsia="仿宋" w:cs="仿宋"/>
          <w:sz w:val="32"/>
          <w:szCs w:val="32"/>
          <w:lang w:val="en-US" w:eastAsia="zh-CN"/>
        </w:rPr>
        <w:t>增长17</w:t>
      </w:r>
      <w:r>
        <w:rPr>
          <w:rFonts w:hint="eastAsia" w:ascii="仿宋" w:hAnsi="仿宋" w:eastAsia="仿宋" w:cs="仿宋"/>
          <w:sz w:val="32"/>
          <w:szCs w:val="32"/>
          <w:lang w:val="en-US"/>
        </w:rPr>
        <w:t>%，变化的主要原因：</w:t>
      </w:r>
      <w:r>
        <w:rPr>
          <w:rFonts w:hint="eastAsia" w:ascii="仿宋" w:hAnsi="仿宋" w:eastAsia="仿宋" w:cs="仿宋"/>
          <w:sz w:val="32"/>
          <w:szCs w:val="32"/>
          <w:lang w:val="en-US" w:eastAsia="zh-CN"/>
        </w:rPr>
        <w:t>单位职工工资异动，工资增加</w:t>
      </w:r>
      <w:r>
        <w:rPr>
          <w:rFonts w:hint="eastAsia" w:ascii="仿宋" w:hAnsi="仿宋" w:eastAsia="仿宋" w:cs="仿宋"/>
          <w:sz w:val="32"/>
          <w:szCs w:val="32"/>
          <w:lang w:val="en-US"/>
        </w:rPr>
        <w:t>。项目支出</w:t>
      </w:r>
      <w:r>
        <w:rPr>
          <w:rFonts w:hint="eastAsia" w:ascii="仿宋" w:hAnsi="仿宋" w:eastAsia="仿宋" w:cs="仿宋"/>
          <w:sz w:val="32"/>
          <w:szCs w:val="32"/>
          <w:lang w:val="en-US" w:eastAsia="zh-CN"/>
        </w:rPr>
        <w:t>1269.49</w:t>
      </w:r>
      <w:r>
        <w:rPr>
          <w:rFonts w:hint="eastAsia" w:ascii="仿宋" w:hAnsi="仿宋" w:eastAsia="仿宋" w:cs="仿宋"/>
          <w:sz w:val="32"/>
          <w:szCs w:val="32"/>
          <w:lang w:val="en-US"/>
        </w:rPr>
        <w:t>万元，比上年增加</w:t>
      </w:r>
      <w:r>
        <w:rPr>
          <w:rFonts w:hint="eastAsia" w:ascii="仿宋" w:hAnsi="仿宋" w:eastAsia="仿宋" w:cs="仿宋"/>
          <w:sz w:val="32"/>
          <w:szCs w:val="32"/>
          <w:lang w:val="en-US" w:eastAsia="zh-CN"/>
        </w:rPr>
        <w:t>56.72</w:t>
      </w:r>
      <w:r>
        <w:rPr>
          <w:rFonts w:hint="eastAsia" w:ascii="仿宋" w:hAnsi="仿宋" w:eastAsia="仿宋" w:cs="仿宋"/>
          <w:sz w:val="32"/>
          <w:szCs w:val="32"/>
          <w:lang w:val="en-US"/>
        </w:rPr>
        <w:t>万元，增长</w:t>
      </w:r>
      <w:r>
        <w:rPr>
          <w:rFonts w:hint="eastAsia" w:ascii="仿宋" w:hAnsi="仿宋" w:eastAsia="仿宋" w:cs="仿宋"/>
          <w:sz w:val="32"/>
          <w:szCs w:val="32"/>
          <w:lang w:val="en-US" w:eastAsia="zh-CN"/>
        </w:rPr>
        <w:t>5</w:t>
      </w:r>
      <w:r>
        <w:rPr>
          <w:rFonts w:hint="eastAsia" w:ascii="仿宋" w:hAnsi="仿宋" w:eastAsia="仿宋" w:cs="仿宋"/>
          <w:sz w:val="32"/>
          <w:szCs w:val="32"/>
          <w:lang w:val="en-US"/>
        </w:rPr>
        <w:t>%；变化的主要原因：</w:t>
      </w:r>
      <w:r>
        <w:rPr>
          <w:rFonts w:hint="eastAsia" w:ascii="仿宋" w:hAnsi="仿宋" w:eastAsia="仿宋" w:cs="仿宋"/>
          <w:sz w:val="32"/>
          <w:szCs w:val="32"/>
          <w:lang w:val="en-US" w:eastAsia="zh-CN"/>
        </w:rPr>
        <w:t>招商引资产业发展资金、工作经费、差旅费、会议费。</w:t>
      </w:r>
      <w:r>
        <w:rPr>
          <w:rFonts w:hint="eastAsia" w:ascii="仿宋" w:hAnsi="仿宋" w:eastAsia="仿宋" w:cs="仿宋"/>
          <w:sz w:val="32"/>
          <w:szCs w:val="32"/>
          <w:lang w:val="en-US"/>
        </w:rPr>
        <w:t>人员经费完成</w:t>
      </w:r>
      <w:r>
        <w:rPr>
          <w:rFonts w:hint="eastAsia" w:ascii="仿宋" w:hAnsi="仿宋" w:eastAsia="仿宋" w:cs="仿宋"/>
          <w:sz w:val="32"/>
          <w:szCs w:val="32"/>
          <w:lang w:val="en-US" w:eastAsia="zh-CN"/>
        </w:rPr>
        <w:t>51.5</w:t>
      </w:r>
      <w:r>
        <w:rPr>
          <w:rFonts w:hint="eastAsia" w:ascii="仿宋" w:hAnsi="仿宋" w:eastAsia="仿宋" w:cs="仿宋"/>
          <w:sz w:val="32"/>
          <w:szCs w:val="32"/>
          <w:lang w:val="en-US"/>
        </w:rPr>
        <w:t>万元，比上年</w:t>
      </w:r>
      <w:r>
        <w:rPr>
          <w:rFonts w:hint="eastAsia" w:ascii="仿宋" w:hAnsi="仿宋" w:eastAsia="仿宋" w:cs="仿宋"/>
          <w:sz w:val="32"/>
          <w:szCs w:val="32"/>
          <w:lang w:val="en-US" w:eastAsia="zh-CN"/>
        </w:rPr>
        <w:t>增加7.32</w:t>
      </w:r>
      <w:r>
        <w:rPr>
          <w:rFonts w:hint="eastAsia" w:ascii="仿宋" w:hAnsi="仿宋" w:eastAsia="仿宋" w:cs="仿宋"/>
          <w:sz w:val="32"/>
          <w:szCs w:val="32"/>
          <w:lang w:val="en-US"/>
        </w:rPr>
        <w:t>万元，</w:t>
      </w:r>
      <w:r>
        <w:rPr>
          <w:rFonts w:hint="eastAsia" w:ascii="仿宋" w:hAnsi="仿宋" w:eastAsia="仿宋" w:cs="仿宋"/>
          <w:sz w:val="32"/>
          <w:szCs w:val="32"/>
          <w:lang w:val="en-US" w:eastAsia="zh-CN"/>
        </w:rPr>
        <w:t>增长17</w:t>
      </w:r>
      <w:r>
        <w:rPr>
          <w:rFonts w:hint="eastAsia" w:ascii="仿宋" w:hAnsi="仿宋" w:eastAsia="仿宋" w:cs="仿宋"/>
          <w:sz w:val="32"/>
          <w:szCs w:val="32"/>
          <w:lang w:val="en-US"/>
        </w:rPr>
        <w:t>%，变化的主要原因：</w:t>
      </w:r>
      <w:r>
        <w:rPr>
          <w:rFonts w:hint="eastAsia" w:ascii="仿宋" w:hAnsi="仿宋" w:eastAsia="仿宋" w:cs="仿宋"/>
          <w:sz w:val="32"/>
          <w:szCs w:val="32"/>
          <w:lang w:val="en-US" w:eastAsia="zh-CN"/>
        </w:rPr>
        <w:t>单位职工工资异动，工资增加；</w:t>
      </w:r>
      <w:r>
        <w:rPr>
          <w:rFonts w:hint="eastAsia" w:ascii="仿宋" w:hAnsi="仿宋" w:eastAsia="仿宋" w:cs="仿宋"/>
          <w:sz w:val="32"/>
          <w:szCs w:val="32"/>
          <w:lang w:val="en-US"/>
        </w:rPr>
        <w:t>公用经费完成</w:t>
      </w:r>
      <w:r>
        <w:rPr>
          <w:rFonts w:hint="eastAsia" w:ascii="仿宋" w:hAnsi="仿宋" w:eastAsia="仿宋" w:cs="仿宋"/>
          <w:sz w:val="32"/>
          <w:szCs w:val="32"/>
          <w:lang w:val="en-US" w:eastAsia="zh-CN"/>
        </w:rPr>
        <w:t>6.37</w:t>
      </w:r>
      <w:r>
        <w:rPr>
          <w:rFonts w:hint="eastAsia" w:ascii="仿宋" w:hAnsi="仿宋" w:eastAsia="仿宋" w:cs="仿宋"/>
          <w:sz w:val="32"/>
          <w:szCs w:val="32"/>
          <w:lang w:val="en-US"/>
        </w:rPr>
        <w:t>万元，比上年</w:t>
      </w:r>
      <w:r>
        <w:rPr>
          <w:rFonts w:hint="eastAsia" w:ascii="仿宋" w:hAnsi="仿宋" w:eastAsia="仿宋" w:cs="仿宋"/>
          <w:sz w:val="32"/>
          <w:szCs w:val="32"/>
          <w:lang w:val="en-US" w:eastAsia="zh-CN"/>
        </w:rPr>
        <w:t>增加0.82</w:t>
      </w:r>
      <w:r>
        <w:rPr>
          <w:rFonts w:hint="eastAsia" w:ascii="仿宋" w:hAnsi="仿宋" w:eastAsia="仿宋" w:cs="仿宋"/>
          <w:sz w:val="32"/>
          <w:szCs w:val="32"/>
          <w:lang w:val="en-US"/>
        </w:rPr>
        <w:t>万元，</w:t>
      </w:r>
      <w:r>
        <w:rPr>
          <w:rFonts w:hint="eastAsia" w:ascii="仿宋" w:hAnsi="仿宋" w:eastAsia="仿宋" w:cs="仿宋"/>
          <w:sz w:val="32"/>
          <w:szCs w:val="32"/>
          <w:lang w:val="en-US" w:eastAsia="zh-CN"/>
        </w:rPr>
        <w:t>增长27</w:t>
      </w:r>
      <w:bookmarkStart w:id="0" w:name="_GoBack"/>
      <w:bookmarkEnd w:id="0"/>
      <w:r>
        <w:rPr>
          <w:rFonts w:hint="eastAsia" w:ascii="仿宋" w:hAnsi="仿宋" w:eastAsia="仿宋" w:cs="仿宋"/>
          <w:sz w:val="32"/>
          <w:szCs w:val="32"/>
          <w:lang w:val="en-US"/>
        </w:rPr>
        <w:t>%，变化的主要原因：</w:t>
      </w:r>
      <w:r>
        <w:rPr>
          <w:rFonts w:hint="eastAsia" w:ascii="仿宋" w:hAnsi="仿宋" w:eastAsia="仿宋" w:cs="仿宋"/>
          <w:sz w:val="32"/>
          <w:szCs w:val="32"/>
          <w:lang w:val="en-US" w:eastAsia="zh-CN"/>
        </w:rPr>
        <w:t>在厉行节约前提下，单位运转经费增加。</w:t>
      </w:r>
    </w:p>
    <w:p w14:paraId="662717BF">
      <w:pPr>
        <w:pStyle w:val="10"/>
        <w:spacing w:beforeLines="0" w:afterLines="0" w:line="570" w:lineRule="exact"/>
        <w:ind w:firstLine="640"/>
        <w:jc w:val="left"/>
        <w:outlineLvl w:val="0"/>
        <w:rPr>
          <w:rFonts w:hint="default" w:ascii="Times New Roman" w:hAnsi="Times New Roman" w:eastAsia="黑体"/>
          <w:sz w:val="32"/>
          <w:szCs w:val="32"/>
        </w:rPr>
      </w:pPr>
      <w:r>
        <w:rPr>
          <w:rFonts w:hint="eastAsia" w:ascii="Times New Roman" w:hAnsi="Times New Roman" w:eastAsia="黑体"/>
          <w:sz w:val="32"/>
          <w:szCs w:val="32"/>
        </w:rPr>
        <w:t>七、存在的问题及原因分析</w:t>
      </w:r>
    </w:p>
    <w:p w14:paraId="3574F5D1">
      <w:pPr>
        <w:spacing w:beforeLines="0" w:afterLines="0" w:line="570" w:lineRule="exact"/>
        <w:ind w:firstLine="640" w:firstLineChars="200"/>
        <w:jc w:val="left"/>
        <w:rPr>
          <w:rFonts w:hint="default" w:eastAsia="仿宋_GB2312"/>
          <w:sz w:val="32"/>
          <w:szCs w:val="32"/>
        </w:rPr>
      </w:pPr>
      <w:r>
        <w:rPr>
          <w:rFonts w:hint="eastAsia" w:eastAsia="仿宋_GB2312"/>
          <w:color w:val="000000"/>
          <w:sz w:val="32"/>
          <w:szCs w:val="32"/>
          <w:lang w:val="en-US" w:eastAsia="zh-CN"/>
        </w:rPr>
        <w:t>无</w:t>
      </w:r>
      <w:r>
        <w:rPr>
          <w:rFonts w:hint="eastAsia" w:eastAsia="仿宋_GB2312"/>
          <w:spacing w:val="-6"/>
          <w:sz w:val="32"/>
          <w:szCs w:val="32"/>
        </w:rPr>
        <w:t>。</w:t>
      </w:r>
    </w:p>
    <w:p w14:paraId="23F1512F">
      <w:pPr>
        <w:numPr>
          <w:ilvl w:val="0"/>
          <w:numId w:val="2"/>
        </w:numPr>
        <w:spacing w:beforeLines="0" w:afterLines="0" w:line="570" w:lineRule="exact"/>
        <w:ind w:firstLine="640" w:firstLineChars="200"/>
        <w:jc w:val="left"/>
        <w:outlineLvl w:val="0"/>
        <w:rPr>
          <w:rFonts w:hint="eastAsia" w:eastAsia="黑体"/>
          <w:sz w:val="32"/>
          <w:szCs w:val="32"/>
        </w:rPr>
      </w:pPr>
      <w:r>
        <w:rPr>
          <w:rFonts w:hint="eastAsia" w:eastAsia="黑体"/>
          <w:sz w:val="32"/>
          <w:szCs w:val="32"/>
        </w:rPr>
        <w:t>下一步改进措施</w:t>
      </w:r>
    </w:p>
    <w:p w14:paraId="003AD57F">
      <w:pPr>
        <w:spacing w:line="600" w:lineRule="exact"/>
        <w:ind w:firstLine="420" w:firstLineChars="200"/>
        <w:rPr>
          <w:rFonts w:hint="default" w:eastAsia="宋体"/>
          <w:lang w:val="en-US" w:eastAsia="zh-CN"/>
        </w:rPr>
      </w:pPr>
      <w:r>
        <w:rPr>
          <w:rFonts w:hint="eastAsia" w:eastAsia="宋体"/>
          <w:lang w:val="en-US" w:eastAsia="zh-CN"/>
        </w:rPr>
        <w:t xml:space="preserve">  </w:t>
      </w:r>
      <w:r>
        <w:rPr>
          <w:rFonts w:hint="eastAsia" w:ascii="宋体" w:hAnsi="宋体" w:eastAsia="宋体" w:cs="宋体"/>
          <w:color w:val="000000"/>
          <w:kern w:val="0"/>
          <w:sz w:val="30"/>
          <w:szCs w:val="30"/>
          <w:lang w:val="en-US" w:eastAsia="zh-CN" w:bidi="ar-SA"/>
        </w:rPr>
        <w:t>严格按照政府会计制度准则实行财务运行和财务报账机制。</w:t>
      </w:r>
    </w:p>
    <w:p w14:paraId="01441861">
      <w:pPr>
        <w:spacing w:beforeLines="0" w:afterLines="0" w:line="570" w:lineRule="exact"/>
        <w:ind w:firstLine="645"/>
        <w:jc w:val="left"/>
        <w:outlineLvl w:val="0"/>
        <w:rPr>
          <w:rFonts w:hint="default" w:eastAsia="黑体"/>
          <w:sz w:val="32"/>
          <w:szCs w:val="32"/>
        </w:rPr>
      </w:pPr>
      <w:r>
        <w:rPr>
          <w:rFonts w:hint="eastAsia" w:eastAsia="黑体"/>
          <w:sz w:val="32"/>
          <w:szCs w:val="32"/>
        </w:rPr>
        <w:t>九、部门整体支出绩效自评结果拟应用和公开情况</w:t>
      </w:r>
    </w:p>
    <w:p w14:paraId="48A85D15">
      <w:pPr>
        <w:spacing w:beforeLines="0" w:afterLines="0" w:line="570" w:lineRule="exact"/>
        <w:ind w:firstLine="645"/>
        <w:jc w:val="left"/>
        <w:rPr>
          <w:rFonts w:hint="default" w:eastAsia="黑体"/>
          <w:sz w:val="32"/>
          <w:szCs w:val="32"/>
        </w:rPr>
      </w:pPr>
      <w:r>
        <w:rPr>
          <w:rFonts w:hint="eastAsia" w:eastAsia="黑体"/>
          <w:sz w:val="32"/>
          <w:szCs w:val="32"/>
        </w:rPr>
        <w:t>其他需要说明的情况</w:t>
      </w:r>
    </w:p>
    <w:p w14:paraId="58032DEB">
      <w:pPr>
        <w:spacing w:beforeLines="0" w:after="120" w:afterLines="50" w:line="600" w:lineRule="exact"/>
        <w:rPr>
          <w:rFonts w:hint="default" w:eastAsia="黑体"/>
          <w:sz w:val="32"/>
          <w:szCs w:val="24"/>
        </w:rPr>
      </w:pPr>
    </w:p>
    <w:p w14:paraId="571C1CFF">
      <w:pPr>
        <w:spacing w:beforeLines="0" w:after="120" w:afterLines="50" w:line="600" w:lineRule="exact"/>
        <w:rPr>
          <w:rFonts w:hint="default" w:eastAsia="黑体"/>
          <w:sz w:val="32"/>
          <w:szCs w:val="24"/>
        </w:rPr>
      </w:pPr>
    </w:p>
    <w:p w14:paraId="0907DD2B">
      <w:pPr>
        <w:pStyle w:val="2"/>
        <w:rPr>
          <w:rFonts w:hint="default"/>
        </w:rPr>
      </w:pPr>
    </w:p>
    <w:p w14:paraId="402F5ECC">
      <w:pPr>
        <w:spacing w:beforeLines="0" w:after="120" w:afterLines="50" w:line="600" w:lineRule="exact"/>
        <w:rPr>
          <w:rFonts w:hint="default" w:eastAsia="黑体"/>
          <w:sz w:val="32"/>
          <w:szCs w:val="24"/>
        </w:rPr>
      </w:pPr>
    </w:p>
    <w:p w14:paraId="3C098FD1">
      <w:pPr>
        <w:spacing w:beforeLines="0" w:after="120" w:afterLines="50" w:line="600" w:lineRule="exact"/>
        <w:rPr>
          <w:rFonts w:hint="default" w:eastAsia="黑体"/>
          <w:sz w:val="32"/>
          <w:szCs w:val="24"/>
        </w:rPr>
      </w:pPr>
    </w:p>
    <w:p w14:paraId="2CA8B883"/>
    <w:sectPr>
      <w:footerReference r:id="rId4" w:type="default"/>
      <w:footerReference r:id="rId5" w:type="even"/>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15B5A">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F8C0A5">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TgMv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Jn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k4DL/dAQAAvgMAAA4AAAAAAAAA&#10;AQAgAAAAHgEAAGRycy9lMm9Eb2MueG1sUEsFBgAAAAAGAAYAWQEAAG0FAAAAAA==&#10;">
              <v:fill on="f" focussize="0,0"/>
              <v:stroke on="f"/>
              <v:imagedata o:title=""/>
              <o:lock v:ext="edit" aspectratio="f"/>
              <v:textbox inset="0mm,0mm,0mm,0mm" style="mso-fit-shape-to-text:t;">
                <w:txbxContent>
                  <w:p w14:paraId="3AF8C0A5">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9AFF2">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BBE925">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dlBH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q84c8LSwC/fv11+/Lr8/Mqe&#10;J3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XZQR/dAQAAvgMAAA4AAAAAAAAA&#10;AQAgAAAAHgEAAGRycy9lMm9Eb2MueG1sUEsFBgAAAAAGAAYAWQEAAG0FAAAAAA==&#10;">
              <v:fill on="f" focussize="0,0"/>
              <v:stroke on="f"/>
              <v:imagedata o:title=""/>
              <o:lock v:ext="edit" aspectratio="f"/>
              <v:textbox inset="0mm,0mm,0mm,0mm" style="mso-fit-shape-to-text:t;">
                <w:txbxContent>
                  <w:p w14:paraId="6FBBE925">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E4A26E"/>
    <w:multiLevelType w:val="singleLevel"/>
    <w:tmpl w:val="38E4A26E"/>
    <w:lvl w:ilvl="0" w:tentative="0">
      <w:start w:val="8"/>
      <w:numFmt w:val="chineseCounting"/>
      <w:suff w:val="nothing"/>
      <w:lvlText w:val="%1、"/>
      <w:lvlJc w:val="left"/>
      <w:rPr>
        <w:rFonts w:hint="eastAsia"/>
      </w:rPr>
    </w:lvl>
  </w:abstractNum>
  <w:abstractNum w:abstractNumId="1">
    <w:nsid w:val="57EB91F6"/>
    <w:multiLevelType w:val="multilevel"/>
    <w:tmpl w:val="57EB91F6"/>
    <w:lvl w:ilvl="0" w:tentative="0">
      <w:start w:val="1"/>
      <w:numFmt w:val="chineseCounting"/>
      <w:suff w:val="nothing"/>
      <w:lvlText w:val="%1、"/>
      <w:lvlJc w:val="left"/>
      <w:pPr>
        <w:ind w:left="640" w:firstLine="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lYWRmNTE5M2EwMTI2MjE2MWM1ZTI1YjM5ODhhMWEifQ=="/>
  </w:docVars>
  <w:rsids>
    <w:rsidRoot w:val="00172A27"/>
    <w:rsid w:val="05F94DCD"/>
    <w:rsid w:val="0C3A7D84"/>
    <w:rsid w:val="0CCE5073"/>
    <w:rsid w:val="0DF77E44"/>
    <w:rsid w:val="0E112792"/>
    <w:rsid w:val="0EC8358F"/>
    <w:rsid w:val="101F3C57"/>
    <w:rsid w:val="105E064F"/>
    <w:rsid w:val="154B3473"/>
    <w:rsid w:val="15B02F86"/>
    <w:rsid w:val="1BCE59A7"/>
    <w:rsid w:val="1C30308C"/>
    <w:rsid w:val="1D5E5630"/>
    <w:rsid w:val="1DF919B7"/>
    <w:rsid w:val="1F6B0692"/>
    <w:rsid w:val="1F9C1D8C"/>
    <w:rsid w:val="20BA3D5C"/>
    <w:rsid w:val="20FE29CD"/>
    <w:rsid w:val="21257CE2"/>
    <w:rsid w:val="213827F6"/>
    <w:rsid w:val="24756501"/>
    <w:rsid w:val="26F97381"/>
    <w:rsid w:val="26FD322A"/>
    <w:rsid w:val="281E2746"/>
    <w:rsid w:val="29A16B36"/>
    <w:rsid w:val="2AF82401"/>
    <w:rsid w:val="31EF3498"/>
    <w:rsid w:val="33457B5A"/>
    <w:rsid w:val="33EA0D37"/>
    <w:rsid w:val="381E5E04"/>
    <w:rsid w:val="3A791A5E"/>
    <w:rsid w:val="3DFB432B"/>
    <w:rsid w:val="3E82232B"/>
    <w:rsid w:val="41A60F90"/>
    <w:rsid w:val="42026DE0"/>
    <w:rsid w:val="437042B4"/>
    <w:rsid w:val="438B3FFA"/>
    <w:rsid w:val="43D25C86"/>
    <w:rsid w:val="47FF7E2A"/>
    <w:rsid w:val="4A7E5437"/>
    <w:rsid w:val="4B490F32"/>
    <w:rsid w:val="4B564457"/>
    <w:rsid w:val="4C575977"/>
    <w:rsid w:val="4DF30F3A"/>
    <w:rsid w:val="4E7A4D78"/>
    <w:rsid w:val="4E8B7C40"/>
    <w:rsid w:val="4F1637A4"/>
    <w:rsid w:val="4F5341EC"/>
    <w:rsid w:val="500F1BD2"/>
    <w:rsid w:val="51C40746"/>
    <w:rsid w:val="52606376"/>
    <w:rsid w:val="536410A5"/>
    <w:rsid w:val="53F22E5F"/>
    <w:rsid w:val="543E6CC0"/>
    <w:rsid w:val="54FB1595"/>
    <w:rsid w:val="55412274"/>
    <w:rsid w:val="55C03679"/>
    <w:rsid w:val="57C446E9"/>
    <w:rsid w:val="58820FB8"/>
    <w:rsid w:val="5A187E66"/>
    <w:rsid w:val="5ABA52A9"/>
    <w:rsid w:val="5C5A1297"/>
    <w:rsid w:val="5C761BED"/>
    <w:rsid w:val="5C8E01AF"/>
    <w:rsid w:val="5D8C7A11"/>
    <w:rsid w:val="62BE6D8B"/>
    <w:rsid w:val="64E742EF"/>
    <w:rsid w:val="67CE5554"/>
    <w:rsid w:val="684B0AD7"/>
    <w:rsid w:val="6BCF2797"/>
    <w:rsid w:val="6EA37DB9"/>
    <w:rsid w:val="6EF870EA"/>
    <w:rsid w:val="6F294F96"/>
    <w:rsid w:val="70EB475C"/>
    <w:rsid w:val="7100367E"/>
    <w:rsid w:val="7179131E"/>
    <w:rsid w:val="72B55021"/>
    <w:rsid w:val="74CC05F9"/>
    <w:rsid w:val="74E67714"/>
    <w:rsid w:val="75073918"/>
    <w:rsid w:val="771A18F7"/>
    <w:rsid w:val="7C9C3ECE"/>
    <w:rsid w:val="7D0915A2"/>
    <w:rsid w:val="7E991F23"/>
    <w:rsid w:val="7EB55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eastAsia" w:ascii="Times New Roman" w:hAnsi="Times New Roman" w:eastAsia="Times New Roman"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before="100" w:beforeAutospacing="1" w:after="120"/>
    </w:pPr>
  </w:style>
  <w:style w:type="paragraph" w:styleId="3">
    <w:name w:val="Body Text Indent"/>
    <w:basedOn w:val="1"/>
    <w:qFormat/>
    <w:uiPriority w:val="0"/>
    <w:pPr>
      <w:spacing w:after="120"/>
      <w:ind w:left="420" w:leftChars="200"/>
    </w:pPr>
  </w:style>
  <w:style w:type="paragraph" w:styleId="4">
    <w:name w:val="footer"/>
    <w:basedOn w:val="1"/>
    <w:unhideWhenUsed/>
    <w:qFormat/>
    <w:uiPriority w:val="0"/>
    <w:pPr>
      <w:framePr w:wrap="auto" w:vAnchor="text" w:hAnchor="margin" w:xAlign="outside" w:y="1"/>
      <w:tabs>
        <w:tab w:val="center" w:pos="4153"/>
        <w:tab w:val="right" w:pos="8306"/>
      </w:tabs>
      <w:snapToGrid w:val="0"/>
      <w:spacing w:beforeLines="0" w:afterLines="0"/>
      <w:jc w:val="left"/>
    </w:pPr>
    <w:rPr>
      <w:rFonts w:hint="eastAsia"/>
      <w:kern w:val="0"/>
      <w:sz w:val="28"/>
      <w:szCs w:val="24"/>
    </w:rPr>
  </w:style>
  <w:style w:type="paragraph" w:styleId="5">
    <w:name w:val="Normal (Web)"/>
    <w:basedOn w:val="1"/>
    <w:unhideWhenUsed/>
    <w:qFormat/>
    <w:uiPriority w:val="0"/>
    <w:pPr>
      <w:spacing w:beforeLines="0" w:beforeAutospacing="1" w:afterLines="0" w:afterAutospacing="1"/>
      <w:jc w:val="left"/>
    </w:pPr>
    <w:rPr>
      <w:rFonts w:hint="default" w:ascii="Calibri" w:hAnsi="Calibri" w:eastAsia="宋体"/>
      <w:kern w:val="0"/>
      <w:sz w:val="24"/>
      <w:szCs w:val="24"/>
    </w:rPr>
  </w:style>
  <w:style w:type="paragraph" w:styleId="6">
    <w:name w:val="Body Text First Indent 2"/>
    <w:basedOn w:val="3"/>
    <w:qFormat/>
    <w:uiPriority w:val="0"/>
    <w:pPr>
      <w:spacing w:before="100" w:beforeAutospacing="1"/>
      <w:ind w:left="0" w:firstLine="420" w:firstLineChars="200"/>
    </w:pPr>
  </w:style>
  <w:style w:type="paragraph" w:customStyle="1" w:styleId="9">
    <w:name w:val="列出段落1"/>
    <w:basedOn w:val="1"/>
    <w:unhideWhenUsed/>
    <w:qFormat/>
    <w:uiPriority w:val="34"/>
    <w:pPr>
      <w:spacing w:beforeLines="0" w:afterLines="0"/>
      <w:ind w:firstLine="420" w:firstLineChars="200"/>
    </w:pPr>
    <w:rPr>
      <w:rFonts w:hint="eastAsia" w:ascii="仿宋" w:hAnsi="仿宋" w:eastAsia="仿宋"/>
      <w:kern w:val="0"/>
      <w:sz w:val="28"/>
      <w:szCs w:val="24"/>
    </w:rPr>
  </w:style>
  <w:style w:type="paragraph" w:styleId="10">
    <w:name w:val="List Paragraph"/>
    <w:basedOn w:val="1"/>
    <w:unhideWhenUsed/>
    <w:qFormat/>
    <w:uiPriority w:val="99"/>
    <w:pPr>
      <w:spacing w:beforeLines="0" w:afterLines="0"/>
      <w:ind w:firstLine="420" w:firstLineChars="200"/>
    </w:pPr>
    <w:rPr>
      <w:rFonts w:hint="default" w:ascii="Calibri" w:hAnsi="Calibri"/>
      <w:kern w:val="0"/>
      <w:sz w:val="28"/>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3445</Words>
  <Characters>3988</Characters>
  <Lines>0</Lines>
  <Paragraphs>0</Paragraphs>
  <TotalTime>1</TotalTime>
  <ScaleCrop>false</ScaleCrop>
  <LinksUpToDate>false</LinksUpToDate>
  <CharactersWithSpaces>4137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2023-04-22T07:33:00Z</dcterms:created>
  <dc:creator>海之韵</dc:creator>
  <cp:lastModifiedBy>盘前焕</cp:lastModifiedBy>
  <dcterms:modified xsi:type="dcterms:W3CDTF">2024-10-24T01:45:27Z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C05C0A58C1B94E6DA3F69BCC80938D65_11</vt:lpwstr>
  </property>
</Properties>
</file>