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5D" w:rsidRDefault="00E339F3">
      <w:pPr>
        <w:spacing w:line="500" w:lineRule="exact"/>
        <w:jc w:val="center"/>
        <w:outlineLvl w:val="1"/>
        <w:rPr>
          <w:rFonts w:ascii="宋体" w:eastAsia="宋体" w:hAnsi="宋体" w:cs="宋体" w:hint="default"/>
          <w:sz w:val="52"/>
        </w:rPr>
      </w:pPr>
      <w:r>
        <w:rPr>
          <w:rFonts w:ascii="宋体" w:eastAsia="宋体" w:hAnsi="宋体" w:cs="宋体"/>
          <w:sz w:val="52"/>
        </w:rPr>
        <w:t>2023年度县委办                                                   部门（单位）整体支出</w:t>
      </w:r>
    </w:p>
    <w:p w:rsidR="00A2545D" w:rsidRDefault="00E339F3">
      <w:pPr>
        <w:spacing w:line="500" w:lineRule="exact"/>
        <w:jc w:val="center"/>
        <w:outlineLvl w:val="1"/>
        <w:rPr>
          <w:rFonts w:ascii="宋体" w:eastAsia="宋体" w:hAnsi="宋体" w:cs="宋体" w:hint="default"/>
          <w:sz w:val="52"/>
        </w:rPr>
      </w:pPr>
      <w:r>
        <w:rPr>
          <w:rFonts w:ascii="宋体" w:eastAsia="宋体" w:hAnsi="宋体" w:cs="宋体"/>
          <w:sz w:val="52"/>
        </w:rPr>
        <w:t>绩效自评报告</w:t>
      </w:r>
    </w:p>
    <w:p w:rsidR="00A2545D" w:rsidRDefault="00A2545D">
      <w:pPr>
        <w:spacing w:line="500" w:lineRule="exact"/>
        <w:jc w:val="center"/>
        <w:rPr>
          <w:rFonts w:ascii="宋体" w:eastAsia="宋体" w:hAnsi="宋体" w:cs="宋体" w:hint="default"/>
          <w:sz w:val="32"/>
        </w:rPr>
      </w:pPr>
    </w:p>
    <w:p w:rsidR="00A2545D" w:rsidRDefault="00A2545D">
      <w:pPr>
        <w:spacing w:line="500" w:lineRule="exact"/>
        <w:jc w:val="center"/>
        <w:rPr>
          <w:rFonts w:ascii="宋体" w:eastAsia="宋体" w:hAnsi="宋体" w:cs="宋体" w:hint="default"/>
          <w:sz w:val="32"/>
        </w:rPr>
      </w:pPr>
    </w:p>
    <w:p w:rsidR="00A2545D" w:rsidRDefault="00A2545D">
      <w:pPr>
        <w:spacing w:line="500" w:lineRule="exact"/>
        <w:jc w:val="center"/>
        <w:rPr>
          <w:rFonts w:ascii="宋体" w:eastAsia="宋体" w:hAnsi="宋体" w:cs="宋体" w:hint="default"/>
          <w:sz w:val="32"/>
        </w:rPr>
      </w:pPr>
    </w:p>
    <w:p w:rsidR="00A2545D" w:rsidRDefault="00A2545D">
      <w:pPr>
        <w:spacing w:line="500" w:lineRule="exact"/>
        <w:rPr>
          <w:rFonts w:ascii="宋体" w:eastAsia="宋体" w:hAnsi="宋体" w:cs="宋体" w:hint="default"/>
          <w:sz w:val="32"/>
        </w:rPr>
      </w:pPr>
    </w:p>
    <w:p w:rsidR="00A2545D" w:rsidRDefault="00A2545D">
      <w:pPr>
        <w:spacing w:line="500" w:lineRule="exact"/>
        <w:jc w:val="center"/>
        <w:rPr>
          <w:rFonts w:ascii="宋体" w:eastAsia="宋体" w:hAnsi="宋体" w:cs="宋体" w:hint="default"/>
          <w:sz w:val="32"/>
        </w:rPr>
      </w:pPr>
    </w:p>
    <w:p w:rsidR="00A2545D" w:rsidRDefault="00A2545D">
      <w:pPr>
        <w:spacing w:line="500" w:lineRule="exact"/>
        <w:jc w:val="center"/>
        <w:rPr>
          <w:rFonts w:ascii="宋体" w:eastAsia="宋体" w:hAnsi="宋体" w:cs="宋体" w:hint="default"/>
          <w:sz w:val="32"/>
        </w:rPr>
      </w:pPr>
    </w:p>
    <w:p w:rsidR="00A2545D" w:rsidRDefault="00A2545D">
      <w:pPr>
        <w:spacing w:line="500" w:lineRule="exact"/>
        <w:jc w:val="center"/>
        <w:rPr>
          <w:rFonts w:ascii="宋体" w:eastAsia="宋体" w:hAnsi="宋体" w:cs="宋体" w:hint="default"/>
          <w:sz w:val="32"/>
        </w:rPr>
      </w:pPr>
    </w:p>
    <w:p w:rsidR="00A2545D" w:rsidRDefault="00E339F3">
      <w:pPr>
        <w:spacing w:line="500" w:lineRule="exact"/>
        <w:ind w:firstLineChars="600" w:firstLine="1920"/>
        <w:rPr>
          <w:rFonts w:ascii="宋体" w:eastAsia="宋体" w:hAnsi="宋体" w:cs="宋体" w:hint="default"/>
          <w:sz w:val="32"/>
          <w:u w:val="single"/>
        </w:rPr>
      </w:pPr>
      <w:r>
        <w:rPr>
          <w:rFonts w:ascii="宋体" w:eastAsia="宋体" w:hAnsi="宋体" w:cs="宋体"/>
          <w:sz w:val="32"/>
        </w:rPr>
        <w:t>单位名称（盖章）：</w:t>
      </w:r>
      <w:r>
        <w:rPr>
          <w:rFonts w:ascii="宋体" w:eastAsia="宋体" w:hAnsi="宋体" w:cs="宋体"/>
          <w:sz w:val="32"/>
          <w:u w:val="single"/>
        </w:rPr>
        <w:t xml:space="preserve">        </w:t>
      </w:r>
    </w:p>
    <w:p w:rsidR="00A2545D" w:rsidRDefault="00A2545D">
      <w:pPr>
        <w:spacing w:line="500" w:lineRule="exact"/>
        <w:ind w:firstLineChars="1000" w:firstLine="3200"/>
        <w:rPr>
          <w:rFonts w:ascii="宋体" w:eastAsia="宋体" w:hAnsi="宋体" w:cs="宋体" w:hint="default"/>
          <w:sz w:val="32"/>
        </w:rPr>
      </w:pPr>
    </w:p>
    <w:p w:rsidR="00A2545D" w:rsidRDefault="00E339F3">
      <w:pPr>
        <w:spacing w:line="500" w:lineRule="exact"/>
        <w:ind w:firstLineChars="1000" w:firstLine="3200"/>
        <w:rPr>
          <w:rFonts w:ascii="宋体" w:eastAsia="宋体" w:hAnsi="宋体" w:cs="宋体" w:hint="default"/>
          <w:sz w:val="32"/>
        </w:rPr>
      </w:pPr>
      <w:r>
        <w:rPr>
          <w:rFonts w:ascii="宋体" w:eastAsia="宋体" w:hAnsi="宋体" w:cs="宋体"/>
          <w:sz w:val="32"/>
        </w:rPr>
        <w:t>2024年6月2日</w:t>
      </w:r>
    </w:p>
    <w:p w:rsidR="00A2545D" w:rsidRDefault="00A2545D">
      <w:pPr>
        <w:spacing w:line="500" w:lineRule="exact"/>
        <w:jc w:val="center"/>
        <w:rPr>
          <w:rFonts w:ascii="宋体" w:eastAsia="宋体" w:hAnsi="宋体" w:cs="宋体" w:hint="default"/>
          <w:sz w:val="32"/>
        </w:rPr>
      </w:pPr>
    </w:p>
    <w:p w:rsidR="00A2545D" w:rsidRDefault="00E339F3">
      <w:pPr>
        <w:spacing w:line="500" w:lineRule="exact"/>
        <w:jc w:val="center"/>
        <w:outlineLvl w:val="0"/>
        <w:rPr>
          <w:rFonts w:ascii="宋体" w:eastAsia="宋体" w:hAnsi="宋体" w:cs="宋体" w:hint="default"/>
          <w:sz w:val="32"/>
        </w:rPr>
      </w:pPr>
      <w:r>
        <w:rPr>
          <w:rFonts w:ascii="宋体" w:eastAsia="宋体" w:hAnsi="宋体" w:cs="宋体"/>
          <w:sz w:val="32"/>
        </w:rPr>
        <w:t>（此页为封面）</w:t>
      </w:r>
    </w:p>
    <w:p w:rsidR="00A2545D" w:rsidRDefault="00E339F3">
      <w:pPr>
        <w:numPr>
          <w:ilvl w:val="0"/>
          <w:numId w:val="1"/>
        </w:numPr>
        <w:spacing w:line="500" w:lineRule="exact"/>
        <w:outlineLvl w:val="0"/>
        <w:rPr>
          <w:rFonts w:asciiTheme="minorEastAsia" w:eastAsiaTheme="minorEastAsia" w:hAnsiTheme="minorEastAsia" w:cstheme="minorEastAsia" w:hint="default"/>
          <w:b/>
          <w:bCs/>
          <w:sz w:val="36"/>
          <w:szCs w:val="36"/>
        </w:rPr>
      </w:pPr>
      <w:r>
        <w:rPr>
          <w:rFonts w:asciiTheme="minorEastAsia" w:eastAsiaTheme="minorEastAsia" w:hAnsiTheme="minorEastAsia" w:cstheme="minorEastAsia"/>
          <w:sz w:val="30"/>
          <w:szCs w:val="30"/>
        </w:rPr>
        <w:br w:type="page"/>
      </w:r>
      <w:r>
        <w:rPr>
          <w:rFonts w:asciiTheme="minorEastAsia" w:eastAsiaTheme="minorEastAsia" w:hAnsiTheme="minorEastAsia" w:cstheme="minorEastAsia"/>
          <w:b/>
          <w:bCs/>
          <w:sz w:val="32"/>
          <w:szCs w:val="32"/>
        </w:rPr>
        <w:lastRenderedPageBreak/>
        <w:t>部门（单位）基本情况</w:t>
      </w:r>
    </w:p>
    <w:p w:rsidR="00A2545D" w:rsidRDefault="00E339F3">
      <w:pPr>
        <w:widowControl/>
        <w:spacing w:line="500" w:lineRule="exact"/>
        <w:ind w:firstLineChars="196" w:firstLine="590"/>
        <w:jc w:val="left"/>
        <w:rPr>
          <w:rFonts w:asciiTheme="minorEastAsia" w:eastAsiaTheme="minorEastAsia" w:hAnsiTheme="minorEastAsia" w:cstheme="minorEastAsia" w:hint="default"/>
          <w:b/>
          <w:sz w:val="30"/>
          <w:szCs w:val="30"/>
        </w:rPr>
      </w:pPr>
      <w:r>
        <w:rPr>
          <w:rFonts w:asciiTheme="minorEastAsia" w:eastAsiaTheme="minorEastAsia" w:hAnsiTheme="minorEastAsia" w:cstheme="minorEastAsia"/>
          <w:b/>
          <w:sz w:val="30"/>
          <w:szCs w:val="30"/>
        </w:rPr>
        <w:t>（一）职能职责。</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（一）围绕县委工作部署，对涉及全县经济建设、党的自身建设等全局性的重大问题进行调查研究，为县委科学决策提出建议、预案和依据。</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（二）负责县委文件和县委领导文稿的起草、校核、印发工作。</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（三）负责县委会议的准备和组织协调工作，负责县委领导公务活动安排，负责党和国家领导人、省市委领导同志来双牌视察的接待工作。</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（四）负责文书处理工作，负责研究、审核县委各部门、县直各局党组织、各乡镇场党委向县委的请示，提出处理意见报县委领导审批。</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（五）及时、准确、全面向省委、市委、县委报送信息，反映有关动态。</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（六）负责以县委名义向市委请示报告工作的归口、把关工作，负责统筹、指导、督促全县党组织重大事件报告工作。</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（七）负责县委值班工作，及时向县委领导报告重要情况，协助处理县直各部门和各乡镇场向县委反映重要问题。</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（八）负责拟定规范性文件年度发文计划，党内规范性文件的审核、备案、清理，协调县委法律顾问服务相关工作。</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（九）负责中央、省委、市委、县委重大方针政策、重要工作部署和领导同志重要批示、批件贯彻落实情况的督促检查工作，组织办理人大代表有关建议、政协委员有关提案。</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（十）负责县委及县委各工作机关年度督查检查考核计划归口审核和全县性年度督查检查考核计划的统一报批、监督实施。</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（十一）负责全县党政系统机要密码通信和密码管理。</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lastRenderedPageBreak/>
        <w:t>（十二）负责全县保密工作的规划、宣传教育、指导协调、监督管理和失泄密案件查处工作。</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（十三）</w:t>
      </w:r>
      <w:r>
        <w:rPr>
          <w:rFonts w:asciiTheme="minorEastAsia" w:eastAsiaTheme="minorEastAsia" w:hAnsiTheme="minorEastAsia" w:cstheme="minorEastAsia"/>
          <w:sz w:val="30"/>
          <w:szCs w:val="30"/>
        </w:rPr>
        <w:t>负责全县电子政务内网、党政专用通信网规划、建设和管理，负责全县电子文件管理工作，协同做好党政机关电子公文系统安全可靠应用推进、县直单位信息化建设项目前置审查工作。</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（十四）</w:t>
      </w:r>
      <w:r>
        <w:rPr>
          <w:rFonts w:asciiTheme="minorEastAsia" w:eastAsiaTheme="minorEastAsia" w:hAnsiTheme="minorEastAsia" w:cstheme="minorEastAsia"/>
          <w:sz w:val="30"/>
          <w:szCs w:val="30"/>
        </w:rPr>
        <w:t>负责全县档案事业的发展规划、组织协调,全县档案工作的监督和指导,全县档案法规的宣传教育以及依法查处档案违法行为</w:t>
      </w:r>
      <w:r>
        <w:rPr>
          <w:rFonts w:asciiTheme="minorEastAsia" w:eastAsiaTheme="minorEastAsia" w:hAnsiTheme="minorEastAsia" w:cstheme="minorEastAsia"/>
          <w:kern w:val="0"/>
          <w:sz w:val="30"/>
          <w:szCs w:val="30"/>
        </w:rPr>
        <w:t>。</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（十五）</w:t>
      </w:r>
      <w:r>
        <w:rPr>
          <w:rFonts w:asciiTheme="minorEastAsia" w:eastAsiaTheme="minorEastAsia" w:hAnsiTheme="minorEastAsia" w:cstheme="minorEastAsia"/>
          <w:sz w:val="30"/>
          <w:szCs w:val="30"/>
        </w:rPr>
        <w:t>负责贯彻执行党和国家对台方针政策和涉台法律法规及宣传教育,向县委提出对台工作意见建议,组织、指导、管理、协调全县对台工作、涉台活动及处理重大涉台事件、协调服务台胞台商台属投诉。</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（十六）</w:t>
      </w:r>
      <w:r>
        <w:rPr>
          <w:rFonts w:asciiTheme="minorEastAsia" w:eastAsiaTheme="minorEastAsia" w:hAnsiTheme="minorEastAsia" w:cstheme="minorEastAsia"/>
          <w:sz w:val="30"/>
          <w:szCs w:val="30"/>
        </w:rPr>
        <w:t>负责贯彻落实党中央对外方针决策和部署以及省委、市委、县委对外工作部署的要求,向县委提出对外工作发展规划、统筹协调、外事管理、检查督办意见建议,指导、管理、协调全县对外工作、涉外活动,协同配合有关部门处理重大涉外事件,协调服务来双外商、外企、外籍人员,在权限范围内审核我县人员因公出国(境)有关事项。</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(十七)</w:t>
      </w:r>
      <w:r>
        <w:rPr>
          <w:rFonts w:asciiTheme="minorEastAsia" w:eastAsiaTheme="minorEastAsia" w:hAnsiTheme="minorEastAsia" w:cstheme="minorEastAsia"/>
          <w:sz w:val="30"/>
          <w:szCs w:val="30"/>
        </w:rPr>
        <w:t>负责管理、协调和指导全县港澳事务,负责全县与港澳地区的联络工作,负责我县人员因公赴港澳的审核工作,负责港澳地区公务团组来我县访问的接待,研究提出促进我县与港澳地区经济、技术、文化交流合作的建议,协助做好港澳同胞在我县捐公益事业的有关工作,依法维护在双港澳同胞及其眷属的合法权益，组织协调港澳同胞在双重点投资企业的权益保护工作。</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（十八）负责对全县党委办公室业务指导工作。</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t>（十九）负责市对县绩效考核工作协调服务和县对乡镇场（管理局）绩效考核。</w:t>
      </w:r>
    </w:p>
    <w:p w:rsidR="00A2545D" w:rsidRDefault="00E339F3">
      <w:pPr>
        <w:widowControl/>
        <w:spacing w:line="500" w:lineRule="exact"/>
        <w:rPr>
          <w:rFonts w:asciiTheme="minorEastAsia" w:eastAsiaTheme="minorEastAsia" w:hAnsiTheme="minorEastAsia" w:cstheme="minorEastAsia" w:hint="default"/>
          <w:kern w:val="0"/>
          <w:sz w:val="30"/>
          <w:szCs w:val="30"/>
        </w:rPr>
      </w:pPr>
      <w:r>
        <w:rPr>
          <w:rFonts w:asciiTheme="minorEastAsia" w:eastAsiaTheme="minorEastAsia" w:hAnsiTheme="minorEastAsia" w:cstheme="minorEastAsia"/>
          <w:kern w:val="0"/>
          <w:sz w:val="30"/>
          <w:szCs w:val="30"/>
        </w:rPr>
        <w:lastRenderedPageBreak/>
        <w:t>（二十）管理县档案馆。</w:t>
      </w:r>
    </w:p>
    <w:p w:rsidR="00A2545D" w:rsidRDefault="00E339F3">
      <w:pPr>
        <w:pStyle w:val="a7"/>
        <w:shd w:val="clear" w:color="auto" w:fill="FFFFFF"/>
        <w:spacing w:beforeAutospacing="0" w:afterAutospacing="0" w:line="500" w:lineRule="exac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sz w:val="30"/>
          <w:szCs w:val="30"/>
        </w:rPr>
        <w:t>（二十一）办理县委和县委领导交办的其他工作。</w:t>
      </w:r>
    </w:p>
    <w:p w:rsidR="00A2545D" w:rsidRDefault="00E339F3">
      <w:pPr>
        <w:widowControl/>
        <w:numPr>
          <w:ilvl w:val="0"/>
          <w:numId w:val="2"/>
        </w:numPr>
        <w:spacing w:line="500" w:lineRule="exact"/>
        <w:ind w:firstLineChars="196" w:firstLine="590"/>
        <w:jc w:val="left"/>
        <w:rPr>
          <w:rFonts w:asciiTheme="minorEastAsia" w:eastAsiaTheme="minorEastAsia" w:hAnsiTheme="minorEastAsia" w:cstheme="minorEastAsia" w:hint="default"/>
          <w:b/>
          <w:sz w:val="30"/>
          <w:szCs w:val="30"/>
        </w:rPr>
      </w:pPr>
      <w:r>
        <w:rPr>
          <w:rFonts w:asciiTheme="minorEastAsia" w:eastAsiaTheme="minorEastAsia" w:hAnsiTheme="minorEastAsia" w:cstheme="minorEastAsia"/>
          <w:b/>
          <w:sz w:val="30"/>
          <w:szCs w:val="30"/>
        </w:rPr>
        <w:t>机构设置。</w:t>
      </w:r>
    </w:p>
    <w:p w:rsidR="00A2545D" w:rsidRDefault="00E339F3">
      <w:pPr>
        <w:widowControl/>
        <w:spacing w:line="500" w:lineRule="exact"/>
        <w:ind w:firstLineChars="200" w:firstLine="600"/>
        <w:rPr>
          <w:rFonts w:asciiTheme="minorEastAsia" w:eastAsiaTheme="minorEastAsia" w:hAnsiTheme="minorEastAsia" w:cstheme="minorEastAsia" w:hint="default"/>
          <w:bCs/>
          <w:kern w:val="0"/>
          <w:sz w:val="30"/>
          <w:szCs w:val="30"/>
        </w:rPr>
      </w:pPr>
      <w:r>
        <w:rPr>
          <w:rFonts w:asciiTheme="minorEastAsia" w:eastAsiaTheme="minorEastAsia" w:hAnsiTheme="minorEastAsia" w:cstheme="minorEastAsia"/>
          <w:color w:val="333333"/>
          <w:sz w:val="30"/>
          <w:szCs w:val="30"/>
        </w:rPr>
        <w:t>下设15个科室。</w:t>
      </w:r>
      <w:r>
        <w:rPr>
          <w:rFonts w:asciiTheme="minorEastAsia" w:eastAsiaTheme="minorEastAsia" w:hAnsiTheme="minorEastAsia" w:cstheme="minorEastAsia"/>
          <w:sz w:val="30"/>
          <w:szCs w:val="30"/>
        </w:rPr>
        <w:t>县委办</w:t>
      </w:r>
      <w:r>
        <w:rPr>
          <w:rFonts w:asciiTheme="minorEastAsia" w:eastAsiaTheme="minorEastAsia" w:hAnsiTheme="minorEastAsia" w:cstheme="minorEastAsia"/>
          <w:bCs/>
          <w:kern w:val="0"/>
          <w:sz w:val="30"/>
          <w:szCs w:val="30"/>
        </w:rPr>
        <w:t>单位内设机构包括：值班室、文秘室、政工室、综合调研室、政策研究室、机要室、保密室、内网管理室、行政事务室、督查室、对台交流服务室、港澳事务室、法规室、档案法制宣传室、档案业务指导室。</w:t>
      </w:r>
    </w:p>
    <w:p w:rsidR="00A2545D" w:rsidRDefault="00E339F3">
      <w:pPr>
        <w:spacing w:line="500" w:lineRule="exact"/>
        <w:ind w:firstLineChars="172" w:firstLine="516"/>
        <w:jc w:val="left"/>
        <w:rPr>
          <w:rFonts w:asciiTheme="minorEastAsia" w:eastAsiaTheme="minorEastAsia" w:hAnsiTheme="minorEastAsia" w:cstheme="minorEastAsia" w:hint="default"/>
          <w:color w:val="000000"/>
          <w:sz w:val="30"/>
          <w:szCs w:val="30"/>
        </w:rPr>
      </w:pPr>
      <w:r>
        <w:rPr>
          <w:rFonts w:asciiTheme="minorEastAsia" w:eastAsiaTheme="minorEastAsia" w:hAnsiTheme="minorEastAsia" w:cstheme="minorEastAsia"/>
          <w:sz w:val="30"/>
          <w:szCs w:val="30"/>
        </w:rPr>
        <w:t>（二）部门（单位）年度整体支出绩效目标。</w:t>
      </w:r>
      <w:r>
        <w:rPr>
          <w:rFonts w:asciiTheme="minorEastAsia" w:eastAsiaTheme="minorEastAsia" w:hAnsiTheme="minorEastAsia" w:cstheme="minorEastAsia"/>
          <w:color w:val="000000"/>
          <w:sz w:val="30"/>
          <w:szCs w:val="30"/>
        </w:rPr>
        <w:t>2022年部门整体支出绩效目标的金额为684.91万元，其中，基本支出绩效目标金额455.35万元，项目支出绩效目标金额229.56万元。</w:t>
      </w:r>
    </w:p>
    <w:p w:rsidR="00A2545D" w:rsidRDefault="00E339F3">
      <w:pPr>
        <w:numPr>
          <w:ilvl w:val="0"/>
          <w:numId w:val="1"/>
        </w:numPr>
        <w:spacing w:line="500" w:lineRule="exact"/>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一般公共预算支出情况</w:t>
      </w:r>
    </w:p>
    <w:p w:rsidR="00A2545D" w:rsidRDefault="00E339F3">
      <w:pPr>
        <w:spacing w:line="500" w:lineRule="exact"/>
        <w:ind w:left="640" w:firstLineChars="200" w:firstLine="600"/>
        <w:rPr>
          <w:rFonts w:asciiTheme="minorEastAsia" w:eastAsiaTheme="minorEastAsia" w:hAnsiTheme="minorEastAsia" w:cstheme="minorEastAsia" w:hint="default"/>
          <w:sz w:val="30"/>
          <w:szCs w:val="30"/>
        </w:rPr>
      </w:pPr>
      <w:r>
        <w:rPr>
          <w:rFonts w:asciiTheme="minorEastAsia" w:eastAsiaTheme="minorEastAsia" w:hAnsiTheme="minorEastAsia" w:cstheme="minorEastAsia"/>
          <w:color w:val="000000"/>
          <w:sz w:val="30"/>
          <w:szCs w:val="30"/>
        </w:rPr>
        <w:t>2023年本部门收入预算 660.44万元，其中，一般公共预算拨款660.44万元，政府性基金预算拨款 0 万元，国有资本经营预算拨款 0 万元，纳入专户管理的非税收入  0 万元，上年结转0万元。2023年本部门一般公共预算拨款支出预算660.44万元，其中，基本支出444.04万元，占72.8%；项目支出216.4万元，占27.2 %。具体安排情况如下：</w:t>
      </w:r>
    </w:p>
    <w:p w:rsidR="00A2545D" w:rsidRDefault="00E339F3">
      <w:pPr>
        <w:numPr>
          <w:ilvl w:val="0"/>
          <w:numId w:val="3"/>
        </w:numPr>
        <w:spacing w:line="500" w:lineRule="exact"/>
        <w:ind w:firstLineChars="200" w:firstLine="602"/>
        <w:rPr>
          <w:rFonts w:asciiTheme="minorEastAsia" w:eastAsiaTheme="minorEastAsia" w:hAnsiTheme="minorEastAsia" w:cstheme="minorEastAsia" w:hint="default"/>
          <w:b/>
          <w:bCs/>
          <w:sz w:val="30"/>
          <w:szCs w:val="30"/>
        </w:rPr>
      </w:pPr>
      <w:r>
        <w:rPr>
          <w:rFonts w:asciiTheme="minorEastAsia" w:eastAsiaTheme="minorEastAsia" w:hAnsiTheme="minorEastAsia" w:cstheme="minorEastAsia"/>
          <w:b/>
          <w:bCs/>
          <w:sz w:val="30"/>
          <w:szCs w:val="30"/>
        </w:rPr>
        <w:t>基本支出情况</w:t>
      </w:r>
    </w:p>
    <w:p w:rsidR="00A2545D" w:rsidRDefault="00E339F3">
      <w:pPr>
        <w:pStyle w:val="a0"/>
        <w:spacing w:line="500" w:lineRule="exact"/>
        <w:ind w:firstLineChars="200" w:firstLine="600"/>
        <w:rPr>
          <w:rFonts w:asciiTheme="minorEastAsia" w:eastAsiaTheme="minorEastAsia" w:hAnsiTheme="minorEastAsia" w:cstheme="minorEastAsia" w:hint="default"/>
          <w:color w:val="000000"/>
          <w:sz w:val="30"/>
          <w:szCs w:val="30"/>
        </w:rPr>
      </w:pPr>
      <w:r>
        <w:rPr>
          <w:rFonts w:asciiTheme="minorEastAsia" w:eastAsiaTheme="minorEastAsia" w:hAnsiTheme="minorEastAsia" w:cstheme="minorEastAsia"/>
          <w:sz w:val="30"/>
          <w:szCs w:val="30"/>
        </w:rPr>
        <w:t>2</w:t>
      </w:r>
      <w:r>
        <w:rPr>
          <w:rFonts w:asciiTheme="minorEastAsia" w:eastAsiaTheme="minorEastAsia" w:hAnsiTheme="minorEastAsia" w:cstheme="minorEastAsia"/>
          <w:color w:val="000000"/>
          <w:sz w:val="30"/>
          <w:szCs w:val="30"/>
        </w:rPr>
        <w:t>023年本部门基本支出预算数444.04万元，其中：</w:t>
      </w:r>
      <w:r>
        <w:rPr>
          <w:rFonts w:asciiTheme="minorEastAsia" w:eastAsiaTheme="minorEastAsia" w:hAnsiTheme="minorEastAsia" w:cstheme="minorEastAsia"/>
          <w:sz w:val="30"/>
          <w:szCs w:val="30"/>
        </w:rPr>
        <w:t>工资福利支出376.24万元；商品服务支出67.8万元。</w:t>
      </w:r>
      <w:r>
        <w:rPr>
          <w:rFonts w:asciiTheme="minorEastAsia" w:eastAsiaTheme="minorEastAsia" w:hAnsiTheme="minorEastAsia" w:cstheme="minorEastAsia"/>
          <w:color w:val="000000"/>
          <w:sz w:val="30"/>
          <w:szCs w:val="30"/>
        </w:rPr>
        <w:t>主要是为保障部门正常运转、完成日常工作任务而发生的各项支出，包括用于基本工资、津贴补贴等人员经费以及办公费、印刷费、水电费、办公设备购置等公用经费。</w:t>
      </w:r>
    </w:p>
    <w:p w:rsidR="00A2545D" w:rsidRDefault="00E339F3">
      <w:pPr>
        <w:pStyle w:val="a4"/>
        <w:numPr>
          <w:ilvl w:val="0"/>
          <w:numId w:val="3"/>
        </w:numPr>
        <w:spacing w:line="500" w:lineRule="exact"/>
        <w:ind w:firstLineChars="200" w:firstLine="600"/>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项目支出情况</w:t>
      </w:r>
    </w:p>
    <w:p w:rsidR="00A2545D" w:rsidRDefault="00E339F3" w:rsidP="000E669A">
      <w:pPr>
        <w:pStyle w:val="a4"/>
        <w:spacing w:line="500" w:lineRule="exact"/>
        <w:ind w:leftChars="200" w:left="420" w:firstLineChars="100" w:firstLine="300"/>
        <w:rPr>
          <w:rFonts w:asciiTheme="minorEastAsia" w:eastAsiaTheme="minorEastAsia" w:hAnsiTheme="minorEastAsia" w:cstheme="minorEastAsia" w:hint="default"/>
          <w:color w:val="000000"/>
          <w:sz w:val="30"/>
          <w:szCs w:val="30"/>
        </w:rPr>
      </w:pPr>
      <w:r>
        <w:rPr>
          <w:rFonts w:asciiTheme="minorEastAsia" w:eastAsiaTheme="minorEastAsia" w:hAnsiTheme="minorEastAsia" w:cstheme="minorEastAsia"/>
          <w:sz w:val="30"/>
          <w:szCs w:val="30"/>
        </w:rPr>
        <w:t>20</w:t>
      </w:r>
      <w:r>
        <w:rPr>
          <w:rFonts w:asciiTheme="minorEastAsia" w:eastAsiaTheme="minorEastAsia" w:hAnsiTheme="minorEastAsia" w:cstheme="minorEastAsia"/>
          <w:color w:val="000000"/>
          <w:sz w:val="30"/>
          <w:szCs w:val="30"/>
        </w:rPr>
        <w:t>23年本部门项目支出预算216.4万元，其中</w:t>
      </w:r>
      <w:r>
        <w:rPr>
          <w:rFonts w:asciiTheme="minorEastAsia" w:eastAsiaTheme="minorEastAsia" w:hAnsiTheme="minorEastAsia" w:cstheme="minorEastAsia"/>
          <w:sz w:val="30"/>
          <w:szCs w:val="30"/>
        </w:rPr>
        <w:t>商品服务支出216.4万元。</w:t>
      </w:r>
      <w:r>
        <w:rPr>
          <w:rFonts w:asciiTheme="minorEastAsia" w:eastAsiaTheme="minorEastAsia" w:hAnsiTheme="minorEastAsia" w:cstheme="minorEastAsia"/>
          <w:color w:val="000000"/>
          <w:sz w:val="30"/>
          <w:szCs w:val="30"/>
        </w:rPr>
        <w:t>主要是部门为完成特定行政工作任务或事业发展</w:t>
      </w:r>
      <w:r>
        <w:rPr>
          <w:rFonts w:asciiTheme="minorEastAsia" w:eastAsiaTheme="minorEastAsia" w:hAnsiTheme="minorEastAsia" w:cstheme="minorEastAsia"/>
          <w:color w:val="000000"/>
          <w:sz w:val="30"/>
          <w:szCs w:val="30"/>
        </w:rPr>
        <w:lastRenderedPageBreak/>
        <w:t>目标而发生的支出，包括有围绕县委工作开展等开支。</w:t>
      </w:r>
    </w:p>
    <w:p w:rsidR="00A2545D" w:rsidRDefault="00E339F3">
      <w:pPr>
        <w:pStyle w:val="a8"/>
        <w:numPr>
          <w:ilvl w:val="0"/>
          <w:numId w:val="1"/>
        </w:numPr>
        <w:spacing w:line="500" w:lineRule="exact"/>
        <w:ind w:firstLineChars="0"/>
        <w:jc w:val="left"/>
        <w:outlineLvl w:val="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2"/>
          <w:szCs w:val="32"/>
        </w:rPr>
        <w:t>政府性基金预算支出情况。</w:t>
      </w:r>
      <w:r>
        <w:rPr>
          <w:rFonts w:asciiTheme="minorEastAsia" w:eastAsiaTheme="minorEastAsia" w:hAnsiTheme="minorEastAsia" w:cstheme="minorEastAsia" w:hint="eastAsia"/>
          <w:sz w:val="30"/>
          <w:szCs w:val="30"/>
        </w:rPr>
        <w:t>我单位无政府性基金预算支出情况。</w:t>
      </w:r>
    </w:p>
    <w:p w:rsidR="00A2545D" w:rsidRDefault="00E339F3">
      <w:pPr>
        <w:pStyle w:val="a8"/>
        <w:numPr>
          <w:ilvl w:val="0"/>
          <w:numId w:val="1"/>
        </w:numPr>
        <w:spacing w:line="500" w:lineRule="exact"/>
        <w:ind w:firstLineChars="0"/>
        <w:jc w:val="left"/>
        <w:outlineLvl w:val="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2"/>
          <w:szCs w:val="32"/>
        </w:rPr>
        <w:t>国有资本经营预算支出情况</w:t>
      </w:r>
      <w:r>
        <w:rPr>
          <w:rFonts w:asciiTheme="minorEastAsia" w:eastAsiaTheme="minorEastAsia" w:hAnsiTheme="minorEastAsia" w:cstheme="minorEastAsia" w:hint="eastAsia"/>
          <w:sz w:val="30"/>
          <w:szCs w:val="30"/>
        </w:rPr>
        <w:t>。我单位无国有资本经营预算支出情况。</w:t>
      </w:r>
    </w:p>
    <w:p w:rsidR="00A2545D" w:rsidRDefault="00E339F3" w:rsidP="000E669A">
      <w:pPr>
        <w:pStyle w:val="a8"/>
        <w:spacing w:line="500" w:lineRule="exact"/>
        <w:ind w:firstLine="643"/>
        <w:jc w:val="left"/>
        <w:outlineLvl w:val="0"/>
        <w:rPr>
          <w:rFonts w:asciiTheme="minorEastAsia" w:eastAsiaTheme="minorEastAsia" w:hAnsiTheme="minorEastAsia" w:cstheme="minorEastAsia"/>
          <w:color w:val="0000FF"/>
          <w:sz w:val="30"/>
          <w:szCs w:val="30"/>
        </w:rPr>
      </w:pPr>
      <w:r>
        <w:rPr>
          <w:rFonts w:asciiTheme="minorEastAsia" w:eastAsiaTheme="minorEastAsia" w:hAnsiTheme="minorEastAsia" w:cstheme="minorEastAsia" w:hint="eastAsia"/>
          <w:b/>
          <w:bCs/>
          <w:sz w:val="32"/>
          <w:szCs w:val="32"/>
        </w:rPr>
        <w:t>五、社会保险基金预算支出情况。</w:t>
      </w:r>
      <w:r>
        <w:rPr>
          <w:rFonts w:asciiTheme="minorEastAsia" w:eastAsiaTheme="minorEastAsia" w:hAnsiTheme="minorEastAsia" w:cstheme="minorEastAsia" w:hint="eastAsia"/>
          <w:sz w:val="30"/>
          <w:szCs w:val="30"/>
        </w:rPr>
        <w:t>我单位无社会保险基金预算支出情况</w:t>
      </w:r>
      <w:r>
        <w:rPr>
          <w:rFonts w:asciiTheme="minorEastAsia" w:eastAsiaTheme="minorEastAsia" w:hAnsiTheme="minorEastAsia" w:cstheme="minorEastAsia" w:hint="eastAsia"/>
          <w:color w:val="0000FF"/>
          <w:sz w:val="30"/>
          <w:szCs w:val="30"/>
        </w:rPr>
        <w:t>。</w:t>
      </w:r>
    </w:p>
    <w:p w:rsidR="00A2545D" w:rsidRDefault="00E339F3">
      <w:pPr>
        <w:spacing w:line="500" w:lineRule="exact"/>
        <w:ind w:firstLine="645"/>
        <w:jc w:val="left"/>
        <w:outlineLvl w:val="0"/>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六、部门整体支出绩效情况</w:t>
      </w:r>
    </w:p>
    <w:p w:rsidR="00A2545D" w:rsidRDefault="00E339F3">
      <w:pPr>
        <w:spacing w:line="500" w:lineRule="exact"/>
        <w:jc w:val="left"/>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（一）</w:t>
      </w:r>
      <w:r>
        <w:rPr>
          <w:rFonts w:asciiTheme="minorEastAsia" w:eastAsiaTheme="minorEastAsia" w:hAnsiTheme="minorEastAsia" w:cstheme="minorEastAsia"/>
          <w:b/>
          <w:bCs/>
          <w:sz w:val="30"/>
          <w:szCs w:val="30"/>
        </w:rPr>
        <w:t>高度重视。</w:t>
      </w:r>
    </w:p>
    <w:p w:rsidR="00A2545D" w:rsidRDefault="00E339F3">
      <w:pPr>
        <w:spacing w:line="500" w:lineRule="exact"/>
        <w:ind w:firstLineChars="300" w:firstLine="900"/>
        <w:jc w:val="left"/>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县委办成立了以分管财务副主任任组长、副主任、行政事务室主任和财务人员为专职人员的绩效运行监控领导小组。每季度对目标任务业务经费使用情况进行监控总结，及时向主任汇报县委办绩效目标任务进展情况，确保县委办绩效目标任务按时间节点有序推进，高质量完成全年目标任务。</w:t>
      </w:r>
    </w:p>
    <w:p w:rsidR="00A2545D" w:rsidRDefault="00E339F3">
      <w:pPr>
        <w:pStyle w:val="a7"/>
        <w:widowControl/>
        <w:shd w:val="clear" w:color="auto" w:fill="FFFFFF"/>
        <w:spacing w:beforeAutospacing="0" w:afterAutospacing="0" w:line="500" w:lineRule="exact"/>
        <w:ind w:firstLineChars="200" w:firstLine="602"/>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（二）工作概况。</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 2023年，在市委办的精心指导和县委的直接领导下，我办坚持以习近平新时代中国特色社会主义思想为指引，深入学习贯彻党的二十大精神，积极贯彻落实单位决策和工作部署，按照“瞄准一流抓、抓出一流来”的工作要求，以“三盯三干”抓落实、“五做五有”树形象主题活动为有力抓手，充分发挥参谋职能、综合协调、后勤保障等职能作用，实现了办公室“三个服务”工作水平新突破，为保持县委工作的高效快捷运转做出了积极的贡献。</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1、突出参谋机关强辅政，高效决策有力有为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（一）创新思路，提高材料水平。坚持把文稿质量放在第</w:t>
      </w:r>
      <w:r>
        <w:rPr>
          <w:rFonts w:asciiTheme="minorEastAsia" w:eastAsiaTheme="minorEastAsia" w:hAnsiTheme="minorEastAsia" w:cstheme="minorEastAsia"/>
          <w:spacing w:val="6"/>
          <w:sz w:val="30"/>
          <w:szCs w:val="30"/>
        </w:rPr>
        <w:lastRenderedPageBreak/>
        <w:t xml:space="preserve">一位，不断增强以文辅政的思想性、政策性、针对性和实效性。全年共起草领导讲话、汇报、总结等各类文稿300余篇、200余万字。其中，林长制改革典型经验获省委《湖南工作》宣传推介；人居环境整治典型经验做法获省委《湖南工作》宣传推介；禁捕退捕典型做法在《湖南工作》）宣传推介，并获省政协副主席何寄华同志肯定性批示。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二）赓续前行，增强信息质效。紧紧围绕领导决策、群众关注的热点难点撰写信息，提高信息报送的实用性。全年编辑《要情专报》12期，上报省委办公厅信息61条，综合采用9条；报市委办信息科信息145条，综合采用15条、单篇1条。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三）迎刃而解，勤抓调查研究。结合“走找想促”活动，围绕全县经济社会发展中的重点难点、堵点痛点，扎实开展了关于旅游、城建、工业等方面的专题调研，为县委科学决策提供了较好的参谋服务。全年共开展调研活动30余次，撰写了《双牌县文化旅游康养调研报告》等一批有深度、有价值的调研报告，为领导科学决策提供了重要依据，提出一批有价值、可落地的意见建议并转化为县委决策。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2、突出服务机关严标准，后勤管理抓实抓细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一）规范值班值守，承接上传下达。充分发挥党办枢纽作用，有力保障县委工作高效运行。日常值班规范严密。严格执行“三级值班带班”24小时值班制、紧急重大情况报告、主要负责人外出报备等规定。认真做好了各类来电来函传真处理，外出请示上报和县委、县委办领导交办各类事项。文电处理高效缜密。稳步推进电子公文处理系统和协同办公系统，今年共</w:t>
      </w:r>
      <w:r>
        <w:rPr>
          <w:rFonts w:asciiTheme="minorEastAsia" w:eastAsiaTheme="minorEastAsia" w:hAnsiTheme="minorEastAsia" w:cstheme="minorEastAsia"/>
          <w:spacing w:val="6"/>
          <w:sz w:val="30"/>
          <w:szCs w:val="30"/>
        </w:rPr>
        <w:lastRenderedPageBreak/>
        <w:t xml:space="preserve">通过公文传输系统流转文件583份，协同办公系统流转文件966份。严格按照“建立台账、分类交办、催办落实”三个环节流程落实，文电处理规范高效。文件审查系统规范。严格实行发文前制定年度发文计划制度和临时发文申报评估立项，形成运行有效、系统完备的法规工作程序和制度。今年来完成向上级党委报备14件，完成全县各有关单位备案审查19件，报备合格率100%。会务部署组织周密。针对会务工作设立AB角，安排具体人员统筹、其他人员协助。建立拟召开县委会议活动工作台账，明确会议跟进人员提前介入、统筹，确保会议筹备工作有序推进。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二）加强机要保密，筑牢安全防线。圆满完成2022年度密级文件清退、涉密载体统一销毁、全县各类招考保密监督管理和涉密人员监督管理等工作。持续在全县各单位开展保密自查自评工作，对县自然资源局等11个单位开展保密巡察，做到应检尽检。广泛开展保密安全宣传教育活动，发放宣传资料15000份、解答群众咨询200余次，切实增强了党员领导干部保密意识，筑牢保密防线。完成了2023年党政机关信息化设备替代任务，开展了“防渗透、防策反、防窃密”密码电报安全保密专项整治行动，对全县12家电报立户单位进行了审查，2家单位申请取消电报立户单位，2家单位不符合要求取消其电报立户单位资格。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三）加大保障力度，做强专用通信。全年共投入90余万元，完成党政专用通信涉密高清电视会议系统工程，涉密电视会议系统机房建设完成；3台红机安装调试正常，实现了通过该系统召开纵向到县涉密高清电视会议服务工作；启动党政专</w:t>
      </w:r>
      <w:r>
        <w:rPr>
          <w:rFonts w:asciiTheme="minorEastAsia" w:eastAsiaTheme="minorEastAsia" w:hAnsiTheme="minorEastAsia" w:cstheme="minorEastAsia"/>
          <w:spacing w:val="6"/>
          <w:sz w:val="30"/>
          <w:szCs w:val="30"/>
        </w:rPr>
        <w:lastRenderedPageBreak/>
        <w:t xml:space="preserve">用通信第二传输路由建设项目，提高我县保密和应急通信保障能力。加强专通技术力量，成立县委办专用通信室，全年共调试党委视频会议82次，幻真视频会议6次，县乡视频会议10次，确保了视频会议正常召开。我办在全市党政专用通信系统“以学促干强本领，立足岗位建新功”技能比武中获综合奖第三名和知识竞赛个人奖第三名。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四）精细档案管理，提高服务水平。今年来，高度重视档案行政执法工作，积极组织档案人员参加执法考试，2人取得执法证，夯实了执法力量。组织开展“6.9国际档案日”，活动，面向基层、面向公众宣传档案知识和档案工作，印发资料1000余份，回复群众咨询100余次，增强了全社会档案意识和档案法制观念。推动制定下发《关于做好档案整理和移交进馆工作的通知》，对全县70个立档单位的文件材料进行了归档和移交，其中脱贫攻坚档案20250件，疫情防控档案4845件。推进档案信息化数字化，目前已完成县委办、组织部等文书档案目录11万条信息录入，完成土地确权档案信息化34069件。12月起对全县各立档单位开展全方位监督检查，检查结果纳入全县办公室统筹联动绩效考核。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五）开展对台外事，促进交流发展。今年来，我县共投入近1.2亿元用于阳明山基地条件和接待能力提升建设，全年开展对台交流活动4次。4月15-16日，中南大学组织30余名港澳台学生到阳明山开展中华文化行活动，4月17日-5月20日，阳明山海峡两岸交流基地与广州台湾青年之家联合举办了“寻文化根脉 叙一家亲情”“和”字书法征集大赛，共征集160余幅书法作品；5月6日-7日，长沙市台办、市台协20余</w:t>
      </w:r>
      <w:r>
        <w:rPr>
          <w:rFonts w:asciiTheme="minorEastAsia" w:eastAsiaTheme="minorEastAsia" w:hAnsiTheme="minorEastAsia" w:cstheme="minorEastAsia"/>
          <w:spacing w:val="6"/>
          <w:sz w:val="30"/>
          <w:szCs w:val="30"/>
        </w:rPr>
        <w:lastRenderedPageBreak/>
        <w:t xml:space="preserve">人到双牌县阳明山国家海峡两岸交流基地参访；11月12日11月12日“中华情·两岸交流团”走进湖南省永州市参访，到阳明山开展两岸文化交流。强化涉外摸查排查，我县华侨华人66人，在双境外人员48人，开展“无事不扰、有求必应”服务专项行动，为涉港企业和1名香港籍人员解决实际问题5个，全县海外人员安全稳定。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六）加强国安工作，建立安全体系。健全国安情报信息、危机管控、安全审查监管等6项机制，及时研判涉政风险，组织开展情报信息分析并提出对策建议。上报情报信息60余篇，梳理出9个领域的41项防范化解清单并动态管理。依托“4·15”全民国家安全教育日，组织专题学习《国家安全法》《反间谍法》以及总体国家安全观等涉国家安全法律法规和国家安全知识，进一步增强党办系统干部职工的国家安全意识。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3、突出执行机关优作风，落实能力走深走实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一）聚焦主责主业保障决策落实。根据每次县委常委会会议讨论、研究决定的事项，定期跟踪督办，确保政令畅通、决策落实，确保县委常委会会议重大决定事项的贯彻落实。截止目前，县委共召开了19次县委常委会会议，共议定了200余个具体事项，县委督查室及时拟出督办的具体事项与建议，将内容与要求分解到具体有关部门和各乡镇（管理局）。与此同时，督查人员深入一线，明查暗访，加强推动，狠抓落实，突出抓好正反两方面典型，第一时间形成《专报》或《通报》呈报县委主要领导参考决策。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（二）突出督查实效促进工作推进。在县委、县政府的统</w:t>
      </w:r>
      <w:r>
        <w:rPr>
          <w:rFonts w:asciiTheme="minorEastAsia" w:eastAsiaTheme="minorEastAsia" w:hAnsiTheme="minorEastAsia" w:cstheme="minorEastAsia"/>
          <w:spacing w:val="6"/>
          <w:sz w:val="30"/>
          <w:szCs w:val="30"/>
        </w:rPr>
        <w:lastRenderedPageBreak/>
        <w:t xml:space="preserve">筹调度下，重点围绕重点项目、文化旅游、园区创建、安全生产、乡村振兴、森林防灭火、防溺水等上级决策部署，开展综合性督查30余次，下发督查通报33期，督促整改各类问题700余个，并及时推动解决工作落实中的困难和问题。抓住会议决定事项和领导批示件落实不放松，及时跟踪催办，确保办理质量，适时对整改工作进行“回头看”，对已完成整改的问题视情况“补补火”，不断健全整改长效机制。对于省市、省委督查室、市委督查室下达的任务和工作，第一时间进行完成，做到事事有回应，件件得落实。截止目前，省市交办我县的30余件交办件和县委主要领导110余件批示件均在规定时间内按要求进行了办理，并将相关情况汇总后呈报县委主要领导参考决策。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 xml:space="preserve">（三）聚力统筹协调释放基层活力。积极推进“督检考”工作规范化。制定出台了《双牌县2023年度县级层面督查检查考核计划》，将事项压缩至20项，严格落实了督查检查考核年度计划清单管理。联合县政务服务中心、县委网信办，大力整治微信工作群等“指尖上的形式主义”，防止政务APP过多过滥问题反弹。积极推进“减负松绑”创新成效化。设立整治形式主义、官僚主义为基层减负工作专项机制办公室，聘请特约监督员，发挥“瞭望哨”和监督建言作用；畅通基层反映整治形式主义、官僚主义为基层减负举报渠道，鼓励对不规范开展加重基层负担的督检考事项进行全面监督。今年7月25日，我县经验做法《“加减乘除”抓落实 多措并举促减负》在全市专项工作机制推进会议上作典型发言。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（四）扛牢主体责任筑牢廉洁防线。深入贯彻落实“清廉</w:t>
      </w:r>
      <w:r>
        <w:rPr>
          <w:rFonts w:asciiTheme="minorEastAsia" w:eastAsiaTheme="minorEastAsia" w:hAnsiTheme="minorEastAsia" w:cstheme="minorEastAsia"/>
          <w:spacing w:val="6"/>
          <w:sz w:val="30"/>
          <w:szCs w:val="30"/>
        </w:rPr>
        <w:lastRenderedPageBreak/>
        <w:t xml:space="preserve">机关”建设和党风廉政建设工作要求，紧紧围绕习近平总书记关于全面从严治党的重要指示精神，坚决贯彻落党的十九大、十九届历次全会和二十大精神，紧紧围绕政治清明、政府清廉、干部清正、社会清朗“四清”目标，以“三盯三干”抓落实、“五做五有”树形象活动为契机，充分调动党员干部主动性与积极性，把清廉机关建设作为重要内容，压实责任完善机制，不断推动清廉思想、清廉组织、清廉纪律、清廉作风、清廉文化落地生根。相关经验做法在永州日报、今日永州宣传推荐6篇。县委常委、县委办主任切实履行清廉机关建设第一责任人责任，做到了对重要工作亲自部署、重大问题亲自过问、重点环节亲自协调、重要案件亲自督办。其他班子成员认真履行分管领域清廉机关建设分管责任，扎实落实“一岗双责”，有力地强化了“强班子、带队伍、管自己”的自觉性、责任感和使命感。深入开展“两带头五整治”纠风防腐专项行动和干部队伍作风建设“清风行动”，全年未发生一起违法违纪案件。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4</w:t>
      </w:r>
      <w:bookmarkStart w:id="0" w:name="_GoBack"/>
      <w:bookmarkEnd w:id="0"/>
      <w:r>
        <w:rPr>
          <w:rFonts w:asciiTheme="minorEastAsia" w:eastAsiaTheme="minorEastAsia" w:hAnsiTheme="minorEastAsia" w:cstheme="minorEastAsia"/>
          <w:spacing w:val="6"/>
          <w:sz w:val="30"/>
          <w:szCs w:val="30"/>
        </w:rPr>
        <w:t xml:space="preserve">、突出学习机关抓引领，党建工作可圈可点 </w:t>
      </w:r>
    </w:p>
    <w:p w:rsidR="00A2545D" w:rsidRDefault="00E339F3" w:rsidP="00447542">
      <w:pPr>
        <w:spacing w:beforeLines="50" w:line="500" w:lineRule="exact"/>
        <w:ind w:leftChars="7" w:left="15" w:right="11" w:firstLineChars="200" w:firstLine="624"/>
        <w:rPr>
          <w:rFonts w:asciiTheme="minorEastAsia" w:eastAsiaTheme="minorEastAsia" w:hAnsiTheme="minorEastAsia" w:cstheme="minorEastAsia" w:hint="default"/>
          <w:spacing w:val="6"/>
          <w:sz w:val="30"/>
          <w:szCs w:val="30"/>
        </w:rPr>
      </w:pPr>
      <w:r>
        <w:rPr>
          <w:rFonts w:asciiTheme="minorEastAsia" w:eastAsiaTheme="minorEastAsia" w:hAnsiTheme="minorEastAsia" w:cstheme="minorEastAsia"/>
          <w:spacing w:val="6"/>
          <w:sz w:val="30"/>
          <w:szCs w:val="30"/>
        </w:rPr>
        <w:t>（一）高站位开展理论学习。扎实深入开展学习贯彻习近平新时代中国特色社会主义思想教育，常态化开展“三会一课”“一月一课一片一实践”主题党日活动、理论中心组学习，推动理论学习入脑入心。截止目前，领导班子讲专题党课18次，党员讲“微党课”27次，组织观看教育片263人次、开展实践活动226人次，分享岗位领悟42人次。（二）高标准加强培训学习。积极配合参与“二十大二十队”宣讲工作以及组织党支部书记和党员参加党员干部二十大精神培训班，深刻领悟习近平新时代中国特色社会主义思想的真理力量和实践伟力。结合</w:t>
      </w:r>
      <w:r>
        <w:rPr>
          <w:rFonts w:asciiTheme="minorEastAsia" w:eastAsiaTheme="minorEastAsia" w:hAnsiTheme="minorEastAsia" w:cstheme="minorEastAsia"/>
          <w:spacing w:val="6"/>
          <w:sz w:val="30"/>
          <w:szCs w:val="30"/>
        </w:rPr>
        <w:lastRenderedPageBreak/>
        <w:t>常态化党史学习教育，组织党员参观红色教育基地，观看教育电视片、红色电影等方式开展党性教育。截止目前，组织参加二十大宣讲263人次，参加二十大精神培训65人次。（三）高水平建设人才队伍。加强干部队伍建设，在县委的关心下，1名副主任交流到科局正职，1名副科级干部提拔进入县委办班子成员，1名科员在办公室内部提拔，3名干部晋升职级，通过人才引进了3名年轻干部到办公室，保持了干部伍活力。加强干部素质提升，选派1名干部到省委综合处跟班学习，2名干部到市委办跟班学习。今年12月组织开展了2023年全县办公室干部工作业务培训，全县办公室领导和办公室主任约200余人参加了培训。（四）高要求丰富活动形式。县委办系统继续开展“三盯三干”抓落实、“五做五有”树形象主题活动，举办了“宣传贯彻二十大，党办系统作表率”主题演讲比赛，20名党办系统参赛选手通过现场演说，充分展现党办干部争当标杆、走在前列的精神风貌。开展“立足岗位作贡献”、承诺践诺活动。组织党员立足工作职能职责开展党员公开承诺践诺。开展每周定期到责任区清扫、党员义务植树、重阳节到养老院“关爱老人、奉献爱心”等志愿活动。开展建言献策活动。组织党员走访联系群众，围绕办公室职能职责听取民情民意，结合走访所得，立足自身工作，提出改进工作、提高效率的办法措施。走访联系群众135次，收集意见建议120条，为群众做好事80次，提出改进工作办法措施52条。</w:t>
      </w:r>
    </w:p>
    <w:p w:rsidR="00A2545D" w:rsidRDefault="00E339F3" w:rsidP="000E669A">
      <w:pPr>
        <w:pStyle w:val="a8"/>
        <w:spacing w:line="500" w:lineRule="exact"/>
        <w:ind w:firstLine="643"/>
        <w:jc w:val="left"/>
        <w:outlineLvl w:val="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2"/>
          <w:szCs w:val="32"/>
        </w:rPr>
        <w:t>七、存在的问题及原因分析</w:t>
      </w:r>
    </w:p>
    <w:p w:rsidR="00A2545D" w:rsidRDefault="00E339F3">
      <w:pPr>
        <w:spacing w:line="500" w:lineRule="exact"/>
        <w:ind w:firstLineChars="200" w:firstLine="600"/>
        <w:jc w:val="left"/>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（一）部门整体支出</w:t>
      </w:r>
    </w:p>
    <w:p w:rsidR="00A2545D" w:rsidRDefault="00E339F3">
      <w:pPr>
        <w:spacing w:line="500" w:lineRule="exact"/>
        <w:ind w:firstLineChars="200" w:firstLine="600"/>
        <w:jc w:val="left"/>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预算编制细化不够，年初预算和科目设置与实际发生情况有一定的出入。有些项目预计不准确，临时发生的开支在年初未预估到。有些项目任务虽然启动了，但进度不快、质量不高，存在</w:t>
      </w:r>
      <w:r>
        <w:rPr>
          <w:rFonts w:asciiTheme="minorEastAsia" w:eastAsiaTheme="minorEastAsia" w:hAnsiTheme="minorEastAsia" w:cstheme="minorEastAsia"/>
          <w:sz w:val="30"/>
          <w:szCs w:val="30"/>
        </w:rPr>
        <w:lastRenderedPageBreak/>
        <w:t>个别目标任务尚未启动现象。</w:t>
      </w:r>
    </w:p>
    <w:p w:rsidR="00A2545D" w:rsidRDefault="00E339F3">
      <w:pPr>
        <w:spacing w:line="500" w:lineRule="exact"/>
        <w:ind w:firstLineChars="200" w:firstLine="600"/>
        <w:jc w:val="left"/>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其原因主要是：一是财务人员业务不精，二是责任人对目标任务梳理重视不够，主管督促检查不够。通过部门整体支出绩效监控发现的问题，进行归纳汇总，并分析原因。</w:t>
      </w:r>
    </w:p>
    <w:p w:rsidR="00A2545D" w:rsidRDefault="00E339F3">
      <w:pPr>
        <w:spacing w:line="500" w:lineRule="exact"/>
        <w:ind w:firstLineChars="200" w:firstLine="600"/>
        <w:jc w:val="left"/>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（二）项目支出</w:t>
      </w:r>
    </w:p>
    <w:p w:rsidR="00A2545D" w:rsidRDefault="00E339F3">
      <w:pPr>
        <w:spacing w:line="500" w:lineRule="exact"/>
        <w:ind w:firstLineChars="200" w:firstLine="600"/>
        <w:jc w:val="left"/>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 xml:space="preserve">通过项目支出绩效监控发现：存在项目支出预算不精准，完成率、执行率有差距的问题。其原因一是因为项目支出的不确定性、突发性原因，二是因为学习不够，业务能力有欠缺。                                                                                                                                      </w:t>
      </w:r>
    </w:p>
    <w:p w:rsidR="00A2545D" w:rsidRDefault="00E339F3">
      <w:pPr>
        <w:spacing w:line="500" w:lineRule="exact"/>
        <w:ind w:firstLineChars="200" w:firstLine="643"/>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八、下一步改进措施针对上述存在的问题及我办整体支出管理工作的需要，拟实施的改进措施如下：</w:t>
      </w:r>
    </w:p>
    <w:p w:rsidR="00A2545D" w:rsidRDefault="00E339F3">
      <w:pPr>
        <w:spacing w:line="500" w:lineRule="exact"/>
        <w:ind w:firstLineChars="200" w:firstLine="600"/>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1、细化预算编制工作，认真做好预算的编制。进一步加强办内部机构各股室的预算管理意识，严格按照预算编制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rsidR="00A2545D" w:rsidRDefault="00E339F3">
      <w:pPr>
        <w:spacing w:line="500" w:lineRule="exact"/>
        <w:ind w:firstLineChars="200" w:firstLine="600"/>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2、加强财务管理，严格财务审核。在费用报账支付时，按照预算规定的费用项目和用途进行资金使用审核、列报支付、财务核算，杜绝超支现象的发生。</w:t>
      </w:r>
    </w:p>
    <w:p w:rsidR="00A2545D" w:rsidRDefault="00E339F3">
      <w:pPr>
        <w:spacing w:line="500" w:lineRule="exact"/>
        <w:ind w:firstLineChars="200" w:firstLine="600"/>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3、持续抓好“三公”经费控制管理。严格控制“三公”经费的规模和比例，把关“三公”经费支出的审核、审批，杜绝挪用和挤占其他预算资金行为；进一步细化“三公”经费的管理，合理压缩“三公”经费支出。</w:t>
      </w:r>
    </w:p>
    <w:p w:rsidR="00A2545D" w:rsidRDefault="00E339F3">
      <w:pPr>
        <w:spacing w:line="500" w:lineRule="exact"/>
        <w:ind w:firstLineChars="200" w:firstLine="600"/>
        <w:jc w:val="left"/>
        <w:outlineLvl w:val="0"/>
        <w:rPr>
          <w:rFonts w:asciiTheme="minorEastAsia" w:eastAsiaTheme="minorEastAsia" w:hAnsiTheme="minorEastAsia" w:cstheme="minorEastAsia" w:hint="default"/>
          <w:color w:val="0000FF"/>
          <w:sz w:val="30"/>
          <w:szCs w:val="30"/>
        </w:rPr>
      </w:pPr>
      <w:r>
        <w:rPr>
          <w:rFonts w:asciiTheme="minorEastAsia" w:eastAsiaTheme="minorEastAsia" w:hAnsiTheme="minorEastAsia" w:cstheme="minorEastAsia"/>
          <w:sz w:val="30"/>
          <w:szCs w:val="30"/>
        </w:rPr>
        <w:t>4、加强项目开展进度的跟踪，开展项目绩效评价。</w:t>
      </w:r>
    </w:p>
    <w:p w:rsidR="00A2545D" w:rsidRDefault="00E339F3">
      <w:pPr>
        <w:spacing w:line="500" w:lineRule="exact"/>
        <w:ind w:firstLine="645"/>
        <w:jc w:val="left"/>
        <w:outlineLvl w:val="0"/>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九、部门整体支出绩效自评结果拟应用和公开情况</w:t>
      </w:r>
    </w:p>
    <w:p w:rsidR="00A2545D" w:rsidRDefault="00E339F3">
      <w:pPr>
        <w:spacing w:line="500" w:lineRule="exact"/>
        <w:ind w:firstLine="645"/>
        <w:jc w:val="left"/>
        <w:rPr>
          <w:rFonts w:asciiTheme="minorEastAsia" w:eastAsiaTheme="minorEastAsia" w:hAnsiTheme="minorEastAsia" w:cstheme="minorEastAsia" w:hint="default"/>
          <w:sz w:val="30"/>
          <w:szCs w:val="30"/>
        </w:rPr>
      </w:pPr>
      <w:r>
        <w:rPr>
          <w:rFonts w:asciiTheme="minorEastAsia" w:eastAsiaTheme="minorEastAsia" w:hAnsiTheme="minorEastAsia" w:cstheme="minorEastAsia"/>
          <w:sz w:val="30"/>
          <w:szCs w:val="30"/>
        </w:rPr>
        <w:t>其他需要说明的情况：无</w:t>
      </w:r>
    </w:p>
    <w:p w:rsidR="00A2545D" w:rsidRDefault="00E339F3">
      <w:pPr>
        <w:pStyle w:val="a4"/>
        <w:spacing w:line="500" w:lineRule="exact"/>
        <w:rPr>
          <w:rFonts w:ascii="宋体" w:eastAsia="宋体" w:hAnsi="宋体" w:cs="宋体" w:hint="default"/>
          <w:color w:val="0000FF"/>
          <w:sz w:val="32"/>
        </w:rPr>
      </w:pPr>
      <w:r>
        <w:rPr>
          <w:rFonts w:ascii="宋体" w:eastAsia="宋体" w:hAnsi="宋体" w:cs="宋体"/>
          <w:color w:val="0000FF"/>
          <w:sz w:val="32"/>
        </w:rPr>
        <w:t xml:space="preserve"> </w:t>
      </w:r>
    </w:p>
    <w:p w:rsidR="00A2545D" w:rsidRDefault="00E339F3">
      <w:pPr>
        <w:pStyle w:val="a4"/>
        <w:spacing w:line="500" w:lineRule="exact"/>
        <w:rPr>
          <w:rFonts w:ascii="宋体" w:eastAsia="宋体" w:hAnsi="宋体" w:cs="宋体" w:hint="default"/>
          <w:sz w:val="32"/>
          <w:szCs w:val="32"/>
        </w:rPr>
      </w:pPr>
      <w:r>
        <w:rPr>
          <w:rFonts w:ascii="宋体" w:eastAsia="宋体" w:hAnsi="宋体" w:cs="宋体"/>
          <w:color w:val="0000FF"/>
          <w:sz w:val="32"/>
        </w:rPr>
        <w:lastRenderedPageBreak/>
        <w:t xml:space="preserve"> </w:t>
      </w:r>
      <w:r>
        <w:rPr>
          <w:rFonts w:ascii="宋体" w:eastAsia="宋体" w:hAnsi="宋体" w:cs="宋体"/>
          <w:sz w:val="32"/>
          <w:szCs w:val="32"/>
        </w:rPr>
        <w:t>附件2</w:t>
      </w:r>
    </w:p>
    <w:p w:rsidR="00A2545D" w:rsidRDefault="00A2545D">
      <w:pPr>
        <w:spacing w:line="500" w:lineRule="exact"/>
        <w:rPr>
          <w:rFonts w:ascii="宋体" w:eastAsia="宋体" w:hAnsi="宋体" w:cs="宋体" w:hint="default"/>
          <w:sz w:val="32"/>
          <w:szCs w:val="32"/>
        </w:rPr>
      </w:pPr>
    </w:p>
    <w:p w:rsidR="00A2545D" w:rsidRDefault="00E339F3">
      <w:pPr>
        <w:spacing w:line="500" w:lineRule="exact"/>
        <w:jc w:val="center"/>
        <w:outlineLvl w:val="1"/>
        <w:rPr>
          <w:rFonts w:ascii="宋体" w:eastAsia="宋体" w:hAnsi="宋体" w:cs="宋体" w:hint="default"/>
          <w:sz w:val="44"/>
        </w:rPr>
      </w:pPr>
      <w:r>
        <w:rPr>
          <w:rFonts w:ascii="宋体" w:eastAsia="宋体" w:hAnsi="宋体" w:cs="宋体"/>
          <w:sz w:val="44"/>
        </w:rPr>
        <w:t>2023年度部门整体支出绩效评价基础数据表</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400"/>
        <w:gridCol w:w="1062"/>
        <w:gridCol w:w="784"/>
        <w:gridCol w:w="1228"/>
        <w:gridCol w:w="1226"/>
        <w:gridCol w:w="863"/>
        <w:gridCol w:w="1045"/>
      </w:tblGrid>
      <w:tr w:rsidR="00A2545D">
        <w:trPr>
          <w:trHeight w:val="341"/>
          <w:jc w:val="center"/>
        </w:trPr>
        <w:tc>
          <w:tcPr>
            <w:tcW w:w="3400"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财政供养人员情况（人）</w:t>
            </w:r>
          </w:p>
        </w:tc>
        <w:tc>
          <w:tcPr>
            <w:tcW w:w="1846" w:type="dxa"/>
            <w:gridSpan w:val="2"/>
            <w:tcBorders>
              <w:top w:val="single" w:sz="12"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编制数</w:t>
            </w:r>
          </w:p>
        </w:tc>
        <w:tc>
          <w:tcPr>
            <w:tcW w:w="2454" w:type="dxa"/>
            <w:gridSpan w:val="2"/>
            <w:tcBorders>
              <w:top w:val="single" w:sz="12"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2023年实际在职人数</w:t>
            </w:r>
          </w:p>
        </w:tc>
        <w:tc>
          <w:tcPr>
            <w:tcW w:w="1908" w:type="dxa"/>
            <w:gridSpan w:val="2"/>
            <w:tcBorders>
              <w:top w:val="single" w:sz="12"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控制率</w:t>
            </w:r>
          </w:p>
        </w:tc>
      </w:tr>
      <w:tr w:rsidR="00A2545D">
        <w:trPr>
          <w:trHeight w:val="278"/>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sz w:val="24"/>
              </w:rPr>
            </w:pP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 xml:space="preserve">　36</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 xml:space="preserve">26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 xml:space="preserve">100%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经费控制情况（万元）</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2022年决算数</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2023年预算数</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2023年决算数</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一、部门基本支出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684.91</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444.04</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bCs/>
                <w:sz w:val="24"/>
              </w:rPr>
            </w:pPr>
            <w:r>
              <w:rPr>
                <w:rFonts w:ascii="宋体" w:eastAsia="宋体" w:hAnsi="宋体" w:cs="宋体"/>
                <w:bCs/>
                <w:sz w:val="24"/>
              </w:rPr>
              <w:t>460.73</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rPr>
                <w:rFonts w:ascii="宋体" w:eastAsia="宋体" w:hAnsi="宋体" w:cs="宋体" w:hint="default"/>
                <w:sz w:val="24"/>
              </w:rPr>
            </w:pPr>
            <w:r>
              <w:rPr>
                <w:rFonts w:ascii="宋体" w:eastAsia="宋体" w:hAnsi="宋体" w:cs="宋体"/>
                <w:sz w:val="24"/>
              </w:rPr>
              <w:t>其中：公用经费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b/>
                <w:sz w:val="24"/>
              </w:rPr>
            </w:pP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b/>
                <w:sz w:val="24"/>
              </w:rPr>
            </w:pP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A2545D">
            <w:pPr>
              <w:spacing w:line="500" w:lineRule="exact"/>
              <w:jc w:val="center"/>
              <w:rPr>
                <w:rFonts w:ascii="宋体" w:eastAsia="宋体" w:hAnsi="宋体" w:cs="宋体" w:hint="default"/>
                <w:b/>
                <w:sz w:val="24"/>
              </w:rPr>
            </w:pP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ind w:firstLineChars="300" w:firstLine="720"/>
              <w:jc w:val="left"/>
              <w:rPr>
                <w:rFonts w:ascii="宋体" w:eastAsia="宋体" w:hAnsi="宋体" w:cs="宋体" w:hint="default"/>
                <w:sz w:val="24"/>
              </w:rPr>
            </w:pPr>
            <w:r>
              <w:rPr>
                <w:rFonts w:ascii="宋体" w:eastAsia="宋体" w:hAnsi="宋体" w:cs="宋体"/>
                <w:sz w:val="24"/>
              </w:rPr>
              <w:t>其中：办公费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80.2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72.3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75.91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ind w:firstLineChars="300" w:firstLine="720"/>
              <w:jc w:val="left"/>
              <w:rPr>
                <w:rFonts w:ascii="宋体" w:eastAsia="宋体" w:hAnsi="宋体" w:cs="宋体" w:hint="default"/>
                <w:sz w:val="24"/>
              </w:rPr>
            </w:pPr>
            <w:r>
              <w:rPr>
                <w:rFonts w:ascii="宋体" w:eastAsia="宋体" w:hAnsi="宋体" w:cs="宋体"/>
                <w:sz w:val="24"/>
              </w:rPr>
              <w:t>水费、电费、差旅费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28.3</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30.83</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35.86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ind w:firstLineChars="300" w:firstLine="720"/>
              <w:jc w:val="left"/>
              <w:rPr>
                <w:rFonts w:ascii="宋体" w:eastAsia="宋体" w:hAnsi="宋体" w:cs="宋体" w:hint="default"/>
                <w:sz w:val="24"/>
              </w:rPr>
            </w:pPr>
            <w:r>
              <w:rPr>
                <w:rFonts w:ascii="宋体" w:eastAsia="宋体" w:hAnsi="宋体" w:cs="宋体"/>
                <w:sz w:val="24"/>
              </w:rPr>
              <w:t>会议费、培训费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ind w:firstLineChars="300" w:firstLine="720"/>
              <w:jc w:val="left"/>
              <w:rPr>
                <w:rFonts w:ascii="宋体" w:eastAsia="宋体" w:hAnsi="宋体" w:cs="宋体" w:hint="default"/>
                <w:sz w:val="24"/>
              </w:rPr>
            </w:pPr>
            <w:r>
              <w:rPr>
                <w:rFonts w:ascii="宋体" w:eastAsia="宋体" w:hAnsi="宋体" w:cs="宋体"/>
                <w:sz w:val="24"/>
              </w:rPr>
              <w:t>三公经费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6.56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6.5</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5.99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ind w:firstLineChars="300" w:firstLine="720"/>
              <w:jc w:val="left"/>
              <w:rPr>
                <w:rFonts w:ascii="宋体" w:eastAsia="宋体" w:hAnsi="宋体" w:cs="宋体" w:hint="default"/>
                <w:sz w:val="24"/>
              </w:rPr>
            </w:pPr>
            <w:r>
              <w:rPr>
                <w:rFonts w:ascii="宋体" w:eastAsia="宋体" w:hAnsi="宋体" w:cs="宋体"/>
                <w:sz w:val="24"/>
              </w:rPr>
              <w:t>1.公务用车购置和维护经费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ind w:firstLineChars="300" w:firstLine="720"/>
              <w:jc w:val="left"/>
              <w:rPr>
                <w:rFonts w:ascii="宋体" w:eastAsia="宋体" w:hAnsi="宋体" w:cs="宋体" w:hint="default"/>
                <w:sz w:val="24"/>
              </w:rPr>
            </w:pPr>
            <w:r>
              <w:rPr>
                <w:rFonts w:ascii="宋体" w:eastAsia="宋体" w:hAnsi="宋体" w:cs="宋体"/>
                <w:sz w:val="24"/>
              </w:rPr>
              <w:t>其中：公务车购置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            公务车运行维护</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      2.出国经费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      3.公务接待</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6.56</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6.5</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5.99</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ind w:firstLineChars="400" w:firstLine="960"/>
              <w:jc w:val="left"/>
              <w:rPr>
                <w:rFonts w:ascii="宋体" w:eastAsia="宋体" w:hAnsi="宋体" w:cs="宋体" w:hint="default"/>
                <w:sz w:val="24"/>
              </w:rPr>
            </w:pPr>
            <w:r>
              <w:rPr>
                <w:rFonts w:ascii="宋体" w:eastAsia="宋体" w:hAnsi="宋体" w:cs="宋体"/>
                <w:sz w:val="24"/>
              </w:rPr>
              <w:t>二、项目支出小计</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229.56</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216.4</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366.78</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shd w:val="clear" w:color="auto" w:fill="FFFFFF"/>
            <w:vAlign w:val="center"/>
          </w:tcPr>
          <w:p w:rsidR="00A2545D" w:rsidRDefault="00E339F3">
            <w:pPr>
              <w:widowControl/>
              <w:spacing w:line="500" w:lineRule="exact"/>
              <w:jc w:val="left"/>
              <w:textAlignment w:val="center"/>
              <w:rPr>
                <w:rFonts w:ascii="宋体" w:eastAsia="宋体" w:hAnsi="宋体" w:cs="宋体" w:hint="default"/>
                <w:color w:val="000000"/>
                <w:sz w:val="22"/>
                <w:szCs w:val="22"/>
              </w:rPr>
            </w:pPr>
            <w:r>
              <w:rPr>
                <w:rFonts w:ascii="宋体" w:eastAsia="宋体" w:hAnsi="宋体" w:cs="宋体"/>
                <w:color w:val="000000"/>
                <w:kern w:val="0"/>
                <w:sz w:val="22"/>
                <w:szCs w:val="22"/>
              </w:rPr>
              <w:t>1、对个人和家庭补助</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4.87</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shd w:val="clear" w:color="auto" w:fill="FFFFFF"/>
            <w:vAlign w:val="center"/>
          </w:tcPr>
          <w:p w:rsidR="00A2545D" w:rsidRDefault="00E339F3">
            <w:pPr>
              <w:widowControl/>
              <w:spacing w:line="500" w:lineRule="exact"/>
              <w:jc w:val="left"/>
              <w:textAlignment w:val="center"/>
              <w:rPr>
                <w:rFonts w:ascii="宋体" w:eastAsia="宋体" w:hAnsi="宋体" w:cs="宋体" w:hint="default"/>
                <w:color w:val="000000"/>
                <w:sz w:val="22"/>
                <w:szCs w:val="22"/>
              </w:rPr>
            </w:pPr>
            <w:r>
              <w:rPr>
                <w:rFonts w:ascii="宋体" w:eastAsia="宋体" w:hAnsi="宋体" w:cs="宋体"/>
                <w:color w:val="000000"/>
                <w:kern w:val="0"/>
                <w:sz w:val="22"/>
                <w:szCs w:val="22"/>
              </w:rPr>
              <w:t>2、县委后勤服务经费、县委机关运转经费和国安办工作经费等县批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287.47</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287.47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shd w:val="clear" w:color="auto" w:fill="FFFFFF"/>
            <w:vAlign w:val="center"/>
          </w:tcPr>
          <w:p w:rsidR="00A2545D" w:rsidRDefault="00E339F3">
            <w:pPr>
              <w:widowControl/>
              <w:spacing w:line="500" w:lineRule="exact"/>
              <w:jc w:val="left"/>
              <w:textAlignment w:val="center"/>
              <w:rPr>
                <w:rFonts w:ascii="宋体" w:eastAsia="宋体" w:hAnsi="宋体" w:cs="宋体" w:hint="default"/>
                <w:color w:val="000000"/>
                <w:sz w:val="22"/>
                <w:szCs w:val="22"/>
              </w:rPr>
            </w:pPr>
            <w:r>
              <w:rPr>
                <w:rFonts w:ascii="宋体" w:eastAsia="宋体" w:hAnsi="宋体" w:cs="宋体"/>
                <w:color w:val="000000"/>
                <w:kern w:val="0"/>
                <w:sz w:val="22"/>
                <w:szCs w:val="22"/>
              </w:rPr>
              <w:t>3、“226”工程建设的监理费和安可替代工程项目资金</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48.64</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48.64</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shd w:val="clear" w:color="auto" w:fill="FFFFFF"/>
            <w:vAlign w:val="center"/>
          </w:tcPr>
          <w:p w:rsidR="00A2545D" w:rsidRDefault="00E339F3">
            <w:pPr>
              <w:widowControl/>
              <w:spacing w:line="500" w:lineRule="exact"/>
              <w:jc w:val="left"/>
              <w:textAlignment w:val="center"/>
              <w:rPr>
                <w:rFonts w:ascii="宋体" w:eastAsia="宋体" w:hAnsi="宋体" w:cs="宋体" w:hint="default"/>
                <w:color w:val="000000"/>
                <w:sz w:val="22"/>
                <w:szCs w:val="22"/>
              </w:rPr>
            </w:pPr>
            <w:r>
              <w:rPr>
                <w:rFonts w:ascii="宋体" w:eastAsia="宋体" w:hAnsi="宋体" w:cs="宋体"/>
                <w:color w:val="000000"/>
                <w:kern w:val="0"/>
                <w:sz w:val="22"/>
                <w:szCs w:val="22"/>
              </w:rPr>
              <w:t>4、电子政务内网机房设备更换购</w:t>
            </w:r>
            <w:r>
              <w:rPr>
                <w:rFonts w:ascii="宋体" w:eastAsia="宋体" w:hAnsi="宋体" w:cs="宋体"/>
                <w:color w:val="000000"/>
                <w:kern w:val="0"/>
                <w:sz w:val="22"/>
                <w:szCs w:val="22"/>
              </w:rPr>
              <w:lastRenderedPageBreak/>
              <w:t>置费和普通密码机购置经费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25.8</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25.8</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lastRenderedPageBreak/>
              <w:t>政府采购金额</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268.56</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268.56　</w:t>
            </w:r>
          </w:p>
        </w:tc>
      </w:tr>
      <w:tr w:rsidR="00A2545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部门基本支出预算调整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w:t>
            </w:r>
          </w:p>
        </w:tc>
      </w:tr>
      <w:tr w:rsidR="00A2545D">
        <w:trPr>
          <w:trHeight w:val="1200"/>
          <w:jc w:val="center"/>
        </w:trPr>
        <w:tc>
          <w:tcPr>
            <w:tcW w:w="3400"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楼堂馆所控制情况</w:t>
            </w:r>
          </w:p>
          <w:p w:rsidR="00A2545D" w:rsidRDefault="00E339F3">
            <w:pPr>
              <w:spacing w:line="500" w:lineRule="exact"/>
              <w:jc w:val="center"/>
              <w:rPr>
                <w:rFonts w:ascii="宋体" w:eastAsia="宋体" w:hAnsi="宋体" w:cs="宋体" w:hint="default"/>
                <w:sz w:val="24"/>
              </w:rPr>
            </w:pPr>
            <w:r>
              <w:rPr>
                <w:rFonts w:ascii="宋体" w:eastAsia="宋体" w:hAnsi="宋体" w:cs="宋体"/>
                <w:sz w:val="24"/>
              </w:rPr>
              <w:t>（2023年完工项目）</w:t>
            </w: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批复规模</w:t>
            </w:r>
          </w:p>
          <w:p w:rsidR="00A2545D" w:rsidRDefault="00E339F3">
            <w:pPr>
              <w:spacing w:line="500" w:lineRule="exact"/>
              <w:jc w:val="center"/>
              <w:rPr>
                <w:rFonts w:ascii="宋体" w:eastAsia="宋体" w:hAnsi="宋体" w:cs="宋体" w:hint="default"/>
                <w:sz w:val="24"/>
              </w:rPr>
            </w:pPr>
            <w:r>
              <w:rPr>
                <w:rFonts w:ascii="宋体" w:eastAsia="宋体" w:hAnsi="宋体" w:cs="宋体"/>
                <w:sz w:val="24"/>
              </w:rPr>
              <w:t>（㎡）</w:t>
            </w:r>
          </w:p>
        </w:tc>
        <w:tc>
          <w:tcPr>
            <w:tcW w:w="784"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实际规模（㎡）</w:t>
            </w:r>
          </w:p>
        </w:tc>
        <w:tc>
          <w:tcPr>
            <w:tcW w:w="1228"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规模控制率</w:t>
            </w:r>
          </w:p>
        </w:tc>
        <w:tc>
          <w:tcPr>
            <w:tcW w:w="1226"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预算投资（万元）</w:t>
            </w:r>
          </w:p>
        </w:tc>
        <w:tc>
          <w:tcPr>
            <w:tcW w:w="863"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实际投资（万元）</w:t>
            </w:r>
          </w:p>
        </w:tc>
        <w:tc>
          <w:tcPr>
            <w:tcW w:w="10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投资概算控制率</w:t>
            </w:r>
          </w:p>
        </w:tc>
      </w:tr>
      <w:tr w:rsidR="00A2545D">
        <w:trPr>
          <w:trHeight w:val="906"/>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sz w:val="24"/>
              </w:rPr>
            </w:pP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 xml:space="preserve">　无</w:t>
            </w:r>
          </w:p>
        </w:tc>
        <w:tc>
          <w:tcPr>
            <w:tcW w:w="784"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　无</w:t>
            </w:r>
          </w:p>
        </w:tc>
        <w:tc>
          <w:tcPr>
            <w:tcW w:w="1228"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　无</w:t>
            </w:r>
          </w:p>
        </w:tc>
        <w:tc>
          <w:tcPr>
            <w:tcW w:w="1226"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　无</w:t>
            </w:r>
          </w:p>
        </w:tc>
        <w:tc>
          <w:tcPr>
            <w:tcW w:w="863"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无　</w:t>
            </w:r>
          </w:p>
        </w:tc>
        <w:tc>
          <w:tcPr>
            <w:tcW w:w="10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　无</w:t>
            </w:r>
          </w:p>
        </w:tc>
      </w:tr>
      <w:tr w:rsidR="00A2545D">
        <w:trPr>
          <w:trHeight w:val="1209"/>
          <w:jc w:val="center"/>
        </w:trPr>
        <w:tc>
          <w:tcPr>
            <w:tcW w:w="3400" w:type="dxa"/>
            <w:tcBorders>
              <w:top w:val="single" w:sz="6" w:space="0" w:color="auto"/>
              <w:left w:val="single" w:sz="12" w:space="0" w:color="auto"/>
              <w:bottom w:val="single" w:sz="12"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厉行节约保障措施</w:t>
            </w:r>
          </w:p>
        </w:tc>
        <w:tc>
          <w:tcPr>
            <w:tcW w:w="6208" w:type="dxa"/>
            <w:gridSpan w:val="6"/>
            <w:tcBorders>
              <w:top w:val="single" w:sz="6" w:space="0" w:color="auto"/>
              <w:left w:val="single" w:sz="6" w:space="0" w:color="auto"/>
              <w:bottom w:val="single" w:sz="12" w:space="0" w:color="auto"/>
              <w:right w:val="single" w:sz="12" w:space="0" w:color="auto"/>
              <w:tl2br w:val="nil"/>
              <w:tr2bl w:val="nil"/>
            </w:tcBorders>
            <w:vAlign w:val="center"/>
          </w:tcPr>
          <w:p w:rsidR="00A2545D" w:rsidRDefault="00E339F3">
            <w:pPr>
              <w:pStyle w:val="a5"/>
              <w:rPr>
                <w:rFonts w:hint="default"/>
              </w:rPr>
            </w:pPr>
            <w:proofErr w:type="spellStart"/>
            <w:r>
              <w:t>一、加强领导，认真组织</w:t>
            </w:r>
            <w:proofErr w:type="spellEnd"/>
          </w:p>
          <w:p w:rsidR="00A2545D" w:rsidRDefault="00E339F3">
            <w:pPr>
              <w:pStyle w:val="a5"/>
              <w:ind w:firstLineChars="200" w:firstLine="420"/>
              <w:rPr>
                <w:rFonts w:hint="default"/>
              </w:rPr>
            </w:pPr>
            <w:r>
              <w:t xml:space="preserve">明确做好单位厉行节约专项工作，是一项严肃的政治任务，必须从全办出发，切实把思想和行动统一，进一步增强责任感和紧迫感。为此，采取有力措施，制定了实施方案、工作计划等，确保厉行节约各项规定要求落实到位，取得实实在在的效果。　</w:t>
            </w:r>
          </w:p>
          <w:p w:rsidR="00A2545D" w:rsidRDefault="00E339F3">
            <w:pPr>
              <w:pStyle w:val="a5"/>
              <w:rPr>
                <w:rFonts w:hint="default"/>
              </w:rPr>
            </w:pPr>
            <w:proofErr w:type="spellStart"/>
            <w:r>
              <w:t>二、加强教育，提高认识</w:t>
            </w:r>
            <w:proofErr w:type="spellEnd"/>
          </w:p>
          <w:p w:rsidR="00A2545D" w:rsidRDefault="00E339F3">
            <w:pPr>
              <w:pStyle w:val="a5"/>
              <w:ind w:firstLineChars="200" w:firstLine="420"/>
              <w:rPr>
                <w:rFonts w:hint="default"/>
              </w:rPr>
            </w:pPr>
            <w:r>
              <w:t>通过召开主任办公会，党办系统职工大会，安排和部署厉行节约工作，并提出了关于全办抓好厉行节约工作的意见，明确了以节水、节电、节材为重点的工作目标，要求全体职工强化节约意识，培育节约行为，从自己做起，从身边事做起，养成自觉节约一度电、一滴水、一张纸的良好习惯，切实社会责任感，在</w:t>
            </w:r>
            <w:r>
              <w:rPr>
                <w:rFonts w:eastAsia="宋体"/>
              </w:rPr>
              <w:t>单位内部</w:t>
            </w:r>
            <w:proofErr w:type="spellStart"/>
            <w:r>
              <w:lastRenderedPageBreak/>
              <w:t>内形成“节约资源，人人有责”的良好氛围</w:t>
            </w:r>
            <w:proofErr w:type="spellEnd"/>
            <w:r>
              <w:t>。</w:t>
            </w:r>
          </w:p>
          <w:p w:rsidR="00A2545D" w:rsidRDefault="00E339F3">
            <w:pPr>
              <w:pStyle w:val="a5"/>
              <w:rPr>
                <w:rFonts w:hint="default"/>
              </w:rPr>
            </w:pPr>
            <w:proofErr w:type="spellStart"/>
            <w:r>
              <w:t>三、强化举措，严控严管</w:t>
            </w:r>
            <w:proofErr w:type="spellEnd"/>
          </w:p>
          <w:p w:rsidR="00A2545D" w:rsidRDefault="00E339F3">
            <w:pPr>
              <w:pStyle w:val="a5"/>
              <w:ind w:firstLineChars="200" w:firstLine="420"/>
              <w:rPr>
                <w:rFonts w:hint="default"/>
              </w:rPr>
            </w:pPr>
            <w:r>
              <w:t>一是严格财务预算，坚持开支严格按预算控制，实行一支笔审批制度，严格控制各类非正常性开支。二是紧缩办公费用开支，坚持开短会，可开可不开的会坚决不开；对要求参加的联谊会、交流会、学习培训会等严格控制。三是节约用水、用电、用气。对办公楼的水电责任到人，防止长流水、长明灯。</w:t>
            </w:r>
          </w:p>
          <w:p w:rsidR="00A2545D" w:rsidRDefault="00E339F3">
            <w:pPr>
              <w:pStyle w:val="a5"/>
              <w:rPr>
                <w:rFonts w:hint="default"/>
              </w:rPr>
            </w:pPr>
            <w:proofErr w:type="spellStart"/>
            <w:r>
              <w:t>四、健全制度，强化管理</w:t>
            </w:r>
            <w:proofErr w:type="spellEnd"/>
          </w:p>
          <w:p w:rsidR="00A2545D" w:rsidRDefault="00E339F3">
            <w:pPr>
              <w:pStyle w:val="a5"/>
              <w:ind w:firstLineChars="200" w:firstLine="420"/>
              <w:rPr>
                <w:rFonts w:hint="default"/>
              </w:rPr>
            </w:pPr>
            <w:r>
              <w:t>进一步健全完善有关规章制度及配套措施，进一步加强财务管理，严格执行各项费用支出审批制度。纪检组积极履行职责，加强监督检查，着力构建厉行节约的各项长效管理机制。进一步建立健全了公务招待制度、公务用车使用制度、重大事项民主决策等制度。</w:t>
            </w:r>
          </w:p>
          <w:p w:rsidR="00A2545D" w:rsidRDefault="00E339F3">
            <w:pPr>
              <w:pStyle w:val="a5"/>
              <w:rPr>
                <w:rFonts w:hint="default"/>
              </w:rPr>
            </w:pPr>
            <w:proofErr w:type="spellStart"/>
            <w:r>
              <w:t>五、强化督查，严格考核</w:t>
            </w:r>
            <w:proofErr w:type="spellEnd"/>
          </w:p>
          <w:p w:rsidR="00A2545D" w:rsidRDefault="00E339F3">
            <w:pPr>
              <w:pStyle w:val="a5"/>
              <w:ind w:firstLineChars="200" w:firstLine="420"/>
              <w:rPr>
                <w:rFonts w:ascii="宋体" w:eastAsia="宋体" w:hAnsi="宋体" w:cs="宋体" w:hint="default"/>
              </w:rPr>
            </w:pPr>
            <w:proofErr w:type="spellStart"/>
            <w:r>
              <w:t>我办将厉行节约八项要求工作纳入目标责任考核，实行部门一把手负责制</w:t>
            </w:r>
            <w:proofErr w:type="spellEnd"/>
            <w:r>
              <w:t>。</w:t>
            </w:r>
            <w:proofErr w:type="spellStart"/>
            <w:r>
              <w:t>由办公室不定时进行检查，并将检查结果纳入年终考核</w:t>
            </w:r>
            <w:proofErr w:type="spellEnd"/>
            <w:r>
              <w:t>。</w:t>
            </w:r>
            <w:r>
              <w:rPr>
                <w:rFonts w:ascii="宋体" w:eastAsia="宋体" w:hAnsi="宋体" w:cs="宋体"/>
              </w:rPr>
              <w:t xml:space="preserve">　</w:t>
            </w:r>
          </w:p>
        </w:tc>
      </w:tr>
    </w:tbl>
    <w:p w:rsidR="00A2545D" w:rsidRDefault="00E339F3">
      <w:pPr>
        <w:spacing w:line="500" w:lineRule="exact"/>
        <w:jc w:val="left"/>
        <w:rPr>
          <w:rFonts w:ascii="宋体" w:eastAsia="宋体" w:hAnsi="宋体" w:cs="宋体" w:hint="default"/>
          <w:sz w:val="24"/>
        </w:rPr>
      </w:pPr>
      <w:r>
        <w:rPr>
          <w:rFonts w:ascii="宋体" w:eastAsia="宋体" w:hAnsi="宋体" w:cs="宋体"/>
          <w:sz w:val="24"/>
        </w:rPr>
        <w:lastRenderedPageBreak/>
        <w:t>说明：“项目支出”需要填报基本支出以外的所有项目支出情况，“公用经费”填报基本支出中的一般商品和服务支出。</w:t>
      </w:r>
    </w:p>
    <w:p w:rsidR="00A2545D" w:rsidRDefault="00E339F3">
      <w:pPr>
        <w:spacing w:line="500" w:lineRule="exact"/>
        <w:jc w:val="left"/>
        <w:rPr>
          <w:rFonts w:ascii="宋体" w:eastAsia="宋体" w:hAnsi="宋体" w:cs="宋体" w:hint="default"/>
          <w:sz w:val="32"/>
        </w:rPr>
      </w:pPr>
      <w:r>
        <w:rPr>
          <w:rFonts w:ascii="宋体" w:eastAsia="宋体" w:hAnsi="宋体" w:cs="宋体"/>
          <w:sz w:val="24"/>
        </w:rPr>
        <w:lastRenderedPageBreak/>
        <w:t>填表人： 蒋燕飞       填报日期： 2024.6.2         联系电话：   15074691118         单位负责人签字：王焕金</w:t>
      </w:r>
      <w:r>
        <w:rPr>
          <w:rFonts w:ascii="宋体" w:eastAsia="宋体" w:hAnsi="宋体" w:cs="宋体"/>
          <w:sz w:val="22"/>
        </w:rPr>
        <w:br w:type="page"/>
      </w:r>
      <w:r>
        <w:rPr>
          <w:rFonts w:ascii="宋体" w:eastAsia="宋体" w:hAnsi="宋体" w:cs="宋体"/>
          <w:sz w:val="32"/>
          <w:szCs w:val="32"/>
        </w:rPr>
        <w:lastRenderedPageBreak/>
        <w:t>附件3</w:t>
      </w:r>
    </w:p>
    <w:p w:rsidR="00A2545D" w:rsidRDefault="00E339F3">
      <w:pPr>
        <w:spacing w:line="500" w:lineRule="exact"/>
        <w:jc w:val="center"/>
        <w:outlineLvl w:val="1"/>
        <w:rPr>
          <w:rFonts w:ascii="宋体" w:eastAsia="宋体" w:hAnsi="宋体" w:cs="宋体" w:hint="default"/>
          <w:sz w:val="44"/>
        </w:rPr>
      </w:pPr>
      <w:r>
        <w:rPr>
          <w:rFonts w:ascii="宋体" w:eastAsia="宋体" w:hAnsi="宋体" w:cs="宋体"/>
          <w:sz w:val="44"/>
        </w:rPr>
        <w:t>2023年度部门整体支出绩效自评表</w:t>
      </w:r>
    </w:p>
    <w:tbl>
      <w:tblPr>
        <w:tblW w:w="93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62"/>
        <w:gridCol w:w="948"/>
        <w:gridCol w:w="930"/>
        <w:gridCol w:w="1146"/>
        <w:gridCol w:w="805"/>
        <w:gridCol w:w="750"/>
        <w:gridCol w:w="1020"/>
        <w:gridCol w:w="840"/>
        <w:gridCol w:w="870"/>
        <w:gridCol w:w="1040"/>
      </w:tblGrid>
      <w:tr w:rsidR="00A2545D">
        <w:trPr>
          <w:trHeight w:val="493"/>
          <w:jc w:val="center"/>
        </w:trPr>
        <w:tc>
          <w:tcPr>
            <w:tcW w:w="962" w:type="dxa"/>
            <w:tcBorders>
              <w:top w:val="single" w:sz="12"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县级预算部门名称</w:t>
            </w:r>
          </w:p>
        </w:tc>
        <w:tc>
          <w:tcPr>
            <w:tcW w:w="8349" w:type="dxa"/>
            <w:gridSpan w:val="9"/>
            <w:tcBorders>
              <w:top w:val="single" w:sz="12"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 xml:space="preserve">中共双牌县委办公室　</w:t>
            </w:r>
          </w:p>
        </w:tc>
      </w:tr>
      <w:tr w:rsidR="00A2545D">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年度预</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算申请</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（万元）</w:t>
            </w:r>
          </w:p>
        </w:tc>
        <w:tc>
          <w:tcPr>
            <w:tcW w:w="187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tc>
        <w:tc>
          <w:tcPr>
            <w:tcW w:w="1146"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年初预算数</w:t>
            </w:r>
          </w:p>
        </w:tc>
        <w:tc>
          <w:tcPr>
            <w:tcW w:w="155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全年预算数</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全年执行数</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分值</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执行率</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得分</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187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color w:val="000000"/>
                <w:sz w:val="24"/>
              </w:rPr>
              <w:t>年度资金总额</w:t>
            </w:r>
          </w:p>
        </w:tc>
        <w:tc>
          <w:tcPr>
            <w:tcW w:w="1146"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660.44</w:t>
            </w:r>
          </w:p>
        </w:tc>
        <w:tc>
          <w:tcPr>
            <w:tcW w:w="155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827.51</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827.51</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100%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10</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按收入性质分：</w:t>
            </w:r>
          </w:p>
        </w:tc>
        <w:tc>
          <w:tcPr>
            <w:tcW w:w="3770"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按支出性质分：</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其中：  一般公共预算：827.51</w:t>
            </w:r>
          </w:p>
        </w:tc>
        <w:tc>
          <w:tcPr>
            <w:tcW w:w="3770"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其中：基本支出：460.73</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ind w:firstLineChars="400" w:firstLine="960"/>
              <w:jc w:val="left"/>
              <w:rPr>
                <w:rFonts w:ascii="宋体" w:eastAsia="宋体" w:hAnsi="宋体" w:cs="宋体" w:hint="default"/>
                <w:color w:val="000000"/>
                <w:sz w:val="24"/>
              </w:rPr>
            </w:pPr>
            <w:r>
              <w:rPr>
                <w:rFonts w:ascii="宋体" w:eastAsia="宋体" w:hAnsi="宋体" w:cs="宋体"/>
                <w:color w:val="000000"/>
                <w:sz w:val="24"/>
              </w:rPr>
              <w:t>政府性基金拨款：</w:t>
            </w:r>
          </w:p>
        </w:tc>
        <w:tc>
          <w:tcPr>
            <w:tcW w:w="3770"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ind w:firstLineChars="300" w:firstLine="720"/>
              <w:jc w:val="left"/>
              <w:rPr>
                <w:rFonts w:ascii="宋体" w:eastAsia="宋体" w:hAnsi="宋体" w:cs="宋体" w:hint="default"/>
                <w:color w:val="000000"/>
                <w:sz w:val="24"/>
              </w:rPr>
            </w:pPr>
            <w:r>
              <w:rPr>
                <w:rFonts w:ascii="宋体" w:eastAsia="宋体" w:hAnsi="宋体" w:cs="宋体"/>
                <w:color w:val="000000"/>
                <w:sz w:val="24"/>
              </w:rPr>
              <w:t>项目支出：366.78</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纳入专户管理的非税收入拨款：</w:t>
            </w:r>
          </w:p>
        </w:tc>
        <w:tc>
          <w:tcPr>
            <w:tcW w:w="3770"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ind w:firstLineChars="700" w:firstLine="1680"/>
              <w:jc w:val="left"/>
              <w:rPr>
                <w:rFonts w:ascii="宋体" w:eastAsia="宋体" w:hAnsi="宋体" w:cs="宋体" w:hint="default"/>
                <w:color w:val="000000"/>
                <w:sz w:val="24"/>
              </w:rPr>
            </w:pPr>
            <w:r>
              <w:rPr>
                <w:rFonts w:ascii="宋体" w:eastAsia="宋体" w:hAnsi="宋体" w:cs="宋体"/>
                <w:color w:val="000000"/>
                <w:sz w:val="24"/>
              </w:rPr>
              <w:t>其他资金：</w:t>
            </w:r>
          </w:p>
        </w:tc>
        <w:tc>
          <w:tcPr>
            <w:tcW w:w="3770"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r>
      <w:tr w:rsidR="00A2545D">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年度总体目标</w:t>
            </w: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预期目标</w:t>
            </w:r>
          </w:p>
        </w:tc>
        <w:tc>
          <w:tcPr>
            <w:tcW w:w="3770"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 xml:space="preserve">实际完成情况　</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ind w:firstLineChars="200" w:firstLine="360"/>
              <w:jc w:val="left"/>
              <w:rPr>
                <w:rFonts w:ascii="宋体" w:eastAsia="宋体" w:hAnsi="宋体" w:cs="宋体" w:hint="default"/>
                <w:color w:val="000000"/>
                <w:sz w:val="24"/>
              </w:rPr>
            </w:pPr>
            <w:r>
              <w:rPr>
                <w:rFonts w:ascii="宋体" w:eastAsia="宋体" w:hAnsi="宋体" w:cs="宋体"/>
                <w:color w:val="000000"/>
                <w:sz w:val="18"/>
                <w:szCs w:val="18"/>
              </w:rPr>
              <w:t>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tc>
        <w:tc>
          <w:tcPr>
            <w:tcW w:w="3770"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100%完成目标</w:t>
            </w:r>
          </w:p>
        </w:tc>
      </w:tr>
      <w:tr w:rsidR="00A2545D">
        <w:trPr>
          <w:trHeight w:val="493"/>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绩</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效</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指</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标</w:t>
            </w:r>
          </w:p>
          <w:p w:rsidR="00A2545D" w:rsidRDefault="00A2545D">
            <w:pPr>
              <w:spacing w:line="500" w:lineRule="exact"/>
              <w:jc w:val="center"/>
              <w:rPr>
                <w:rFonts w:ascii="宋体" w:eastAsia="宋体" w:hAnsi="宋体" w:cs="宋体" w:hint="default"/>
                <w:color w:val="000000"/>
                <w:sz w:val="24"/>
              </w:rPr>
            </w:pPr>
          </w:p>
        </w:tc>
        <w:tc>
          <w:tcPr>
            <w:tcW w:w="948"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一级指标</w:t>
            </w:r>
          </w:p>
        </w:tc>
        <w:tc>
          <w:tcPr>
            <w:tcW w:w="9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二级指标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三级指标</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年度指标值</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实际完成值</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分值</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得分</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偏差原因分析及改进措施</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产出指标</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(50分)</w:t>
            </w:r>
          </w:p>
        </w:tc>
        <w:tc>
          <w:tcPr>
            <w:tcW w:w="9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重点工作</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任务完成</w:t>
            </w:r>
          </w:p>
        </w:tc>
        <w:tc>
          <w:tcPr>
            <w:tcW w:w="195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绩效指标合理性</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szCs w:val="21"/>
              </w:rPr>
            </w:pPr>
            <w:r>
              <w:rPr>
                <w:rFonts w:ascii="宋体" w:eastAsia="宋体" w:hAnsi="宋体" w:cs="宋体"/>
                <w:color w:val="000000"/>
                <w:kern w:val="0"/>
                <w:szCs w:val="21"/>
              </w:rPr>
              <w:t>合理</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30"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履职目</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标实现</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szCs w:val="21"/>
              </w:rPr>
            </w:pPr>
            <w:r>
              <w:rPr>
                <w:rFonts w:ascii="宋体" w:eastAsia="宋体" w:hAnsi="宋体" w:cs="宋体"/>
                <w:color w:val="000000"/>
                <w:kern w:val="0"/>
                <w:szCs w:val="21"/>
              </w:rPr>
              <w:t>重点工作完成率</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szCs w:val="21"/>
              </w:rPr>
            </w:pPr>
            <w:r>
              <w:rPr>
                <w:rFonts w:ascii="宋体" w:eastAsia="宋体" w:hAnsi="宋体" w:cs="宋体"/>
                <w:color w:val="000000"/>
                <w:kern w:val="0"/>
                <w:szCs w:val="21"/>
              </w:rPr>
              <w:t>社会平安幸福程度</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95</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95%</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9.5</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致力于改善居民生活环境，提高居民幸福指数。</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kern w:val="0"/>
                <w:szCs w:val="21"/>
              </w:rPr>
            </w:pPr>
            <w:r>
              <w:rPr>
                <w:rFonts w:ascii="宋体" w:eastAsia="宋体" w:hAnsi="宋体" w:cs="宋体"/>
                <w:color w:val="000000"/>
                <w:kern w:val="0"/>
                <w:szCs w:val="21"/>
              </w:rPr>
              <w:t>生态环境</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100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ind w:firstLineChars="100" w:firstLine="210"/>
              <w:jc w:val="left"/>
              <w:rPr>
                <w:rFonts w:ascii="宋体" w:eastAsia="宋体" w:hAnsi="宋体" w:cs="宋体" w:hint="default"/>
                <w:color w:val="000000"/>
                <w:szCs w:val="21"/>
              </w:rPr>
            </w:pPr>
            <w:r>
              <w:rPr>
                <w:rFonts w:ascii="宋体" w:eastAsia="宋体" w:hAnsi="宋体" w:cs="宋体"/>
                <w:color w:val="000000"/>
                <w:szCs w:val="21"/>
              </w:rPr>
              <w:t>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ind w:firstLineChars="100" w:firstLine="210"/>
              <w:jc w:val="left"/>
              <w:rPr>
                <w:rFonts w:ascii="宋体" w:eastAsia="宋体" w:hAnsi="宋体" w:cs="宋体" w:hint="default"/>
                <w:color w:val="000000"/>
                <w:szCs w:val="21"/>
              </w:rPr>
            </w:pPr>
            <w:r>
              <w:rPr>
                <w:rFonts w:ascii="宋体" w:eastAsia="宋体" w:hAnsi="宋体" w:cs="宋体"/>
                <w:color w:val="000000"/>
                <w:szCs w:val="21"/>
              </w:rPr>
              <w:t>10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A2545D">
            <w:pPr>
              <w:spacing w:line="500" w:lineRule="exact"/>
              <w:jc w:val="left"/>
              <w:rPr>
                <w:rFonts w:ascii="宋体" w:eastAsia="宋体" w:hAnsi="宋体" w:cs="宋体" w:hint="default"/>
                <w:color w:val="000000"/>
                <w:szCs w:val="21"/>
              </w:rPr>
            </w:pP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szCs w:val="21"/>
              </w:rPr>
            </w:pPr>
            <w:r>
              <w:rPr>
                <w:rFonts w:ascii="宋体" w:eastAsia="宋体" w:hAnsi="宋体" w:cs="宋体"/>
                <w:color w:val="000000"/>
                <w:kern w:val="0"/>
                <w:szCs w:val="21"/>
              </w:rPr>
              <w:t>任务对应</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效益指标</w:t>
            </w:r>
          </w:p>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（40分）</w:t>
            </w:r>
          </w:p>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p w:rsidR="00A2545D" w:rsidRDefault="00A2545D">
            <w:pPr>
              <w:spacing w:line="500" w:lineRule="exact"/>
              <w:jc w:val="center"/>
              <w:rPr>
                <w:rFonts w:ascii="宋体" w:eastAsia="宋体" w:hAnsi="宋体" w:cs="宋体" w:hint="default"/>
                <w:color w:val="000000"/>
                <w:sz w:val="24"/>
              </w:rPr>
            </w:pPr>
          </w:p>
        </w:tc>
        <w:tc>
          <w:tcPr>
            <w:tcW w:w="930"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履职</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效益</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szCs w:val="21"/>
              </w:rPr>
            </w:pPr>
            <w:r>
              <w:rPr>
                <w:rFonts w:ascii="宋体" w:eastAsia="宋体" w:hAnsi="宋体" w:cs="宋体"/>
                <w:color w:val="000000"/>
                <w:kern w:val="0"/>
                <w:szCs w:val="21"/>
              </w:rPr>
              <w:t>人居收入是否增长</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发挥作用</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ind w:firstLineChars="100" w:firstLine="210"/>
              <w:jc w:val="left"/>
              <w:rPr>
                <w:rFonts w:ascii="宋体" w:eastAsia="宋体" w:hAnsi="宋体" w:cs="宋体" w:hint="default"/>
                <w:color w:val="000000"/>
                <w:szCs w:val="21"/>
              </w:rPr>
            </w:pPr>
            <w:r>
              <w:rPr>
                <w:rFonts w:ascii="宋体" w:eastAsia="宋体" w:hAnsi="宋体" w:cs="宋体"/>
                <w:color w:val="000000"/>
                <w:szCs w:val="21"/>
              </w:rPr>
              <w:t>10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szCs w:val="21"/>
              </w:rPr>
            </w:pPr>
            <w:r>
              <w:rPr>
                <w:rFonts w:ascii="宋体" w:eastAsia="宋体" w:hAnsi="宋体" w:cs="宋体"/>
                <w:color w:val="000000"/>
                <w:kern w:val="0"/>
                <w:szCs w:val="21"/>
              </w:rPr>
              <w:t>工作任务科学性</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科学</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195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绩效指标合理性</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合理</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w:t>
            </w:r>
          </w:p>
        </w:tc>
      </w:tr>
      <w:tr w:rsidR="00A2545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szCs w:val="21"/>
              </w:rPr>
            </w:pPr>
            <w:r>
              <w:rPr>
                <w:rFonts w:ascii="宋体" w:eastAsia="宋体" w:hAnsi="宋体" w:cs="宋体"/>
                <w:color w:val="000000"/>
                <w:kern w:val="0"/>
                <w:szCs w:val="21"/>
              </w:rPr>
              <w:t>绩效目标明确</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合理</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87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10</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w:t>
            </w:r>
          </w:p>
        </w:tc>
      </w:tr>
      <w:tr w:rsidR="00A2545D">
        <w:trPr>
          <w:trHeight w:val="339"/>
          <w:jc w:val="center"/>
        </w:trPr>
        <w:tc>
          <w:tcPr>
            <w:tcW w:w="962"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宋体" w:eastAsia="宋体" w:hAnsi="宋体" w:cs="宋体" w:hint="default"/>
                <w:color w:val="000000"/>
                <w:sz w:val="24"/>
              </w:rPr>
            </w:pPr>
          </w:p>
        </w:tc>
        <w:tc>
          <w:tcPr>
            <w:tcW w:w="948"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满意度（10分）</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满意度</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宋体" w:eastAsia="宋体" w:hAnsi="宋体" w:cs="宋体" w:hint="default"/>
                <w:color w:val="000000"/>
                <w:szCs w:val="21"/>
              </w:rPr>
            </w:pPr>
            <w:r>
              <w:rPr>
                <w:rFonts w:ascii="宋体" w:eastAsia="宋体" w:hAnsi="宋体" w:cs="宋体"/>
                <w:color w:val="000000"/>
                <w:kern w:val="0"/>
                <w:szCs w:val="21"/>
              </w:rPr>
              <w:t>群众满意度</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95</w:t>
            </w:r>
          </w:p>
        </w:tc>
        <w:tc>
          <w:tcPr>
            <w:tcW w:w="102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95%</w:t>
            </w:r>
          </w:p>
        </w:tc>
        <w:tc>
          <w:tcPr>
            <w:tcW w:w="8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spacing w:line="500" w:lineRule="exact"/>
              <w:ind w:firstLineChars="100" w:firstLine="210"/>
              <w:jc w:val="left"/>
              <w:rPr>
                <w:rFonts w:ascii="宋体" w:eastAsia="宋体" w:hAnsi="宋体" w:cs="宋体" w:hint="default"/>
                <w:color w:val="000000"/>
                <w:szCs w:val="21"/>
              </w:rPr>
            </w:pPr>
            <w:r>
              <w:rPr>
                <w:rFonts w:ascii="宋体" w:eastAsia="宋体" w:hAnsi="宋体" w:cs="宋体"/>
                <w:color w:val="000000"/>
                <w:szCs w:val="21"/>
              </w:rPr>
              <w:t>10</w:t>
            </w:r>
          </w:p>
        </w:tc>
        <w:tc>
          <w:tcPr>
            <w:tcW w:w="87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9.5</w:t>
            </w:r>
          </w:p>
        </w:tc>
        <w:tc>
          <w:tcPr>
            <w:tcW w:w="1040"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提高自身工作综合能力，增强群众信心，提高群众幸福获得感。</w:t>
            </w:r>
          </w:p>
        </w:tc>
      </w:tr>
      <w:tr w:rsidR="00A2545D">
        <w:trPr>
          <w:trHeight w:val="277"/>
          <w:jc w:val="center"/>
        </w:trPr>
        <w:tc>
          <w:tcPr>
            <w:tcW w:w="6561" w:type="dxa"/>
            <w:gridSpan w:val="7"/>
            <w:tcBorders>
              <w:top w:val="single" w:sz="6" w:space="0" w:color="auto"/>
              <w:left w:val="single" w:sz="12" w:space="0" w:color="auto"/>
              <w:bottom w:val="single" w:sz="12"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总分</w:t>
            </w:r>
          </w:p>
        </w:tc>
        <w:tc>
          <w:tcPr>
            <w:tcW w:w="840" w:type="dxa"/>
            <w:tcBorders>
              <w:top w:val="single" w:sz="6" w:space="0" w:color="auto"/>
              <w:left w:val="single" w:sz="6" w:space="0" w:color="auto"/>
              <w:bottom w:val="single" w:sz="12"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Cs w:val="21"/>
              </w:rPr>
            </w:pPr>
            <w:r>
              <w:rPr>
                <w:rFonts w:ascii="宋体" w:eastAsia="宋体" w:hAnsi="宋体" w:cs="宋体"/>
                <w:color w:val="000000"/>
                <w:szCs w:val="21"/>
              </w:rPr>
              <w:t>100</w:t>
            </w:r>
          </w:p>
        </w:tc>
        <w:tc>
          <w:tcPr>
            <w:tcW w:w="870" w:type="dxa"/>
            <w:tcBorders>
              <w:top w:val="single" w:sz="6" w:space="0" w:color="auto"/>
              <w:left w:val="single" w:sz="6" w:space="0" w:color="auto"/>
              <w:bottom w:val="single" w:sz="12" w:space="0" w:color="auto"/>
              <w:right w:val="single" w:sz="6" w:space="0" w:color="auto"/>
              <w:tl2br w:val="nil"/>
              <w:tr2bl w:val="nil"/>
            </w:tcBorders>
            <w:vAlign w:val="center"/>
          </w:tcPr>
          <w:p w:rsidR="00A2545D" w:rsidRDefault="00E339F3">
            <w:pPr>
              <w:spacing w:line="500" w:lineRule="exact"/>
              <w:ind w:firstLineChars="100" w:firstLine="210"/>
              <w:jc w:val="left"/>
              <w:rPr>
                <w:rFonts w:ascii="宋体" w:eastAsia="宋体" w:hAnsi="宋体" w:cs="宋体" w:hint="default"/>
                <w:color w:val="000000"/>
                <w:szCs w:val="21"/>
              </w:rPr>
            </w:pPr>
            <w:r>
              <w:rPr>
                <w:rFonts w:ascii="宋体" w:eastAsia="宋体" w:hAnsi="宋体" w:cs="宋体"/>
                <w:color w:val="000000"/>
                <w:szCs w:val="21"/>
              </w:rPr>
              <w:t>90</w:t>
            </w:r>
          </w:p>
        </w:tc>
        <w:tc>
          <w:tcPr>
            <w:tcW w:w="1040" w:type="dxa"/>
            <w:tcBorders>
              <w:top w:val="single" w:sz="6" w:space="0" w:color="auto"/>
              <w:left w:val="single" w:sz="6" w:space="0" w:color="auto"/>
              <w:bottom w:val="single" w:sz="12"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Cs w:val="21"/>
              </w:rPr>
            </w:pPr>
            <w:r>
              <w:rPr>
                <w:rFonts w:ascii="宋体" w:eastAsia="宋体" w:hAnsi="宋体" w:cs="宋体"/>
                <w:color w:val="000000"/>
                <w:szCs w:val="21"/>
              </w:rPr>
              <w:t xml:space="preserve">　</w:t>
            </w:r>
          </w:p>
        </w:tc>
      </w:tr>
    </w:tbl>
    <w:p w:rsidR="00A2545D" w:rsidRDefault="00E339F3">
      <w:pPr>
        <w:spacing w:line="500" w:lineRule="exact"/>
        <w:jc w:val="left"/>
        <w:rPr>
          <w:rFonts w:ascii="宋体" w:eastAsia="宋体" w:hAnsi="宋体" w:cs="宋体" w:hint="default"/>
          <w:color w:val="000000"/>
          <w:sz w:val="48"/>
          <w:szCs w:val="48"/>
        </w:rPr>
      </w:pPr>
      <w:r>
        <w:rPr>
          <w:rFonts w:ascii="宋体" w:eastAsia="宋体" w:hAnsi="宋体" w:cs="宋体"/>
          <w:sz w:val="22"/>
        </w:rPr>
        <w:t>填表人：  蒋燕飞       填报日期：  2024.6.2        联系电话： 15074691118       单位负责人签字：王焕金</w:t>
      </w:r>
      <w:r>
        <w:rPr>
          <w:rFonts w:ascii="宋体" w:eastAsia="宋体" w:hAnsi="宋体" w:cs="宋体"/>
          <w:sz w:val="22"/>
        </w:rPr>
        <w:br w:type="page"/>
      </w:r>
      <w:r>
        <w:rPr>
          <w:rFonts w:ascii="宋体" w:eastAsia="宋体" w:hAnsi="宋体" w:cs="宋体"/>
          <w:color w:val="000000"/>
          <w:sz w:val="32"/>
          <w:szCs w:val="32"/>
        </w:rPr>
        <w:lastRenderedPageBreak/>
        <w:t>附件4</w:t>
      </w:r>
    </w:p>
    <w:p w:rsidR="00A2545D" w:rsidRDefault="00E339F3">
      <w:pPr>
        <w:spacing w:line="500" w:lineRule="exact"/>
        <w:jc w:val="center"/>
        <w:outlineLvl w:val="1"/>
        <w:rPr>
          <w:rFonts w:ascii="宋体" w:eastAsia="宋体" w:hAnsi="宋体" w:cs="宋体" w:hint="default"/>
          <w:sz w:val="44"/>
          <w:szCs w:val="44"/>
        </w:rPr>
      </w:pPr>
      <w:r>
        <w:rPr>
          <w:rFonts w:ascii="宋体" w:eastAsia="宋体" w:hAnsi="宋体" w:cs="宋体"/>
          <w:sz w:val="44"/>
          <w:szCs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A2545D">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县委办运转工作经费</w:t>
            </w:r>
          </w:p>
        </w:tc>
      </w:tr>
      <w:tr w:rsidR="00A2545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A2545D" w:rsidRDefault="00A2545D">
            <w:pPr>
              <w:spacing w:line="500" w:lineRule="exact"/>
              <w:rPr>
                <w:rFonts w:ascii="宋体" w:eastAsia="宋体" w:hAnsi="宋体"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216.4</w:t>
            </w:r>
          </w:p>
        </w:tc>
      </w:tr>
      <w:tr w:rsidR="00A2545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A2545D" w:rsidRDefault="00A2545D">
            <w:pPr>
              <w:spacing w:line="500" w:lineRule="exact"/>
              <w:rPr>
                <w:rFonts w:ascii="宋体" w:eastAsia="宋体" w:hAnsi="宋体"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县委办</w:t>
            </w:r>
          </w:p>
        </w:tc>
      </w:tr>
      <w:tr w:rsidR="00A2545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A2545D" w:rsidRDefault="00A2545D">
            <w:pPr>
              <w:spacing w:line="500" w:lineRule="exact"/>
              <w:rPr>
                <w:rFonts w:ascii="宋体" w:eastAsia="宋体" w:hAnsi="宋体"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ind w:firstLineChars="200" w:firstLine="480"/>
              <w:jc w:val="left"/>
              <w:rPr>
                <w:rFonts w:ascii="宋体" w:eastAsia="宋体" w:hAnsi="宋体" w:cs="宋体" w:hint="default"/>
                <w:sz w:val="24"/>
              </w:rPr>
            </w:pPr>
            <w:r>
              <w:rPr>
                <w:rFonts w:ascii="宋体" w:eastAsia="宋体" w:hAnsi="宋体" w:cs="宋体"/>
                <w:sz w:val="24"/>
              </w:rPr>
              <w:t>围绕县委工作产生的各项费用，包括办公费、水电费、交通费、劳务费、设备购置费、资料印刷费、办公费、福利费、修缮费等。</w:t>
            </w:r>
          </w:p>
        </w:tc>
      </w:tr>
      <w:tr w:rsidR="00A2545D">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ind w:firstLineChars="200" w:firstLine="480"/>
              <w:jc w:val="left"/>
              <w:rPr>
                <w:rFonts w:ascii="宋体" w:eastAsia="宋体" w:hAnsi="宋体" w:cs="宋体" w:hint="default"/>
                <w:sz w:val="24"/>
              </w:rPr>
            </w:pPr>
            <w:r>
              <w:rPr>
                <w:rFonts w:ascii="宋体" w:eastAsia="宋体" w:hAnsi="宋体" w:cs="宋体"/>
                <w:color w:val="000000"/>
                <w:sz w:val="24"/>
              </w:rPr>
              <w:t>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tc>
      </w:tr>
      <w:tr w:rsidR="00A2545D">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A2545D" w:rsidRDefault="00A2545D">
            <w:pPr>
              <w:spacing w:line="500" w:lineRule="exact"/>
              <w:rPr>
                <w:rFonts w:ascii="宋体" w:eastAsia="宋体" w:hAnsi="宋体"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p w:rsidR="00A2545D" w:rsidRDefault="00E339F3">
            <w:pPr>
              <w:spacing w:line="500" w:lineRule="exact"/>
              <w:jc w:val="left"/>
              <w:rPr>
                <w:rFonts w:ascii="宋体" w:eastAsia="宋体" w:hAnsi="宋体" w:cs="宋体" w:hint="default"/>
                <w:sz w:val="24"/>
              </w:rPr>
            </w:pPr>
            <w:r>
              <w:rPr>
                <w:rFonts w:ascii="宋体" w:eastAsia="宋体" w:hAnsi="宋体" w:cs="宋体"/>
                <w:sz w:val="24"/>
              </w:rPr>
              <w:t xml:space="preserve">  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p w:rsidR="00A2545D" w:rsidRDefault="00A2545D">
            <w:pPr>
              <w:spacing w:line="500" w:lineRule="exact"/>
              <w:jc w:val="center"/>
              <w:rPr>
                <w:rFonts w:ascii="宋体" w:eastAsia="宋体" w:hAnsi="宋体" w:cs="宋体" w:hint="default"/>
                <w:sz w:val="24"/>
              </w:rPr>
            </w:pPr>
          </w:p>
        </w:tc>
      </w:tr>
      <w:tr w:rsidR="00A2545D">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A2545D">
            <w:pPr>
              <w:spacing w:line="500" w:lineRule="exact"/>
              <w:jc w:val="center"/>
              <w:rPr>
                <w:rFonts w:ascii="宋体" w:eastAsia="宋体" w:hAnsi="宋体" w:cs="宋体" w:hint="default"/>
                <w:sz w:val="24"/>
              </w:rPr>
            </w:pPr>
          </w:p>
          <w:p w:rsidR="00A2545D" w:rsidRDefault="00E339F3">
            <w:pPr>
              <w:spacing w:line="500" w:lineRule="exact"/>
              <w:ind w:firstLineChars="200" w:firstLine="480"/>
              <w:rPr>
                <w:rFonts w:ascii="宋体" w:eastAsia="宋体" w:hAnsi="宋体" w:cs="宋体" w:hint="default"/>
                <w:sz w:val="24"/>
              </w:rPr>
            </w:pPr>
            <w:r>
              <w:rPr>
                <w:rFonts w:ascii="宋体" w:eastAsia="宋体" w:hAnsi="宋体" w:cs="宋体"/>
                <w:sz w:val="24"/>
              </w:rPr>
              <w:t>存在项目支出预算不精准，完成率、执行率有差距的问题。其原因一是因为项目支出的不确定性、突发性原因，二是因为学习不够，业务能力有欠缺。</w:t>
            </w:r>
          </w:p>
          <w:p w:rsidR="00A2545D" w:rsidRDefault="00A2545D">
            <w:pPr>
              <w:spacing w:line="500" w:lineRule="exact"/>
              <w:jc w:val="center"/>
              <w:rPr>
                <w:rFonts w:ascii="宋体" w:eastAsia="宋体" w:hAnsi="宋体" w:cs="宋体" w:hint="default"/>
                <w:sz w:val="24"/>
              </w:rPr>
            </w:pPr>
          </w:p>
        </w:tc>
      </w:tr>
      <w:tr w:rsidR="00A2545D">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A2545D" w:rsidRDefault="00A2545D">
            <w:pPr>
              <w:spacing w:line="500" w:lineRule="exact"/>
              <w:rPr>
                <w:rFonts w:ascii="宋体" w:eastAsia="宋体" w:hAnsi="宋体"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ind w:firstLineChars="200" w:firstLine="480"/>
              <w:rPr>
                <w:rFonts w:ascii="宋体" w:eastAsia="宋体" w:hAnsi="宋体" w:cs="宋体" w:hint="default"/>
                <w:sz w:val="24"/>
              </w:rPr>
            </w:pPr>
            <w:r>
              <w:rPr>
                <w:rFonts w:ascii="宋体" w:eastAsia="宋体" w:hAnsi="宋体" w:cs="宋体"/>
                <w:sz w:val="24"/>
              </w:rPr>
              <w:t>1、细化预算编制工作，认真做好预算的编制。进一步加强办内部机构各股室的预算管理意识，严格按照预算编制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rsidR="00A2545D" w:rsidRDefault="00E339F3">
            <w:pPr>
              <w:spacing w:line="500" w:lineRule="exact"/>
              <w:ind w:firstLineChars="200" w:firstLine="480"/>
              <w:rPr>
                <w:rFonts w:ascii="宋体" w:eastAsia="宋体" w:hAnsi="宋体" w:cs="宋体" w:hint="default"/>
                <w:sz w:val="24"/>
              </w:rPr>
            </w:pPr>
            <w:r>
              <w:rPr>
                <w:rFonts w:ascii="宋体" w:eastAsia="宋体" w:hAnsi="宋体" w:cs="宋体"/>
                <w:sz w:val="24"/>
              </w:rPr>
              <w:t>2、加强财务管理，严格财务审核。在费用报账支付时，按照预算规定的费用项目和用途进行资金使用审核、列报支付、财务核算，杜绝超支现象的发生。</w:t>
            </w:r>
          </w:p>
          <w:p w:rsidR="00A2545D" w:rsidRDefault="00E339F3">
            <w:pPr>
              <w:spacing w:line="500" w:lineRule="exact"/>
              <w:ind w:firstLineChars="200" w:firstLine="480"/>
              <w:rPr>
                <w:rFonts w:ascii="宋体" w:eastAsia="宋体" w:hAnsi="宋体" w:cs="宋体" w:hint="default"/>
                <w:sz w:val="24"/>
              </w:rPr>
            </w:pPr>
            <w:r>
              <w:rPr>
                <w:rFonts w:ascii="宋体" w:eastAsia="宋体" w:hAnsi="宋体" w:cs="宋体"/>
                <w:sz w:val="24"/>
              </w:rPr>
              <w:t>3、持续抓好“三公”经费控制管理。严格控制“三公”经费的规模和比例，把关“三公”经费支出的审核、审批，杜绝挪用和挤占其他预算资金行为；进一步细化“三公”经费的管理，合理压缩“三公”经费支出。</w:t>
            </w:r>
          </w:p>
          <w:p w:rsidR="00A2545D" w:rsidRDefault="00E339F3">
            <w:pPr>
              <w:spacing w:line="500" w:lineRule="exact"/>
              <w:ind w:firstLineChars="200" w:firstLine="480"/>
              <w:jc w:val="left"/>
              <w:outlineLvl w:val="0"/>
              <w:rPr>
                <w:rFonts w:ascii="宋体" w:eastAsia="宋体" w:hAnsi="宋体" w:cs="宋体" w:hint="default"/>
                <w:color w:val="0000FF"/>
                <w:sz w:val="24"/>
              </w:rPr>
            </w:pPr>
            <w:r>
              <w:rPr>
                <w:rFonts w:ascii="宋体" w:eastAsia="宋体" w:hAnsi="宋体" w:cs="宋体"/>
                <w:sz w:val="24"/>
              </w:rPr>
              <w:t>4、加强项目开展进度的跟踪，开展项目绩效评价。</w:t>
            </w:r>
          </w:p>
          <w:p w:rsidR="00A2545D" w:rsidRDefault="00A2545D">
            <w:pPr>
              <w:spacing w:line="500" w:lineRule="exact"/>
              <w:jc w:val="center"/>
              <w:rPr>
                <w:rFonts w:ascii="宋体" w:eastAsia="宋体" w:hAnsi="宋体" w:cs="宋体" w:hint="default"/>
                <w:sz w:val="24"/>
              </w:rPr>
            </w:pPr>
          </w:p>
        </w:tc>
      </w:tr>
    </w:tbl>
    <w:p w:rsidR="00A2545D" w:rsidRDefault="00E339F3">
      <w:pPr>
        <w:spacing w:line="500" w:lineRule="exact"/>
        <w:jc w:val="left"/>
        <w:rPr>
          <w:rFonts w:ascii="宋体" w:eastAsia="宋体" w:hAnsi="宋体" w:cs="宋体" w:hint="default"/>
          <w:sz w:val="24"/>
        </w:rPr>
      </w:pPr>
      <w:r>
        <w:rPr>
          <w:rFonts w:ascii="宋体" w:eastAsia="宋体" w:hAnsi="宋体" w:cs="宋体"/>
          <w:sz w:val="24"/>
        </w:rPr>
        <w:t>备注：每个项目支出分别填报自评报告和自评表。</w:t>
      </w:r>
    </w:p>
    <w:p w:rsidR="00A2545D" w:rsidRDefault="00E339F3">
      <w:pPr>
        <w:spacing w:line="500" w:lineRule="exact"/>
        <w:jc w:val="left"/>
        <w:rPr>
          <w:rFonts w:ascii="宋体" w:eastAsia="宋体" w:hAnsi="宋体" w:cs="宋体" w:hint="default"/>
          <w:sz w:val="24"/>
        </w:rPr>
      </w:pPr>
      <w:r>
        <w:rPr>
          <w:rFonts w:ascii="宋体" w:eastAsia="宋体" w:hAnsi="宋体" w:cs="宋体"/>
          <w:sz w:val="24"/>
        </w:rPr>
        <w:t>填表人：蒋燕飞       填报日期： 2024.6.2        联系电话：15074691118         单位负责人签字：王焕金</w:t>
      </w:r>
    </w:p>
    <w:p w:rsidR="00A2545D" w:rsidRDefault="00A2545D">
      <w:pPr>
        <w:spacing w:line="500" w:lineRule="exact"/>
        <w:jc w:val="left"/>
        <w:rPr>
          <w:rFonts w:ascii="宋体" w:eastAsia="宋体" w:hAnsi="宋体" w:cs="宋体" w:hint="default"/>
          <w:sz w:val="32"/>
          <w:szCs w:val="32"/>
        </w:rPr>
      </w:pPr>
    </w:p>
    <w:p w:rsidR="00A2545D" w:rsidRDefault="00A2545D">
      <w:pPr>
        <w:spacing w:line="500" w:lineRule="exact"/>
        <w:jc w:val="left"/>
        <w:rPr>
          <w:rFonts w:ascii="宋体" w:eastAsia="宋体" w:hAnsi="宋体" w:cs="宋体" w:hint="default"/>
          <w:sz w:val="32"/>
          <w:szCs w:val="32"/>
        </w:rPr>
      </w:pPr>
    </w:p>
    <w:p w:rsidR="00A2545D" w:rsidRDefault="00A2545D">
      <w:pPr>
        <w:spacing w:line="500" w:lineRule="exact"/>
        <w:jc w:val="left"/>
        <w:rPr>
          <w:rFonts w:ascii="宋体" w:eastAsia="宋体" w:hAnsi="宋体" w:cs="宋体" w:hint="default"/>
          <w:sz w:val="32"/>
          <w:szCs w:val="32"/>
        </w:rPr>
      </w:pPr>
    </w:p>
    <w:p w:rsidR="00A2545D" w:rsidRDefault="00A2545D">
      <w:pPr>
        <w:spacing w:line="500" w:lineRule="exact"/>
        <w:jc w:val="left"/>
        <w:rPr>
          <w:rFonts w:ascii="宋体" w:eastAsia="宋体" w:hAnsi="宋体" w:cs="宋体" w:hint="default"/>
          <w:sz w:val="32"/>
          <w:szCs w:val="32"/>
        </w:rPr>
      </w:pPr>
    </w:p>
    <w:p w:rsidR="00A2545D" w:rsidRDefault="00A2545D">
      <w:pPr>
        <w:spacing w:line="500" w:lineRule="exact"/>
        <w:jc w:val="left"/>
        <w:rPr>
          <w:rFonts w:ascii="宋体" w:eastAsia="宋体" w:hAnsi="宋体" w:cs="宋体" w:hint="default"/>
          <w:sz w:val="32"/>
          <w:szCs w:val="32"/>
        </w:rPr>
      </w:pPr>
    </w:p>
    <w:p w:rsidR="00A2545D" w:rsidRDefault="00E339F3">
      <w:pPr>
        <w:spacing w:line="500" w:lineRule="exact"/>
        <w:jc w:val="left"/>
        <w:rPr>
          <w:rFonts w:ascii="宋体" w:eastAsia="宋体" w:hAnsi="宋体" w:cs="宋体" w:hint="default"/>
          <w:sz w:val="32"/>
          <w:szCs w:val="32"/>
        </w:rPr>
      </w:pPr>
      <w:r>
        <w:rPr>
          <w:rFonts w:ascii="宋体" w:eastAsia="宋体" w:hAnsi="宋体" w:cs="宋体"/>
          <w:sz w:val="32"/>
          <w:szCs w:val="32"/>
        </w:rPr>
        <w:lastRenderedPageBreak/>
        <w:t>附件5</w:t>
      </w:r>
    </w:p>
    <w:p w:rsidR="00A2545D" w:rsidRDefault="00E339F3" w:rsidP="00447542">
      <w:pPr>
        <w:spacing w:afterLines="50" w:line="500" w:lineRule="exact"/>
        <w:jc w:val="center"/>
        <w:outlineLvl w:val="1"/>
        <w:rPr>
          <w:rFonts w:ascii="宋体" w:eastAsia="宋体" w:hAnsi="宋体" w:cs="宋体" w:hint="default"/>
          <w:sz w:val="44"/>
        </w:rPr>
      </w:pPr>
      <w:r>
        <w:rPr>
          <w:rFonts w:ascii="宋体" w:eastAsia="宋体" w:hAnsi="宋体" w:cs="宋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1230"/>
        <w:gridCol w:w="1140"/>
        <w:gridCol w:w="1140"/>
        <w:gridCol w:w="832"/>
        <w:gridCol w:w="877"/>
        <w:gridCol w:w="1146"/>
      </w:tblGrid>
      <w:tr w:rsidR="00A2545D">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项目支</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vAlign w:val="center"/>
          </w:tcPr>
          <w:p w:rsidR="00A2545D" w:rsidRDefault="00447542">
            <w:pPr>
              <w:spacing w:line="500" w:lineRule="exact"/>
              <w:jc w:val="center"/>
              <w:rPr>
                <w:rFonts w:ascii="宋体" w:eastAsia="宋体" w:hAnsi="宋体" w:cs="宋体" w:hint="default"/>
                <w:color w:val="000000"/>
                <w:sz w:val="24"/>
              </w:rPr>
            </w:pPr>
            <w:r>
              <w:rPr>
                <w:rFonts w:ascii="宋体" w:eastAsia="宋体" w:hAnsi="宋体" w:cs="宋体"/>
                <w:sz w:val="24"/>
              </w:rPr>
              <w:t>县委办运转工作经费</w:t>
            </w:r>
          </w:p>
        </w:tc>
      </w:tr>
      <w:tr w:rsidR="00A2545D">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县委办</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县委办</w:t>
            </w:r>
          </w:p>
        </w:tc>
      </w:tr>
      <w:tr w:rsidR="00A2545D">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项目资金</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年初</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全年</w:t>
            </w:r>
          </w:p>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全年</w:t>
            </w:r>
          </w:p>
          <w:p w:rsidR="00A2545D" w:rsidRDefault="00E339F3">
            <w:pPr>
              <w:spacing w:line="500" w:lineRule="exact"/>
              <w:jc w:val="center"/>
              <w:rPr>
                <w:rFonts w:ascii="宋体" w:eastAsia="宋体" w:hAnsi="宋体" w:cs="宋体" w:hint="default"/>
                <w:sz w:val="24"/>
              </w:rPr>
            </w:pPr>
            <w:r>
              <w:rPr>
                <w:rFonts w:ascii="宋体" w:eastAsia="宋体" w:hAnsi="宋体" w:cs="宋体"/>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sz w:val="24"/>
              </w:rPr>
            </w:pPr>
            <w:r>
              <w:rPr>
                <w:rFonts w:ascii="宋体" w:eastAsia="宋体" w:hAnsi="宋体" w:cs="宋体"/>
                <w:sz w:val="24"/>
              </w:rPr>
              <w:t>得分</w:t>
            </w:r>
          </w:p>
        </w:tc>
      </w:tr>
      <w:tr w:rsidR="00A2545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216.4</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366.78</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366.78</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100%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10</w:t>
            </w:r>
          </w:p>
        </w:tc>
      </w:tr>
      <w:tr w:rsidR="00A2545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216.4</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ind w:firstLineChars="100" w:firstLine="240"/>
              <w:jc w:val="left"/>
              <w:rPr>
                <w:rFonts w:ascii="宋体" w:eastAsia="宋体" w:hAnsi="宋体" w:cs="宋体" w:hint="default"/>
                <w:color w:val="000000"/>
                <w:sz w:val="24"/>
              </w:rPr>
            </w:pPr>
            <w:r>
              <w:rPr>
                <w:rFonts w:ascii="宋体" w:eastAsia="宋体" w:hAnsi="宋体" w:cs="宋体"/>
                <w:color w:val="000000"/>
                <w:sz w:val="24"/>
              </w:rPr>
              <w:t xml:space="preserve">366.78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366.78</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r>
      <w:tr w:rsidR="00A2545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r>
      <w:tr w:rsidR="00A2545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宋体" w:eastAsia="宋体" w:hAnsi="宋体" w:cs="宋体" w:hint="default"/>
                <w:color w:val="000000"/>
                <w:sz w:val="24"/>
              </w:rPr>
            </w:pPr>
            <w:r>
              <w:rPr>
                <w:rFonts w:ascii="宋体" w:eastAsia="宋体" w:hAnsi="宋体" w:cs="宋体"/>
                <w:color w:val="000000"/>
                <w:sz w:val="24"/>
              </w:rPr>
              <w:t xml:space="preserve">　</w:t>
            </w:r>
          </w:p>
        </w:tc>
      </w:tr>
      <w:tr w:rsidR="00A2545D">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预期目标</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 xml:space="preserve">实际完成情况　</w:t>
            </w:r>
          </w:p>
        </w:tc>
      </w:tr>
      <w:tr w:rsidR="00A2545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宋体" w:eastAsia="宋体" w:hAnsi="宋体" w:cs="宋体" w:hint="default"/>
                <w:color w:val="000000"/>
                <w:sz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ind w:firstLineChars="200" w:firstLine="480"/>
              <w:jc w:val="left"/>
              <w:rPr>
                <w:rFonts w:ascii="宋体" w:eastAsia="宋体" w:hAnsi="宋体" w:cs="宋体" w:hint="default"/>
                <w:color w:val="000000"/>
                <w:sz w:val="24"/>
              </w:rPr>
            </w:pPr>
            <w:r>
              <w:rPr>
                <w:rFonts w:ascii="宋体" w:eastAsia="宋体" w:hAnsi="宋体" w:cs="宋体"/>
                <w:color w:val="000000"/>
                <w:sz w:val="24"/>
              </w:rPr>
              <w:t xml:space="preserve">认真贯彻落实市委和县委决策部署，紧紧围绕全县发展大局和中心工作，以“三盯三干”抓落实、“五做五有”树形象主题活动为有力抓手，全面激发党办系统内生动力，全力提升“三服务”水平，为全县经济社会发展做出积极贡献。　　</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宋体" w:eastAsia="宋体" w:hAnsi="宋体" w:cs="宋体" w:hint="default"/>
                <w:color w:val="000000"/>
                <w:sz w:val="24"/>
              </w:rPr>
            </w:pPr>
            <w:r>
              <w:rPr>
                <w:rFonts w:ascii="宋体" w:eastAsia="宋体" w:hAnsi="宋体" w:cs="宋体"/>
                <w:color w:val="000000"/>
                <w:sz w:val="24"/>
              </w:rPr>
              <w:t>100%完成工作目标</w:t>
            </w:r>
          </w:p>
        </w:tc>
      </w:tr>
      <w:tr w:rsidR="00A2545D">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ajorEastAsia" w:eastAsiaTheme="majorEastAsia" w:hAnsiTheme="majorEastAsia" w:cstheme="majorEastAsia" w:hint="default"/>
                <w:color w:val="000000"/>
                <w:sz w:val="24"/>
              </w:rPr>
            </w:pPr>
            <w:r>
              <w:rPr>
                <w:rFonts w:asciiTheme="majorEastAsia" w:eastAsiaTheme="majorEastAsia" w:hAnsiTheme="majorEastAsia" w:cstheme="majorEastAsia"/>
                <w:color w:val="000000"/>
                <w:sz w:val="24"/>
              </w:rPr>
              <w:t>绩</w:t>
            </w:r>
          </w:p>
          <w:p w:rsidR="00A2545D" w:rsidRDefault="00E339F3">
            <w:pPr>
              <w:spacing w:line="500" w:lineRule="exact"/>
              <w:jc w:val="center"/>
              <w:rPr>
                <w:rFonts w:asciiTheme="majorEastAsia" w:eastAsiaTheme="majorEastAsia" w:hAnsiTheme="majorEastAsia" w:cstheme="majorEastAsia" w:hint="default"/>
                <w:color w:val="000000"/>
                <w:sz w:val="24"/>
              </w:rPr>
            </w:pPr>
            <w:r>
              <w:rPr>
                <w:rFonts w:asciiTheme="majorEastAsia" w:eastAsiaTheme="majorEastAsia" w:hAnsiTheme="majorEastAsia" w:cstheme="majorEastAsia"/>
                <w:color w:val="000000"/>
                <w:sz w:val="24"/>
              </w:rPr>
              <w:t>效</w:t>
            </w:r>
          </w:p>
          <w:p w:rsidR="00A2545D" w:rsidRDefault="00E339F3">
            <w:pPr>
              <w:spacing w:line="500" w:lineRule="exact"/>
              <w:jc w:val="center"/>
              <w:rPr>
                <w:rFonts w:asciiTheme="majorEastAsia" w:eastAsiaTheme="majorEastAsia" w:hAnsiTheme="majorEastAsia" w:cstheme="majorEastAsia" w:hint="default"/>
                <w:color w:val="000000"/>
                <w:sz w:val="24"/>
              </w:rPr>
            </w:pPr>
            <w:r>
              <w:rPr>
                <w:rFonts w:asciiTheme="majorEastAsia" w:eastAsiaTheme="majorEastAsia" w:hAnsiTheme="majorEastAsia" w:cstheme="majorEastAsia"/>
                <w:color w:val="000000"/>
                <w:sz w:val="24"/>
              </w:rPr>
              <w:t>指</w:t>
            </w:r>
          </w:p>
          <w:p w:rsidR="00A2545D" w:rsidRDefault="00E339F3">
            <w:pPr>
              <w:spacing w:line="500" w:lineRule="exact"/>
              <w:jc w:val="center"/>
              <w:rPr>
                <w:rFonts w:asciiTheme="majorEastAsia" w:eastAsiaTheme="majorEastAsia" w:hAnsiTheme="majorEastAsia" w:cstheme="majorEastAsia" w:hint="default"/>
                <w:color w:val="000000"/>
                <w:sz w:val="24"/>
              </w:rPr>
            </w:pPr>
            <w:r>
              <w:rPr>
                <w:rFonts w:asciiTheme="majorEastAsia" w:eastAsiaTheme="majorEastAsia" w:hAnsiTheme="majorEastAsia" w:cstheme="maj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一级指标</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年度</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指标值</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实际</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完成值</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分值</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得分</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偏差原因</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分析及</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改进措施</w:t>
            </w:r>
          </w:p>
        </w:tc>
      </w:tr>
      <w:tr w:rsidR="00A2545D">
        <w:trPr>
          <w:trHeight w:val="33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成本指标</w:t>
            </w:r>
          </w:p>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（30分）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经济成</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绩效指标合理性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相关</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A2545D">
        <w:trPr>
          <w:trHeight w:hRule="exact" w:val="95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Theme="minorEastAsia" w:eastAsiaTheme="minorEastAsia" w:hAnsiTheme="minorEastAsia" w:cstheme="minorEastAsia" w:hint="default"/>
                <w:color w:val="000000"/>
                <w:szCs w:val="21"/>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社会成</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本指标</w:t>
            </w:r>
          </w:p>
        </w:tc>
        <w:tc>
          <w:tcPr>
            <w:tcW w:w="1230" w:type="dxa"/>
            <w:tcBorders>
              <w:top w:val="single" w:sz="6" w:space="0" w:color="auto"/>
              <w:left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重点工作完成率</w:t>
            </w:r>
          </w:p>
        </w:tc>
        <w:tc>
          <w:tcPr>
            <w:tcW w:w="1140" w:type="dxa"/>
            <w:tcBorders>
              <w:top w:val="single" w:sz="6" w:space="0" w:color="auto"/>
              <w:left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科学</w:t>
            </w:r>
          </w:p>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c>
          <w:tcPr>
            <w:tcW w:w="1140" w:type="dxa"/>
            <w:tcBorders>
              <w:top w:val="single" w:sz="6" w:space="0" w:color="auto"/>
              <w:left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832" w:type="dxa"/>
            <w:tcBorders>
              <w:top w:val="single" w:sz="6" w:space="0" w:color="auto"/>
              <w:left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A2545D">
        <w:trPr>
          <w:trHeight w:val="28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Theme="minorEastAsia" w:eastAsiaTheme="minorEastAsia" w:hAnsiTheme="min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生态环境</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成本指标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绩效指标合理性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合理</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A2545D">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产出指标</w:t>
            </w:r>
          </w:p>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（40分）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重点工作完成率</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A2545D">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Theme="minorEastAsia" w:eastAsiaTheme="minorEastAsia" w:hAnsiTheme="min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社会平安幸福程度</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95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95%</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9.5</w:t>
            </w:r>
          </w:p>
        </w:tc>
        <w:tc>
          <w:tcPr>
            <w:tcW w:w="1146" w:type="dxa"/>
            <w:tcBorders>
              <w:top w:val="single" w:sz="6" w:space="0" w:color="auto"/>
              <w:left w:val="single" w:sz="6" w:space="0" w:color="auto"/>
              <w:bottom w:val="single" w:sz="6" w:space="0" w:color="auto"/>
              <w:right w:val="single" w:sz="12" w:space="0" w:color="auto"/>
              <w:tl2br w:val="nil"/>
              <w:tr2bl w:val="nil"/>
            </w:tcBorders>
            <w:shd w:val="clear" w:color="auto" w:fill="auto"/>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致力于改善居民生活环境，提高居民幸福指数。</w:t>
            </w:r>
          </w:p>
        </w:tc>
      </w:tr>
      <w:tr w:rsidR="00A2545D">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inorEastAsia" w:eastAsiaTheme="minorEastAsia" w:hAnsiTheme="min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社会平安幸福程度</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A2545D">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效益指标</w:t>
            </w:r>
          </w:p>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（20分）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经济效</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人居收入是否增长</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widowControl/>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发挥作用</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A2545D">
        <w:trPr>
          <w:trHeight w:val="32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center"/>
              <w:rPr>
                <w:rFonts w:asciiTheme="minorEastAsia" w:eastAsiaTheme="minorEastAsia" w:hAnsiTheme="min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kern w:val="0"/>
                <w:szCs w:val="21"/>
              </w:rPr>
            </w:pPr>
            <w:r>
              <w:rPr>
                <w:rFonts w:asciiTheme="minorEastAsia" w:eastAsiaTheme="minorEastAsia" w:hAnsiTheme="minorEastAsia" w:cstheme="minorEastAsia"/>
                <w:color w:val="000000"/>
                <w:kern w:val="0"/>
                <w:szCs w:val="21"/>
              </w:rPr>
              <w:t>生态效</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绩效指标合理性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合理</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r w:rsidR="00A2545D">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inorEastAsia" w:eastAsiaTheme="minorEastAsia" w:hAnsiTheme="min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社会指标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工作任务科学性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科学</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10</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A2545D">
            <w:pPr>
              <w:spacing w:line="500" w:lineRule="exact"/>
              <w:jc w:val="left"/>
              <w:rPr>
                <w:rFonts w:asciiTheme="minorEastAsia" w:eastAsiaTheme="minorEastAsia" w:hAnsiTheme="minorEastAsia" w:cstheme="minorEastAsia" w:hint="default"/>
                <w:color w:val="000000"/>
                <w:szCs w:val="21"/>
              </w:rPr>
            </w:pPr>
          </w:p>
        </w:tc>
      </w:tr>
      <w:tr w:rsidR="00A2545D">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A2545D" w:rsidRDefault="00A2545D">
            <w:pPr>
              <w:spacing w:line="500" w:lineRule="exact"/>
              <w:jc w:val="left"/>
              <w:rPr>
                <w:rFonts w:asciiTheme="majorEastAsia" w:eastAsiaTheme="majorEastAsia" w:hAnsiTheme="majorEastAsia" w:cstheme="maj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满意度</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指标</w:t>
            </w:r>
          </w:p>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（10分）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服务对象满意度指标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2545D" w:rsidRDefault="00E339F3">
            <w:pPr>
              <w:widowControl/>
              <w:jc w:val="center"/>
              <w:textAlignment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kern w:val="0"/>
                <w:szCs w:val="21"/>
              </w:rPr>
              <w:t>群众满意度</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95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95%</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9.5</w:t>
            </w:r>
          </w:p>
        </w:tc>
        <w:tc>
          <w:tcPr>
            <w:tcW w:w="1146" w:type="dxa"/>
            <w:tcBorders>
              <w:top w:val="single" w:sz="6" w:space="0" w:color="auto"/>
              <w:left w:val="single" w:sz="6" w:space="0" w:color="auto"/>
              <w:bottom w:val="single" w:sz="6"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提高自身工作综合能力，增强群众信心，提</w:t>
            </w:r>
            <w:r>
              <w:rPr>
                <w:rFonts w:asciiTheme="minorEastAsia" w:eastAsiaTheme="minorEastAsia" w:hAnsiTheme="minorEastAsia" w:cstheme="minorEastAsia"/>
                <w:color w:val="000000"/>
                <w:szCs w:val="21"/>
              </w:rPr>
              <w:lastRenderedPageBreak/>
              <w:t>高群众幸福获得感。</w:t>
            </w:r>
          </w:p>
        </w:tc>
      </w:tr>
      <w:tr w:rsidR="00A2545D">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lastRenderedPageBreak/>
              <w:t>总分</w:t>
            </w:r>
          </w:p>
        </w:tc>
        <w:tc>
          <w:tcPr>
            <w:tcW w:w="832" w:type="dxa"/>
            <w:tcBorders>
              <w:top w:val="single" w:sz="6" w:space="0" w:color="auto"/>
              <w:left w:val="single" w:sz="6" w:space="0" w:color="auto"/>
              <w:bottom w:val="single" w:sz="12" w:space="0" w:color="auto"/>
              <w:right w:val="single" w:sz="6" w:space="0" w:color="auto"/>
              <w:tl2br w:val="nil"/>
              <w:tr2bl w:val="nil"/>
            </w:tcBorders>
            <w:vAlign w:val="center"/>
          </w:tcPr>
          <w:p w:rsidR="00A2545D" w:rsidRDefault="00E339F3">
            <w:pPr>
              <w:spacing w:line="500" w:lineRule="exact"/>
              <w:jc w:val="center"/>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100</w:t>
            </w:r>
          </w:p>
        </w:tc>
        <w:tc>
          <w:tcPr>
            <w:tcW w:w="877" w:type="dxa"/>
            <w:tcBorders>
              <w:top w:val="single" w:sz="6" w:space="0" w:color="auto"/>
              <w:left w:val="single" w:sz="6" w:space="0" w:color="auto"/>
              <w:bottom w:val="single" w:sz="12" w:space="0" w:color="auto"/>
              <w:right w:val="single" w:sz="6"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90</w:t>
            </w:r>
          </w:p>
        </w:tc>
        <w:tc>
          <w:tcPr>
            <w:tcW w:w="1146" w:type="dxa"/>
            <w:tcBorders>
              <w:top w:val="single" w:sz="6" w:space="0" w:color="auto"/>
              <w:left w:val="single" w:sz="6" w:space="0" w:color="auto"/>
              <w:bottom w:val="single" w:sz="12" w:space="0" w:color="auto"/>
              <w:right w:val="single" w:sz="12" w:space="0" w:color="auto"/>
              <w:tl2br w:val="nil"/>
              <w:tr2bl w:val="nil"/>
            </w:tcBorders>
            <w:vAlign w:val="center"/>
          </w:tcPr>
          <w:p w:rsidR="00A2545D" w:rsidRDefault="00E339F3">
            <w:pPr>
              <w:spacing w:line="500" w:lineRule="exact"/>
              <w:jc w:val="left"/>
              <w:rPr>
                <w:rFonts w:asciiTheme="minorEastAsia" w:eastAsiaTheme="minorEastAsia" w:hAnsiTheme="minorEastAsia" w:cstheme="minorEastAsia" w:hint="default"/>
                <w:color w:val="000000"/>
                <w:szCs w:val="21"/>
              </w:rPr>
            </w:pPr>
            <w:r>
              <w:rPr>
                <w:rFonts w:asciiTheme="minorEastAsia" w:eastAsiaTheme="minorEastAsia" w:hAnsiTheme="minorEastAsia" w:cstheme="minorEastAsia"/>
                <w:color w:val="000000"/>
                <w:szCs w:val="21"/>
              </w:rPr>
              <w:t xml:space="preserve">　</w:t>
            </w:r>
          </w:p>
        </w:tc>
      </w:tr>
    </w:tbl>
    <w:p w:rsidR="00A2545D" w:rsidRDefault="00E339F3">
      <w:pPr>
        <w:spacing w:line="500" w:lineRule="exact"/>
        <w:jc w:val="left"/>
        <w:rPr>
          <w:rFonts w:asciiTheme="majorEastAsia" w:eastAsiaTheme="majorEastAsia" w:hAnsiTheme="majorEastAsia" w:cstheme="majorEastAsia" w:hint="default"/>
          <w:sz w:val="24"/>
        </w:rPr>
      </w:pPr>
      <w:r>
        <w:rPr>
          <w:rFonts w:asciiTheme="majorEastAsia" w:eastAsiaTheme="majorEastAsia" w:hAnsiTheme="majorEastAsia" w:cstheme="majorEastAsia"/>
          <w:sz w:val="24"/>
        </w:rPr>
        <w:t>备注：每个项目支出分别填报自评报告和自评表。</w:t>
      </w:r>
    </w:p>
    <w:p w:rsidR="00A2545D" w:rsidRDefault="00E339F3">
      <w:pPr>
        <w:spacing w:line="500" w:lineRule="exact"/>
        <w:jc w:val="left"/>
        <w:rPr>
          <w:rFonts w:ascii="宋体" w:eastAsia="宋体" w:hAnsi="宋体" w:cs="宋体" w:hint="default"/>
          <w:sz w:val="22"/>
        </w:rPr>
        <w:sectPr w:rsidR="00A2545D">
          <w:footerReference w:type="even" r:id="rId8"/>
          <w:footerReference w:type="default" r:id="rId9"/>
          <w:pgSz w:w="11905" w:h="16837"/>
          <w:pgMar w:top="1440" w:right="1701" w:bottom="1440" w:left="1701" w:header="851" w:footer="1474" w:gutter="0"/>
          <w:pgNumType w:fmt="numberInDash" w:start="1"/>
          <w:cols w:space="0"/>
          <w:docGrid w:type="lines" w:linePitch="636"/>
        </w:sectPr>
      </w:pPr>
      <w:r>
        <w:rPr>
          <w:rFonts w:ascii="宋体" w:eastAsia="宋体" w:hAnsi="宋体" w:cs="宋体"/>
          <w:sz w:val="24"/>
        </w:rPr>
        <w:t xml:space="preserve">填表人：蒋燕飞       填报日期： 2024.6.2        联系电话：15074691118         单位负责人签字：王焕金                            </w:t>
      </w:r>
    </w:p>
    <w:p w:rsidR="00A2545D" w:rsidRDefault="00E339F3">
      <w:pPr>
        <w:spacing w:line="500" w:lineRule="exact"/>
        <w:jc w:val="left"/>
        <w:rPr>
          <w:rFonts w:ascii="宋体" w:eastAsia="宋体" w:hAnsi="宋体" w:cs="宋体" w:hint="default"/>
          <w:sz w:val="32"/>
          <w:szCs w:val="32"/>
        </w:rPr>
      </w:pPr>
      <w:r>
        <w:rPr>
          <w:rFonts w:ascii="宋体" w:eastAsia="宋体" w:hAnsi="宋体" w:cs="宋体"/>
          <w:sz w:val="32"/>
          <w:szCs w:val="32"/>
        </w:rPr>
        <w:lastRenderedPageBreak/>
        <w:t>附件6</w:t>
      </w:r>
    </w:p>
    <w:p w:rsidR="00A2545D" w:rsidRDefault="00A2545D">
      <w:pPr>
        <w:spacing w:line="500" w:lineRule="exact"/>
        <w:jc w:val="left"/>
        <w:rPr>
          <w:rFonts w:ascii="宋体" w:eastAsia="宋体" w:hAnsi="宋体" w:cs="宋体" w:hint="default"/>
          <w:sz w:val="32"/>
          <w:szCs w:val="32"/>
        </w:rPr>
      </w:pPr>
    </w:p>
    <w:p w:rsidR="00A2545D" w:rsidRDefault="00E339F3" w:rsidP="00447542">
      <w:pPr>
        <w:spacing w:afterLines="100" w:line="500" w:lineRule="exact"/>
        <w:jc w:val="center"/>
        <w:outlineLvl w:val="0"/>
        <w:rPr>
          <w:rFonts w:ascii="宋体" w:eastAsia="宋体" w:hAnsi="宋体" w:cs="宋体" w:hint="default"/>
          <w:b/>
          <w:bCs/>
          <w:sz w:val="40"/>
          <w:szCs w:val="40"/>
        </w:rPr>
      </w:pPr>
      <w:r>
        <w:rPr>
          <w:rFonts w:ascii="宋体" w:eastAsia="宋体" w:hAnsi="宋体" w:cs="宋体"/>
          <w:b/>
          <w:bCs/>
          <w:sz w:val="40"/>
          <w:szCs w:val="40"/>
        </w:rPr>
        <w:t>县委办单位预算绩效管理工作负责人名册</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1306"/>
        <w:gridCol w:w="1306"/>
        <w:gridCol w:w="1336"/>
        <w:gridCol w:w="1536"/>
        <w:gridCol w:w="1571"/>
      </w:tblGrid>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widowControl/>
              <w:spacing w:line="500" w:lineRule="exact"/>
              <w:jc w:val="center"/>
              <w:rPr>
                <w:rFonts w:ascii="宋体" w:eastAsia="宋体" w:hAnsi="宋体" w:cs="宋体" w:hint="default"/>
                <w:b/>
                <w:color w:val="000000"/>
                <w:kern w:val="0"/>
                <w:sz w:val="24"/>
              </w:rPr>
            </w:pPr>
            <w:r>
              <w:rPr>
                <w:rFonts w:ascii="宋体" w:eastAsia="宋体" w:hAnsi="宋体" w:cs="宋体"/>
                <w:b/>
                <w:color w:val="000000"/>
                <w:kern w:val="0"/>
                <w:sz w:val="24"/>
              </w:rPr>
              <w:t>姓名</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widowControl/>
              <w:spacing w:line="500" w:lineRule="exact"/>
              <w:jc w:val="center"/>
              <w:rPr>
                <w:rFonts w:ascii="宋体" w:eastAsia="宋体" w:hAnsi="宋体" w:cs="宋体" w:hint="default"/>
                <w:b/>
                <w:color w:val="000000"/>
                <w:kern w:val="0"/>
                <w:sz w:val="24"/>
              </w:rPr>
            </w:pPr>
            <w:r>
              <w:rPr>
                <w:rFonts w:ascii="宋体" w:eastAsia="宋体" w:hAnsi="宋体" w:cs="宋体"/>
                <w:b/>
                <w:color w:val="000000"/>
                <w:kern w:val="0"/>
                <w:sz w:val="24"/>
              </w:rPr>
              <w:t>职务</w:t>
            </w: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widowControl/>
              <w:spacing w:line="500" w:lineRule="exact"/>
              <w:jc w:val="center"/>
              <w:rPr>
                <w:rFonts w:ascii="宋体" w:eastAsia="宋体" w:hAnsi="宋体" w:cs="宋体" w:hint="default"/>
                <w:b/>
                <w:color w:val="000000"/>
                <w:kern w:val="0"/>
                <w:sz w:val="24"/>
              </w:rPr>
            </w:pPr>
            <w:r>
              <w:rPr>
                <w:rFonts w:ascii="宋体" w:eastAsia="宋体" w:hAnsi="宋体" w:cs="宋体"/>
                <w:b/>
                <w:color w:val="000000"/>
                <w:kern w:val="0"/>
                <w:sz w:val="24"/>
              </w:rPr>
              <w:t>办公电话</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widowControl/>
              <w:spacing w:line="500" w:lineRule="exact"/>
              <w:jc w:val="center"/>
              <w:rPr>
                <w:rFonts w:ascii="宋体" w:eastAsia="宋体" w:hAnsi="宋体" w:cs="宋体" w:hint="default"/>
                <w:b/>
                <w:color w:val="000000"/>
                <w:kern w:val="0"/>
                <w:sz w:val="24"/>
              </w:rPr>
            </w:pPr>
            <w:r>
              <w:rPr>
                <w:rFonts w:ascii="宋体" w:eastAsia="宋体" w:hAnsi="宋体" w:cs="宋体"/>
                <w:b/>
                <w:color w:val="000000"/>
                <w:kern w:val="0"/>
                <w:sz w:val="24"/>
              </w:rPr>
              <w:t>移动通讯号码</w:t>
            </w: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备注</w:t>
            </w: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分管领导</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王凌辉</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县委办常务副主任</w:t>
            </w: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13787460130</w:t>
            </w: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联络员</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蒋燕飞</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行政政务室主任</w:t>
            </w: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7721007</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E339F3">
            <w:pPr>
              <w:spacing w:beforeAutospacing="1" w:afterAutospacing="1" w:line="500" w:lineRule="exact"/>
              <w:jc w:val="center"/>
              <w:rPr>
                <w:rFonts w:ascii="宋体" w:eastAsia="宋体" w:hAnsi="宋体" w:cs="宋体" w:hint="default"/>
                <w:color w:val="000000"/>
                <w:sz w:val="24"/>
              </w:rPr>
            </w:pPr>
            <w:r>
              <w:rPr>
                <w:rFonts w:ascii="宋体" w:eastAsia="宋体" w:hAnsi="宋体" w:cs="宋体"/>
                <w:color w:val="000000"/>
                <w:sz w:val="24"/>
              </w:rPr>
              <w:t>15074691118</w:t>
            </w: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r w:rsidR="00A2545D">
        <w:trPr>
          <w:trHeight w:val="582"/>
          <w:jc w:val="center"/>
        </w:trPr>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vAlign w:val="center"/>
          </w:tcPr>
          <w:p w:rsidR="00A2545D" w:rsidRDefault="00A2545D">
            <w:pPr>
              <w:spacing w:beforeAutospacing="1" w:afterAutospacing="1" w:line="500" w:lineRule="exact"/>
              <w:jc w:val="center"/>
              <w:rPr>
                <w:rFonts w:ascii="宋体" w:eastAsia="宋体" w:hAnsi="宋体" w:cs="宋体" w:hint="default"/>
                <w:color w:val="000000"/>
                <w:sz w:val="24"/>
              </w:rPr>
            </w:pPr>
          </w:p>
        </w:tc>
      </w:tr>
    </w:tbl>
    <w:p w:rsidR="00A2545D" w:rsidRDefault="00A2545D">
      <w:pPr>
        <w:spacing w:line="500" w:lineRule="exact"/>
        <w:rPr>
          <w:rFonts w:ascii="宋体" w:eastAsia="宋体" w:hAnsi="宋体" w:cs="宋体" w:hint="default"/>
        </w:rPr>
      </w:pPr>
    </w:p>
    <w:sectPr w:rsidR="00A2545D" w:rsidSect="00A2545D">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3D9" w:rsidRDefault="006473D9" w:rsidP="00A2545D">
      <w:pPr>
        <w:rPr>
          <w:rFonts w:hint="default"/>
        </w:rPr>
      </w:pPr>
      <w:r>
        <w:separator/>
      </w:r>
    </w:p>
  </w:endnote>
  <w:endnote w:type="continuationSeparator" w:id="0">
    <w:p w:rsidR="006473D9" w:rsidRDefault="006473D9" w:rsidP="00A2545D">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45D" w:rsidRDefault="0008667A">
    <w:pPr>
      <w:pStyle w:val="a6"/>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filled="f" stroked="f">
          <v:textbox style="mso-fit-shape-to-text:t" inset="0,0,0,0">
            <w:txbxContent>
              <w:p w:rsidR="00A2545D" w:rsidRDefault="0008667A">
                <w:pPr>
                  <w:pStyle w:val="a6"/>
                  <w:rPr>
                    <w:rFonts w:hint="default"/>
                  </w:rPr>
                </w:pPr>
                <w:r>
                  <w:rPr>
                    <w:rFonts w:ascii="宋体" w:hAnsi="宋体" w:cs="宋体"/>
                    <w:szCs w:val="18"/>
                  </w:rPr>
                  <w:fldChar w:fldCharType="begin"/>
                </w:r>
                <w:r w:rsidR="00E339F3">
                  <w:rPr>
                    <w:rFonts w:ascii="宋体" w:hAnsi="宋体" w:cs="宋体"/>
                    <w:szCs w:val="18"/>
                  </w:rPr>
                  <w:instrText xml:space="preserve"> PAGE  \* MERGEFORMAT </w:instrText>
                </w:r>
                <w:r>
                  <w:rPr>
                    <w:rFonts w:ascii="宋体" w:hAnsi="宋体" w:cs="宋体"/>
                    <w:szCs w:val="18"/>
                  </w:rPr>
                  <w:fldChar w:fldCharType="separate"/>
                </w:r>
                <w:r w:rsidR="00447542">
                  <w:rPr>
                    <w:rFonts w:ascii="宋体" w:hAnsi="宋体" w:cs="宋体" w:hint="default"/>
                    <w:noProof/>
                    <w:szCs w:val="18"/>
                  </w:rPr>
                  <w:t>- 20 -</w:t>
                </w:r>
                <w:r>
                  <w:rPr>
                    <w:rFonts w:ascii="宋体" w:hAns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45D" w:rsidRDefault="0008667A">
    <w:pPr>
      <w:pStyle w:val="a6"/>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filled="f" stroked="f">
          <v:textbox style="mso-fit-shape-to-text:t" inset="0,0,0,0">
            <w:txbxContent>
              <w:p w:rsidR="00A2545D" w:rsidRDefault="0008667A">
                <w:pPr>
                  <w:pStyle w:val="a6"/>
                  <w:rPr>
                    <w:rFonts w:hint="default"/>
                  </w:rPr>
                </w:pPr>
                <w:r>
                  <w:rPr>
                    <w:rFonts w:ascii="宋体" w:hAnsi="宋体" w:cs="宋体"/>
                    <w:szCs w:val="18"/>
                  </w:rPr>
                  <w:fldChar w:fldCharType="begin"/>
                </w:r>
                <w:r w:rsidR="00E339F3">
                  <w:rPr>
                    <w:rFonts w:ascii="宋体" w:hAnsi="宋体" w:cs="宋体"/>
                    <w:szCs w:val="18"/>
                  </w:rPr>
                  <w:instrText xml:space="preserve"> PAGE  \* MERGEFORMAT </w:instrText>
                </w:r>
                <w:r>
                  <w:rPr>
                    <w:rFonts w:ascii="宋体" w:hAnsi="宋体" w:cs="宋体"/>
                    <w:szCs w:val="18"/>
                  </w:rPr>
                  <w:fldChar w:fldCharType="separate"/>
                </w:r>
                <w:r w:rsidR="00447542">
                  <w:rPr>
                    <w:rFonts w:ascii="宋体" w:hAnsi="宋体" w:cs="宋体" w:hint="default"/>
                    <w:noProof/>
                    <w:szCs w:val="18"/>
                  </w:rPr>
                  <w:t>- 19 -</w:t>
                </w:r>
                <w:r>
                  <w:rPr>
                    <w:rFonts w:ascii="宋体" w:hAnsi="宋体" w:cs="宋体"/>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3D9" w:rsidRDefault="006473D9">
      <w:pPr>
        <w:rPr>
          <w:rFonts w:hint="default"/>
        </w:rPr>
      </w:pPr>
      <w:r>
        <w:separator/>
      </w:r>
    </w:p>
  </w:footnote>
  <w:footnote w:type="continuationSeparator" w:id="0">
    <w:p w:rsidR="006473D9" w:rsidRDefault="006473D9">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4A3115"/>
    <w:multiLevelType w:val="singleLevel"/>
    <w:tmpl w:val="F84A3115"/>
    <w:lvl w:ilvl="0">
      <w:start w:val="1"/>
      <w:numFmt w:val="chineseCounting"/>
      <w:suff w:val="nothing"/>
      <w:lvlText w:val="（%1）"/>
      <w:lvlJc w:val="left"/>
      <w:rPr>
        <w:rFonts w:hint="eastAsia"/>
      </w:rPr>
    </w:lvl>
  </w:abstractNum>
  <w:abstractNum w:abstractNumId="1">
    <w:nsid w:val="57EB91F6"/>
    <w:multiLevelType w:val="multilevel"/>
    <w:tmpl w:val="57EB91F6"/>
    <w:lvl w:ilvl="0">
      <w:start w:val="1"/>
      <w:numFmt w:val="chineseCounting"/>
      <w:suff w:val="nothing"/>
      <w:lvlText w:val="%1、"/>
      <w:lvlJc w:val="left"/>
      <w:pPr>
        <w:ind w:left="0" w:firstLine="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6D1217E3"/>
    <w:multiLevelType w:val="multilevel"/>
    <w:tmpl w:val="6D1217E3"/>
    <w:lvl w:ilvl="0">
      <w:start w:val="2"/>
      <w:numFmt w:val="chineseCounting"/>
      <w:suff w:val="nothing"/>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num w:numId="1">
    <w:abstractNumId w:val="1"/>
  </w:num>
  <w:num w:numId="2">
    <w:abstractNumId w:val="2"/>
    <w:lvlOverride w:ilvl="0">
      <w:startOverride w:val="2"/>
      <w:lvl w:ilvl="0">
        <w:start w:val="2"/>
        <w:numFmt w:val="chineseCounting"/>
        <w:suff w:val="nothing"/>
        <w:lvlText w:val="（%1）"/>
        <w:lvlJc w:val="left"/>
        <w:pPr>
          <w:tabs>
            <w:tab w:val="left" w:pos="0"/>
          </w:tabs>
          <w:ind w:left="0" w:firstLine="0"/>
        </w:pPr>
        <w:rPr>
          <w:rFonts w:ascii="宋体" w:eastAsia="宋体" w:hAnsi="宋体" w:hint="eastAsia"/>
        </w:rPr>
      </w:lvl>
    </w:lvlOverride>
    <w:lvlOverride w:ilvl="1">
      <w:startOverride w:val="1"/>
      <w:lvl w:ilvl="1" w:tentative="1">
        <w:start w:val="1"/>
        <w:numFmt w:val="decimal"/>
        <w:lvlText w:val="%2."/>
        <w:lvlJc w:val="left"/>
        <w:pPr>
          <w:tabs>
            <w:tab w:val="left" w:pos="0"/>
          </w:tabs>
          <w:ind w:left="1440" w:hanging="360"/>
        </w:pPr>
      </w:lvl>
    </w:lvlOverride>
    <w:lvlOverride w:ilvl="2">
      <w:startOverride w:val="1"/>
      <w:lvl w:ilvl="2" w:tentative="1">
        <w:start w:val="1"/>
        <w:numFmt w:val="decimal"/>
        <w:lvlText w:val="%3."/>
        <w:lvlJc w:val="left"/>
        <w:pPr>
          <w:tabs>
            <w:tab w:val="left" w:pos="0"/>
          </w:tabs>
          <w:ind w:left="2160" w:hanging="360"/>
        </w:pPr>
      </w:lvl>
    </w:lvlOverride>
    <w:lvlOverride w:ilvl="3">
      <w:startOverride w:val="1"/>
      <w:lvl w:ilvl="3" w:tentative="1">
        <w:start w:val="1"/>
        <w:numFmt w:val="decimal"/>
        <w:lvlText w:val="%4."/>
        <w:lvlJc w:val="left"/>
        <w:pPr>
          <w:tabs>
            <w:tab w:val="left" w:pos="0"/>
          </w:tabs>
          <w:ind w:left="2880" w:hanging="360"/>
        </w:pPr>
      </w:lvl>
    </w:lvlOverride>
    <w:lvlOverride w:ilvl="4">
      <w:startOverride w:val="1"/>
      <w:lvl w:ilvl="4" w:tentative="1">
        <w:start w:val="1"/>
        <w:numFmt w:val="decimal"/>
        <w:lvlText w:val="%5."/>
        <w:lvlJc w:val="left"/>
        <w:pPr>
          <w:tabs>
            <w:tab w:val="left" w:pos="0"/>
          </w:tabs>
          <w:ind w:left="3600" w:hanging="360"/>
        </w:pPr>
      </w:lvl>
    </w:lvlOverride>
    <w:lvlOverride w:ilvl="5">
      <w:startOverride w:val="1"/>
      <w:lvl w:ilvl="5" w:tentative="1">
        <w:start w:val="1"/>
        <w:numFmt w:val="decimal"/>
        <w:lvlText w:val="%6."/>
        <w:lvlJc w:val="left"/>
        <w:pPr>
          <w:tabs>
            <w:tab w:val="left" w:pos="0"/>
          </w:tabs>
          <w:ind w:left="4320" w:hanging="360"/>
        </w:pPr>
      </w:lvl>
    </w:lvlOverride>
    <w:lvlOverride w:ilvl="6">
      <w:startOverride w:val="1"/>
      <w:lvl w:ilvl="6" w:tentative="1">
        <w:start w:val="1"/>
        <w:numFmt w:val="decimal"/>
        <w:lvlText w:val="%7."/>
        <w:lvlJc w:val="left"/>
        <w:pPr>
          <w:tabs>
            <w:tab w:val="left" w:pos="0"/>
          </w:tabs>
          <w:ind w:left="5040" w:hanging="360"/>
        </w:pPr>
      </w:lvl>
    </w:lvlOverride>
    <w:lvlOverride w:ilvl="7">
      <w:startOverride w:val="1"/>
      <w:lvl w:ilvl="7" w:tentative="1">
        <w:start w:val="1"/>
        <w:numFmt w:val="decimal"/>
        <w:lvlText w:val="%8."/>
        <w:lvlJc w:val="left"/>
        <w:pPr>
          <w:tabs>
            <w:tab w:val="left" w:pos="0"/>
          </w:tabs>
          <w:ind w:left="5760" w:hanging="360"/>
        </w:pPr>
      </w:lvl>
    </w:lvlOverride>
    <w:lvlOverride w:ilvl="8">
      <w:startOverride w:val="1"/>
      <w:lvl w:ilvl="8" w:tentative="1">
        <w:start w:val="1"/>
        <w:numFmt w:val="decimal"/>
        <w:lvlText w:val="%9."/>
        <w:lvlJc w:val="left"/>
        <w:pPr>
          <w:tabs>
            <w:tab w:val="left" w:pos="0"/>
          </w:tabs>
          <w:ind w:left="6480" w:hanging="360"/>
        </w:p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I0MmNmYWMyMjQzNDU2MjdhMWMyNGNkM2JmYjJlNGQifQ=="/>
  </w:docVars>
  <w:rsids>
    <w:rsidRoot w:val="00172A27"/>
    <w:rsid w:val="0008667A"/>
    <w:rsid w:val="000E669A"/>
    <w:rsid w:val="00172A27"/>
    <w:rsid w:val="00447542"/>
    <w:rsid w:val="006473D9"/>
    <w:rsid w:val="00A2545D"/>
    <w:rsid w:val="00E339F3"/>
    <w:rsid w:val="08D22F50"/>
    <w:rsid w:val="0CCE5073"/>
    <w:rsid w:val="101F3C57"/>
    <w:rsid w:val="105E064F"/>
    <w:rsid w:val="11AF3F8B"/>
    <w:rsid w:val="13DD188A"/>
    <w:rsid w:val="154B3473"/>
    <w:rsid w:val="15B02F86"/>
    <w:rsid w:val="18EF453A"/>
    <w:rsid w:val="1AF8344E"/>
    <w:rsid w:val="1BCE59A7"/>
    <w:rsid w:val="1D5E5630"/>
    <w:rsid w:val="1D6124D9"/>
    <w:rsid w:val="1F9C1D8C"/>
    <w:rsid w:val="1FFC12EA"/>
    <w:rsid w:val="20BA3D5C"/>
    <w:rsid w:val="20FE29CD"/>
    <w:rsid w:val="213827F6"/>
    <w:rsid w:val="227C24F1"/>
    <w:rsid w:val="23982B57"/>
    <w:rsid w:val="24756501"/>
    <w:rsid w:val="247E195A"/>
    <w:rsid w:val="2AF82401"/>
    <w:rsid w:val="2B643CB9"/>
    <w:rsid w:val="2DD83965"/>
    <w:rsid w:val="31EF3498"/>
    <w:rsid w:val="33457B5A"/>
    <w:rsid w:val="33EA0D37"/>
    <w:rsid w:val="37EF4933"/>
    <w:rsid w:val="3DFB432B"/>
    <w:rsid w:val="3E58596E"/>
    <w:rsid w:val="41A60F90"/>
    <w:rsid w:val="437042B4"/>
    <w:rsid w:val="43D25C86"/>
    <w:rsid w:val="47FF7E2A"/>
    <w:rsid w:val="48956374"/>
    <w:rsid w:val="4A7E5437"/>
    <w:rsid w:val="4B490F32"/>
    <w:rsid w:val="4B564457"/>
    <w:rsid w:val="4C575977"/>
    <w:rsid w:val="4DF30F3A"/>
    <w:rsid w:val="4E8B7C40"/>
    <w:rsid w:val="4F1637A4"/>
    <w:rsid w:val="500F1BD2"/>
    <w:rsid w:val="51C40746"/>
    <w:rsid w:val="5382076A"/>
    <w:rsid w:val="543E6CC0"/>
    <w:rsid w:val="55412274"/>
    <w:rsid w:val="55C03679"/>
    <w:rsid w:val="57C446E9"/>
    <w:rsid w:val="58820FB8"/>
    <w:rsid w:val="5ABA52A9"/>
    <w:rsid w:val="5AC47CF0"/>
    <w:rsid w:val="5C8E01AF"/>
    <w:rsid w:val="626B41CC"/>
    <w:rsid w:val="629342B6"/>
    <w:rsid w:val="62BE6D8B"/>
    <w:rsid w:val="63DB22D1"/>
    <w:rsid w:val="64E742EF"/>
    <w:rsid w:val="684B0AD7"/>
    <w:rsid w:val="69A87392"/>
    <w:rsid w:val="6E351362"/>
    <w:rsid w:val="75073918"/>
    <w:rsid w:val="771A18F7"/>
    <w:rsid w:val="7B3A6C7C"/>
    <w:rsid w:val="7CDD56FA"/>
    <w:rsid w:val="7E991F23"/>
    <w:rsid w:val="7EB55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nhideWhenUsed="1"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nhideWhenUsed/>
    <w:qFormat/>
    <w:rsid w:val="00A2545D"/>
    <w:pPr>
      <w:widowControl w:val="0"/>
      <w:jc w:val="both"/>
    </w:pPr>
    <w:rPr>
      <w:rFonts w:eastAsia="Times New Roman" w:cstheme="minorBidi" w:hint="eastAsia"/>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rsid w:val="00A2545D"/>
    <w:pPr>
      <w:spacing w:after="120"/>
    </w:pPr>
  </w:style>
  <w:style w:type="paragraph" w:styleId="a4">
    <w:name w:val="Body Text First Indent"/>
    <w:basedOn w:val="a0"/>
    <w:qFormat/>
    <w:rsid w:val="00A2545D"/>
    <w:pPr>
      <w:ind w:firstLine="664"/>
    </w:pPr>
  </w:style>
  <w:style w:type="paragraph" w:styleId="5">
    <w:name w:val="index 5"/>
    <w:basedOn w:val="a"/>
    <w:next w:val="a"/>
    <w:qFormat/>
    <w:rsid w:val="00A2545D"/>
    <w:pPr>
      <w:ind w:left="1680"/>
    </w:pPr>
  </w:style>
  <w:style w:type="paragraph" w:styleId="a5">
    <w:name w:val="Body Text Indent"/>
    <w:basedOn w:val="a"/>
    <w:qFormat/>
    <w:rsid w:val="00A2545D"/>
    <w:pPr>
      <w:spacing w:after="120"/>
      <w:ind w:leftChars="200" w:left="420"/>
    </w:pPr>
  </w:style>
  <w:style w:type="paragraph" w:styleId="a6">
    <w:name w:val="footer"/>
    <w:basedOn w:val="a"/>
    <w:autoRedefine/>
    <w:unhideWhenUsed/>
    <w:qFormat/>
    <w:rsid w:val="00A2545D"/>
    <w:pPr>
      <w:framePr w:wrap="auto" w:vAnchor="text" w:hAnchor="margin" w:xAlign="outside" w:y="1"/>
      <w:tabs>
        <w:tab w:val="center" w:pos="4153"/>
        <w:tab w:val="right" w:pos="8306"/>
      </w:tabs>
      <w:snapToGrid w:val="0"/>
      <w:jc w:val="left"/>
    </w:pPr>
    <w:rPr>
      <w:kern w:val="0"/>
      <w:sz w:val="28"/>
    </w:rPr>
  </w:style>
  <w:style w:type="paragraph" w:styleId="a7">
    <w:name w:val="Normal (Web)"/>
    <w:basedOn w:val="a"/>
    <w:next w:val="5"/>
    <w:unhideWhenUsed/>
    <w:qFormat/>
    <w:rsid w:val="00A2545D"/>
    <w:pPr>
      <w:spacing w:beforeAutospacing="1" w:afterAutospacing="1"/>
      <w:jc w:val="left"/>
    </w:pPr>
    <w:rPr>
      <w:rFonts w:ascii="Calibri" w:eastAsia="宋体" w:hAnsi="Calibri" w:hint="default"/>
      <w:kern w:val="0"/>
      <w:sz w:val="24"/>
    </w:rPr>
  </w:style>
  <w:style w:type="paragraph" w:styleId="2">
    <w:name w:val="Body Text First Indent 2"/>
    <w:basedOn w:val="a5"/>
    <w:qFormat/>
    <w:rsid w:val="00A2545D"/>
    <w:pPr>
      <w:spacing w:before="100" w:beforeAutospacing="1"/>
      <w:ind w:left="0" w:firstLineChars="200" w:firstLine="420"/>
    </w:pPr>
  </w:style>
  <w:style w:type="paragraph" w:customStyle="1" w:styleId="1">
    <w:name w:val="列出段落1"/>
    <w:basedOn w:val="a"/>
    <w:uiPriority w:val="34"/>
    <w:unhideWhenUsed/>
    <w:qFormat/>
    <w:rsid w:val="00A2545D"/>
    <w:pPr>
      <w:ind w:firstLineChars="200" w:firstLine="420"/>
    </w:pPr>
    <w:rPr>
      <w:rFonts w:ascii="仿宋" w:eastAsia="仿宋" w:hAnsi="仿宋"/>
      <w:kern w:val="0"/>
      <w:sz w:val="28"/>
    </w:rPr>
  </w:style>
  <w:style w:type="paragraph" w:styleId="a8">
    <w:name w:val="List Paragraph"/>
    <w:basedOn w:val="a"/>
    <w:autoRedefine/>
    <w:uiPriority w:val="99"/>
    <w:unhideWhenUsed/>
    <w:qFormat/>
    <w:rsid w:val="00A2545D"/>
    <w:pPr>
      <w:ind w:firstLineChars="200" w:firstLine="420"/>
    </w:pPr>
    <w:rPr>
      <w:rFonts w:ascii="Calibri" w:hAnsi="Calibri" w:hint="default"/>
      <w:kern w:val="0"/>
      <w:sz w:val="28"/>
    </w:rPr>
  </w:style>
  <w:style w:type="paragraph" w:customStyle="1" w:styleId="BodyText1I">
    <w:name w:val="BodyText1I"/>
    <w:basedOn w:val="a"/>
    <w:uiPriority w:val="99"/>
    <w:qFormat/>
    <w:rsid w:val="00A2545D"/>
    <w:pPr>
      <w:snapToGrid w:val="0"/>
      <w:spacing w:line="360" w:lineRule="auto"/>
      <w:ind w:firstLineChars="100" w:firstLine="420"/>
    </w:pPr>
    <w:rPr>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海之韵</dc:creator>
  <cp:lastModifiedBy>Administrator</cp:lastModifiedBy>
  <cp:revision>4</cp:revision>
  <cp:lastPrinted>2024-12-04T23:54:00Z</cp:lastPrinted>
  <dcterms:created xsi:type="dcterms:W3CDTF">2023-04-22T07:33:00Z</dcterms:created>
  <dcterms:modified xsi:type="dcterms:W3CDTF">2024-12-04T23:54:00Z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C05C0A58C1B94E6DA3F69BCC80938D65_11</vt:lpwstr>
  </property>
</Properties>
</file>