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仿宋_GB2312" w:hAnsi="仿宋_GB2312" w:eastAsia="仿宋_GB2312" w:cs="仿宋_GB2312"/>
          <w:sz w:val="32"/>
        </w:rPr>
      </w:pPr>
    </w:p>
    <w:p>
      <w:pPr>
        <w:jc w:val="center"/>
        <w:outlineLvl w:val="1"/>
        <w:rPr>
          <w:rFonts w:hint="default" w:asciiTheme="majorEastAsia" w:hAnsiTheme="majorEastAsia" w:eastAsiaTheme="majorEastAsia"/>
          <w:sz w:val="52"/>
        </w:rPr>
      </w:pPr>
      <w:r>
        <w:rPr>
          <w:rFonts w:asciiTheme="majorEastAsia" w:hAnsiTheme="majorEastAsia" w:eastAsiaTheme="majorEastAsia"/>
          <w:sz w:val="52"/>
        </w:rPr>
        <w:t>202</w:t>
      </w:r>
      <w:r>
        <w:rPr>
          <w:rFonts w:hint="eastAsia" w:asciiTheme="majorEastAsia" w:hAnsiTheme="majorEastAsia" w:eastAsiaTheme="majorEastAsia"/>
          <w:sz w:val="52"/>
          <w:lang w:val="en-US" w:eastAsia="zh-CN"/>
        </w:rPr>
        <w:t>3</w:t>
      </w:r>
      <w:r>
        <w:rPr>
          <w:rFonts w:asciiTheme="majorEastAsia" w:hAnsiTheme="majorEastAsia" w:eastAsiaTheme="majorEastAsia"/>
          <w:sz w:val="52"/>
        </w:rPr>
        <w:t>年度双牌县</w:t>
      </w:r>
      <w:r>
        <w:rPr>
          <w:rFonts w:hint="eastAsia" w:asciiTheme="majorEastAsia" w:hAnsiTheme="majorEastAsia" w:eastAsiaTheme="majorEastAsia"/>
          <w:sz w:val="52"/>
          <w:lang w:eastAsia="zh-CN"/>
        </w:rPr>
        <w:t>滨江广场</w:t>
      </w:r>
      <w:r>
        <w:rPr>
          <w:rFonts w:asciiTheme="majorEastAsia" w:hAnsiTheme="majorEastAsia" w:eastAsiaTheme="majorEastAsia"/>
          <w:sz w:val="52"/>
        </w:rPr>
        <w:t>管理所部门整体支出绩效自评报告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ind w:firstLine="1280" w:firstLineChars="400"/>
        <w:rPr>
          <w:rFonts w:hint="default" w:asciiTheme="majorEastAsia" w:hAnsiTheme="majorEastAsia" w:eastAsiaTheme="majorEastAsia"/>
          <w:sz w:val="32"/>
          <w:u w:val="single"/>
        </w:rPr>
      </w:pPr>
      <w:r>
        <w:rPr>
          <w:rFonts w:asciiTheme="majorEastAsia" w:hAnsiTheme="majorEastAsia" w:eastAsiaTheme="majorEastAsia"/>
          <w:sz w:val="32"/>
        </w:rPr>
        <w:t>单位名称（盖章）：双牌县</w:t>
      </w:r>
      <w:r>
        <w:rPr>
          <w:rFonts w:hint="eastAsia" w:asciiTheme="majorEastAsia" w:hAnsiTheme="majorEastAsia" w:eastAsiaTheme="majorEastAsia"/>
          <w:sz w:val="32"/>
          <w:lang w:eastAsia="zh-CN"/>
        </w:rPr>
        <w:t>滨江广场</w:t>
      </w:r>
      <w:r>
        <w:rPr>
          <w:rFonts w:asciiTheme="majorEastAsia" w:hAnsiTheme="majorEastAsia" w:eastAsiaTheme="majorEastAsia"/>
          <w:sz w:val="32"/>
        </w:rPr>
        <w:t>管理所</w:t>
      </w:r>
    </w:p>
    <w:p>
      <w:pPr>
        <w:spacing w:line="600" w:lineRule="exact"/>
        <w:ind w:firstLine="3200" w:firstLineChars="1000"/>
        <w:rPr>
          <w:rFonts w:hint="default" w:asciiTheme="majorEastAsia" w:hAnsiTheme="majorEastAsia" w:eastAsiaTheme="majorEastAsia"/>
          <w:sz w:val="32"/>
        </w:rPr>
      </w:pPr>
    </w:p>
    <w:p>
      <w:pPr>
        <w:spacing w:line="600" w:lineRule="exact"/>
        <w:ind w:firstLine="3200" w:firstLineChars="1000"/>
        <w:rPr>
          <w:rFonts w:hint="default" w:asciiTheme="majorEastAsia" w:hAnsiTheme="majorEastAsia" w:eastAsiaTheme="majorEastAsia"/>
          <w:sz w:val="32"/>
        </w:rPr>
      </w:pPr>
      <w:r>
        <w:rPr>
          <w:rFonts w:asciiTheme="majorEastAsia" w:hAnsiTheme="majorEastAsia" w:eastAsiaTheme="majorEastAsia"/>
          <w:sz w:val="32"/>
        </w:rPr>
        <w:t>年  月  日</w:t>
      </w:r>
    </w:p>
    <w:p>
      <w:pPr>
        <w:jc w:val="center"/>
        <w:rPr>
          <w:rFonts w:hint="default" w:asciiTheme="majorEastAsia" w:hAnsiTheme="majorEastAsia" w:eastAsiaTheme="majorEastAsia"/>
          <w:sz w:val="32"/>
        </w:rPr>
      </w:pPr>
    </w:p>
    <w:p>
      <w:pPr>
        <w:spacing w:line="600" w:lineRule="exact"/>
        <w:ind w:firstLine="640" w:firstLineChars="200"/>
        <w:rPr>
          <w:rFonts w:hint="default" w:asciiTheme="minorEastAsia" w:hAnsiTheme="minorEastAsia" w:eastAsiaTheme="minorEastAsia"/>
          <w:sz w:val="30"/>
          <w:szCs w:val="30"/>
        </w:rPr>
      </w:pPr>
      <w:r>
        <w:rPr>
          <w:rFonts w:hint="default" w:eastAsia="仿宋_GB2312"/>
          <w:sz w:val="32"/>
        </w:rPr>
        <w:br w:type="page"/>
      </w:r>
      <w:r>
        <w:rPr>
          <w:rFonts w:asciiTheme="minorEastAsia" w:hAnsiTheme="minorEastAsia" w:eastAsiaTheme="minorEastAsia"/>
          <w:sz w:val="30"/>
          <w:szCs w:val="30"/>
        </w:rPr>
        <w:t>一、基本情况</w:t>
      </w:r>
    </w:p>
    <w:p>
      <w:pPr>
        <w:spacing w:line="600" w:lineRule="exact"/>
        <w:ind w:firstLine="602" w:firstLineChars="200"/>
        <w:rPr>
          <w:rFonts w:hint="default" w:asciiTheme="minorEastAsia" w:hAnsiTheme="minorEastAsia" w:eastAsiaTheme="minorEastAsia"/>
          <w:b/>
          <w:bCs/>
          <w:sz w:val="30"/>
          <w:szCs w:val="30"/>
        </w:rPr>
      </w:pPr>
      <w:r>
        <w:rPr>
          <w:rFonts w:asciiTheme="minorEastAsia" w:hAnsiTheme="minorEastAsia" w:eastAsiaTheme="minorEastAsia"/>
          <w:b/>
          <w:bCs/>
          <w:sz w:val="30"/>
          <w:szCs w:val="30"/>
        </w:rPr>
        <w:t>（一）部门基本情况</w:t>
      </w:r>
    </w:p>
    <w:p>
      <w:pPr>
        <w:pStyle w:val="6"/>
        <w:spacing w:beforeAutospacing="0" w:afterAutospacing="0"/>
        <w:ind w:firstLine="600" w:firstLineChars="200"/>
        <w:rPr>
          <w:rFonts w:asciiTheme="minorEastAsia" w:hAnsiTheme="minorEastAsia" w:eastAsiaTheme="minorEastAsia"/>
          <w:color w:val="000000"/>
          <w:sz w:val="30"/>
          <w:szCs w:val="30"/>
        </w:rPr>
      </w:pPr>
      <w:r>
        <w:rPr>
          <w:rFonts w:asciiTheme="minorEastAsia" w:hAnsiTheme="minorEastAsia" w:eastAsiaTheme="minorEastAsia"/>
          <w:color w:val="333333"/>
          <w:sz w:val="30"/>
          <w:szCs w:val="30"/>
        </w:rPr>
        <w:t>1</w:t>
      </w:r>
      <w:r>
        <w:rPr>
          <w:rFonts w:hint="eastAsia" w:asciiTheme="minorEastAsia" w:hAnsiTheme="minorEastAsia" w:eastAsiaTheme="minorEastAsia"/>
          <w:color w:val="333333"/>
          <w:sz w:val="30"/>
          <w:szCs w:val="30"/>
        </w:rPr>
        <w:t>．</w:t>
      </w:r>
      <w:r>
        <w:rPr>
          <w:rFonts w:hint="eastAsia" w:asciiTheme="minorEastAsia" w:hAnsiTheme="minorEastAsia" w:eastAsiaTheme="minorEastAsia"/>
          <w:color w:val="000000"/>
          <w:sz w:val="30"/>
          <w:szCs w:val="30"/>
        </w:rPr>
        <w:t>主要职能</w:t>
      </w:r>
    </w:p>
    <w:p>
      <w:pPr>
        <w:widowControl/>
        <w:shd w:val="clear" w:color="auto" w:fill="FFFFFF" w:themeFill="background1"/>
        <w:spacing w:line="600" w:lineRule="exact"/>
        <w:ind w:firstLine="588" w:firstLineChars="196"/>
        <w:rPr>
          <w:rFonts w:hint="eastAsia" w:asciiTheme="minorEastAsia" w:hAnsiTheme="minorEastAsia" w:eastAsiaTheme="minorEastAsia" w:cstheme="minorEastAsia"/>
          <w:b w:val="0"/>
          <w:bCs/>
          <w:color w:val="333333"/>
          <w:sz w:val="30"/>
          <w:szCs w:val="30"/>
          <w:shd w:val="clear" w:color="auto" w:fill="auto"/>
        </w:rPr>
      </w:pPr>
      <w:r>
        <w:rPr>
          <w:rFonts w:hint="eastAsia" w:asciiTheme="minorEastAsia" w:hAnsiTheme="minorEastAsia" w:eastAsiaTheme="minorEastAsia" w:cstheme="minorEastAsia"/>
          <w:b w:val="0"/>
          <w:bCs/>
          <w:color w:val="333333"/>
          <w:sz w:val="30"/>
          <w:szCs w:val="30"/>
          <w:shd w:val="clear" w:color="auto" w:fill="auto"/>
        </w:rPr>
        <w:t>1</w:t>
      </w:r>
      <w:r>
        <w:rPr>
          <w:rFonts w:hint="eastAsia" w:asciiTheme="minorEastAsia" w:hAnsiTheme="minorEastAsia" w:eastAsiaTheme="minorEastAsia" w:cstheme="minorEastAsia"/>
          <w:b w:val="0"/>
          <w:bCs/>
          <w:color w:val="333333"/>
          <w:sz w:val="30"/>
          <w:szCs w:val="30"/>
          <w:shd w:val="clear" w:color="auto" w:fill="auto"/>
          <w:lang w:eastAsia="zh-CN"/>
        </w:rPr>
        <w:t>）</w:t>
      </w:r>
      <w:r>
        <w:rPr>
          <w:rFonts w:hint="eastAsia" w:asciiTheme="minorEastAsia" w:hAnsiTheme="minorEastAsia" w:eastAsiaTheme="minorEastAsia" w:cstheme="minorEastAsia"/>
          <w:b w:val="0"/>
          <w:bCs/>
          <w:color w:val="333333"/>
          <w:sz w:val="30"/>
          <w:szCs w:val="30"/>
          <w:shd w:val="clear" w:color="auto" w:fill="auto"/>
        </w:rPr>
        <w:t>、负责广场区域内的公厕，渣土，垃圾及其他废弃物的管理，规范管理广场内的环境卫生管理工作，对有污染广场公用设施，采取防护措施和行政管理。</w:t>
      </w:r>
    </w:p>
    <w:p>
      <w:pPr>
        <w:widowControl/>
        <w:shd w:val="clear" w:color="auto" w:fill="FFFFFF" w:themeFill="background1"/>
        <w:spacing w:line="600" w:lineRule="exact"/>
        <w:ind w:firstLine="588" w:firstLineChars="196"/>
        <w:rPr>
          <w:rFonts w:hint="eastAsia" w:asciiTheme="minorEastAsia" w:hAnsiTheme="minorEastAsia" w:eastAsiaTheme="minorEastAsia" w:cstheme="minorEastAsia"/>
          <w:b w:val="0"/>
          <w:bCs/>
          <w:color w:val="333333"/>
          <w:sz w:val="30"/>
          <w:szCs w:val="30"/>
          <w:shd w:val="clear" w:color="auto" w:fill="auto"/>
        </w:rPr>
      </w:pPr>
      <w:r>
        <w:rPr>
          <w:rFonts w:hint="eastAsia" w:asciiTheme="minorEastAsia" w:hAnsiTheme="minorEastAsia" w:eastAsiaTheme="minorEastAsia" w:cstheme="minorEastAsia"/>
          <w:b w:val="0"/>
          <w:bCs/>
          <w:color w:val="333333"/>
          <w:sz w:val="30"/>
          <w:szCs w:val="30"/>
          <w:shd w:val="clear" w:color="auto" w:fill="auto"/>
        </w:rPr>
        <w:t>2</w:t>
      </w:r>
      <w:r>
        <w:rPr>
          <w:rFonts w:hint="eastAsia" w:asciiTheme="minorEastAsia" w:hAnsiTheme="minorEastAsia" w:eastAsiaTheme="minorEastAsia" w:cstheme="minorEastAsia"/>
          <w:b w:val="0"/>
          <w:bCs/>
          <w:color w:val="333333"/>
          <w:sz w:val="30"/>
          <w:szCs w:val="30"/>
          <w:shd w:val="clear" w:color="auto" w:fill="auto"/>
          <w:lang w:eastAsia="zh-CN"/>
        </w:rPr>
        <w:t>）</w:t>
      </w:r>
      <w:r>
        <w:rPr>
          <w:rFonts w:hint="eastAsia" w:asciiTheme="minorEastAsia" w:hAnsiTheme="minorEastAsia" w:eastAsiaTheme="minorEastAsia" w:cstheme="minorEastAsia"/>
          <w:b w:val="0"/>
          <w:bCs/>
          <w:color w:val="333333"/>
          <w:sz w:val="30"/>
          <w:szCs w:val="30"/>
          <w:shd w:val="clear" w:color="auto" w:fill="auto"/>
        </w:rPr>
        <w:t>、负责广场内的园林绿化管理及人行道花坛和广场周围公共绿地的养护管理工作。</w:t>
      </w:r>
    </w:p>
    <w:p>
      <w:pPr>
        <w:pStyle w:val="6"/>
        <w:shd w:val="clear" w:color="auto" w:fill="FFFFFF" w:themeFill="background1"/>
        <w:spacing w:line="600" w:lineRule="exact"/>
        <w:ind w:firstLine="600" w:firstLineChars="200"/>
        <w:jc w:val="both"/>
        <w:rPr>
          <w:rFonts w:hint="eastAsia" w:asciiTheme="minorEastAsia" w:hAnsiTheme="minorEastAsia" w:eastAsiaTheme="minorEastAsia" w:cstheme="minorEastAsia"/>
          <w:b w:val="0"/>
          <w:bCs/>
          <w:color w:val="333333"/>
          <w:sz w:val="30"/>
          <w:szCs w:val="30"/>
          <w:shd w:val="clear" w:color="auto" w:fill="auto"/>
        </w:rPr>
      </w:pPr>
      <w:r>
        <w:rPr>
          <w:rFonts w:hint="eastAsia" w:asciiTheme="minorEastAsia" w:hAnsiTheme="minorEastAsia" w:eastAsiaTheme="minorEastAsia" w:cstheme="minorEastAsia"/>
          <w:b w:val="0"/>
          <w:bCs/>
          <w:color w:val="333333"/>
          <w:sz w:val="30"/>
          <w:szCs w:val="30"/>
          <w:shd w:val="clear" w:color="auto" w:fill="auto"/>
        </w:rPr>
        <w:t>3</w:t>
      </w:r>
      <w:r>
        <w:rPr>
          <w:rFonts w:hint="eastAsia" w:asciiTheme="minorEastAsia" w:hAnsiTheme="minorEastAsia" w:eastAsiaTheme="minorEastAsia" w:cstheme="minorEastAsia"/>
          <w:b w:val="0"/>
          <w:bCs/>
          <w:color w:val="333333"/>
          <w:sz w:val="30"/>
          <w:szCs w:val="30"/>
          <w:shd w:val="clear" w:color="auto" w:fill="auto"/>
          <w:lang w:eastAsia="zh-CN"/>
        </w:rPr>
        <w:t>）</w:t>
      </w:r>
      <w:r>
        <w:rPr>
          <w:rFonts w:hint="eastAsia" w:asciiTheme="minorEastAsia" w:hAnsiTheme="minorEastAsia" w:eastAsiaTheme="minorEastAsia" w:cstheme="minorEastAsia"/>
          <w:b w:val="0"/>
          <w:bCs/>
          <w:color w:val="333333"/>
          <w:sz w:val="30"/>
          <w:szCs w:val="30"/>
          <w:shd w:val="clear" w:color="auto" w:fill="auto"/>
        </w:rPr>
        <w:t>、负责广场排水设施，防洪设施，道路照明，园林绿化设施等市政设施维护，参与广场园林绿化，环境卫生，给排水公共照明设施，市政道路等规划管理工作。</w:t>
      </w:r>
    </w:p>
    <w:p>
      <w:pPr>
        <w:pStyle w:val="6"/>
        <w:shd w:val="clear" w:color="auto" w:fill="FFFFFF" w:themeFill="background1"/>
        <w:spacing w:line="600" w:lineRule="exact"/>
        <w:ind w:firstLine="600" w:firstLineChars="200"/>
        <w:jc w:val="both"/>
        <w:rPr>
          <w:rFonts w:hint="eastAsia" w:asciiTheme="minorEastAsia" w:hAnsiTheme="minorEastAsia" w:eastAsiaTheme="minorEastAsia" w:cstheme="minorEastAsia"/>
          <w:b w:val="0"/>
          <w:bCs/>
          <w:color w:val="333333"/>
          <w:sz w:val="30"/>
          <w:szCs w:val="30"/>
          <w:shd w:val="clear" w:color="auto" w:fill="auto"/>
        </w:rPr>
      </w:pPr>
      <w:r>
        <w:rPr>
          <w:rFonts w:hint="eastAsia" w:asciiTheme="minorEastAsia" w:hAnsiTheme="minorEastAsia" w:eastAsiaTheme="minorEastAsia" w:cstheme="minorEastAsia"/>
          <w:b w:val="0"/>
          <w:bCs/>
          <w:color w:val="333333"/>
          <w:sz w:val="30"/>
          <w:szCs w:val="30"/>
          <w:shd w:val="clear" w:color="auto" w:fill="auto"/>
        </w:rPr>
        <w:t>4</w:t>
      </w:r>
      <w:r>
        <w:rPr>
          <w:rFonts w:hint="eastAsia" w:asciiTheme="minorEastAsia" w:hAnsiTheme="minorEastAsia" w:eastAsiaTheme="minorEastAsia" w:cstheme="minorEastAsia"/>
          <w:b w:val="0"/>
          <w:bCs/>
          <w:color w:val="333333"/>
          <w:sz w:val="30"/>
          <w:szCs w:val="30"/>
          <w:shd w:val="clear" w:color="auto" w:fill="auto"/>
          <w:lang w:eastAsia="zh-CN"/>
        </w:rPr>
        <w:t>）</w:t>
      </w:r>
      <w:r>
        <w:rPr>
          <w:rFonts w:hint="eastAsia" w:asciiTheme="minorEastAsia" w:hAnsiTheme="minorEastAsia" w:eastAsiaTheme="minorEastAsia" w:cstheme="minorEastAsia"/>
          <w:b w:val="0"/>
          <w:bCs/>
          <w:color w:val="333333"/>
          <w:sz w:val="30"/>
          <w:szCs w:val="30"/>
          <w:shd w:val="clear" w:color="auto" w:fill="auto"/>
        </w:rPr>
        <w:t>、负责广场区域内路灯，景观灯，庭院灯管管理工作。</w:t>
      </w:r>
    </w:p>
    <w:p>
      <w:pPr>
        <w:pStyle w:val="6"/>
        <w:shd w:val="clear" w:color="auto" w:fill="FFFFFF" w:themeFill="background1"/>
        <w:spacing w:line="600" w:lineRule="exact"/>
        <w:ind w:firstLine="600" w:firstLineChars="200"/>
        <w:jc w:val="both"/>
        <w:rPr>
          <w:rFonts w:hint="eastAsia" w:asciiTheme="minorEastAsia" w:hAnsiTheme="minorEastAsia" w:eastAsiaTheme="minorEastAsia" w:cstheme="minorEastAsia"/>
          <w:b w:val="0"/>
          <w:bCs/>
          <w:color w:val="333333"/>
          <w:sz w:val="30"/>
          <w:szCs w:val="30"/>
          <w:shd w:val="clear" w:color="auto" w:fill="auto"/>
        </w:rPr>
      </w:pPr>
      <w:r>
        <w:rPr>
          <w:rFonts w:hint="eastAsia" w:asciiTheme="minorEastAsia" w:hAnsiTheme="minorEastAsia" w:eastAsiaTheme="minorEastAsia" w:cstheme="minorEastAsia"/>
          <w:b w:val="0"/>
          <w:bCs/>
          <w:color w:val="333333"/>
          <w:sz w:val="30"/>
          <w:szCs w:val="30"/>
          <w:shd w:val="clear" w:color="auto" w:fill="auto"/>
        </w:rPr>
        <w:t>5</w:t>
      </w:r>
      <w:r>
        <w:rPr>
          <w:rFonts w:hint="eastAsia" w:asciiTheme="minorEastAsia" w:hAnsiTheme="minorEastAsia" w:eastAsiaTheme="minorEastAsia" w:cstheme="minorEastAsia"/>
          <w:b w:val="0"/>
          <w:bCs/>
          <w:color w:val="333333"/>
          <w:sz w:val="30"/>
          <w:szCs w:val="30"/>
          <w:shd w:val="clear" w:color="auto" w:fill="auto"/>
          <w:lang w:eastAsia="zh-CN"/>
        </w:rPr>
        <w:t>）</w:t>
      </w:r>
      <w:r>
        <w:rPr>
          <w:rFonts w:hint="eastAsia" w:asciiTheme="minorEastAsia" w:hAnsiTheme="minorEastAsia" w:eastAsiaTheme="minorEastAsia" w:cstheme="minorEastAsia"/>
          <w:b w:val="0"/>
          <w:bCs/>
          <w:color w:val="333333"/>
          <w:sz w:val="30"/>
          <w:szCs w:val="30"/>
          <w:shd w:val="clear" w:color="auto" w:fill="auto"/>
        </w:rPr>
        <w:t>、执行县城市管理行政执法局广场建设维护费的预决算，落实广场市政设施维护资金和其它专项资金的管理，负责本单位资产管理，政策性收费和所收费用的管理使用。</w:t>
      </w:r>
    </w:p>
    <w:p>
      <w:pPr>
        <w:pStyle w:val="6"/>
        <w:shd w:val="clear" w:color="auto" w:fill="FFFFFF" w:themeFill="background1"/>
        <w:spacing w:line="600" w:lineRule="exact"/>
        <w:ind w:firstLine="600" w:firstLineChars="200"/>
        <w:jc w:val="both"/>
        <w:rPr>
          <w:rFonts w:hint="eastAsia" w:asciiTheme="minorEastAsia" w:hAnsiTheme="minorEastAsia" w:eastAsiaTheme="minorEastAsia" w:cstheme="minorEastAsia"/>
          <w:b w:val="0"/>
          <w:bCs/>
          <w:color w:val="333333"/>
          <w:sz w:val="32"/>
          <w:szCs w:val="32"/>
          <w:shd w:val="clear" w:color="auto" w:fill="auto"/>
        </w:rPr>
      </w:pPr>
      <w:r>
        <w:rPr>
          <w:rFonts w:hint="eastAsia" w:asciiTheme="minorEastAsia" w:hAnsiTheme="minorEastAsia" w:eastAsiaTheme="minorEastAsia" w:cstheme="minorEastAsia"/>
          <w:b w:val="0"/>
          <w:bCs/>
          <w:color w:val="333333"/>
          <w:sz w:val="30"/>
          <w:szCs w:val="30"/>
          <w:shd w:val="clear" w:color="auto" w:fill="auto"/>
        </w:rPr>
        <w:t>6</w:t>
      </w:r>
      <w:r>
        <w:rPr>
          <w:rFonts w:hint="eastAsia" w:asciiTheme="minorEastAsia" w:hAnsiTheme="minorEastAsia" w:eastAsiaTheme="minorEastAsia" w:cstheme="minorEastAsia"/>
          <w:b w:val="0"/>
          <w:bCs/>
          <w:color w:val="333333"/>
          <w:sz w:val="30"/>
          <w:szCs w:val="30"/>
          <w:shd w:val="clear" w:color="auto" w:fill="auto"/>
          <w:lang w:eastAsia="zh-CN"/>
        </w:rPr>
        <w:t>）</w:t>
      </w:r>
      <w:r>
        <w:rPr>
          <w:rFonts w:hint="eastAsia" w:asciiTheme="minorEastAsia" w:hAnsiTheme="minorEastAsia" w:eastAsiaTheme="minorEastAsia" w:cstheme="minorEastAsia"/>
          <w:b w:val="0"/>
          <w:bCs/>
          <w:color w:val="333333"/>
          <w:sz w:val="30"/>
          <w:szCs w:val="30"/>
          <w:shd w:val="clear" w:color="auto" w:fill="auto"/>
        </w:rPr>
        <w:t>、承办县城市管理行政执法局交办的其他事项。</w:t>
      </w:r>
    </w:p>
    <w:p>
      <w:pPr>
        <w:pStyle w:val="6"/>
        <w:shd w:val="clear" w:fill="FFFFFF" w:themeFill="background1"/>
        <w:spacing w:beforeAutospacing="0" w:afterAutospacing="0"/>
        <w:ind w:firstLine="480"/>
        <w:rPr>
          <w:rFonts w:asciiTheme="minorEastAsia" w:hAnsiTheme="minorEastAsia" w:eastAsiaTheme="minorEastAsia"/>
          <w:sz w:val="30"/>
          <w:szCs w:val="30"/>
        </w:rPr>
      </w:pPr>
      <w:r>
        <w:rPr>
          <w:rFonts w:asciiTheme="minorEastAsia" w:hAnsiTheme="minorEastAsia" w:eastAsiaTheme="minorEastAsia"/>
          <w:sz w:val="30"/>
          <w:szCs w:val="30"/>
        </w:rPr>
        <w:t>2</w:t>
      </w:r>
      <w:r>
        <w:rPr>
          <w:rFonts w:hint="eastAsia" w:asciiTheme="minorEastAsia" w:hAnsiTheme="minorEastAsia" w:eastAsiaTheme="minorEastAsia"/>
          <w:sz w:val="30"/>
          <w:szCs w:val="30"/>
        </w:rPr>
        <w:t>．机构情况，202</w:t>
      </w: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年</w:t>
      </w:r>
      <w:r>
        <w:rPr>
          <w:rFonts w:hint="eastAsia" w:asciiTheme="minorEastAsia" w:hAnsiTheme="minorEastAsia" w:eastAsiaTheme="minorEastAsia"/>
          <w:color w:val="333333"/>
          <w:sz w:val="30"/>
          <w:szCs w:val="30"/>
        </w:rPr>
        <w:t>本单位是财政全额拨款的正股级事业单位。</w:t>
      </w:r>
      <w:r>
        <w:rPr>
          <w:rFonts w:hint="eastAsia" w:asciiTheme="minorEastAsia" w:hAnsiTheme="minorEastAsia" w:eastAsiaTheme="minorEastAsia"/>
          <w:sz w:val="30"/>
          <w:szCs w:val="30"/>
        </w:rPr>
        <w:t>单位内没设股室。</w:t>
      </w:r>
    </w:p>
    <w:p>
      <w:pPr>
        <w:pStyle w:val="6"/>
        <w:spacing w:beforeAutospacing="0" w:afterAutospacing="0"/>
        <w:ind w:firstLine="480"/>
        <w:rPr>
          <w:rFonts w:asciiTheme="minorEastAsia" w:hAnsiTheme="minorEastAsia" w:eastAsiaTheme="minorEastAsia"/>
          <w:sz w:val="30"/>
          <w:szCs w:val="30"/>
        </w:rPr>
      </w:pPr>
      <w:r>
        <w:rPr>
          <w:rFonts w:hint="eastAsia" w:asciiTheme="minorEastAsia" w:hAnsiTheme="minorEastAsia" w:eastAsiaTheme="minorEastAsia"/>
          <w:sz w:val="30"/>
          <w:szCs w:val="30"/>
        </w:rPr>
        <w:t>3．人员情况，202</w:t>
      </w: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年本单位年末实有人数3人，其中：事业人员3人。与上年一样。</w:t>
      </w:r>
    </w:p>
    <w:p>
      <w:pPr>
        <w:rPr>
          <w:rFonts w:hint="default" w:asciiTheme="minorEastAsia" w:hAnsiTheme="minorEastAsia" w:eastAsiaTheme="minorEastAsia"/>
          <w:b/>
          <w:bCs/>
          <w:sz w:val="30"/>
          <w:szCs w:val="30"/>
        </w:rPr>
      </w:pPr>
      <w:r>
        <w:rPr>
          <w:rFonts w:asciiTheme="minorEastAsia" w:hAnsiTheme="minorEastAsia" w:eastAsiaTheme="minorEastAsia"/>
          <w:sz w:val="30"/>
          <w:szCs w:val="30"/>
        </w:rPr>
        <w:t>（二）</w:t>
      </w:r>
      <w:r>
        <w:rPr>
          <w:rFonts w:asciiTheme="minorEastAsia" w:hAnsiTheme="minorEastAsia" w:eastAsiaTheme="minorEastAsia"/>
          <w:b/>
          <w:bCs/>
          <w:sz w:val="30"/>
          <w:szCs w:val="30"/>
        </w:rPr>
        <w:t>部门年度整体支出绩效目标，项目支出绩效目标</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1、部门年度整体支出绩效目标</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认真贯彻执行党的基本路线、方针政策和上级组织的决议、指示、命令；对本单位的重大问题进行决策，开展</w:t>
      </w:r>
      <w:r>
        <w:rPr>
          <w:rFonts w:hint="eastAsia" w:asciiTheme="minorEastAsia" w:hAnsiTheme="minorEastAsia" w:eastAsiaTheme="minorEastAsia"/>
          <w:sz w:val="30"/>
          <w:szCs w:val="30"/>
          <w:lang w:eastAsia="zh-CN"/>
        </w:rPr>
        <w:t>滨江广场</w:t>
      </w:r>
      <w:r>
        <w:rPr>
          <w:rFonts w:asciiTheme="minorEastAsia" w:hAnsiTheme="minorEastAsia" w:eastAsiaTheme="minorEastAsia"/>
          <w:sz w:val="30"/>
          <w:szCs w:val="30"/>
        </w:rPr>
        <w:t>管理和维护工作。</w:t>
      </w:r>
    </w:p>
    <w:p>
      <w:pPr>
        <w:numPr>
          <w:ilvl w:val="0"/>
          <w:numId w:val="1"/>
        </w:num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项目支出绩效目标</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（1）保障</w:t>
      </w:r>
      <w:r>
        <w:rPr>
          <w:rFonts w:hint="eastAsia" w:asciiTheme="minorEastAsia" w:hAnsiTheme="minorEastAsia" w:eastAsiaTheme="minorEastAsia"/>
          <w:sz w:val="30"/>
          <w:szCs w:val="30"/>
          <w:lang w:eastAsia="zh-CN"/>
        </w:rPr>
        <w:t>滨江广场水</w:t>
      </w:r>
      <w:r>
        <w:rPr>
          <w:rFonts w:cs="宋体" w:asciiTheme="minorEastAsia" w:hAnsiTheme="minorEastAsia" w:eastAsiaTheme="minorEastAsia"/>
          <w:kern w:val="0"/>
          <w:sz w:val="30"/>
          <w:szCs w:val="30"/>
        </w:rPr>
        <w:t>电费支出</w:t>
      </w:r>
    </w:p>
    <w:p>
      <w:pPr>
        <w:spacing w:line="600" w:lineRule="exact"/>
        <w:ind w:firstLine="600" w:firstLineChars="200"/>
        <w:rPr>
          <w:rFonts w:hint="default" w:cs="宋体" w:asciiTheme="minorEastAsia" w:hAnsiTheme="minorEastAsia" w:eastAsiaTheme="minorEastAsia"/>
          <w:kern w:val="0"/>
          <w:sz w:val="30"/>
          <w:szCs w:val="30"/>
        </w:rPr>
      </w:pPr>
      <w:r>
        <w:rPr>
          <w:rFonts w:asciiTheme="minorEastAsia" w:hAnsiTheme="minorEastAsia" w:eastAsiaTheme="minorEastAsia"/>
          <w:sz w:val="30"/>
          <w:szCs w:val="30"/>
        </w:rPr>
        <w:t>（2）保障</w:t>
      </w:r>
      <w:r>
        <w:rPr>
          <w:rFonts w:hint="eastAsia" w:asciiTheme="minorEastAsia" w:hAnsiTheme="minorEastAsia" w:eastAsiaTheme="minorEastAsia"/>
          <w:sz w:val="30"/>
          <w:szCs w:val="30"/>
          <w:lang w:eastAsia="zh-CN"/>
        </w:rPr>
        <w:t>滨江广场</w:t>
      </w:r>
      <w:r>
        <w:rPr>
          <w:rFonts w:cs="宋体" w:asciiTheme="minorEastAsia" w:hAnsiTheme="minorEastAsia" w:eastAsiaTheme="minorEastAsia"/>
          <w:kern w:val="0"/>
          <w:sz w:val="30"/>
          <w:szCs w:val="30"/>
        </w:rPr>
        <w:t>维护费</w:t>
      </w:r>
    </w:p>
    <w:p>
      <w:pPr>
        <w:pStyle w:val="9"/>
        <w:numPr>
          <w:ilvl w:val="0"/>
          <w:numId w:val="2"/>
        </w:numPr>
        <w:tabs>
          <w:tab w:val="left" w:pos="541"/>
        </w:tabs>
        <w:spacing w:line="600" w:lineRule="exact"/>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一般公共预算支出情况</w:t>
      </w:r>
    </w:p>
    <w:p>
      <w:pPr>
        <w:pStyle w:val="6"/>
        <w:spacing w:beforeAutospacing="0" w:afterAutospacing="0"/>
        <w:ind w:firstLine="480"/>
        <w:rPr>
          <w:rFonts w:cs="Times New Roman" w:asciiTheme="minorEastAsia" w:hAnsiTheme="minorEastAsia" w:eastAsiaTheme="minorEastAsia"/>
          <w:color w:val="333333"/>
          <w:sz w:val="30"/>
          <w:szCs w:val="30"/>
        </w:rPr>
      </w:pPr>
      <w:r>
        <w:rPr>
          <w:rFonts w:hint="eastAsia"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年度全年收入总计</w:t>
      </w:r>
      <w:r>
        <w:rPr>
          <w:rFonts w:hint="eastAsia" w:asciiTheme="minorEastAsia" w:hAnsiTheme="minorEastAsia" w:eastAsiaTheme="minorEastAsia"/>
          <w:sz w:val="30"/>
          <w:szCs w:val="30"/>
          <w:lang w:val="en-US" w:eastAsia="zh-CN"/>
        </w:rPr>
        <w:t>70.204329</w:t>
      </w:r>
      <w:r>
        <w:rPr>
          <w:rFonts w:hint="eastAsia" w:asciiTheme="minorEastAsia" w:hAnsiTheme="minorEastAsia" w:eastAsiaTheme="minorEastAsia"/>
          <w:sz w:val="30"/>
          <w:szCs w:val="30"/>
        </w:rPr>
        <w:t>万元，其中：</w:t>
      </w:r>
      <w:r>
        <w:rPr>
          <w:rFonts w:hint="eastAsia" w:asciiTheme="minorEastAsia" w:hAnsiTheme="minorEastAsia" w:eastAsiaTheme="minorEastAsia"/>
          <w:color w:val="333333"/>
          <w:sz w:val="30"/>
          <w:szCs w:val="30"/>
        </w:rPr>
        <w:t>一般公共预算财政拨款</w:t>
      </w:r>
      <w:r>
        <w:rPr>
          <w:rFonts w:hint="eastAsia" w:asciiTheme="minorEastAsia" w:hAnsiTheme="minorEastAsia" w:eastAsiaTheme="minorEastAsia"/>
          <w:sz w:val="30"/>
          <w:szCs w:val="30"/>
          <w:lang w:val="en-US" w:eastAsia="zh-CN"/>
        </w:rPr>
        <w:t>70.204329</w:t>
      </w:r>
      <w:r>
        <w:rPr>
          <w:rFonts w:hint="eastAsia" w:asciiTheme="minorEastAsia" w:hAnsiTheme="minorEastAsia" w:eastAsiaTheme="minorEastAsia"/>
          <w:color w:val="333333"/>
          <w:sz w:val="30"/>
          <w:szCs w:val="30"/>
        </w:rPr>
        <w:t>万元，上年结转0万元。</w:t>
      </w:r>
    </w:p>
    <w:p>
      <w:pPr>
        <w:pStyle w:val="9"/>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全年完成实际支出</w:t>
      </w:r>
      <w:r>
        <w:rPr>
          <w:rFonts w:hint="eastAsia" w:asciiTheme="minorEastAsia" w:hAnsiTheme="minorEastAsia" w:eastAsiaTheme="minorEastAsia"/>
          <w:sz w:val="30"/>
          <w:szCs w:val="30"/>
          <w:lang w:val="en-US" w:eastAsia="zh-CN"/>
        </w:rPr>
        <w:t>60.692561</w:t>
      </w:r>
      <w:r>
        <w:rPr>
          <w:rFonts w:asciiTheme="minorEastAsia" w:hAnsiTheme="minorEastAsia" w:eastAsiaTheme="minorEastAsia"/>
          <w:sz w:val="30"/>
          <w:szCs w:val="30"/>
        </w:rPr>
        <w:t>万元，其中，基本支出</w:t>
      </w:r>
      <w:r>
        <w:rPr>
          <w:rFonts w:hint="eastAsia" w:asciiTheme="minorEastAsia" w:hAnsiTheme="minorEastAsia" w:eastAsiaTheme="minorEastAsia"/>
          <w:sz w:val="30"/>
          <w:szCs w:val="30"/>
          <w:lang w:val="en-US" w:eastAsia="zh-CN"/>
        </w:rPr>
        <w:t>42.705682</w:t>
      </w:r>
      <w:r>
        <w:rPr>
          <w:rFonts w:asciiTheme="minorEastAsia" w:hAnsiTheme="minorEastAsia" w:eastAsiaTheme="minorEastAsia"/>
          <w:sz w:val="30"/>
          <w:szCs w:val="30"/>
        </w:rPr>
        <w:t>万元，项目支出</w:t>
      </w:r>
      <w:r>
        <w:rPr>
          <w:rFonts w:hint="eastAsia" w:asciiTheme="minorEastAsia" w:hAnsiTheme="minorEastAsia" w:eastAsiaTheme="minorEastAsia"/>
          <w:sz w:val="30"/>
          <w:szCs w:val="30"/>
          <w:lang w:val="en-US" w:eastAsia="zh-CN"/>
        </w:rPr>
        <w:t>17.986879</w:t>
      </w:r>
      <w:r>
        <w:rPr>
          <w:rFonts w:asciiTheme="minorEastAsia" w:hAnsiTheme="minorEastAsia" w:eastAsiaTheme="minorEastAsia"/>
          <w:sz w:val="30"/>
          <w:szCs w:val="30"/>
        </w:rPr>
        <w:t>万元。年末结转和结余0万元。</w:t>
      </w:r>
    </w:p>
    <w:p>
      <w:pPr>
        <w:pStyle w:val="9"/>
        <w:numPr>
          <w:ilvl w:val="0"/>
          <w:numId w:val="3"/>
        </w:numPr>
        <w:spacing w:line="600" w:lineRule="exact"/>
        <w:ind w:firstLine="602"/>
        <w:rPr>
          <w:rFonts w:hint="default" w:asciiTheme="minorEastAsia" w:hAnsiTheme="minorEastAsia" w:eastAsiaTheme="minorEastAsia"/>
          <w:b/>
          <w:bCs/>
          <w:sz w:val="30"/>
          <w:szCs w:val="30"/>
        </w:rPr>
      </w:pPr>
      <w:r>
        <w:rPr>
          <w:rFonts w:asciiTheme="minorEastAsia" w:hAnsiTheme="minorEastAsia" w:eastAsiaTheme="minorEastAsia"/>
          <w:b/>
          <w:bCs/>
          <w:sz w:val="30"/>
          <w:szCs w:val="30"/>
        </w:rPr>
        <w:t>基本支出情况</w:t>
      </w:r>
    </w:p>
    <w:p>
      <w:pPr>
        <w:widowControl/>
        <w:spacing w:line="600" w:lineRule="atLeast"/>
        <w:ind w:firstLine="600"/>
        <w:jc w:val="left"/>
        <w:rPr>
          <w:rFonts w:hint="default" w:cs="宋体" w:asciiTheme="minorEastAsia" w:hAnsiTheme="minorEastAsia" w:eastAsiaTheme="minorEastAsia"/>
          <w:kern w:val="0"/>
          <w:sz w:val="30"/>
          <w:szCs w:val="30"/>
        </w:rPr>
      </w:pPr>
      <w:r>
        <w:rPr>
          <w:rFonts w:asciiTheme="minorEastAsia" w:hAnsiTheme="minorEastAsia" w:eastAsiaTheme="minorEastAsia"/>
          <w:sz w:val="30"/>
          <w:szCs w:val="30"/>
        </w:rPr>
        <w:t>基本支出</w:t>
      </w:r>
      <w:r>
        <w:rPr>
          <w:rFonts w:hint="eastAsia" w:asciiTheme="minorEastAsia" w:hAnsiTheme="minorEastAsia" w:eastAsiaTheme="minorEastAsia"/>
          <w:sz w:val="30"/>
          <w:szCs w:val="30"/>
          <w:lang w:val="en-US" w:eastAsia="zh-CN"/>
        </w:rPr>
        <w:t>42.705682</w:t>
      </w:r>
      <w:r>
        <w:rPr>
          <w:rFonts w:cs="宋体" w:asciiTheme="minorEastAsia" w:hAnsiTheme="minorEastAsia" w:eastAsiaTheme="minorEastAsia"/>
          <w:kern w:val="0"/>
          <w:sz w:val="30"/>
          <w:szCs w:val="30"/>
        </w:rPr>
        <w:t>万元，占总支出的比重为</w:t>
      </w:r>
      <w:r>
        <w:rPr>
          <w:rFonts w:hint="eastAsia" w:cs="宋体" w:asciiTheme="minorEastAsia" w:hAnsiTheme="minorEastAsia" w:eastAsiaTheme="minorEastAsia"/>
          <w:kern w:val="0"/>
          <w:sz w:val="30"/>
          <w:szCs w:val="30"/>
          <w:lang w:val="en-US" w:eastAsia="zh-CN"/>
        </w:rPr>
        <w:t>70.36</w:t>
      </w:r>
      <w:r>
        <w:rPr>
          <w:rFonts w:cs="宋体" w:asciiTheme="minorEastAsia" w:hAnsiTheme="minorEastAsia" w:eastAsiaTheme="minorEastAsia"/>
          <w:kern w:val="0"/>
          <w:sz w:val="30"/>
          <w:szCs w:val="30"/>
        </w:rPr>
        <w:t>%。一般公共预算财政拨款基本支出中人员经费</w:t>
      </w:r>
      <w:r>
        <w:rPr>
          <w:rFonts w:hint="eastAsia" w:cs="宋体" w:asciiTheme="minorEastAsia" w:hAnsiTheme="minorEastAsia" w:eastAsiaTheme="minorEastAsia"/>
          <w:kern w:val="0"/>
          <w:sz w:val="30"/>
          <w:szCs w:val="30"/>
          <w:lang w:val="en-US" w:eastAsia="zh-CN"/>
        </w:rPr>
        <w:t>36.25179</w:t>
      </w:r>
      <w:r>
        <w:rPr>
          <w:rFonts w:cs="宋体" w:asciiTheme="minorEastAsia" w:hAnsiTheme="minorEastAsia" w:eastAsiaTheme="minorEastAsia"/>
          <w:kern w:val="0"/>
          <w:sz w:val="30"/>
          <w:szCs w:val="30"/>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cs="宋体" w:asciiTheme="minorEastAsia" w:hAnsiTheme="minorEastAsia" w:eastAsiaTheme="minorEastAsia"/>
          <w:kern w:val="0"/>
          <w:sz w:val="30"/>
          <w:szCs w:val="30"/>
          <w:lang w:val="en-US" w:eastAsia="zh-CN"/>
        </w:rPr>
        <w:t>6.453892</w:t>
      </w:r>
      <w:r>
        <w:rPr>
          <w:rFonts w:cs="宋体" w:asciiTheme="minorEastAsia" w:hAnsiTheme="minorEastAsia" w:eastAsiaTheme="minorEastAsia"/>
          <w:kern w:val="0"/>
          <w:sz w:val="30"/>
          <w:szCs w:val="30"/>
        </w:rPr>
        <w:t>万元，主要包括：办公费、印刷费、邮电费、差旅费、维修（护）费、会议费、培训费、公务接待费、劳务费、工会经费、福利费、公务用车运行维护费、其他交通费用、其他商品和服务支出。</w:t>
      </w:r>
    </w:p>
    <w:p>
      <w:pPr>
        <w:pStyle w:val="9"/>
        <w:spacing w:line="600" w:lineRule="exact"/>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3</w:t>
      </w:r>
      <w:r>
        <w:rPr>
          <w:rFonts w:asciiTheme="minorEastAsia" w:hAnsiTheme="minorEastAsia" w:eastAsiaTheme="minorEastAsia"/>
          <w:sz w:val="30"/>
          <w:szCs w:val="30"/>
        </w:rPr>
        <w:t xml:space="preserve">年部门“三公”经费决算 1万元，其中：公务接待费 </w:t>
      </w:r>
      <w:r>
        <w:rPr>
          <w:rFonts w:hint="eastAsia" w:asciiTheme="minorEastAsia" w:hAnsiTheme="minorEastAsia" w:eastAsiaTheme="minorEastAsia"/>
          <w:sz w:val="30"/>
          <w:szCs w:val="30"/>
          <w:lang w:val="en-US" w:eastAsia="zh-CN"/>
        </w:rPr>
        <w:t>0.829</w:t>
      </w:r>
      <w:r>
        <w:rPr>
          <w:rFonts w:asciiTheme="minorEastAsia" w:hAnsiTheme="minorEastAsia" w:eastAsiaTheme="minorEastAsia"/>
          <w:sz w:val="30"/>
          <w:szCs w:val="30"/>
        </w:rPr>
        <w:t>万元，因公出国（境）费0万元，公务用车购置及运行费0万元(其中，公务用车购置费0万元，公务用车运行费0万元)。</w:t>
      </w:r>
    </w:p>
    <w:p>
      <w:pPr>
        <w:pStyle w:val="9"/>
        <w:numPr>
          <w:ilvl w:val="0"/>
          <w:numId w:val="3"/>
        </w:numPr>
        <w:spacing w:line="600" w:lineRule="exact"/>
        <w:ind w:firstLine="602"/>
        <w:rPr>
          <w:rFonts w:hint="default" w:asciiTheme="minorEastAsia" w:hAnsiTheme="minorEastAsia" w:eastAsiaTheme="minorEastAsia"/>
          <w:b/>
          <w:bCs/>
          <w:sz w:val="30"/>
          <w:szCs w:val="30"/>
        </w:rPr>
      </w:pPr>
      <w:r>
        <w:rPr>
          <w:rFonts w:asciiTheme="minorEastAsia" w:hAnsiTheme="minorEastAsia" w:eastAsiaTheme="minorEastAsia"/>
          <w:b/>
          <w:bCs/>
          <w:sz w:val="30"/>
          <w:szCs w:val="30"/>
        </w:rPr>
        <w:t>项目支出情况</w:t>
      </w:r>
    </w:p>
    <w:p>
      <w:pPr>
        <w:widowControl/>
        <w:spacing w:line="600" w:lineRule="atLeast"/>
        <w:ind w:firstLine="600"/>
        <w:jc w:val="left"/>
        <w:rPr>
          <w:rFonts w:hint="eastAsia" w:cs="宋体" w:asciiTheme="minorEastAsia" w:hAnsiTheme="minorEastAsia" w:eastAsiaTheme="minorEastAsia"/>
          <w:kern w:val="0"/>
          <w:sz w:val="30"/>
          <w:szCs w:val="30"/>
          <w:lang w:eastAsia="zh-CN"/>
        </w:rPr>
      </w:pPr>
      <w:r>
        <w:rPr>
          <w:rFonts w:asciiTheme="minorEastAsia" w:hAnsiTheme="minorEastAsia" w:eastAsiaTheme="minorEastAsia"/>
          <w:sz w:val="30"/>
          <w:szCs w:val="30"/>
        </w:rPr>
        <w:t>项目支出</w:t>
      </w:r>
      <w:r>
        <w:rPr>
          <w:rFonts w:cs="宋体" w:asciiTheme="minorEastAsia" w:hAnsiTheme="minorEastAsia" w:eastAsiaTheme="minorEastAsia"/>
          <w:kern w:val="0"/>
          <w:sz w:val="30"/>
          <w:szCs w:val="30"/>
        </w:rPr>
        <w:t>：</w:t>
      </w:r>
      <w:r>
        <w:rPr>
          <w:rFonts w:hint="eastAsia" w:cs="宋体" w:asciiTheme="minorEastAsia" w:hAnsiTheme="minorEastAsia" w:eastAsiaTheme="minorEastAsia"/>
          <w:kern w:val="0"/>
          <w:sz w:val="30"/>
          <w:szCs w:val="30"/>
          <w:lang w:val="en-US" w:eastAsia="zh-CN"/>
        </w:rPr>
        <w:t>17.986879</w:t>
      </w:r>
      <w:r>
        <w:rPr>
          <w:rFonts w:cs="宋体" w:asciiTheme="minorEastAsia" w:hAnsiTheme="minorEastAsia" w:eastAsiaTheme="minorEastAsia"/>
          <w:kern w:val="0"/>
          <w:sz w:val="30"/>
          <w:szCs w:val="30"/>
        </w:rPr>
        <w:t>万元，占总支出的比重为</w:t>
      </w:r>
      <w:r>
        <w:rPr>
          <w:rFonts w:hint="eastAsia" w:cs="宋体" w:asciiTheme="minorEastAsia" w:hAnsiTheme="minorEastAsia" w:eastAsiaTheme="minorEastAsia"/>
          <w:kern w:val="0"/>
          <w:sz w:val="30"/>
          <w:szCs w:val="30"/>
          <w:lang w:val="en-US" w:eastAsia="zh-CN"/>
        </w:rPr>
        <w:t>29.64</w:t>
      </w:r>
      <w:r>
        <w:rPr>
          <w:rFonts w:cs="宋体" w:asciiTheme="minorEastAsia" w:hAnsiTheme="minorEastAsia" w:eastAsiaTheme="minorEastAsia"/>
          <w:kern w:val="0"/>
          <w:sz w:val="30"/>
          <w:szCs w:val="30"/>
        </w:rPr>
        <w:t>%，是指单位为完成特定行政工作任务或事业发展目标而发生的支出，</w:t>
      </w:r>
      <w:r>
        <w:rPr>
          <w:rFonts w:hint="eastAsia" w:cs="宋体" w:asciiTheme="minorEastAsia" w:hAnsiTheme="minorEastAsia" w:eastAsiaTheme="minorEastAsia"/>
          <w:kern w:val="0"/>
          <w:sz w:val="30"/>
          <w:szCs w:val="30"/>
          <w:lang w:eastAsia="zh-CN"/>
        </w:rPr>
        <w:t>主要用于广场公厕、下水道、亮化维修等，园林绿化养护及补种等，广场水电费等。</w:t>
      </w:r>
    </w:p>
    <w:p>
      <w:pPr>
        <w:pStyle w:val="9"/>
        <w:spacing w:line="600" w:lineRule="exact"/>
        <w:ind w:firstLine="570" w:firstLineChars="190"/>
        <w:jc w:val="left"/>
        <w:rPr>
          <w:rFonts w:hint="default" w:asciiTheme="minorEastAsia" w:hAnsiTheme="minorEastAsia" w:eastAsiaTheme="minorEastAsia"/>
          <w:sz w:val="30"/>
          <w:szCs w:val="30"/>
        </w:rPr>
      </w:pPr>
      <w:r>
        <w:rPr>
          <w:rFonts w:asciiTheme="minorEastAsia" w:hAnsiTheme="minorEastAsia" w:eastAsiaTheme="minorEastAsia"/>
          <w:sz w:val="30"/>
          <w:szCs w:val="30"/>
        </w:rPr>
        <w:t>三、政府性基金预算支出情况</w:t>
      </w:r>
    </w:p>
    <w:p>
      <w:pPr>
        <w:pStyle w:val="9"/>
        <w:spacing w:line="600" w:lineRule="exact"/>
        <w:ind w:firstLine="1770" w:firstLineChars="590"/>
        <w:jc w:val="left"/>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pStyle w:val="9"/>
        <w:spacing w:line="600" w:lineRule="exact"/>
        <w:ind w:firstLine="570" w:firstLineChars="190"/>
        <w:jc w:val="left"/>
        <w:rPr>
          <w:rFonts w:hint="default" w:asciiTheme="minorEastAsia" w:hAnsiTheme="minorEastAsia" w:eastAsiaTheme="minorEastAsia"/>
          <w:sz w:val="30"/>
          <w:szCs w:val="30"/>
        </w:rPr>
      </w:pPr>
      <w:r>
        <w:rPr>
          <w:rFonts w:asciiTheme="minorEastAsia" w:hAnsiTheme="minorEastAsia" w:eastAsiaTheme="minorEastAsia"/>
          <w:sz w:val="30"/>
          <w:szCs w:val="30"/>
        </w:rPr>
        <w:t>四、国有资本经营预算支出情况</w:t>
      </w:r>
    </w:p>
    <w:p>
      <w:pPr>
        <w:pStyle w:val="9"/>
        <w:spacing w:line="600" w:lineRule="exact"/>
        <w:ind w:firstLine="1800" w:firstLineChars="600"/>
        <w:jc w:val="left"/>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pStyle w:val="9"/>
        <w:spacing w:line="600" w:lineRule="exact"/>
        <w:ind w:firstLine="570" w:firstLineChars="190"/>
        <w:jc w:val="left"/>
        <w:rPr>
          <w:rFonts w:hint="default" w:asciiTheme="minorEastAsia" w:hAnsiTheme="minorEastAsia" w:eastAsiaTheme="minorEastAsia"/>
          <w:sz w:val="30"/>
          <w:szCs w:val="30"/>
        </w:rPr>
      </w:pPr>
      <w:r>
        <w:rPr>
          <w:rFonts w:asciiTheme="minorEastAsia" w:hAnsiTheme="minorEastAsia" w:eastAsiaTheme="minorEastAsia"/>
          <w:sz w:val="30"/>
          <w:szCs w:val="30"/>
        </w:rPr>
        <w:t>五、社会保险基金预算支出情况</w:t>
      </w:r>
    </w:p>
    <w:p>
      <w:pPr>
        <w:pStyle w:val="9"/>
        <w:spacing w:line="600" w:lineRule="exact"/>
        <w:ind w:firstLine="1800" w:firstLineChars="600"/>
        <w:jc w:val="left"/>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spacing w:line="600" w:lineRule="exact"/>
        <w:ind w:firstLine="600" w:firstLineChars="200"/>
        <w:jc w:val="left"/>
        <w:rPr>
          <w:rFonts w:hint="default" w:asciiTheme="minorEastAsia" w:hAnsiTheme="minorEastAsia" w:eastAsiaTheme="minorEastAsia"/>
          <w:sz w:val="30"/>
          <w:szCs w:val="30"/>
        </w:rPr>
      </w:pPr>
      <w:r>
        <w:rPr>
          <w:rFonts w:asciiTheme="minorEastAsia" w:hAnsiTheme="minorEastAsia" w:eastAsiaTheme="minorEastAsia"/>
          <w:sz w:val="30"/>
          <w:szCs w:val="30"/>
        </w:rPr>
        <w:t>六、部门整体支出绩效情况</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根据《部门整体支出绩效评价指标》评分，得分98分（详见附件2：部门整体支出绩效自评表）。主要绩效如下：</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从经济性情况分析看，预算资金覆盖各个需求方面，“三公”经费预算没有超过上年预算安排。202</w:t>
      </w:r>
      <w:r>
        <w:rPr>
          <w:rFonts w:hint="eastAsia" w:asciiTheme="minorEastAsia" w:hAnsiTheme="minorEastAsia" w:eastAsiaTheme="minorEastAsia"/>
          <w:sz w:val="30"/>
          <w:szCs w:val="30"/>
          <w:lang w:val="en-US" w:eastAsia="zh-CN"/>
        </w:rPr>
        <w:t>3</w:t>
      </w:r>
      <w:r>
        <w:rPr>
          <w:rFonts w:asciiTheme="minorEastAsia" w:hAnsiTheme="minorEastAsia" w:eastAsiaTheme="minorEastAsia"/>
          <w:sz w:val="30"/>
          <w:szCs w:val="30"/>
        </w:rPr>
        <w:t>年预算资金能保障单位正常运转需要，分配办法科学，考虑的因素必要合理，分配的结果合理，能基本保证人员经费支出和机构全年工作运转。</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效率性情况分析看，在各项工作费用支付中，尤其是干部职工的医疗保险、工伤保险、福利费、工会经费等人员经费支出能及时按进度保质保量完成。预算公用经费及办公经费基本拨付到位，预算完成率和预算控制率较好。</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从有效性情况分析看，夯实基层力量，提高工作积极性，全面整合职能和资源，提升办事效率，优化服务质量；收入增加，幸福感提高。</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从可持续性分析看，我所加强</w:t>
      </w:r>
      <w:r>
        <w:rPr>
          <w:rFonts w:hint="eastAsia" w:asciiTheme="minorEastAsia" w:hAnsiTheme="minorEastAsia" w:eastAsiaTheme="minorEastAsia"/>
          <w:sz w:val="30"/>
          <w:szCs w:val="30"/>
          <w:lang w:eastAsia="zh-CN"/>
        </w:rPr>
        <w:t>滨江广场</w:t>
      </w:r>
      <w:r>
        <w:rPr>
          <w:rFonts w:asciiTheme="minorEastAsia" w:hAnsiTheme="minorEastAsia" w:eastAsiaTheme="minorEastAsia"/>
          <w:sz w:val="30"/>
          <w:szCs w:val="30"/>
        </w:rPr>
        <w:t>维护工作:</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 xml:space="preserve"> 1、对工作人员开展</w:t>
      </w:r>
      <w:r>
        <w:rPr>
          <w:rFonts w:hint="eastAsia" w:asciiTheme="minorEastAsia" w:hAnsiTheme="minorEastAsia" w:eastAsiaTheme="minorEastAsia"/>
          <w:sz w:val="30"/>
          <w:szCs w:val="30"/>
          <w:lang w:eastAsia="zh-CN"/>
        </w:rPr>
        <w:t>广场</w:t>
      </w:r>
      <w:r>
        <w:rPr>
          <w:rFonts w:asciiTheme="minorEastAsia" w:hAnsiTheme="minorEastAsia" w:eastAsiaTheme="minorEastAsia"/>
          <w:sz w:val="30"/>
          <w:szCs w:val="30"/>
        </w:rPr>
        <w:t>维护相关业务培训，加强</w:t>
      </w:r>
      <w:r>
        <w:rPr>
          <w:rFonts w:hint="eastAsia" w:asciiTheme="minorEastAsia" w:hAnsiTheme="minorEastAsia" w:eastAsiaTheme="minorEastAsia"/>
          <w:sz w:val="30"/>
          <w:szCs w:val="30"/>
          <w:lang w:eastAsia="zh-CN"/>
        </w:rPr>
        <w:t>滨江广场</w:t>
      </w:r>
      <w:r>
        <w:rPr>
          <w:rFonts w:asciiTheme="minorEastAsia" w:hAnsiTheme="minorEastAsia" w:eastAsiaTheme="minorEastAsia"/>
          <w:sz w:val="30"/>
          <w:szCs w:val="30"/>
        </w:rPr>
        <w:t>管理维护的规范化、制度化、法制化；</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2、认真贯彻执行党的基本路线、方针政策和上级组织的决议、指示、命令。</w:t>
      </w:r>
    </w:p>
    <w:p>
      <w:pPr>
        <w:pStyle w:val="9"/>
        <w:spacing w:line="600" w:lineRule="exact"/>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七、存在的问题及原因分析</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主要反映各种预算支出执行偏离绩效目标的情况，并分析其原因。</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1、预算执行率有待提高。由于预算项目未实施或未及时报账导致年末预算资金未形成支出。</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2、预算编制不够明确和细化，预算编制的合理性需要提高，预算执行力度还要进一步加强。资金使用效益有待进一步提高，绩效目标设立不够明确、细化和量化。</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3、人员严重缺编与工作任务繁重矛盾日益突出。</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八、下一步改进措施</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1、细化预算编制工作，认真做好预算的编制。进一步加强预算管理意识，严格按照预算编制的相关制度和要求进行预算编制。</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2、加强财务管理，严格财务审核。加强单位财务管理，健全单位财务管理制度体系，规范单位财务行为。在费用报账支付时，按照预算规定和县批的项目及用途进行资金使用的审核,严格财务核算，杜绝超支现象的发生。</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4、对相关人员加强培训，特别是针对《预算法》、《行政事业单位会计制度》等学习培训，规范部门预算收支核算，切实提高部门预算收支管理水平。</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九、绩效自评结果拟应用和公开情况</w:t>
      </w:r>
    </w:p>
    <w:p>
      <w:pPr>
        <w:spacing w:line="600" w:lineRule="exact"/>
        <w:ind w:firstLine="600" w:firstLineChars="200"/>
        <w:rPr>
          <w:rFonts w:hint="default" w:cs="宋体" w:asciiTheme="minorEastAsia" w:hAnsiTheme="minorEastAsia" w:eastAsiaTheme="minorEastAsia"/>
          <w:sz w:val="30"/>
          <w:szCs w:val="30"/>
        </w:rPr>
      </w:pPr>
      <w:r>
        <w:rPr>
          <w:rFonts w:cs="宋体" w:asciiTheme="minorEastAsia" w:hAnsiTheme="minorEastAsia" w:eastAsiaTheme="minorEastAsia"/>
          <w:sz w:val="30"/>
          <w:szCs w:val="30"/>
        </w:rPr>
        <w:t>根据部门整体支出绩效评价指标体系，我单位202</w:t>
      </w:r>
      <w:r>
        <w:rPr>
          <w:rFonts w:hint="eastAsia" w:cs="宋体" w:asciiTheme="minorEastAsia" w:hAnsiTheme="minorEastAsia" w:eastAsiaTheme="minorEastAsia"/>
          <w:sz w:val="30"/>
          <w:szCs w:val="30"/>
          <w:lang w:val="en-US" w:eastAsia="zh-CN"/>
        </w:rPr>
        <w:t>3</w:t>
      </w:r>
      <w:r>
        <w:rPr>
          <w:rFonts w:cs="宋体" w:asciiTheme="minorEastAsia" w:hAnsiTheme="minorEastAsia" w:eastAsiaTheme="minorEastAsia"/>
          <w:sz w:val="30"/>
          <w:szCs w:val="30"/>
        </w:rPr>
        <w:t>年度评价得分为98分。绩效自评报告由财政局在网站统一公开。</w:t>
      </w:r>
    </w:p>
    <w:p>
      <w:pPr>
        <w:spacing w:line="600" w:lineRule="exact"/>
        <w:ind w:firstLine="600" w:firstLineChars="200"/>
        <w:rPr>
          <w:rFonts w:hint="default" w:ascii="楷体_GB2312" w:hAnsi="楷体_GB2312" w:eastAsia="楷体_GB2312"/>
          <w:sz w:val="32"/>
          <w:szCs w:val="32"/>
        </w:rPr>
      </w:pPr>
      <w:r>
        <w:rPr>
          <w:rFonts w:asciiTheme="minorEastAsia" w:hAnsiTheme="minorEastAsia" w:eastAsiaTheme="minorEastAsia"/>
          <w:sz w:val="30"/>
          <w:szCs w:val="30"/>
        </w:rPr>
        <w:t>其他需要说明的情况</w:t>
      </w:r>
      <w:r>
        <w:rPr>
          <w:rFonts w:ascii="楷体_GB2312" w:hAnsi="楷体_GB2312" w:eastAsia="楷体_GB2312"/>
          <w:sz w:val="32"/>
          <w:szCs w:val="32"/>
        </w:rPr>
        <w:t xml:space="preserve"> </w:t>
      </w:r>
    </w:p>
    <w:p>
      <w:pPr>
        <w:spacing w:line="600" w:lineRule="exact"/>
        <w:ind w:firstLine="640" w:firstLineChars="200"/>
        <w:rPr>
          <w:rFonts w:hint="default" w:asciiTheme="minorEastAsia" w:hAnsiTheme="minorEastAsia" w:eastAsiaTheme="minorEastAsia"/>
          <w:sz w:val="30"/>
          <w:szCs w:val="30"/>
        </w:rPr>
      </w:pPr>
      <w:r>
        <w:rPr>
          <w:rFonts w:ascii="楷体_GB2312" w:hAnsi="楷体_GB2312" w:eastAsia="楷体_GB2312"/>
          <w:sz w:val="32"/>
          <w:szCs w:val="32"/>
        </w:rPr>
        <w:t>无</w:t>
      </w: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jc w:val="center"/>
        <w:outlineLvl w:val="1"/>
        <w:rPr>
          <w:rFonts w:hint="default" w:ascii="方正小标宋简体" w:eastAsia="方正小标宋简体"/>
          <w:sz w:val="36"/>
          <w:szCs w:val="36"/>
        </w:rPr>
      </w:pPr>
      <w:r>
        <w:rPr>
          <w:rFonts w:ascii="方正小标宋简体" w:eastAsia="方正小标宋简体"/>
          <w:sz w:val="36"/>
          <w:szCs w:val="36"/>
        </w:rPr>
        <w:t>202</w:t>
      </w:r>
      <w:r>
        <w:rPr>
          <w:rFonts w:hint="eastAsia" w:ascii="方正小标宋简体" w:eastAsia="方正小标宋简体"/>
          <w:sz w:val="36"/>
          <w:szCs w:val="36"/>
          <w:lang w:val="en-US" w:eastAsia="zh-CN"/>
        </w:rPr>
        <w:t>3</w:t>
      </w:r>
      <w:r>
        <w:rPr>
          <w:rFonts w:ascii="方正小标宋简体" w:eastAsia="方正小标宋简体"/>
          <w:sz w:val="36"/>
          <w:szCs w:val="36"/>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69"/>
        <w:gridCol w:w="1243"/>
        <w:gridCol w:w="1309"/>
        <w:gridCol w:w="780"/>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31"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552"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3</w:t>
            </w:r>
            <w:r>
              <w:rPr>
                <w:rFonts w:asciiTheme="minorEastAsia" w:hAnsiTheme="minorEastAsia" w:eastAsiaTheme="minorEastAsia" w:cstheme="minorEastAsia"/>
                <w:b/>
                <w:sz w:val="24"/>
              </w:rPr>
              <w:t>年实际在职人数</w:t>
            </w:r>
          </w:p>
        </w:tc>
        <w:tc>
          <w:tcPr>
            <w:tcW w:w="1825"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2</w:t>
            </w:r>
            <w:r>
              <w:rPr>
                <w:rFonts w:asciiTheme="minorEastAsia" w:hAnsiTheme="minorEastAsia" w:eastAsiaTheme="minorEastAsia" w:cstheme="minorEastAsia"/>
                <w:b/>
                <w:sz w:val="24"/>
              </w:rPr>
              <w:t>年决算数</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3</w:t>
            </w:r>
            <w:r>
              <w:rPr>
                <w:rFonts w:asciiTheme="minorEastAsia" w:hAnsiTheme="minorEastAsia" w:eastAsiaTheme="minorEastAsia" w:cstheme="minorEastAsia"/>
                <w:b/>
                <w:sz w:val="24"/>
              </w:rPr>
              <w:t>年预算数</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2022年决算数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42.2306</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36.704329</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36.704329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8.7283</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3.6</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cs="宋体" w:asciiTheme="minorEastAsia" w:hAnsiTheme="minorEastAsia" w:eastAsiaTheme="minorEastAsia"/>
                <w:kern w:val="0"/>
                <w:sz w:val="24"/>
                <w:szCs w:val="24"/>
                <w:lang w:val="en-US" w:eastAsia="zh-CN"/>
              </w:rPr>
              <w:t>6.453892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0.85</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1.878661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0.78</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0.829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0.78</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0.829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42.2306</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33.5</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szCs w:val="24"/>
                <w:lang w:val="en-US" w:eastAsia="zh-CN"/>
              </w:rPr>
            </w:pPr>
            <w:r>
              <w:rPr>
                <w:rFonts w:hint="eastAsia" w:cs="宋体" w:asciiTheme="minorEastAsia" w:hAnsiTheme="minorEastAsia" w:eastAsiaTheme="minorEastAsia"/>
                <w:kern w:val="0"/>
                <w:sz w:val="24"/>
                <w:szCs w:val="24"/>
                <w:lang w:val="en-US" w:eastAsia="zh-CN"/>
              </w:rPr>
              <w:t>17.986879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1.城市维护费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42.2306</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33.5</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szCs w:val="24"/>
                <w:lang w:val="en-US" w:eastAsia="zh-CN"/>
              </w:rPr>
            </w:pPr>
            <w:r>
              <w:rPr>
                <w:rFonts w:hint="eastAsia" w:cs="宋体" w:asciiTheme="minorEastAsia" w:hAnsiTheme="minorEastAsia" w:eastAsiaTheme="minorEastAsia"/>
                <w:kern w:val="0"/>
                <w:sz w:val="24"/>
                <w:szCs w:val="24"/>
                <w:lang w:val="en-US" w:eastAsia="zh-CN"/>
              </w:rPr>
              <w:t>17.986879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3</w:t>
            </w:r>
            <w:r>
              <w:rPr>
                <w:rFonts w:asciiTheme="minorEastAsia" w:hAnsiTheme="minorEastAsia" w:eastAsiaTheme="minorEastAsia" w:cstheme="minorEastAsia"/>
                <w:sz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6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4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78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76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24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78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压缩一般性支出</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4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胡美玲</w:t>
      </w:r>
      <w:r>
        <w:rPr>
          <w:rFonts w:asciiTheme="minorEastAsia" w:hAnsiTheme="minorEastAsia" w:eastAsiaTheme="minorEastAsia" w:cstheme="minorEastAsia"/>
          <w:sz w:val="24"/>
        </w:rPr>
        <w:t xml:space="preserve">                  填报日期：202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12</w:t>
      </w:r>
      <w:r>
        <w:rPr>
          <w:rFonts w:asciiTheme="minorEastAsia" w:hAnsiTheme="minorEastAsia" w:eastAsiaTheme="minorEastAsia" w:cstheme="minorEastAsia"/>
          <w:sz w:val="24"/>
        </w:rPr>
        <w:t xml:space="preserve">日 </w:t>
      </w:r>
    </w:p>
    <w:p>
      <w:pPr>
        <w:spacing w:line="440" w:lineRule="exact"/>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联系电话：0746-77</w:t>
      </w:r>
      <w:r>
        <w:rPr>
          <w:rFonts w:hint="eastAsia" w:asciiTheme="minorEastAsia" w:hAnsiTheme="minorEastAsia" w:eastAsiaTheme="minorEastAsia" w:cstheme="minorEastAsia"/>
          <w:sz w:val="24"/>
          <w:lang w:val="en-US" w:eastAsia="zh-CN"/>
        </w:rPr>
        <w:t>25876</w:t>
      </w:r>
      <w:r>
        <w:rPr>
          <w:rFonts w:asciiTheme="minorEastAsia" w:hAnsiTheme="minorEastAsia" w:eastAsiaTheme="minorEastAsia" w:cstheme="minorEastAsia"/>
          <w:sz w:val="24"/>
        </w:rPr>
        <w:t xml:space="preserve">           单位负责人签字：</w:t>
      </w:r>
      <w:r>
        <w:rPr>
          <w:rFonts w:hint="eastAsia" w:asciiTheme="minorEastAsia" w:hAnsiTheme="minorEastAsia" w:eastAsiaTheme="minorEastAsia" w:cstheme="minorEastAsia"/>
          <w:sz w:val="24"/>
          <w:lang w:eastAsia="zh-CN"/>
        </w:rPr>
        <w:t>申华生</w:t>
      </w:r>
    </w:p>
    <w:p>
      <w:pPr>
        <w:spacing w:line="440" w:lineRule="exact"/>
        <w:jc w:val="left"/>
        <w:rPr>
          <w:rFonts w:hint="default" w:eastAsia="黑体"/>
          <w:sz w:val="32"/>
        </w:rPr>
      </w:pPr>
      <w:r>
        <w:rPr>
          <w:rFonts w:hint="default" w:eastAsia="仿宋_GB2312"/>
          <w:sz w:val="22"/>
        </w:rPr>
        <w:br w:type="page"/>
      </w: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3</w:t>
      </w:r>
      <w:r>
        <w:rPr>
          <w:rFonts w:ascii="方正小标宋简体" w:eastAsia="方正小标宋简体"/>
          <w:sz w:val="4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202"/>
        <w:gridCol w:w="1185"/>
        <w:gridCol w:w="611"/>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w:t>
            </w:r>
            <w:r>
              <w:rPr>
                <w:rFonts w:hint="eastAsia" w:asciiTheme="minorEastAsia" w:hAnsiTheme="minorEastAsia" w:eastAsiaTheme="minorEastAsia" w:cstheme="minorEastAsia"/>
                <w:color w:val="000000"/>
                <w:sz w:val="24"/>
                <w:lang w:eastAsia="zh-CN"/>
              </w:rPr>
              <w:t>滨江广场</w:t>
            </w:r>
            <w:r>
              <w:rPr>
                <w:rFonts w:asciiTheme="minorEastAsia" w:hAnsiTheme="minorEastAsia" w:eastAsiaTheme="minorEastAsia" w:cstheme="minorEastAsia"/>
                <w:color w:val="000000"/>
                <w:sz w:val="24"/>
              </w:rPr>
              <w:t>管理所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70.204329</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70.204329</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60.692561</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22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12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22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 xml:space="preserve">  其中：  一般公共预算：</w:t>
            </w:r>
            <w:r>
              <w:rPr>
                <w:rFonts w:hint="eastAsia" w:asciiTheme="minorEastAsia" w:hAnsiTheme="minorEastAsia" w:eastAsiaTheme="minorEastAsia" w:cstheme="minorEastAsia"/>
                <w:color w:val="000000"/>
                <w:sz w:val="24"/>
                <w:lang w:val="en-US" w:eastAsia="zh-CN"/>
              </w:rPr>
              <w:t>70.204329</w:t>
            </w:r>
          </w:p>
        </w:tc>
        <w:tc>
          <w:tcPr>
            <w:tcW w:w="412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其中：基本支出：</w:t>
            </w:r>
            <w:r>
              <w:rPr>
                <w:rFonts w:hint="eastAsia" w:asciiTheme="minorEastAsia" w:hAnsiTheme="minorEastAsia" w:eastAsiaTheme="minorEastAsia" w:cstheme="minorEastAsia"/>
                <w:color w:val="000000"/>
                <w:sz w:val="24"/>
                <w:lang w:val="en-US" w:eastAsia="zh-CN"/>
              </w:rPr>
              <w:t>42.705682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22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w:t>
            </w:r>
          </w:p>
        </w:tc>
        <w:tc>
          <w:tcPr>
            <w:tcW w:w="412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项目支出：</w:t>
            </w:r>
            <w:r>
              <w:rPr>
                <w:rFonts w:hint="eastAsia" w:asciiTheme="minorEastAsia" w:hAnsiTheme="minorEastAsia" w:eastAsiaTheme="minorEastAsia" w:cstheme="minorEastAsia"/>
                <w:color w:val="000000"/>
                <w:sz w:val="24"/>
                <w:lang w:val="en-US" w:eastAsia="zh-CN"/>
              </w:rPr>
              <w:t>17.986879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22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12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22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12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22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12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22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70.204329</w:t>
            </w:r>
          </w:p>
        </w:tc>
        <w:tc>
          <w:tcPr>
            <w:tcW w:w="412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60.692561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完成支出</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70.204329</w:t>
            </w:r>
            <w:r>
              <w:rPr>
                <w:rFonts w:asciiTheme="minorEastAsia" w:hAnsiTheme="minorEastAsia" w:eastAsiaTheme="minorEastAsia" w:cstheme="minorEastAsia"/>
                <w:color w:val="000000"/>
                <w:sz w:val="24"/>
              </w:rPr>
              <w:t>万元</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60.692561</w:t>
            </w:r>
            <w:r>
              <w:rPr>
                <w:rFonts w:asciiTheme="minorEastAsia" w:hAnsiTheme="minorEastAsia" w:eastAsiaTheme="minorEastAsia" w:cstheme="minorEastAsia"/>
                <w:color w:val="000000"/>
                <w:sz w:val="24"/>
              </w:rPr>
              <w:t>万元</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资金使用合格率</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完成支出及时率</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总金额</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70.204329</w:t>
            </w:r>
            <w:r>
              <w:rPr>
                <w:rFonts w:asciiTheme="minorEastAsia" w:hAnsiTheme="minorEastAsia" w:eastAsiaTheme="minorEastAsia" w:cstheme="minorEastAsia"/>
                <w:color w:val="000000"/>
                <w:sz w:val="24"/>
              </w:rPr>
              <w:t>万元</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70.204329</w:t>
            </w:r>
            <w:r>
              <w:rPr>
                <w:rFonts w:asciiTheme="minorEastAsia" w:hAnsiTheme="minorEastAsia" w:eastAsiaTheme="minorEastAsia" w:cstheme="minorEastAsia"/>
                <w:color w:val="000000"/>
                <w:sz w:val="24"/>
              </w:rPr>
              <w:t>万元</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经济发展</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经济发展</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经济发展</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社会发展</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社会发展</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社会发展</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环境保护 </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环境保护</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环境保护</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社会公众或服务对象满意度</w:t>
            </w:r>
          </w:p>
        </w:tc>
        <w:tc>
          <w:tcPr>
            <w:tcW w:w="12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61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373"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611"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bl>
    <w:p>
      <w:pPr>
        <w:spacing w:line="440" w:lineRule="exact"/>
        <w:jc w:val="left"/>
        <w:rPr>
          <w:rFonts w:hint="default" w:eastAsia="黑体"/>
          <w:color w:val="000000"/>
          <w:sz w:val="32"/>
        </w:rPr>
      </w:pPr>
      <w:r>
        <w:rPr>
          <w:rFonts w:eastAsia="仿宋_GB2312"/>
          <w:sz w:val="22"/>
        </w:rPr>
        <w:t>填表人：</w:t>
      </w:r>
      <w:r>
        <w:rPr>
          <w:rFonts w:hint="eastAsia" w:eastAsia="仿宋_GB2312"/>
          <w:sz w:val="22"/>
          <w:lang w:val="en-US" w:eastAsia="zh-CN"/>
        </w:rPr>
        <w:t>胡美玲</w:t>
      </w:r>
      <w:r>
        <w:rPr>
          <w:rFonts w:eastAsia="仿宋_GB2312"/>
          <w:sz w:val="22"/>
        </w:rPr>
        <w:t xml:space="preserve">                        填报日期：202</w:t>
      </w:r>
      <w:r>
        <w:rPr>
          <w:rFonts w:hint="eastAsia" w:eastAsia="仿宋_GB2312"/>
          <w:sz w:val="22"/>
          <w:lang w:val="en-US" w:eastAsia="zh-CN"/>
        </w:rPr>
        <w:t>4</w:t>
      </w:r>
      <w:r>
        <w:rPr>
          <w:rFonts w:eastAsia="仿宋_GB2312"/>
          <w:sz w:val="22"/>
        </w:rPr>
        <w:t>年</w:t>
      </w:r>
      <w:r>
        <w:rPr>
          <w:rFonts w:hint="eastAsia" w:eastAsia="仿宋_GB2312"/>
          <w:sz w:val="22"/>
          <w:lang w:val="en-US" w:eastAsia="zh-CN"/>
        </w:rPr>
        <w:t>4</w:t>
      </w:r>
      <w:r>
        <w:rPr>
          <w:rFonts w:eastAsia="仿宋_GB2312"/>
          <w:sz w:val="22"/>
        </w:rPr>
        <w:t>月</w:t>
      </w:r>
      <w:r>
        <w:rPr>
          <w:rFonts w:hint="eastAsia" w:eastAsia="仿宋_GB2312"/>
          <w:sz w:val="22"/>
          <w:lang w:val="en-US" w:eastAsia="zh-CN"/>
        </w:rPr>
        <w:t>12</w:t>
      </w:r>
      <w:r>
        <w:rPr>
          <w:rFonts w:eastAsia="仿宋_GB2312"/>
          <w:sz w:val="22"/>
        </w:rPr>
        <w:t>日</w:t>
      </w:r>
      <w:r>
        <w:rPr>
          <w:rFonts w:hint="default" w:eastAsia="仿宋_GB2312"/>
          <w:sz w:val="22"/>
        </w:rPr>
        <w:t xml:space="preserve"> </w:t>
      </w:r>
      <w:r>
        <w:rPr>
          <w:rFonts w:eastAsia="仿宋_GB2312"/>
          <w:sz w:val="22"/>
        </w:rPr>
        <w:t xml:space="preserve">                                       联系电话： 0746-772</w:t>
      </w:r>
      <w:r>
        <w:rPr>
          <w:rFonts w:hint="eastAsia" w:eastAsia="仿宋_GB2312"/>
          <w:sz w:val="22"/>
          <w:lang w:val="en-US" w:eastAsia="zh-CN"/>
        </w:rPr>
        <w:t>5876</w:t>
      </w:r>
      <w:r>
        <w:rPr>
          <w:rFonts w:eastAsia="仿宋_GB2312"/>
          <w:sz w:val="22"/>
        </w:rPr>
        <w:t xml:space="preserve">                单位负责人签字：</w:t>
      </w:r>
      <w:r>
        <w:rPr>
          <w:rFonts w:hint="eastAsia" w:eastAsia="仿宋_GB2312"/>
          <w:sz w:val="22"/>
          <w:lang w:eastAsia="zh-CN"/>
        </w:rPr>
        <w:t>申华生</w:t>
      </w:r>
      <w:r>
        <w:rPr>
          <w:rFonts w:eastAsia="仿宋_GB2312"/>
          <w:sz w:val="22"/>
        </w:rPr>
        <w:t xml:space="preserve">          </w:t>
      </w:r>
      <w:r>
        <w:rPr>
          <w:rFonts w:hint="default" w:eastAsia="仿宋_GB2312"/>
          <w:sz w:val="22"/>
        </w:rPr>
        <w:br w:type="page"/>
      </w: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3</w:t>
      </w:r>
      <w:r>
        <w:rPr>
          <w:rFonts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城市维护费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33.5</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双牌县城市管理和综合执法局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保障</w:t>
            </w:r>
            <w:r>
              <w:rPr>
                <w:rFonts w:hint="eastAsia" w:asciiTheme="minorEastAsia" w:hAnsiTheme="minorEastAsia" w:eastAsiaTheme="minorEastAsia" w:cstheme="minorEastAsia"/>
                <w:sz w:val="24"/>
                <w:lang w:eastAsia="zh-CN"/>
              </w:rPr>
              <w:t>滨江广场</w:t>
            </w:r>
            <w:r>
              <w:rPr>
                <w:rFonts w:asciiTheme="minorEastAsia" w:hAnsiTheme="minorEastAsia" w:eastAsiaTheme="minorEastAsia" w:cstheme="minorEastAsia"/>
                <w:sz w:val="24"/>
              </w:rPr>
              <w:t>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支出控制在预算内，完成支出总额</w:t>
            </w:r>
            <w:r>
              <w:rPr>
                <w:rFonts w:hint="eastAsia" w:asciiTheme="minorEastAsia" w:hAnsiTheme="minorEastAsia" w:eastAsiaTheme="minorEastAsia" w:cstheme="minorEastAsia"/>
                <w:sz w:val="24"/>
                <w:lang w:val="en-US" w:eastAsia="zh-CN"/>
              </w:rPr>
              <w:t>17.986879</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资金使用合格率100%，完成支出及时率100%，保证了</w:t>
            </w:r>
            <w:r>
              <w:rPr>
                <w:rFonts w:hint="eastAsia" w:asciiTheme="minorEastAsia" w:hAnsiTheme="minorEastAsia" w:eastAsiaTheme="minorEastAsia" w:cstheme="minorEastAsia"/>
                <w:sz w:val="24"/>
                <w:lang w:eastAsia="zh-CN"/>
              </w:rPr>
              <w:t>滨江广场</w:t>
            </w:r>
            <w:r>
              <w:rPr>
                <w:rFonts w:asciiTheme="minorEastAsia" w:hAnsiTheme="minorEastAsia" w:eastAsiaTheme="minorEastAsia" w:cstheme="minorEastAsia"/>
                <w:sz w:val="24"/>
              </w:rPr>
              <w:t>的正常运行，服务对象满意度为95%以上。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ind w:firstLine="2520" w:firstLineChars="10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ind w:firstLine="2640" w:firstLineChars="11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val="en-US" w:eastAsia="zh-CN"/>
        </w:rPr>
        <w:t>胡美玲</w:t>
      </w:r>
      <w:r>
        <w:rPr>
          <w:rFonts w:asciiTheme="minorEastAsia" w:hAnsiTheme="minorEastAsia" w:eastAsiaTheme="minorEastAsia" w:cstheme="minorEastAsia"/>
          <w:sz w:val="24"/>
        </w:rPr>
        <w:t xml:space="preserve">                   填报日期：  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12</w:t>
      </w:r>
      <w:r>
        <w:rPr>
          <w:rFonts w:asciiTheme="minorEastAsia" w:hAnsiTheme="minorEastAsia" w:eastAsiaTheme="minorEastAsia" w:cstheme="minorEastAsia"/>
          <w:sz w:val="24"/>
        </w:rPr>
        <w:t>日                联系电话：0746-772</w:t>
      </w:r>
      <w:r>
        <w:rPr>
          <w:rFonts w:hint="eastAsia" w:asciiTheme="minorEastAsia" w:hAnsiTheme="minorEastAsia" w:eastAsiaTheme="minorEastAsia" w:cstheme="minorEastAsia"/>
          <w:sz w:val="24"/>
          <w:lang w:val="en-US" w:eastAsia="zh-CN"/>
        </w:rPr>
        <w:t>5876</w:t>
      </w:r>
      <w:r>
        <w:rPr>
          <w:rFonts w:asciiTheme="minorEastAsia" w:hAnsiTheme="minorEastAsia" w:eastAsiaTheme="minorEastAsia" w:cstheme="minorEastAsia"/>
          <w:sz w:val="24"/>
        </w:rPr>
        <w:t xml:space="preserve">            单位负责人签字：</w:t>
      </w:r>
      <w:r>
        <w:rPr>
          <w:rFonts w:hint="eastAsia" w:asciiTheme="minorEastAsia" w:hAnsiTheme="minorEastAsia" w:eastAsiaTheme="minorEastAsia" w:cstheme="minorEastAsia"/>
          <w:sz w:val="24"/>
          <w:lang w:eastAsia="zh-CN"/>
        </w:rPr>
        <w:t>申华生</w:t>
      </w:r>
    </w:p>
    <w:p>
      <w:pPr>
        <w:spacing w:line="320" w:lineRule="atLeast"/>
        <w:jc w:val="left"/>
        <w:rPr>
          <w:rFonts w:hint="default" w:asciiTheme="minorEastAsia" w:hAnsiTheme="minorEastAsia" w:eastAsiaTheme="minorEastAsia" w:cstheme="minorEastAsia"/>
          <w:sz w:val="24"/>
        </w:rPr>
      </w:pPr>
    </w:p>
    <w:p>
      <w:pPr>
        <w:spacing w:line="320" w:lineRule="atLeast"/>
        <w:jc w:val="left"/>
        <w:rPr>
          <w:rFonts w:hint="default" w:asciiTheme="minorEastAsia" w:hAnsiTheme="minorEastAsia" w:eastAsiaTheme="minorEastAsia" w:cstheme="minorEastAsia"/>
          <w:sz w:val="24"/>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3</w:t>
      </w:r>
      <w:r>
        <w:rPr>
          <w:rFonts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双牌县城市管理和综合执法局</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w:t>
            </w:r>
            <w:r>
              <w:rPr>
                <w:rFonts w:hint="eastAsia" w:asciiTheme="minorEastAsia" w:hAnsiTheme="minorEastAsia" w:eastAsiaTheme="minorEastAsia" w:cstheme="minorEastAsia"/>
                <w:color w:val="000000"/>
                <w:sz w:val="24"/>
                <w:lang w:eastAsia="zh-CN"/>
              </w:rPr>
              <w:t>滨江广场</w:t>
            </w:r>
            <w:r>
              <w:rPr>
                <w:rFonts w:asciiTheme="minorEastAsia" w:hAnsiTheme="minorEastAsia" w:eastAsiaTheme="minorEastAsia" w:cstheme="minorEastAsia"/>
                <w:color w:val="000000"/>
                <w:sz w:val="24"/>
              </w:rPr>
              <w:t>管理所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eastAsia="zh-CN"/>
              </w:rPr>
              <w:t>33.5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33.5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17.9869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33.5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33.5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33.5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33.5</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17.9869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资金使用合格率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良好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良好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 w:val="24"/>
                <w:lang w:eastAsia="zh-CN"/>
              </w:rPr>
            </w:pPr>
            <w:r>
              <w:rPr>
                <w:rFonts w:asciiTheme="minorEastAsia" w:hAnsiTheme="minorEastAsia" w:eastAsiaTheme="minorEastAsia" w:cstheme="minorEastAsia"/>
                <w:color w:val="000000"/>
                <w:sz w:val="24"/>
              </w:rPr>
              <w:t>完成维</w:t>
            </w:r>
            <w:r>
              <w:rPr>
                <w:rFonts w:hint="eastAsia" w:asciiTheme="minorEastAsia" w:hAnsiTheme="minorEastAsia" w:eastAsiaTheme="minorEastAsia" w:cstheme="minorEastAsia"/>
                <w:color w:val="000000"/>
                <w:sz w:val="24"/>
                <w:lang w:eastAsia="zh-CN"/>
              </w:rPr>
              <w:t>护广场下水道、公厕、地板砖，绿化园林补种等</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完成维</w:t>
            </w:r>
            <w:r>
              <w:rPr>
                <w:rFonts w:hint="eastAsia" w:asciiTheme="minorEastAsia" w:hAnsiTheme="minorEastAsia" w:eastAsiaTheme="minorEastAsia" w:cstheme="minorEastAsia"/>
                <w:color w:val="000000"/>
                <w:sz w:val="24"/>
                <w:lang w:eastAsia="zh-CN"/>
              </w:rPr>
              <w:t>护广场下水道、公厕、地板砖，绿化园林补种等</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完成维</w:t>
            </w:r>
            <w:r>
              <w:rPr>
                <w:rFonts w:hint="eastAsia" w:asciiTheme="minorEastAsia" w:hAnsiTheme="minorEastAsia" w:eastAsiaTheme="minorEastAsia" w:cstheme="minorEastAsia"/>
                <w:color w:val="000000"/>
                <w:sz w:val="24"/>
                <w:lang w:eastAsia="zh-CN"/>
              </w:rPr>
              <w:t>护广场下水道、公厕、地板砖，绿化园林补种等</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完成年度任务100%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完成年度任务100%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完成年度任务100%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eastAsia="zh-CN"/>
              </w:rPr>
              <w:t>滨江广场设施</w:t>
            </w:r>
            <w:r>
              <w:rPr>
                <w:rFonts w:asciiTheme="minorEastAsia" w:hAnsiTheme="minorEastAsia" w:eastAsiaTheme="minorEastAsia" w:cstheme="minorEastAsia"/>
                <w:color w:val="000000"/>
                <w:sz w:val="24"/>
              </w:rPr>
              <w:t>24小时内维修好，大范围48小时内维修好</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eastAsia="zh-CN"/>
              </w:rPr>
              <w:t>滨江广场设施</w:t>
            </w:r>
            <w:r>
              <w:rPr>
                <w:rFonts w:asciiTheme="minorEastAsia" w:hAnsiTheme="minorEastAsia" w:eastAsiaTheme="minorEastAsia" w:cstheme="minorEastAsia"/>
                <w:color w:val="000000"/>
                <w:sz w:val="24"/>
              </w:rPr>
              <w:t>24小时内维修好，大范围48小时内维修好</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eastAsia="zh-CN"/>
              </w:rPr>
              <w:t>滨江广场设施</w:t>
            </w:r>
            <w:r>
              <w:rPr>
                <w:rFonts w:asciiTheme="minorEastAsia" w:hAnsiTheme="minorEastAsia" w:eastAsiaTheme="minorEastAsia" w:cstheme="minorEastAsia"/>
                <w:color w:val="000000"/>
                <w:sz w:val="24"/>
              </w:rPr>
              <w:t>24小时内维修好，大范围48小时内维修好</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实现2022年总收入232.9350万元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实现2022年总收入232.9350万元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实现2022年总收入232.9350万元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both"/>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完成维</w:t>
            </w:r>
            <w:r>
              <w:rPr>
                <w:rFonts w:hint="eastAsia" w:asciiTheme="minorEastAsia" w:hAnsiTheme="minorEastAsia" w:eastAsiaTheme="minorEastAsia" w:cstheme="minorEastAsia"/>
                <w:color w:val="000000"/>
                <w:sz w:val="24"/>
                <w:lang w:eastAsia="zh-CN"/>
              </w:rPr>
              <w:t>护广场下水道、公厕、地板砖，绿化园林补种等</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完成维</w:t>
            </w:r>
            <w:r>
              <w:rPr>
                <w:rFonts w:hint="eastAsia" w:asciiTheme="minorEastAsia" w:hAnsiTheme="minorEastAsia" w:eastAsiaTheme="minorEastAsia" w:cstheme="minorEastAsia"/>
                <w:color w:val="000000"/>
                <w:sz w:val="24"/>
                <w:lang w:eastAsia="zh-CN"/>
              </w:rPr>
              <w:t>护广场下水道、公厕、地板砖，绿化园林补种等</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完成维</w:t>
            </w:r>
            <w:r>
              <w:rPr>
                <w:rFonts w:hint="eastAsia" w:asciiTheme="minorEastAsia" w:hAnsiTheme="minorEastAsia" w:eastAsiaTheme="minorEastAsia" w:cstheme="minorEastAsia"/>
                <w:color w:val="000000"/>
                <w:sz w:val="24"/>
                <w:lang w:eastAsia="zh-CN"/>
              </w:rPr>
              <w:t>护广场下水道、公厕、地板砖，绿化园林补种等</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完成维</w:t>
            </w:r>
            <w:r>
              <w:rPr>
                <w:rFonts w:hint="eastAsia" w:asciiTheme="minorEastAsia" w:hAnsiTheme="minorEastAsia" w:eastAsiaTheme="minorEastAsia" w:cstheme="minorEastAsia"/>
                <w:color w:val="000000"/>
                <w:sz w:val="24"/>
                <w:lang w:eastAsia="zh-CN"/>
              </w:rPr>
              <w:t>护广场下水道、公厕、地板砖，绿化园林补种等</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完成维</w:t>
            </w:r>
            <w:r>
              <w:rPr>
                <w:rFonts w:hint="eastAsia" w:asciiTheme="minorEastAsia" w:hAnsiTheme="minorEastAsia" w:eastAsiaTheme="minorEastAsia" w:cstheme="minorEastAsia"/>
                <w:color w:val="000000"/>
                <w:sz w:val="24"/>
                <w:lang w:eastAsia="zh-CN"/>
              </w:rPr>
              <w:t>护广场下水道、公</w:t>
            </w:r>
            <w:bookmarkStart w:id="0" w:name="_GoBack"/>
            <w:bookmarkEnd w:id="0"/>
            <w:r>
              <w:rPr>
                <w:rFonts w:hint="eastAsia" w:asciiTheme="minorEastAsia" w:hAnsiTheme="minorEastAsia" w:eastAsiaTheme="minorEastAsia" w:cstheme="minorEastAsia"/>
                <w:color w:val="000000"/>
                <w:sz w:val="24"/>
                <w:lang w:eastAsia="zh-CN"/>
              </w:rPr>
              <w:t>厕、地板砖，绿化园林补种等</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完成维</w:t>
            </w:r>
            <w:r>
              <w:rPr>
                <w:rFonts w:hint="eastAsia" w:asciiTheme="minorEastAsia" w:hAnsiTheme="minorEastAsia" w:eastAsiaTheme="minorEastAsia" w:cstheme="minorEastAsia"/>
                <w:color w:val="000000"/>
                <w:sz w:val="24"/>
                <w:lang w:eastAsia="zh-CN"/>
              </w:rPr>
              <w:t>护广场下水道、公厕、地板砖，绿化园林补种等</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eastAsia="仿宋_GB2312"/>
          <w:sz w:val="22"/>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r>
        <w:rPr>
          <w:rFonts w:asciiTheme="minorEastAsia" w:hAnsiTheme="minorEastAsia" w:eastAsiaTheme="minorEastAsia" w:cstheme="minorEastAsia"/>
          <w:sz w:val="24"/>
        </w:rPr>
        <w:t xml:space="preserve">填表人： </w:t>
      </w:r>
      <w:r>
        <w:rPr>
          <w:rFonts w:hint="eastAsia" w:asciiTheme="minorEastAsia" w:hAnsiTheme="minorEastAsia" w:eastAsiaTheme="minorEastAsia" w:cstheme="minorEastAsia"/>
          <w:sz w:val="24"/>
          <w:lang w:val="en-US" w:eastAsia="zh-CN"/>
        </w:rPr>
        <w:t>胡美玲</w:t>
      </w:r>
      <w:r>
        <w:rPr>
          <w:rFonts w:asciiTheme="minorEastAsia" w:hAnsiTheme="minorEastAsia" w:eastAsiaTheme="minorEastAsia" w:cstheme="minorEastAsia"/>
          <w:sz w:val="24"/>
        </w:rPr>
        <w:t xml:space="preserve">                   填报日期： 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12</w:t>
      </w:r>
      <w:r>
        <w:rPr>
          <w:rFonts w:asciiTheme="minorEastAsia" w:hAnsiTheme="minorEastAsia" w:eastAsiaTheme="minorEastAsia" w:cstheme="minorEastAsia"/>
          <w:sz w:val="24"/>
        </w:rPr>
        <w:t>日                          联系电话：0746-772</w:t>
      </w:r>
      <w:r>
        <w:rPr>
          <w:rFonts w:hint="eastAsia" w:asciiTheme="minorEastAsia" w:hAnsiTheme="minorEastAsia" w:eastAsiaTheme="minorEastAsia" w:cstheme="minorEastAsia"/>
          <w:sz w:val="24"/>
          <w:lang w:val="en-US" w:eastAsia="zh-CN"/>
        </w:rPr>
        <w:t>5876</w:t>
      </w:r>
      <w:r>
        <w:rPr>
          <w:rFonts w:asciiTheme="minorEastAsia" w:hAnsiTheme="minorEastAsia" w:eastAsiaTheme="minorEastAsia" w:cstheme="minorEastAsia"/>
          <w:sz w:val="24"/>
        </w:rPr>
        <w:t xml:space="preserve">              单位负责人签字：</w:t>
      </w:r>
      <w:r>
        <w:rPr>
          <w:rFonts w:hint="eastAsia" w:asciiTheme="minorEastAsia" w:hAnsiTheme="minorEastAsia" w:eastAsiaTheme="minorEastAsia" w:cstheme="minorEastAsia"/>
          <w:sz w:val="24"/>
          <w:lang w:eastAsia="zh-CN"/>
        </w:rPr>
        <w:t>申华生</w:t>
      </w:r>
      <w:r>
        <w:rPr>
          <w:rFonts w:asciiTheme="minorEastAsia" w:hAnsiTheme="minorEastAsia" w:eastAsiaTheme="minorEastAsia" w:cstheme="minorEastAsia"/>
          <w:sz w:val="24"/>
        </w:rPr>
        <w:t xml:space="preserve">                        </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附件6</w:t>
      </w:r>
    </w:p>
    <w:p>
      <w:pPr>
        <w:spacing w:line="600" w:lineRule="exact"/>
        <w:jc w:val="left"/>
        <w:rPr>
          <w:rFonts w:hint="default" w:ascii="黑体" w:hAnsi="黑体" w:eastAsia="黑体" w:cs="黑体"/>
          <w:sz w:val="32"/>
          <w:szCs w:val="32"/>
        </w:rPr>
      </w:pPr>
    </w:p>
    <w:p>
      <w:pPr>
        <w:spacing w:afterLines="100" w:line="600" w:lineRule="exact"/>
        <w:jc w:val="center"/>
        <w:outlineLvl w:val="0"/>
        <w:rPr>
          <w:rFonts w:hint="default" w:ascii="宋体" w:hAnsi="宋体" w:eastAsia="宋体" w:cs="宋体"/>
          <w:b/>
          <w:bCs/>
          <w:sz w:val="40"/>
          <w:szCs w:val="40"/>
        </w:rPr>
      </w:pPr>
      <w:r>
        <w:rPr>
          <w:rFonts w:hint="eastAsia" w:ascii="宋体" w:hAnsi="宋体" w:eastAsia="宋体" w:cs="宋体"/>
          <w:b/>
          <w:bCs/>
          <w:sz w:val="40"/>
          <w:szCs w:val="40"/>
          <w:lang w:eastAsia="zh-CN"/>
        </w:rPr>
        <w:t>滨江广场</w:t>
      </w:r>
      <w:r>
        <w:rPr>
          <w:rFonts w:ascii="宋体" w:hAnsi="宋体" w:eastAsia="宋体" w:cs="宋体"/>
          <w:b/>
          <w:bCs/>
          <w:sz w:val="40"/>
          <w:szCs w:val="40"/>
        </w:rPr>
        <w:t>管理所预算绩效管理工作负责人名册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306"/>
        <w:gridCol w:w="1306"/>
        <w:gridCol w:w="1336"/>
        <w:gridCol w:w="153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姓名</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职务</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移动通讯号码</w:t>
            </w: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分管领导</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申华生</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所长</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772</w:t>
            </w:r>
            <w:r>
              <w:rPr>
                <w:rFonts w:hint="eastAsia" w:asciiTheme="minorEastAsia" w:hAnsiTheme="minorEastAsia" w:eastAsiaTheme="minorEastAsia" w:cstheme="minorEastAsia"/>
                <w:color w:val="000000"/>
                <w:sz w:val="24"/>
                <w:lang w:val="en-US" w:eastAsia="zh-CN"/>
              </w:rPr>
              <w:t>5876</w:t>
            </w: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13</w:t>
            </w:r>
            <w:r>
              <w:rPr>
                <w:rFonts w:hint="eastAsia" w:asciiTheme="minorEastAsia" w:hAnsiTheme="minorEastAsia" w:eastAsiaTheme="minorEastAsia" w:cstheme="minorEastAsia"/>
                <w:color w:val="000000"/>
                <w:sz w:val="24"/>
                <w:lang w:val="en-US" w:eastAsia="zh-CN"/>
              </w:rPr>
              <w:t>036772722</w:t>
            </w: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联络员</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胡美玲</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报账员</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772</w:t>
            </w:r>
            <w:r>
              <w:rPr>
                <w:rFonts w:hint="eastAsia" w:asciiTheme="minorEastAsia" w:hAnsiTheme="minorEastAsia" w:eastAsiaTheme="minorEastAsia" w:cstheme="minorEastAsia"/>
                <w:color w:val="000000"/>
                <w:sz w:val="24"/>
                <w:lang w:val="en-US" w:eastAsia="zh-CN"/>
              </w:rPr>
              <w:t>5876</w:t>
            </w: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18932181808</w:t>
            </w: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bl>
    <w:p>
      <w:pPr>
        <w:rPr>
          <w:rFonts w:hint="default"/>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- 11 -</w:t>
                          </w:r>
                          <w:r>
                            <w:rPr>
                              <w:rFonts w:ascii="宋体" w:hAnsi="宋体" w:cs="宋体"/>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lBg+EBAADMAwAADgAAAGRycy9lMm9Eb2MueG1srVNNrtMwEN4jcQfL&#10;e5q0SK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puaP+fMCUsXfvn+7fLj1+XnV7ZM&#10;8vQhVlR1F6gOh1d+oKWZ45GCifXQgk1/4sMoT+Ker+KqAZlMh9ar9bqklKTc7BB+cX88QMQ3yluW&#10;jJoD3V4WVZzeRRxL55LUzflbbUy+QeP+ChDmGFF5BabTick4cbJw2A8Tvb1vzsSOHgV17Tx84ayn&#10;lai5oxfAmXnrSPG0PbMBs7GfDeEkHaw5cjaar3HcsmMAfegId5mpxPDyiDR3ppPGGHuTDMmhS86C&#10;TAuZtuhPP1fdP8L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VqUGD4QEAAMwDAAAOAAAA&#10;AAAAAAEAIAAAAB4BAABkcnMvZTJvRG9jLnhtbFBLBQYAAAAABgAGAFkBAABxBQAAAAA=&#10;">
              <v:fill on="f" focussize="0,0"/>
              <v:stroke on="f"/>
              <v:imagedata o:title=""/>
              <o:lock v:ext="edit" aspectratio="f"/>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- 11 -</w:t>
                    </w:r>
                    <w:r>
                      <w:rPr>
                        <w:rFonts w:ascii="宋体" w:hAnsi="宋体" w:cs="宋体"/>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- 10 -</w:t>
                          </w:r>
                          <w:r>
                            <w:rPr>
                              <w:rFonts w:ascii="宋体" w:hAnsi="宋体" w:cs="宋体"/>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kBouIBAADMAwAADgAAAGRycy9lMm9Eb2MueG1srVNNrtMwEN4jcQfL&#10;e5q0SK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rzhzwtKFX75/u/z4dfn5lT1P&#10;8vQeK6q681QXh1cw0NLMcaRgYj20waY/8WGUJ3HPV3HVEJlMh9ar9bqklKTc7BB+cX/cB4xvFFiW&#10;jJoHur0sqji9wziWziWpm4NbbUy+QeP+ChDmGFF5BabTick4cbLisB8mentozsSOHgV17SB84ayn&#10;lai5oxfAmXnrSPG0PbMRZmM/G8JJOljzyNlovo7jlh190IeOcJeZCvqXx0hzZzppjLE3yZAcuuQs&#10;yLSQaYv+9HPV/SP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9kBouIBAADMAwAADgAA&#10;AAAAAAABACAAAAAeAQAAZHJzL2Uyb0RvYy54bWxQSwUGAAAAAAYABgBZAQAAcgUAAAAA&#10;">
              <v:fill on="f" focussize="0,0"/>
              <v:stroke on="f"/>
              <v:imagedata o:title=""/>
              <o:lock v:ext="edit" aspectratio="f"/>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- 10 -</w:t>
                    </w:r>
                    <w:r>
                      <w:rPr>
                        <w:rFonts w:ascii="宋体" w:hAnsi="宋体" w:cs="宋体"/>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D786C"/>
    <w:multiLevelType w:val="singleLevel"/>
    <w:tmpl w:val="CB9D786C"/>
    <w:lvl w:ilvl="0" w:tentative="0">
      <w:start w:val="1"/>
      <w:numFmt w:val="chineseCounting"/>
      <w:suff w:val="nothing"/>
      <w:lvlText w:val="（%1）"/>
      <w:lvlJc w:val="left"/>
      <w:rPr>
        <w:rFonts w:hint="eastAsia"/>
      </w:rPr>
    </w:lvl>
  </w:abstractNum>
  <w:abstractNum w:abstractNumId="1">
    <w:nsid w:val="2AF44F1D"/>
    <w:multiLevelType w:val="singleLevel"/>
    <w:tmpl w:val="2AF44F1D"/>
    <w:lvl w:ilvl="0" w:tentative="0">
      <w:start w:val="2"/>
      <w:numFmt w:val="decimal"/>
      <w:suff w:val="nothing"/>
      <w:lvlText w:val="%1、"/>
      <w:lvlJc w:val="left"/>
    </w:lvl>
  </w:abstractNum>
  <w:abstractNum w:abstractNumId="2">
    <w:nsid w:val="653F6B70"/>
    <w:multiLevelType w:val="singleLevel"/>
    <w:tmpl w:val="653F6B7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NDA5ZGI2NjcxZTVjOGI5N2M4Y2MyZDJjYjRhZWIifQ=="/>
  </w:docVars>
  <w:rsids>
    <w:rsidRoot w:val="00172A27"/>
    <w:rsid w:val="00091AFE"/>
    <w:rsid w:val="00093341"/>
    <w:rsid w:val="001529A8"/>
    <w:rsid w:val="00166BDC"/>
    <w:rsid w:val="00172A27"/>
    <w:rsid w:val="001C400E"/>
    <w:rsid w:val="00254615"/>
    <w:rsid w:val="002A5D53"/>
    <w:rsid w:val="002E7038"/>
    <w:rsid w:val="00300635"/>
    <w:rsid w:val="00302467"/>
    <w:rsid w:val="00325503"/>
    <w:rsid w:val="00361E6B"/>
    <w:rsid w:val="003917AD"/>
    <w:rsid w:val="004E6A71"/>
    <w:rsid w:val="005262D0"/>
    <w:rsid w:val="0057772F"/>
    <w:rsid w:val="005A52A0"/>
    <w:rsid w:val="005E02B2"/>
    <w:rsid w:val="00623CE2"/>
    <w:rsid w:val="006855F4"/>
    <w:rsid w:val="006C51E0"/>
    <w:rsid w:val="0070678F"/>
    <w:rsid w:val="00731A6C"/>
    <w:rsid w:val="007A6EAC"/>
    <w:rsid w:val="007F5C1D"/>
    <w:rsid w:val="00806B61"/>
    <w:rsid w:val="00910A68"/>
    <w:rsid w:val="00964BC6"/>
    <w:rsid w:val="0097596B"/>
    <w:rsid w:val="009813BA"/>
    <w:rsid w:val="00992E0E"/>
    <w:rsid w:val="00A00310"/>
    <w:rsid w:val="00A1614A"/>
    <w:rsid w:val="00A30F2A"/>
    <w:rsid w:val="00A379C2"/>
    <w:rsid w:val="00A478EB"/>
    <w:rsid w:val="00AB144A"/>
    <w:rsid w:val="00B11F64"/>
    <w:rsid w:val="00B67AA2"/>
    <w:rsid w:val="00B8649A"/>
    <w:rsid w:val="00B924A2"/>
    <w:rsid w:val="00BC37E3"/>
    <w:rsid w:val="00CC081E"/>
    <w:rsid w:val="00D6239D"/>
    <w:rsid w:val="00D64013"/>
    <w:rsid w:val="00DF37A6"/>
    <w:rsid w:val="00E01A5A"/>
    <w:rsid w:val="00E37808"/>
    <w:rsid w:val="00EB40A1"/>
    <w:rsid w:val="00EC4DC4"/>
    <w:rsid w:val="00F47353"/>
    <w:rsid w:val="08A729C8"/>
    <w:rsid w:val="0CCE5073"/>
    <w:rsid w:val="0F2B7B63"/>
    <w:rsid w:val="0F4562D2"/>
    <w:rsid w:val="101F3C57"/>
    <w:rsid w:val="105E064F"/>
    <w:rsid w:val="154B3473"/>
    <w:rsid w:val="15B02F86"/>
    <w:rsid w:val="1B377982"/>
    <w:rsid w:val="1BCE59A7"/>
    <w:rsid w:val="1D5E5630"/>
    <w:rsid w:val="1F9C1D8C"/>
    <w:rsid w:val="20126464"/>
    <w:rsid w:val="20BA3D5C"/>
    <w:rsid w:val="20FE29CD"/>
    <w:rsid w:val="213827F6"/>
    <w:rsid w:val="21AD1551"/>
    <w:rsid w:val="24756501"/>
    <w:rsid w:val="247D2211"/>
    <w:rsid w:val="26577195"/>
    <w:rsid w:val="29B74FEB"/>
    <w:rsid w:val="2A61230B"/>
    <w:rsid w:val="2AF82401"/>
    <w:rsid w:val="2C0D0EB2"/>
    <w:rsid w:val="2C621165"/>
    <w:rsid w:val="31EF3498"/>
    <w:rsid w:val="3281639C"/>
    <w:rsid w:val="33301D2C"/>
    <w:rsid w:val="33457B5A"/>
    <w:rsid w:val="33EA0D37"/>
    <w:rsid w:val="35C951C2"/>
    <w:rsid w:val="3DFB432B"/>
    <w:rsid w:val="41A60F90"/>
    <w:rsid w:val="437042B4"/>
    <w:rsid w:val="43D25C86"/>
    <w:rsid w:val="47FF7E2A"/>
    <w:rsid w:val="4A7E5437"/>
    <w:rsid w:val="4B490F32"/>
    <w:rsid w:val="4B564457"/>
    <w:rsid w:val="4C575977"/>
    <w:rsid w:val="4DF30F3A"/>
    <w:rsid w:val="4E8B7C40"/>
    <w:rsid w:val="4F1637A4"/>
    <w:rsid w:val="500F1BD2"/>
    <w:rsid w:val="51C40746"/>
    <w:rsid w:val="543E6CC0"/>
    <w:rsid w:val="54C668F5"/>
    <w:rsid w:val="54CB0E8F"/>
    <w:rsid w:val="54F9045F"/>
    <w:rsid w:val="55412274"/>
    <w:rsid w:val="55C03679"/>
    <w:rsid w:val="56154ACC"/>
    <w:rsid w:val="57C446E9"/>
    <w:rsid w:val="58820FB8"/>
    <w:rsid w:val="5AA460F0"/>
    <w:rsid w:val="5ABA52A9"/>
    <w:rsid w:val="5C8E01AF"/>
    <w:rsid w:val="60266009"/>
    <w:rsid w:val="62BE6D8B"/>
    <w:rsid w:val="64E742EF"/>
    <w:rsid w:val="65421673"/>
    <w:rsid w:val="65A46F5F"/>
    <w:rsid w:val="66911D59"/>
    <w:rsid w:val="67722B32"/>
    <w:rsid w:val="684B0AD7"/>
    <w:rsid w:val="689C11BA"/>
    <w:rsid w:val="69317C8A"/>
    <w:rsid w:val="6A746932"/>
    <w:rsid w:val="6FBE24C8"/>
    <w:rsid w:val="71D62006"/>
    <w:rsid w:val="75073918"/>
    <w:rsid w:val="771A18F7"/>
    <w:rsid w:val="77AA7761"/>
    <w:rsid w:val="7BA577E9"/>
    <w:rsid w:val="7BB41D23"/>
    <w:rsid w:val="7E991F23"/>
    <w:rsid w:val="7EB5519D"/>
    <w:rsid w:val="7F862849"/>
    <w:rsid w:val="7FD2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before="100" w:beforeAutospacing="1"/>
      <w:ind w:left="0" w:firstLine="420" w:firstLineChars="200"/>
    </w:pPr>
  </w:style>
  <w:style w:type="paragraph" w:styleId="3">
    <w:name w:val="Body Text Indent"/>
    <w:basedOn w:val="1"/>
    <w:autoRedefine/>
    <w:qFormat/>
    <w:uiPriority w:val="0"/>
    <w:pPr>
      <w:spacing w:after="120"/>
      <w:ind w:left="420" w:leftChars="200"/>
    </w:pPr>
  </w:style>
  <w:style w:type="paragraph" w:styleId="4">
    <w:name w:val="footer"/>
    <w:basedOn w:val="1"/>
    <w:autoRedefine/>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Autospacing="1" w:afterAutospacing="1"/>
      <w:jc w:val="left"/>
    </w:pPr>
    <w:rPr>
      <w:rFonts w:hint="default" w:ascii="Calibri" w:hAnsi="Calibri" w:eastAsia="宋体"/>
      <w:kern w:val="0"/>
      <w:sz w:val="24"/>
    </w:rPr>
  </w:style>
  <w:style w:type="paragraph" w:customStyle="1" w:styleId="9">
    <w:name w:val="列出段落1"/>
    <w:basedOn w:val="1"/>
    <w:autoRedefine/>
    <w:unhideWhenUsed/>
    <w:qFormat/>
    <w:uiPriority w:val="0"/>
    <w:pPr>
      <w:ind w:firstLine="420" w:firstLineChars="200"/>
    </w:pPr>
    <w:rPr>
      <w:rFonts w:ascii="仿宋" w:hAnsi="仿宋" w:eastAsia="仿宋"/>
      <w:kern w:val="0"/>
      <w:sz w:val="28"/>
    </w:rPr>
  </w:style>
  <w:style w:type="paragraph" w:styleId="10">
    <w:name w:val="List Paragraph"/>
    <w:basedOn w:val="1"/>
    <w:autoRedefine/>
    <w:unhideWhenUsed/>
    <w:qFormat/>
    <w:uiPriority w:val="99"/>
    <w:pPr>
      <w:ind w:firstLine="420" w:firstLineChars="200"/>
    </w:pPr>
    <w:rPr>
      <w:rFonts w:hint="default" w:ascii="Calibri" w:hAnsi="Calibri"/>
      <w:kern w:val="0"/>
      <w:sz w:val="28"/>
    </w:rPr>
  </w:style>
  <w:style w:type="character" w:customStyle="1" w:styleId="11">
    <w:name w:val="页眉 Char"/>
    <w:basedOn w:val="8"/>
    <w:link w:val="5"/>
    <w:autoRedefine/>
    <w:qFormat/>
    <w:uiPriority w:val="0"/>
    <w:rPr>
      <w:rFonts w:ascii="Times New Roman" w:hAnsi="Times New Roman" w:eastAsia="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E838D-C5ED-4E49-AF10-19921FA247EA}">
  <ds:schemaRefs/>
</ds:datastoreItem>
</file>

<file path=docProps/app.xml><?xml version="1.0" encoding="utf-8"?>
<Properties xmlns="http://schemas.openxmlformats.org/officeDocument/2006/extended-properties" xmlns:vt="http://schemas.openxmlformats.org/officeDocument/2006/docPropsVTypes">
  <Template>Normal</Template>
  <Pages>12</Pages>
  <Words>3991</Words>
  <Characters>4579</Characters>
  <Lines>39</Lines>
  <Paragraphs>11</Paragraphs>
  <TotalTime>20</TotalTime>
  <ScaleCrop>false</ScaleCrop>
  <LinksUpToDate>false</LinksUpToDate>
  <CharactersWithSpaces>4877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蓝雪人</cp:lastModifiedBy>
  <cp:lastPrinted>2024-05-24T00:52:56Z</cp:lastPrinted>
  <dcterms:modified xsi:type="dcterms:W3CDTF">2024-05-24T00:53:07Z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218D13184E7145CBB43FA9883459451E_13</vt:lpwstr>
  </property>
</Properties>
</file>