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sz w:val="32"/>
          <w:szCs w:val="32"/>
        </w:rPr>
      </w:pPr>
    </w:p>
    <w:p>
      <w:pPr>
        <w:spacing w:line="580" w:lineRule="exact"/>
        <w:jc w:val="center"/>
        <w:rPr>
          <w:rFonts w:hint="eastAsia" w:ascii="仿宋" w:hAnsi="仿宋" w:eastAsia="仿宋"/>
          <w:sz w:val="32"/>
          <w:szCs w:val="32"/>
        </w:rPr>
      </w:pPr>
    </w:p>
    <w:p>
      <w:pPr>
        <w:spacing w:line="580" w:lineRule="exact"/>
        <w:jc w:val="center"/>
        <w:rPr>
          <w:rFonts w:ascii="仿宋" w:hAnsi="仿宋" w:eastAsia="仿宋"/>
          <w:sz w:val="32"/>
          <w:szCs w:val="32"/>
        </w:rPr>
      </w:pPr>
      <w:r>
        <w:rPr>
          <w:rFonts w:hint="eastAsia" w:ascii="仿宋" w:hAnsi="仿宋" w:eastAsia="仿宋"/>
          <w:sz w:val="32"/>
          <w:szCs w:val="32"/>
        </w:rPr>
        <w:t>双财绩〔202</w:t>
      </w:r>
      <w:r>
        <w:rPr>
          <w:rFonts w:hint="eastAsia" w:ascii="仿宋" w:hAnsi="仿宋" w:eastAsia="仿宋"/>
          <w:sz w:val="32"/>
          <w:szCs w:val="32"/>
          <w:lang w:val="en-US" w:eastAsia="zh-CN"/>
        </w:rPr>
        <w:t>4</w:t>
      </w: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号</w:t>
      </w:r>
    </w:p>
    <w:p>
      <w:pPr>
        <w:spacing w:line="580" w:lineRule="exact"/>
        <w:jc w:val="left"/>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lang w:val="en-US" w:eastAsia="zh-CN"/>
        </w:rPr>
        <w:t>双牌县</w:t>
      </w:r>
      <w:r>
        <w:rPr>
          <w:rFonts w:hint="eastAsia" w:ascii="方正小标宋简体" w:hAnsi="华文中宋" w:eastAsia="方正小标宋简体"/>
          <w:b/>
          <w:bCs/>
          <w:color w:val="auto"/>
          <w:sz w:val="44"/>
          <w:szCs w:val="24"/>
        </w:rPr>
        <w:t>财政局</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关于开展202</w:t>
      </w:r>
      <w:r>
        <w:rPr>
          <w:rFonts w:hint="eastAsia" w:ascii="方正小标宋简体" w:hAnsi="华文中宋" w:eastAsia="方正小标宋简体"/>
          <w:b/>
          <w:bCs/>
          <w:color w:val="auto"/>
          <w:sz w:val="44"/>
          <w:szCs w:val="24"/>
          <w:lang w:val="en-US" w:eastAsia="zh-CN"/>
        </w:rPr>
        <w:t>3</w:t>
      </w:r>
      <w:r>
        <w:rPr>
          <w:rFonts w:hint="eastAsia" w:ascii="方正小标宋简体" w:hAnsi="华文中宋" w:eastAsia="方正小标宋简体"/>
          <w:b/>
          <w:bCs/>
          <w:color w:val="auto"/>
          <w:sz w:val="44"/>
          <w:szCs w:val="24"/>
        </w:rPr>
        <w:t>年度</w:t>
      </w:r>
      <w:r>
        <w:rPr>
          <w:rFonts w:hint="eastAsia" w:ascii="方正小标宋简体" w:hAnsi="华文中宋" w:eastAsia="方正小标宋简体"/>
          <w:b/>
          <w:bCs/>
          <w:color w:val="auto"/>
          <w:sz w:val="44"/>
          <w:szCs w:val="24"/>
          <w:lang w:val="en-US" w:eastAsia="zh-CN"/>
        </w:rPr>
        <w:t>县</w:t>
      </w:r>
      <w:r>
        <w:rPr>
          <w:rFonts w:hint="eastAsia" w:ascii="方正小标宋简体" w:hAnsi="华文中宋" w:eastAsia="方正小标宋简体"/>
          <w:b/>
          <w:bCs/>
          <w:color w:val="auto"/>
          <w:sz w:val="44"/>
          <w:szCs w:val="24"/>
        </w:rPr>
        <w:t>级预算部门绩效</w:t>
      </w:r>
    </w:p>
    <w:p>
      <w:pPr>
        <w:keepNext w:val="0"/>
        <w:keepLines w:val="0"/>
        <w:pageBreakBefore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华文中宋" w:eastAsia="方正小标宋简体"/>
          <w:b/>
          <w:bCs/>
          <w:color w:val="auto"/>
          <w:sz w:val="44"/>
          <w:szCs w:val="24"/>
        </w:rPr>
      </w:pPr>
      <w:r>
        <w:rPr>
          <w:rFonts w:hint="eastAsia" w:ascii="方正小标宋简体" w:hAnsi="华文中宋" w:eastAsia="方正小标宋简体"/>
          <w:b/>
          <w:bCs/>
          <w:color w:val="auto"/>
          <w:sz w:val="44"/>
          <w:szCs w:val="24"/>
        </w:rPr>
        <w:t>自评工作的通知</w:t>
      </w:r>
    </w:p>
    <w:p>
      <w:pPr>
        <w:keepNext w:val="0"/>
        <w:keepLines w:val="0"/>
        <w:pageBreakBefore w:val="0"/>
        <w:kinsoku/>
        <w:wordWrap/>
        <w:overflowPunct/>
        <w:topLinePunct w:val="0"/>
        <w:autoSpaceDE/>
        <w:autoSpaceDN/>
        <w:bidi w:val="0"/>
        <w:adjustRightInd/>
        <w:snapToGrid/>
        <w:spacing w:beforeLines="0" w:afterLines="0" w:line="560" w:lineRule="exact"/>
        <w:textAlignment w:val="auto"/>
        <w:rPr>
          <w:rFonts w:hint="eastAsia" w:ascii="仿宋_GB2312" w:hAnsi="宋体" w:eastAsia="仿宋_GB2312"/>
          <w:color w:val="auto"/>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 w:hAnsi="仿宋" w:eastAsia="仿宋" w:cs="仿宋"/>
          <w:color w:val="auto"/>
          <w:sz w:val="32"/>
          <w:szCs w:val="32"/>
        </w:rPr>
      </w:pPr>
      <w:r>
        <w:rPr>
          <w:rFonts w:hint="eastAsia" w:ascii="仿宋" w:hAnsi="仿宋" w:eastAsia="仿宋"/>
          <w:color w:val="auto"/>
          <w:sz w:val="32"/>
          <w:szCs w:val="32"/>
        </w:rPr>
        <w:t>各乡镇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olor w:val="auto"/>
          <w:sz w:val="32"/>
          <w:szCs w:val="32"/>
        </w:rPr>
        <w:t>、县直各相关单位</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要求，为进一步强化绩效管理和责任意识，切实提高财政资金使用效益，现就做好202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年度</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rPr>
        <w:t>级预算部门绩效自评工作有关事项通知如下：</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一、自评对象和范围</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（一）自评对象。</w:t>
      </w:r>
      <w:r>
        <w:rPr>
          <w:rFonts w:hint="eastAsia" w:ascii="仿宋" w:hAnsi="仿宋" w:eastAsia="仿宋" w:cs="仿宋"/>
          <w:b w:val="0"/>
          <w:bCs w:val="0"/>
          <w:color w:val="auto"/>
          <w:sz w:val="32"/>
          <w:szCs w:val="32"/>
        </w:rPr>
        <w:t>与财政部门存在预算拨款关系的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直党政机关、事业单位、社会团体和其他独立核算的法人组织</w:t>
      </w:r>
      <w:r>
        <w:rPr>
          <w:rFonts w:hint="eastAsia" w:ascii="仿宋" w:hAnsi="仿宋" w:eastAsia="仿宋" w:cs="仿宋"/>
          <w:b w:val="0"/>
          <w:bCs w:val="0"/>
          <w:color w:val="auto"/>
          <w:sz w:val="32"/>
          <w:szCs w:val="32"/>
          <w:lang w:val="en-US" w:eastAsia="zh-CN"/>
        </w:rPr>
        <w:t>以及乡镇</w:t>
      </w:r>
      <w:r>
        <w:rPr>
          <w:rFonts w:hint="eastAsia" w:ascii="仿宋" w:hAnsi="仿宋" w:eastAsia="仿宋" w:cs="仿宋"/>
          <w:b w:val="0"/>
          <w:bCs w:val="0"/>
          <w:color w:val="auto"/>
          <w:sz w:val="32"/>
          <w:szCs w:val="32"/>
        </w:rPr>
        <w:t>等</w:t>
      </w:r>
      <w:r>
        <w:rPr>
          <w:rFonts w:hint="eastAsia" w:ascii="仿宋" w:hAnsi="仿宋" w:eastAsia="仿宋" w:cs="仿宋"/>
          <w:b w:val="0"/>
          <w:bCs w:val="0"/>
          <w:color w:val="auto"/>
          <w:sz w:val="32"/>
          <w:szCs w:val="32"/>
          <w:lang w:val="en-US" w:eastAsia="zh-CN"/>
        </w:rPr>
        <w:t>部门</w:t>
      </w:r>
      <w:r>
        <w:rPr>
          <w:rFonts w:hint="eastAsia" w:ascii="仿宋" w:hAnsi="仿宋" w:eastAsia="仿宋" w:cs="仿宋"/>
          <w:b w:val="0"/>
          <w:bCs w:val="0"/>
          <w:color w:val="auto"/>
          <w:sz w:val="32"/>
          <w:szCs w:val="32"/>
        </w:rPr>
        <w:t>（以下简称</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均</w:t>
      </w:r>
      <w:r>
        <w:rPr>
          <w:rFonts w:hint="eastAsia" w:ascii="仿宋" w:hAnsi="仿宋" w:eastAsia="仿宋" w:cs="仿宋"/>
          <w:b w:val="0"/>
          <w:bCs w:val="0"/>
          <w:color w:val="auto"/>
          <w:sz w:val="32"/>
          <w:szCs w:val="32"/>
        </w:rPr>
        <w:t>要开展绩效自评。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（二）评价范围。</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级财政安排给</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直预算单位及其所属单位的一般公共预算支出、政府性基金预算支出、国有资本经营预算支出和社会保险基金预算支出。其中，一般公共预算支出绩效自评中包括基本支出和项目支出。与</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级项目资金共同投入到同一项目或政策的中央、省级资金和其他资金，一并纳入绩效自评范围。</w:t>
      </w:r>
    </w:p>
    <w:p>
      <w:pPr>
        <w:pStyle w:val="10"/>
        <w:keepNext w:val="0"/>
        <w:keepLines w:val="0"/>
        <w:pageBreakBefore w:val="0"/>
        <w:widowControl w:val="0"/>
        <w:kinsoku/>
        <w:wordWrap/>
        <w:overflowPunct/>
        <w:topLinePunct w:val="0"/>
        <w:autoSpaceDE/>
        <w:autoSpaceDN/>
        <w:bidi w:val="0"/>
        <w:adjustRightInd/>
        <w:snapToGrid/>
        <w:spacing w:beforeLines="0" w:afterLines="0" w:line="580" w:lineRule="exact"/>
        <w:ind w:firstLine="640"/>
        <w:textAlignment w:val="auto"/>
        <w:outlineLvl w:val="1"/>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二、自评主要内容</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主要包括部门整体支出总体绩效目标、各项绩效指标完成情况以及预算执行情况。对未完成绩效目标或偏离绩效目标较大的项目要分析并说明原因，研究提出改进措施。同时，围绕</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职责，行业发展规划等，以预算资金管理为主线，总结预算单位资产管理和业务开展情况，从运行成本、管理效率、履职效能、社会效应、可持续发展能力和服务对象满意度等方面，衡量预算单位整体及核心业务实施效果。</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三、自评步骤</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（一）单位自查自评。</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和所属二级预算单位，填报部门整体支出绩效自评报告（含附件1、2、3）、项目支出绩效自评报告（含附件4、5），报送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（二）综合分析评价。</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根据所属单位报送的材料，</w:t>
      </w:r>
      <w:r>
        <w:rPr>
          <w:rFonts w:hint="eastAsia" w:ascii="仿宋" w:hAnsi="仿宋" w:eastAsia="仿宋" w:cs="仿宋"/>
          <w:b w:val="0"/>
          <w:bCs w:val="0"/>
          <w:color w:val="auto"/>
          <w:sz w:val="32"/>
          <w:szCs w:val="32"/>
          <w:lang w:eastAsia="zh-CN"/>
        </w:rPr>
        <w:t>汇总本</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自评材料，对</w:t>
      </w:r>
      <w:r>
        <w:rPr>
          <w:rFonts w:hint="eastAsia" w:ascii="仿宋" w:hAnsi="仿宋" w:eastAsia="仿宋" w:cs="仿宋"/>
          <w:b w:val="0"/>
          <w:bCs w:val="0"/>
          <w:color w:val="auto"/>
          <w:sz w:val="32"/>
          <w:szCs w:val="32"/>
          <w:lang w:eastAsia="zh-CN"/>
        </w:rPr>
        <w:t>本部门</w:t>
      </w:r>
      <w:r>
        <w:rPr>
          <w:rFonts w:hint="eastAsia" w:ascii="仿宋" w:hAnsi="仿宋" w:eastAsia="仿宋" w:cs="仿宋"/>
          <w:b w:val="0"/>
          <w:bCs w:val="0"/>
          <w:color w:val="auto"/>
          <w:sz w:val="32"/>
          <w:szCs w:val="32"/>
        </w:rPr>
        <w:t>绩效情况进行全面的定量、定性分析和综合评价</w:t>
      </w:r>
      <w:r>
        <w:rPr>
          <w:rFonts w:hint="eastAsia" w:ascii="仿宋" w:hAnsi="仿宋" w:eastAsia="仿宋" w:cs="仿宋"/>
          <w:b w:val="0"/>
          <w:bCs w:val="0"/>
          <w:color w:val="auto"/>
          <w:sz w:val="32"/>
          <w:szCs w:val="32"/>
          <w:lang w:val="en-US" w:eastAsia="zh-CN"/>
        </w:rPr>
        <w:t>,对</w:t>
      </w:r>
      <w:r>
        <w:rPr>
          <w:rFonts w:hint="eastAsia" w:ascii="仿宋" w:hAnsi="仿宋" w:eastAsia="仿宋" w:cs="仿宋"/>
          <w:b w:val="0"/>
          <w:bCs w:val="0"/>
          <w:color w:val="auto"/>
          <w:sz w:val="32"/>
          <w:szCs w:val="32"/>
        </w:rPr>
        <w:t>发现的重大问题进行集体研究后形成绩效评价结论。</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i w:val="0"/>
          <w:iCs w:val="0"/>
          <w:color w:val="auto"/>
          <w:sz w:val="32"/>
          <w:szCs w:val="32"/>
        </w:rPr>
        <w:t>（三）形成自评报告。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按照规定的文本格式和要求撰写绩效自评报告，主动征求意见，对绩效自评报告进行修改完善。</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1.部门整体支出绩效自评报告。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撰写部门整体支出绩效自评报告。不形成本部门支出的项目支出不在部门整体支出体现。</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pacing w:val="6"/>
          <w:sz w:val="32"/>
          <w:szCs w:val="32"/>
        </w:rPr>
      </w:pPr>
      <w:r>
        <w:rPr>
          <w:rFonts w:hint="eastAsia" w:ascii="仿宋" w:hAnsi="仿宋" w:eastAsia="仿宋" w:cs="仿宋"/>
          <w:b/>
          <w:bCs/>
          <w:color w:val="auto"/>
          <w:sz w:val="32"/>
          <w:szCs w:val="32"/>
        </w:rPr>
        <w:t>2.项目支出绩效自评报告。</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填报项目支出绩效自评报告</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rPr>
        <w:t>每个项目</w:t>
      </w:r>
      <w:r>
        <w:rPr>
          <w:rFonts w:hint="eastAsia" w:ascii="仿宋" w:hAnsi="仿宋" w:eastAsia="仿宋" w:cs="仿宋"/>
          <w:b w:val="0"/>
          <w:bCs w:val="0"/>
          <w:color w:val="auto"/>
          <w:sz w:val="32"/>
          <w:szCs w:val="32"/>
          <w:highlight w:val="none"/>
        </w:rPr>
        <w:t>分</w:t>
      </w:r>
      <w:r>
        <w:rPr>
          <w:rFonts w:hint="eastAsia" w:ascii="仿宋" w:hAnsi="仿宋" w:eastAsia="仿宋" w:cs="仿宋"/>
          <w:b w:val="0"/>
          <w:bCs w:val="0"/>
          <w:color w:val="auto"/>
          <w:sz w:val="32"/>
          <w:szCs w:val="32"/>
        </w:rPr>
        <w:t>别填报项目支出绩效自评报告。</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四、有关要求</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（一）确保评价质量。</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rPr>
        <w:t>压实工作责任。</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是绩效自评工作的责任主体，要提高政治站位，充分认识绩效自评工作的重要性和必要性，切实加强组织领导，</w:t>
      </w:r>
      <w:r>
        <w:rPr>
          <w:rFonts w:hint="eastAsia" w:ascii="仿宋" w:hAnsi="仿宋" w:eastAsia="仿宋" w:cs="仿宋"/>
          <w:b w:val="0"/>
          <w:bCs w:val="0"/>
          <w:color w:val="auto"/>
          <w:sz w:val="32"/>
          <w:szCs w:val="32"/>
        </w:rPr>
        <w:t>成立由财务</w:t>
      </w:r>
      <w:r>
        <w:rPr>
          <w:rFonts w:hint="eastAsia" w:ascii="仿宋" w:hAnsi="仿宋" w:eastAsia="仿宋" w:cs="仿宋"/>
          <w:b w:val="0"/>
          <w:bCs w:val="0"/>
          <w:color w:val="auto"/>
          <w:sz w:val="32"/>
          <w:szCs w:val="32"/>
          <w:lang w:eastAsia="zh-CN"/>
        </w:rPr>
        <w:t>部门</w:t>
      </w:r>
      <w:r>
        <w:rPr>
          <w:rFonts w:hint="eastAsia" w:ascii="仿宋" w:hAnsi="仿宋" w:eastAsia="仿宋" w:cs="仿宋"/>
          <w:b w:val="0"/>
          <w:bCs w:val="0"/>
          <w:color w:val="auto"/>
          <w:sz w:val="32"/>
          <w:szCs w:val="32"/>
        </w:rPr>
        <w:t>牵头，相关业务</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室分工负责的绩效自评工作小组，并明确专人负责，具体组织开展绩效自评工作</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二是</w:t>
      </w:r>
      <w:r>
        <w:rPr>
          <w:rFonts w:hint="eastAsia" w:ascii="仿宋" w:hAnsi="仿宋" w:eastAsia="仿宋" w:cs="仿宋"/>
          <w:b w:val="0"/>
          <w:bCs w:val="0"/>
          <w:color w:val="auto"/>
          <w:sz w:val="32"/>
          <w:szCs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pPr>
        <w:keepNext w:val="0"/>
        <w:keepLines w:val="0"/>
        <w:pageBreakBefore w:val="0"/>
        <w:widowControl w:val="0"/>
        <w:tabs>
          <w:tab w:val="right" w:pos="8729"/>
        </w:tabs>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rPr>
      </w:pPr>
      <w:r>
        <w:rPr>
          <w:rFonts w:hint="eastAsia" w:ascii="楷体" w:hAnsi="楷体" w:eastAsia="楷体" w:cs="楷体"/>
          <w:b/>
          <w:bCs/>
          <w:color w:val="auto"/>
          <w:sz w:val="32"/>
          <w:szCs w:val="32"/>
        </w:rPr>
        <w:t>（二）按时报送资料。</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填报《</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s="仿宋"/>
          <w:b w:val="0"/>
          <w:bCs w:val="0"/>
          <w:color w:val="auto"/>
          <w:sz w:val="32"/>
          <w:szCs w:val="32"/>
        </w:rPr>
        <w:t>预算绩效管理工作负责人名册》（附件6），明确分管领导、联络人员</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lang w:eastAsia="zh-CN"/>
        </w:rPr>
        <w:t>于</w:t>
      </w:r>
      <w:r>
        <w:rPr>
          <w:rFonts w:hint="eastAsia" w:ascii="仿宋" w:hAnsi="仿宋" w:eastAsia="仿宋" w:cs="仿宋"/>
          <w:b w:val="0"/>
          <w:bCs w:val="0"/>
          <w:color w:val="auto"/>
          <w:sz w:val="32"/>
          <w:szCs w:val="32"/>
          <w:lang w:val="en-US" w:eastAsia="zh-CN"/>
        </w:rPr>
        <w:t>5</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15</w:t>
      </w:r>
      <w:r>
        <w:rPr>
          <w:rFonts w:hint="eastAsia" w:ascii="仿宋" w:hAnsi="仿宋" w:eastAsia="仿宋" w:cs="仿宋"/>
          <w:b w:val="0"/>
          <w:bCs w:val="0"/>
          <w:color w:val="auto"/>
          <w:sz w:val="32"/>
          <w:szCs w:val="32"/>
        </w:rPr>
        <w:t>日前完成</w:t>
      </w:r>
      <w:r>
        <w:rPr>
          <w:rFonts w:hint="eastAsia" w:ascii="仿宋" w:hAnsi="仿宋" w:eastAsia="仿宋" w:cs="仿宋"/>
          <w:color w:val="auto"/>
          <w:sz w:val="32"/>
          <w:szCs w:val="32"/>
        </w:rPr>
        <w:t>绩效自评工作</w:t>
      </w:r>
      <w:r>
        <w:rPr>
          <w:rFonts w:hint="eastAsia" w:ascii="仿宋" w:hAnsi="仿宋" w:eastAsia="仿宋" w:cs="仿宋"/>
          <w:color w:val="auto"/>
          <w:sz w:val="32"/>
          <w:szCs w:val="32"/>
          <w:lang w:val="en-US" w:eastAsia="zh-CN"/>
        </w:rPr>
        <w:t>,并</w:t>
      </w:r>
      <w:r>
        <w:rPr>
          <w:rFonts w:hint="eastAsia" w:ascii="仿宋" w:hAnsi="仿宋" w:eastAsia="仿宋" w:cs="仿宋"/>
          <w:b w:val="0"/>
          <w:bCs w:val="0"/>
          <w:color w:val="auto"/>
          <w:kern w:val="0"/>
          <w:sz w:val="32"/>
          <w:szCs w:val="32"/>
          <w:shd w:val="clear" w:color="auto" w:fill="FFFFFF"/>
        </w:rPr>
        <w:t>按照</w:t>
      </w:r>
      <w:r>
        <w:rPr>
          <w:rFonts w:hint="eastAsia" w:ascii="仿宋" w:hAnsi="仿宋" w:eastAsia="仿宋" w:cs="仿宋"/>
          <w:b w:val="0"/>
          <w:bCs w:val="0"/>
          <w:color w:val="auto"/>
          <w:sz w:val="32"/>
          <w:szCs w:val="32"/>
        </w:rPr>
        <w:t>绩效自评工作流程要求，</w:t>
      </w:r>
      <w:r>
        <w:rPr>
          <w:rFonts w:hint="eastAsia" w:ascii="仿宋" w:hAnsi="仿宋" w:eastAsia="仿宋" w:cs="仿宋"/>
          <w:b w:val="0"/>
          <w:bCs w:val="0"/>
          <w:color w:val="auto"/>
          <w:kern w:val="0"/>
          <w:sz w:val="32"/>
          <w:szCs w:val="32"/>
          <w:shd w:val="clear" w:color="auto" w:fill="FFFFFF"/>
        </w:rPr>
        <w:t>将加盖单位行政公章的绩效自评报告和表格纸质资料（一式两份）及</w:t>
      </w:r>
      <w:r>
        <w:rPr>
          <w:rFonts w:hint="eastAsia" w:ascii="仿宋" w:hAnsi="仿宋" w:eastAsia="仿宋" w:cs="仿宋"/>
          <w:b w:val="0"/>
          <w:bCs w:val="0"/>
          <w:color w:val="auto"/>
          <w:sz w:val="32"/>
          <w:szCs w:val="32"/>
        </w:rPr>
        <w:t>电子文档</w:t>
      </w:r>
      <w:r>
        <w:rPr>
          <w:rFonts w:hint="eastAsia" w:ascii="仿宋" w:hAnsi="仿宋" w:eastAsia="仿宋" w:cs="仿宋"/>
          <w:b w:val="0"/>
          <w:bCs w:val="0"/>
          <w:color w:val="auto"/>
          <w:kern w:val="0"/>
          <w:sz w:val="32"/>
          <w:szCs w:val="32"/>
          <w:shd w:val="clear" w:color="auto" w:fill="FFFFFF"/>
        </w:rPr>
        <w:t>报送</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w:t>
      </w:r>
      <w:r>
        <w:rPr>
          <w:rFonts w:hint="eastAsia" w:ascii="仿宋" w:hAnsi="仿宋" w:eastAsia="仿宋" w:cs="仿宋"/>
          <w:b w:val="0"/>
          <w:bCs w:val="0"/>
          <w:color w:val="auto"/>
          <w:sz w:val="32"/>
          <w:szCs w:val="32"/>
          <w:shd w:val="clear" w:color="auto" w:fill="FFFFFF"/>
        </w:rPr>
        <w:t>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审核汇总，</w:t>
      </w:r>
      <w:r>
        <w:rPr>
          <w:rFonts w:hint="eastAsia" w:ascii="仿宋" w:hAnsi="仿宋" w:eastAsia="仿宋" w:cs="仿宋"/>
          <w:b w:val="0"/>
          <w:bCs w:val="0"/>
          <w:color w:val="auto"/>
          <w:sz w:val="32"/>
          <w:szCs w:val="32"/>
          <w:lang w:eastAsia="zh-CN"/>
        </w:rPr>
        <w:t>由</w:t>
      </w:r>
      <w:r>
        <w:rPr>
          <w:rFonts w:hint="eastAsia" w:ascii="仿宋" w:hAnsi="仿宋" w:eastAsia="仿宋" w:cs="仿宋"/>
          <w:b w:val="0"/>
          <w:bCs w:val="0"/>
          <w:color w:val="auto"/>
          <w:sz w:val="32"/>
          <w:szCs w:val="32"/>
          <w:shd w:val="clear" w:color="auto" w:fill="FFFFFF"/>
        </w:rPr>
        <w:t>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w:t>
      </w:r>
      <w:r>
        <w:rPr>
          <w:rFonts w:hint="eastAsia" w:ascii="仿宋" w:hAnsi="仿宋" w:eastAsia="仿宋" w:cs="仿宋"/>
          <w:b w:val="0"/>
          <w:bCs w:val="0"/>
          <w:color w:val="auto"/>
          <w:sz w:val="32"/>
          <w:szCs w:val="32"/>
        </w:rPr>
        <w:t>送交绩效管理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备案。</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仿宋" w:hAnsi="仿宋" w:eastAsia="仿宋" w:cs="仿宋"/>
          <w:b w:val="0"/>
          <w:bCs w:val="0"/>
          <w:color w:val="auto"/>
          <w:sz w:val="32"/>
          <w:szCs w:val="32"/>
          <w:shd w:val="clear" w:color="auto" w:fill="FFFFFF"/>
        </w:rPr>
      </w:pPr>
      <w:r>
        <w:rPr>
          <w:rFonts w:hint="eastAsia" w:ascii="楷体" w:hAnsi="楷体" w:eastAsia="楷体" w:cs="楷体"/>
          <w:b/>
          <w:bCs/>
          <w:color w:val="auto"/>
          <w:sz w:val="32"/>
          <w:szCs w:val="32"/>
        </w:rPr>
        <w:t>（三）加强结果应用。</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要强化绩效评价结果运用，切实做到“花钱必问效、无效必问责”。</w:t>
      </w:r>
      <w:r>
        <w:rPr>
          <w:rFonts w:hint="eastAsia" w:ascii="仿宋" w:hAnsi="仿宋" w:eastAsia="仿宋" w:cs="仿宋"/>
          <w:b/>
          <w:bCs/>
          <w:color w:val="auto"/>
          <w:sz w:val="32"/>
          <w:szCs w:val="32"/>
        </w:rPr>
        <w:t>一是</w:t>
      </w:r>
      <w:r>
        <w:rPr>
          <w:rFonts w:hint="eastAsia" w:ascii="仿宋" w:hAnsi="仿宋" w:eastAsia="仿宋" w:cs="仿宋"/>
          <w:b w:val="0"/>
          <w:bCs w:val="0"/>
          <w:color w:val="auto"/>
          <w:sz w:val="32"/>
          <w:szCs w:val="32"/>
          <w:shd w:val="clear" w:color="auto" w:fill="FFFFFF"/>
        </w:rPr>
        <w:t>全面公开绩效自评报告及表格。除涉密信息外，</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要按照预决算公开要求，将</w:t>
      </w:r>
      <w:r>
        <w:rPr>
          <w:rFonts w:hint="eastAsia" w:ascii="仿宋" w:hAnsi="仿宋" w:eastAsia="仿宋" w:cs="仿宋"/>
          <w:b w:val="0"/>
          <w:bCs w:val="0"/>
          <w:color w:val="auto"/>
          <w:sz w:val="32"/>
          <w:szCs w:val="32"/>
        </w:rPr>
        <w:t>绩效自评报告及表格与202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年度部门决算情况同步在本部门、单位门户网站公开，</w:t>
      </w:r>
      <w:r>
        <w:rPr>
          <w:rFonts w:hint="eastAsia" w:ascii="仿宋" w:hAnsi="仿宋" w:eastAsia="仿宋" w:cs="仿宋"/>
          <w:b w:val="0"/>
          <w:bCs w:val="0"/>
          <w:color w:val="auto"/>
          <w:sz w:val="32"/>
          <w:szCs w:val="32"/>
          <w:shd w:val="clear" w:color="auto" w:fill="FFFFFF"/>
        </w:rPr>
        <w:t>接受社会监督。无门户网站的部门、单位</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请在报送报告时与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财政局相关对口业务</w:t>
      </w:r>
      <w:r>
        <w:rPr>
          <w:rFonts w:hint="eastAsia" w:ascii="仿宋" w:hAnsi="仿宋" w:eastAsia="仿宋" w:cs="仿宋"/>
          <w:b w:val="0"/>
          <w:bCs w:val="0"/>
          <w:color w:val="auto"/>
          <w:sz w:val="32"/>
          <w:szCs w:val="32"/>
          <w:shd w:val="clear" w:color="auto" w:fill="FFFFFF"/>
          <w:lang w:val="en-US" w:eastAsia="zh-CN"/>
        </w:rPr>
        <w:t>股</w:t>
      </w:r>
      <w:r>
        <w:rPr>
          <w:rFonts w:hint="eastAsia" w:ascii="仿宋" w:hAnsi="仿宋" w:eastAsia="仿宋" w:cs="仿宋"/>
          <w:b w:val="0"/>
          <w:bCs w:val="0"/>
          <w:color w:val="auto"/>
          <w:sz w:val="32"/>
          <w:szCs w:val="32"/>
          <w:shd w:val="clear" w:color="auto" w:fill="FFFFFF"/>
        </w:rPr>
        <w:t>室联系</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val="0"/>
          <w:bCs w:val="0"/>
          <w:color w:val="auto"/>
          <w:sz w:val="32"/>
          <w:szCs w:val="32"/>
          <w:shd w:val="clear" w:color="auto" w:fill="FFFFFF"/>
        </w:rPr>
        <w:t>代为公开事宜</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二是</w:t>
      </w:r>
      <w:r>
        <w:rPr>
          <w:rFonts w:hint="eastAsia" w:ascii="仿宋" w:hAnsi="仿宋" w:eastAsia="仿宋" w:cs="仿宋"/>
          <w:b w:val="0"/>
          <w:bCs w:val="0"/>
          <w:color w:val="auto"/>
          <w:sz w:val="32"/>
          <w:szCs w:val="32"/>
          <w:shd w:val="clear" w:color="auto" w:fill="FFFFFF"/>
        </w:rPr>
        <w:t>及时反馈整改。</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shd w:val="clear" w:color="auto" w:fill="FFFFFF"/>
        </w:rPr>
        <w:t>三是</w:t>
      </w:r>
      <w:r>
        <w:rPr>
          <w:rFonts w:hint="eastAsia" w:ascii="仿宋" w:hAnsi="仿宋" w:eastAsia="仿宋" w:cs="仿宋"/>
          <w:b w:val="0"/>
          <w:bCs w:val="0"/>
          <w:color w:val="auto"/>
          <w:sz w:val="32"/>
          <w:szCs w:val="32"/>
        </w:rPr>
        <w:t>评审和抽查绩效自评工作</w:t>
      </w:r>
      <w:r>
        <w:rPr>
          <w:rFonts w:hint="eastAsia" w:ascii="仿宋" w:hAnsi="仿宋" w:eastAsia="仿宋" w:cs="仿宋"/>
          <w:b w:val="0"/>
          <w:bCs w:val="0"/>
          <w:color w:val="auto"/>
          <w:sz w:val="32"/>
          <w:szCs w:val="32"/>
          <w:shd w:val="clear" w:color="auto" w:fill="FFFFFF"/>
        </w:rPr>
        <w:t>。</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shd w:val="clear" w:color="auto" w:fill="FFFFFF"/>
        </w:rPr>
        <w:t>完成绩效自评后，</w:t>
      </w:r>
      <w:r>
        <w:rPr>
          <w:rFonts w:hint="eastAsia" w:ascii="仿宋" w:hAnsi="仿宋" w:eastAsia="仿宋" w:cs="仿宋"/>
          <w:b w:val="0"/>
          <w:bCs w:val="0"/>
          <w:color w:val="auto"/>
          <w:sz w:val="32"/>
          <w:szCs w:val="32"/>
          <w:shd w:val="clear" w:color="auto" w:fill="FFFFFF"/>
          <w:lang w:val="en-US" w:eastAsia="zh-CN"/>
        </w:rPr>
        <w:t>县</w:t>
      </w:r>
      <w:r>
        <w:rPr>
          <w:rFonts w:hint="eastAsia" w:ascii="仿宋" w:hAnsi="仿宋" w:eastAsia="仿宋" w:cs="仿宋"/>
          <w:b w:val="0"/>
          <w:bCs w:val="0"/>
          <w:color w:val="auto"/>
          <w:sz w:val="32"/>
          <w:szCs w:val="32"/>
          <w:shd w:val="clear" w:color="auto" w:fill="FFFFFF"/>
        </w:rPr>
        <w:t>财政局将组织专家或相关业务人员对部门绩效自评工作质量进行评审和抽查。对自评分数和再评价分数存在明显差异的项目，相关部门、单位</w:t>
      </w:r>
      <w:r>
        <w:rPr>
          <w:rFonts w:hint="eastAsia" w:ascii="仿宋" w:hAnsi="仿宋" w:eastAsia="仿宋" w:cs="仿宋"/>
          <w:b w:val="0"/>
          <w:bCs w:val="0"/>
          <w:color w:val="auto"/>
          <w:sz w:val="32"/>
          <w:szCs w:val="32"/>
          <w:shd w:val="clear" w:color="auto" w:fill="FFFFFF"/>
          <w:lang w:eastAsia="zh-CN"/>
        </w:rPr>
        <w:t>应</w:t>
      </w:r>
      <w:r>
        <w:rPr>
          <w:rFonts w:hint="eastAsia" w:ascii="仿宋" w:hAnsi="仿宋" w:eastAsia="仿宋" w:cs="仿宋"/>
          <w:b w:val="0"/>
          <w:bCs w:val="0"/>
          <w:color w:val="auto"/>
          <w:sz w:val="32"/>
          <w:szCs w:val="32"/>
          <w:shd w:val="clear" w:color="auto" w:fill="FFFFFF"/>
        </w:rPr>
        <w:t>认真审视自身内部预算绩效管理工作，查找工作漏洞、强化责任意识，</w:t>
      </w:r>
      <w:r>
        <w:rPr>
          <w:rFonts w:hint="eastAsia" w:ascii="仿宋" w:hAnsi="仿宋" w:eastAsia="仿宋" w:cs="仿宋"/>
          <w:b w:val="0"/>
          <w:bCs w:val="0"/>
          <w:color w:val="auto"/>
          <w:sz w:val="32"/>
          <w:szCs w:val="32"/>
          <w:shd w:val="clear" w:color="auto" w:fill="FFFFFF"/>
          <w:lang w:eastAsia="zh-CN"/>
        </w:rPr>
        <w:t>切实加</w:t>
      </w:r>
      <w:r>
        <w:rPr>
          <w:rFonts w:hint="eastAsia" w:ascii="仿宋" w:hAnsi="仿宋" w:eastAsia="仿宋" w:cs="仿宋"/>
          <w:b w:val="0"/>
          <w:bCs w:val="0"/>
          <w:color w:val="auto"/>
          <w:sz w:val="32"/>
          <w:szCs w:val="32"/>
          <w:shd w:val="clear" w:color="auto" w:fill="FFFFFF"/>
        </w:rPr>
        <w:t>以整改</w:t>
      </w:r>
      <w:r>
        <w:rPr>
          <w:rFonts w:hint="eastAsia" w:ascii="仿宋" w:hAnsi="仿宋" w:eastAsia="仿宋" w:cs="仿宋"/>
          <w:b w:val="0"/>
          <w:bCs w:val="0"/>
          <w:color w:val="auto"/>
          <w:sz w:val="32"/>
          <w:szCs w:val="32"/>
          <w:shd w:val="clear" w:color="auto" w:fill="FFFFFF"/>
          <w:lang w:val="en-US" w:eastAsia="zh-CN"/>
        </w:rPr>
        <w:t>;</w:t>
      </w:r>
      <w:r>
        <w:rPr>
          <w:rFonts w:hint="eastAsia" w:ascii="仿宋" w:hAnsi="仿宋" w:eastAsia="仿宋" w:cs="仿宋"/>
          <w:b/>
          <w:bCs/>
          <w:color w:val="auto"/>
          <w:sz w:val="32"/>
          <w:szCs w:val="32"/>
        </w:rPr>
        <w:t>四是</w:t>
      </w:r>
      <w:r>
        <w:rPr>
          <w:rFonts w:hint="eastAsia" w:ascii="仿宋" w:hAnsi="仿宋" w:eastAsia="仿宋" w:cs="仿宋"/>
          <w:b w:val="0"/>
          <w:bCs w:val="0"/>
          <w:color w:val="auto"/>
          <w:sz w:val="32"/>
          <w:szCs w:val="32"/>
        </w:rPr>
        <w:t>与预算调整和项目安排挂钩。</w:t>
      </w:r>
      <w:r>
        <w:rPr>
          <w:rFonts w:hint="eastAsia" w:ascii="仿宋" w:hAnsi="仿宋" w:eastAsia="仿宋" w:cs="仿宋"/>
          <w:b w:val="0"/>
          <w:bCs w:val="0"/>
          <w:color w:val="auto"/>
          <w:sz w:val="32"/>
          <w:szCs w:val="32"/>
          <w:lang w:val="en-US" w:eastAsia="zh-CN"/>
        </w:rPr>
        <w:t>各</w:t>
      </w:r>
      <w:r>
        <w:rPr>
          <w:rFonts w:hint="eastAsia" w:ascii="仿宋" w:hAnsi="仿宋" w:eastAsia="仿宋" w:cs="仿宋"/>
          <w:b w:val="0"/>
          <w:bCs w:val="0"/>
          <w:color w:val="auto"/>
          <w:sz w:val="32"/>
          <w:szCs w:val="32"/>
        </w:rPr>
        <w:t>预算</w:t>
      </w:r>
      <w:r>
        <w:rPr>
          <w:rFonts w:hint="eastAsia" w:ascii="仿宋" w:hAnsi="仿宋" w:eastAsia="仿宋" w:cs="仿宋"/>
          <w:b w:val="0"/>
          <w:bCs w:val="0"/>
          <w:color w:val="auto"/>
          <w:sz w:val="32"/>
          <w:szCs w:val="32"/>
          <w:lang w:val="en-US" w:eastAsia="zh-CN"/>
        </w:rPr>
        <w:t>单位</w:t>
      </w:r>
      <w:r>
        <w:rPr>
          <w:rFonts w:hint="eastAsia" w:ascii="仿宋" w:hAnsi="仿宋" w:eastAsia="仿宋" w:cs="仿宋"/>
          <w:b w:val="0"/>
          <w:bCs w:val="0"/>
          <w:color w:val="auto"/>
          <w:sz w:val="32"/>
          <w:szCs w:val="32"/>
        </w:rPr>
        <w:t>应将自评结果应用到下一年度的资金安排和项目立项中，对绩效好的政策和项目原则上优先保障，对绩效一般的政策和项目要督促改进，对低效无效资金一律削减或取消，真正体现奖优罚劣的绩效导向</w:t>
      </w:r>
      <w:r>
        <w:rPr>
          <w:rFonts w:hint="eastAsia" w:ascii="仿宋" w:hAnsi="仿宋" w:eastAsia="仿宋" w:cs="仿宋"/>
          <w:b w:val="0"/>
          <w:bCs w:val="0"/>
          <w:color w:val="auto"/>
          <w:sz w:val="32"/>
          <w:szCs w:val="32"/>
          <w:lang w:val="en-US" w:eastAsia="zh-CN"/>
        </w:rPr>
        <w:t>;</w:t>
      </w:r>
      <w:r>
        <w:rPr>
          <w:rFonts w:hint="eastAsia" w:ascii="仿宋" w:hAnsi="仿宋" w:eastAsia="仿宋" w:cs="仿宋"/>
          <w:b/>
          <w:bCs/>
          <w:color w:val="auto"/>
          <w:sz w:val="32"/>
          <w:szCs w:val="32"/>
        </w:rPr>
        <w:t>五是</w:t>
      </w:r>
      <w:r>
        <w:rPr>
          <w:rFonts w:hint="eastAsia" w:ascii="仿宋" w:hAnsi="仿宋" w:eastAsia="仿宋" w:cs="仿宋"/>
          <w:b w:val="0"/>
          <w:bCs w:val="0"/>
          <w:color w:val="auto"/>
          <w:sz w:val="32"/>
          <w:szCs w:val="32"/>
        </w:rPr>
        <w:t>与政府绩效评估挂钩。202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直部门绩效自评工作开展及绩效评价报告质量情况纳入202</w:t>
      </w:r>
      <w:r>
        <w:rPr>
          <w:rFonts w:hint="eastAsia" w:ascii="仿宋" w:hAnsi="仿宋" w:eastAsia="仿宋" w:cs="仿宋"/>
          <w:b w:val="0"/>
          <w:bCs w:val="0"/>
          <w:color w:val="auto"/>
          <w:sz w:val="32"/>
          <w:szCs w:val="32"/>
          <w:lang w:val="en-US" w:eastAsia="zh-CN"/>
        </w:rPr>
        <w:t>4</w:t>
      </w:r>
      <w:r>
        <w:rPr>
          <w:rFonts w:hint="eastAsia" w:ascii="仿宋" w:hAnsi="仿宋" w:eastAsia="仿宋" w:cs="仿宋"/>
          <w:b w:val="0"/>
          <w:bCs w:val="0"/>
          <w:color w:val="auto"/>
          <w:sz w:val="32"/>
          <w:szCs w:val="32"/>
        </w:rPr>
        <w:t>年政府绩效评估考核指标中，主要包括工作完成时效、自评质量和信息公开等方面。</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联系人：</w:t>
      </w:r>
      <w:r>
        <w:rPr>
          <w:rFonts w:hint="eastAsia" w:ascii="仿宋" w:hAnsi="仿宋" w:eastAsia="仿宋" w:cs="仿宋"/>
          <w:b w:val="0"/>
          <w:bCs w:val="0"/>
          <w:color w:val="auto"/>
          <w:sz w:val="32"/>
          <w:szCs w:val="32"/>
          <w:lang w:val="en-US" w:eastAsia="zh-CN"/>
        </w:rPr>
        <w:t>县</w:t>
      </w:r>
      <w:r>
        <w:rPr>
          <w:rFonts w:hint="eastAsia" w:ascii="仿宋" w:hAnsi="仿宋" w:eastAsia="仿宋" w:cs="仿宋"/>
          <w:b w:val="0"/>
          <w:bCs w:val="0"/>
          <w:color w:val="auto"/>
          <w:sz w:val="32"/>
          <w:szCs w:val="32"/>
        </w:rPr>
        <w:t>财政局绩效管理</w:t>
      </w:r>
      <w:r>
        <w:rPr>
          <w:rFonts w:hint="eastAsia" w:ascii="仿宋" w:hAnsi="仿宋" w:eastAsia="仿宋" w:cs="仿宋"/>
          <w:b w:val="0"/>
          <w:bCs w:val="0"/>
          <w:color w:val="auto"/>
          <w:sz w:val="32"/>
          <w:szCs w:val="32"/>
          <w:lang w:val="en-US" w:eastAsia="zh-CN"/>
        </w:rPr>
        <w:t>股</w:t>
      </w:r>
      <w:r>
        <w:rPr>
          <w:rFonts w:hint="eastAsia" w:ascii="仿宋" w:hAnsi="仿宋" w:eastAsia="仿宋" w:cs="仿宋"/>
          <w:b w:val="0"/>
          <w:bCs w:val="0"/>
          <w:color w:val="auto"/>
          <w:sz w:val="32"/>
          <w:szCs w:val="32"/>
        </w:rPr>
        <w:t xml:space="preserve"> </w:t>
      </w:r>
      <w:r>
        <w:rPr>
          <w:rFonts w:hint="eastAsia" w:ascii="仿宋" w:hAnsi="仿宋" w:eastAsia="仿宋" w:cs="仿宋"/>
          <w:b w:val="0"/>
          <w:bCs w:val="0"/>
          <w:color w:val="auto"/>
          <w:sz w:val="32"/>
          <w:szCs w:val="32"/>
          <w:lang w:val="en-US" w:eastAsia="zh-CN"/>
        </w:rPr>
        <w:t>邝坚</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 xml:space="preserve">电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话：0746-</w:t>
      </w:r>
      <w:r>
        <w:rPr>
          <w:rFonts w:hint="eastAsia" w:ascii="仿宋" w:hAnsi="仿宋" w:eastAsia="仿宋" w:cs="仿宋"/>
          <w:b w:val="0"/>
          <w:bCs w:val="0"/>
          <w:color w:val="auto"/>
          <w:sz w:val="32"/>
          <w:szCs w:val="32"/>
          <w:lang w:val="en-US" w:eastAsia="zh-CN"/>
        </w:rPr>
        <w:t>7729225</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b w:val="0"/>
          <w:bCs w:val="0"/>
          <w:color w:val="auto"/>
          <w:sz w:val="32"/>
          <w:szCs w:val="32"/>
        </w:rPr>
        <w:t>邮</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箱：383762116@</w:t>
      </w:r>
      <w:r>
        <w:rPr>
          <w:rFonts w:hint="eastAsia" w:ascii="仿宋" w:hAnsi="仿宋" w:eastAsia="仿宋" w:cs="仿宋"/>
          <w:b w:val="0"/>
          <w:bCs w:val="0"/>
          <w:color w:val="auto"/>
          <w:sz w:val="32"/>
          <w:szCs w:val="32"/>
          <w:lang w:val="en-US" w:eastAsia="zh-CN"/>
        </w:rPr>
        <w:t>qq</w:t>
      </w:r>
      <w:r>
        <w:rPr>
          <w:rFonts w:hint="eastAsia" w:ascii="仿宋" w:hAnsi="仿宋" w:eastAsia="仿宋" w:cs="仿宋"/>
          <w:b w:val="0"/>
          <w:bCs w:val="0"/>
          <w:color w:val="auto"/>
          <w:sz w:val="32"/>
          <w:szCs w:val="32"/>
        </w:rPr>
        <w:t>.com</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附件：1</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年度部门整体支出绩效自评报告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年度部门整体支出绩效评价基础数据表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 xml:space="preserve">年度项目支出绩效自评报告 </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1600" w:firstLineChars="5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w:t>
      </w:r>
      <w:r>
        <w:rPr>
          <w:rFonts w:hint="eastAsia" w:ascii="仿宋" w:hAnsi="仿宋" w:eastAsia="仿宋" w:cs="仿宋"/>
          <w:b w:val="0"/>
          <w:bCs w:val="0"/>
          <w:color w:val="auto"/>
          <w:sz w:val="32"/>
          <w:szCs w:val="32"/>
          <w:lang w:val="en"/>
        </w:rPr>
        <w:t>.</w:t>
      </w:r>
      <w:r>
        <w:rPr>
          <w:rFonts w:hint="eastAsia" w:ascii="仿宋" w:hAnsi="仿宋" w:eastAsia="仿宋" w:cs="仿宋"/>
          <w:b w:val="0"/>
          <w:bCs w:val="0"/>
          <w:color w:val="auto"/>
          <w:sz w:val="32"/>
          <w:szCs w:val="32"/>
        </w:rPr>
        <w:t>202</w:t>
      </w: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年度项目支出绩效自评表</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1916" w:leftChars="760" w:hanging="320" w:hangingChars="100"/>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
        </w:rPr>
        <w:t>6.</w:t>
      </w:r>
      <w:r>
        <w:rPr>
          <w:rFonts w:hint="eastAsia" w:ascii="仿宋" w:hAnsi="仿宋" w:eastAsia="仿宋" w:cs="仿宋"/>
          <w:b w:val="0"/>
          <w:bCs w:val="0"/>
          <w:color w:val="auto"/>
          <w:sz w:val="32"/>
          <w:szCs w:val="32"/>
          <w:lang w:val="en-US" w:eastAsia="zh-CN"/>
        </w:rPr>
        <w:t>县直单位和乡镇</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管理局</w:t>
      </w:r>
      <w:r>
        <w:rPr>
          <w:rFonts w:hint="eastAsia" w:ascii="仿宋" w:hAnsi="仿宋" w:eastAsia="仿宋"/>
          <w:color w:val="auto"/>
          <w:sz w:val="32"/>
          <w:szCs w:val="32"/>
          <w:lang w:eastAsia="zh-CN"/>
        </w:rPr>
        <w:t>）</w:t>
      </w:r>
      <w:r>
        <w:rPr>
          <w:rFonts w:hint="eastAsia" w:ascii="仿宋" w:hAnsi="仿宋" w:eastAsia="仿宋" w:cs="仿宋"/>
          <w:b w:val="0"/>
          <w:bCs w:val="0"/>
          <w:color w:val="auto"/>
          <w:sz w:val="32"/>
          <w:szCs w:val="32"/>
        </w:rPr>
        <w:t>预算绩效管理工作负责人名册</w:t>
      </w: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both"/>
        <w:textAlignment w:val="auto"/>
        <w:outlineLvl w:val="0"/>
        <w:rPr>
          <w:rFonts w:hint="eastAsia" w:ascii="仿宋" w:hAnsi="仿宋" w:eastAsia="仿宋" w:cs="仿宋"/>
          <w:b w:val="0"/>
          <w:bCs w:val="0"/>
          <w:color w:val="auto"/>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ind w:firstLine="5760" w:firstLineChars="1800"/>
        <w:jc w:val="both"/>
        <w:textAlignment w:val="auto"/>
        <w:outlineLvl w:val="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双牌县</w:t>
      </w:r>
      <w:r>
        <w:rPr>
          <w:rFonts w:hint="eastAsia" w:ascii="仿宋" w:hAnsi="仿宋" w:eastAsia="仿宋" w:cs="仿宋"/>
          <w:b w:val="0"/>
          <w:bCs w:val="0"/>
          <w:color w:val="auto"/>
          <w:sz w:val="32"/>
          <w:szCs w:val="32"/>
        </w:rPr>
        <w:t>财政局</w:t>
      </w:r>
    </w:p>
    <w:p>
      <w:pPr>
        <w:pStyle w:val="6"/>
        <w:keepNext w:val="0"/>
        <w:keepLines w:val="0"/>
        <w:pageBreakBefore w:val="0"/>
        <w:widowControl w:val="0"/>
        <w:kinsoku/>
        <w:wordWrap/>
        <w:overflowPunct/>
        <w:topLinePunct w:val="0"/>
        <w:autoSpaceDE/>
        <w:autoSpaceDN/>
        <w:bidi w:val="0"/>
        <w:adjustRightInd/>
        <w:snapToGrid/>
        <w:spacing w:beforeLines="0" w:beforeAutospacing="0" w:afterLines="0" w:afterAutospacing="0" w:line="580" w:lineRule="exact"/>
        <w:jc w:val="center"/>
        <w:textAlignment w:val="auto"/>
        <w:outlineLvl w:val="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2024年3月21日</w:t>
      </w:r>
    </w:p>
    <w:p>
      <w:pPr>
        <w:keepNext w:val="0"/>
        <w:keepLines w:val="0"/>
        <w:pageBreakBefore w:val="0"/>
        <w:widowControl/>
        <w:kinsoku/>
        <w:wordWrap/>
        <w:overflowPunct/>
        <w:topLinePunct w:val="0"/>
        <w:autoSpaceDE/>
        <w:autoSpaceDN/>
        <w:bidi w:val="0"/>
        <w:adjustRightInd/>
        <w:snapToGrid/>
        <w:spacing w:beforeLines="0" w:afterLines="0" w:line="560" w:lineRule="exact"/>
        <w:jc w:val="left"/>
        <w:textAlignment w:val="auto"/>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仿宋" w:hAnsi="仿宋" w:eastAsia="仿宋" w:cs="仿宋"/>
          <w:b w:val="0"/>
          <w:bCs w:val="0"/>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pacing w:val="-11"/>
          <w:sz w:val="44"/>
          <w:szCs w:val="44"/>
        </w:rPr>
      </w:pPr>
      <w:r>
        <w:rPr>
          <w:rFonts w:hint="eastAsia" w:ascii="方正小标宋简体" w:eastAsia="方正小标宋简体"/>
          <w:spacing w:val="-11"/>
          <w:sz w:val="44"/>
          <w:szCs w:val="44"/>
        </w:rPr>
        <w:t>202</w:t>
      </w:r>
      <w:r>
        <w:rPr>
          <w:rFonts w:hint="eastAsia" w:ascii="方正小标宋简体" w:eastAsia="方正小标宋简体"/>
          <w:spacing w:val="-11"/>
          <w:sz w:val="44"/>
          <w:szCs w:val="44"/>
          <w:lang w:val="en-US" w:eastAsia="zh-CN"/>
        </w:rPr>
        <w:t>3</w:t>
      </w:r>
      <w:r>
        <w:rPr>
          <w:rFonts w:hint="eastAsia" w:ascii="方正小标宋简体" w:eastAsia="方正小标宋简体"/>
          <w:spacing w:val="-11"/>
          <w:sz w:val="44"/>
          <w:szCs w:val="44"/>
        </w:rPr>
        <w:t>年度</w:t>
      </w:r>
      <w:r>
        <w:rPr>
          <w:rFonts w:hint="eastAsia" w:ascii="方正小标宋简体" w:eastAsia="方正小标宋简体"/>
          <w:spacing w:val="-11"/>
          <w:sz w:val="44"/>
          <w:szCs w:val="44"/>
          <w:lang w:eastAsia="zh-CN"/>
        </w:rPr>
        <w:t>双牌县林业局</w:t>
      </w:r>
      <w:r>
        <w:rPr>
          <w:rFonts w:hint="eastAsia" w:ascii="方正小标宋简体" w:eastAsia="方正小标宋简体"/>
          <w:spacing w:val="-11"/>
          <w:sz w:val="44"/>
          <w:szCs w:val="44"/>
        </w:rPr>
        <w:t>部门（单位）整体支出</w:t>
      </w:r>
    </w:p>
    <w:p>
      <w:pPr>
        <w:spacing w:beforeLines="0" w:afterLines="0"/>
        <w:jc w:val="center"/>
        <w:outlineLvl w:val="1"/>
        <w:rPr>
          <w:rFonts w:hint="eastAsia" w:ascii="方正小标宋简体" w:eastAsia="方正小标宋简体"/>
          <w:sz w:val="44"/>
          <w:szCs w:val="44"/>
        </w:rPr>
      </w:pPr>
      <w:r>
        <w:rPr>
          <w:rFonts w:hint="eastAsia" w:ascii="方正小标宋简体" w:eastAsia="方正小标宋简体"/>
          <w:sz w:val="44"/>
          <w:szCs w:val="4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eastAsia" w:eastAsia="仿宋_GB2312"/>
          <w:sz w:val="32"/>
          <w:szCs w:val="24"/>
          <w:u w:val="single"/>
          <w:lang w:eastAsia="zh-CN"/>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双牌县林业局</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3</w:t>
      </w:r>
      <w:r>
        <w:rPr>
          <w:rFonts w:hint="eastAsia" w:eastAsia="楷体_GB2312"/>
          <w:sz w:val="32"/>
          <w:szCs w:val="24"/>
        </w:rPr>
        <w:t>月</w:t>
      </w:r>
      <w:r>
        <w:rPr>
          <w:rFonts w:hint="eastAsia" w:eastAsia="楷体_GB2312"/>
          <w:sz w:val="32"/>
          <w:szCs w:val="24"/>
          <w:lang w:val="en-US" w:eastAsia="zh-CN"/>
        </w:rPr>
        <w:t>28</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0"/>
        </w:numPr>
        <w:spacing w:beforeLines="0" w:afterLines="0" w:line="570" w:lineRule="exact"/>
        <w:outlineLvl w:val="0"/>
        <w:rPr>
          <w:rFonts w:hint="eastAsia" w:eastAsia="黑体"/>
          <w:sz w:val="32"/>
          <w:szCs w:val="24"/>
        </w:rPr>
      </w:pPr>
    </w:p>
    <w:p>
      <w:pPr>
        <w:numPr>
          <w:ilvl w:val="0"/>
          <w:numId w:val="0"/>
        </w:numPr>
        <w:spacing w:beforeLines="0" w:afterLines="0" w:line="570" w:lineRule="exact"/>
        <w:outlineLvl w:val="0"/>
        <w:rPr>
          <w:rFonts w:hint="eastAsia" w:eastAsia="黑体"/>
          <w:sz w:val="32"/>
          <w:szCs w:val="24"/>
        </w:rPr>
      </w:pPr>
    </w:p>
    <w:p>
      <w:pPr>
        <w:numPr>
          <w:ilvl w:val="0"/>
          <w:numId w:val="0"/>
        </w:numPr>
        <w:spacing w:beforeLines="0" w:afterLines="0" w:line="570" w:lineRule="exact"/>
        <w:outlineLvl w:val="0"/>
        <w:rPr>
          <w:rFonts w:hint="eastAsia" w:eastAsia="黑体"/>
          <w:sz w:val="32"/>
          <w:szCs w:val="24"/>
        </w:rPr>
      </w:pPr>
    </w:p>
    <w:p>
      <w:pPr>
        <w:numPr>
          <w:ilvl w:val="0"/>
          <w:numId w:val="0"/>
        </w:numPr>
        <w:spacing w:beforeLines="0" w:afterLines="0" w:line="570" w:lineRule="exact"/>
        <w:outlineLvl w:val="0"/>
        <w:rPr>
          <w:rFonts w:hint="eastAsia" w:eastAsia="黑体"/>
          <w:sz w:val="32"/>
          <w:szCs w:val="24"/>
        </w:rPr>
      </w:pPr>
    </w:p>
    <w:p>
      <w:pPr>
        <w:numPr>
          <w:ilvl w:val="0"/>
          <w:numId w:val="0"/>
        </w:numPr>
        <w:spacing w:beforeLines="0" w:afterLines="0" w:line="570" w:lineRule="exact"/>
        <w:outlineLvl w:val="0"/>
        <w:rPr>
          <w:rFonts w:hint="eastAsia" w:eastAsia="黑体"/>
          <w:sz w:val="32"/>
          <w:szCs w:val="24"/>
        </w:rPr>
      </w:pPr>
    </w:p>
    <w:p>
      <w:pPr>
        <w:numPr>
          <w:ilvl w:val="0"/>
          <w:numId w:val="0"/>
        </w:numPr>
        <w:spacing w:beforeLines="0" w:afterLines="0" w:line="570" w:lineRule="exact"/>
        <w:outlineLvl w:val="0"/>
        <w:rPr>
          <w:rFonts w:hint="eastAsia" w:eastAsia="黑体"/>
          <w:sz w:val="32"/>
          <w:szCs w:val="24"/>
        </w:rPr>
      </w:pPr>
    </w:p>
    <w:p>
      <w:pPr>
        <w:numPr>
          <w:ilvl w:val="0"/>
          <w:numId w:val="0"/>
        </w:numPr>
        <w:spacing w:beforeLines="0" w:afterLines="0" w:line="570" w:lineRule="exact"/>
        <w:ind w:firstLine="602" w:firstLineChars="200"/>
        <w:outlineLvl w:val="0"/>
        <w:rPr>
          <w:rFonts w:hint="eastAsia" w:ascii="楷体" w:hAnsi="楷体" w:eastAsia="楷体" w:cs="楷体"/>
          <w:b/>
          <w:bCs/>
          <w:sz w:val="30"/>
          <w:szCs w:val="30"/>
        </w:rPr>
      </w:pPr>
      <w:r>
        <w:rPr>
          <w:rFonts w:hint="eastAsia" w:ascii="楷体" w:hAnsi="楷体" w:eastAsia="楷体" w:cs="楷体"/>
          <w:b/>
          <w:bCs/>
          <w:sz w:val="30"/>
          <w:szCs w:val="30"/>
          <w:lang w:eastAsia="zh-CN"/>
        </w:rPr>
        <w:t>一、</w:t>
      </w:r>
      <w:r>
        <w:rPr>
          <w:rFonts w:hint="eastAsia" w:ascii="楷体" w:hAnsi="楷体" w:eastAsia="楷体" w:cs="楷体"/>
          <w:b/>
          <w:bCs/>
          <w:sz w:val="30"/>
          <w:szCs w:val="30"/>
        </w:rPr>
        <w:t>部门（单位）基本情况</w:t>
      </w:r>
    </w:p>
    <w:p>
      <w:pPr>
        <w:shd w:val="clear" w:color="auto" w:fill="FFFFFF"/>
        <w:spacing w:beforeLines="0" w:afterLines="0" w:line="570" w:lineRule="exact"/>
        <w:ind w:firstLine="300" w:firstLineChars="100"/>
        <w:outlineLvl w:val="1"/>
        <w:rPr>
          <w:rFonts w:hint="eastAsia" w:ascii="楷体" w:hAnsi="楷体" w:eastAsia="楷体" w:cs="楷体"/>
          <w:color w:val="000000"/>
          <w:sz w:val="30"/>
          <w:szCs w:val="30"/>
        </w:rPr>
      </w:pPr>
      <w:r>
        <w:rPr>
          <w:rFonts w:hint="eastAsia" w:ascii="楷体" w:hAnsi="楷体" w:eastAsia="楷体" w:cs="楷体"/>
          <w:sz w:val="30"/>
          <w:szCs w:val="30"/>
        </w:rPr>
        <w:t>（一）部门（单位）职能职责</w:t>
      </w:r>
      <w:r>
        <w:rPr>
          <w:rFonts w:hint="eastAsia" w:ascii="楷体" w:hAnsi="楷体" w:eastAsia="楷体" w:cs="楷体"/>
          <w:sz w:val="30"/>
          <w:szCs w:val="30"/>
          <w:lang w:eastAsia="zh-CN"/>
        </w:rPr>
        <w:t>：</w:t>
      </w:r>
      <w:r>
        <w:rPr>
          <w:rFonts w:hint="eastAsia" w:ascii="楷体" w:hAnsi="楷体" w:eastAsia="楷体" w:cs="楷体"/>
          <w:color w:val="000000"/>
          <w:sz w:val="30"/>
          <w:szCs w:val="30"/>
        </w:rPr>
        <w:t>双牌县</w:t>
      </w:r>
      <w:r>
        <w:rPr>
          <w:rFonts w:hint="eastAsia" w:ascii="楷体" w:hAnsi="楷体" w:eastAsia="楷体" w:cs="楷体"/>
          <w:color w:val="000000"/>
          <w:sz w:val="30"/>
          <w:szCs w:val="30"/>
          <w:lang w:eastAsia="zh-CN"/>
        </w:rPr>
        <w:t>林业</w:t>
      </w:r>
      <w:r>
        <w:rPr>
          <w:rFonts w:hint="eastAsia" w:ascii="楷体" w:hAnsi="楷体" w:eastAsia="楷体" w:cs="楷体"/>
          <w:color w:val="000000"/>
          <w:sz w:val="30"/>
          <w:szCs w:val="30"/>
        </w:rPr>
        <w:t>局(以下简称“县</w:t>
      </w:r>
      <w:r>
        <w:rPr>
          <w:rFonts w:hint="eastAsia" w:ascii="楷体" w:hAnsi="楷体" w:eastAsia="楷体" w:cs="楷体"/>
          <w:color w:val="000000"/>
          <w:sz w:val="30"/>
          <w:szCs w:val="30"/>
          <w:lang w:eastAsia="zh-CN"/>
        </w:rPr>
        <w:t>林业</w:t>
      </w:r>
      <w:r>
        <w:rPr>
          <w:rFonts w:hint="eastAsia" w:ascii="楷体" w:hAnsi="楷体" w:eastAsia="楷体" w:cs="楷体"/>
          <w:color w:val="000000"/>
          <w:sz w:val="30"/>
          <w:szCs w:val="30"/>
        </w:rPr>
        <w:t>局”)是县政府工作部门, 为正科级。</w:t>
      </w:r>
      <w:r>
        <w:rPr>
          <w:rFonts w:hint="eastAsia" w:ascii="楷体" w:hAnsi="楷体" w:eastAsia="楷体" w:cs="楷体"/>
          <w:color w:val="000000"/>
          <w:sz w:val="30"/>
          <w:szCs w:val="30"/>
          <w:lang w:val="en-US" w:eastAsia="zh-CN"/>
        </w:rPr>
        <w:t>双牌</w:t>
      </w:r>
      <w:r>
        <w:rPr>
          <w:rFonts w:hint="eastAsia" w:ascii="楷体" w:hAnsi="楷体" w:eastAsia="楷体" w:cs="楷体"/>
          <w:color w:val="000000"/>
          <w:sz w:val="30"/>
          <w:szCs w:val="30"/>
        </w:rPr>
        <w:t>县</w:t>
      </w:r>
      <w:r>
        <w:rPr>
          <w:rFonts w:hint="eastAsia" w:ascii="楷体" w:hAnsi="楷体" w:eastAsia="楷体" w:cs="楷体"/>
          <w:color w:val="000000"/>
          <w:sz w:val="30"/>
          <w:szCs w:val="30"/>
          <w:lang w:eastAsia="zh-CN"/>
        </w:rPr>
        <w:t>林业局</w:t>
      </w:r>
      <w:r>
        <w:rPr>
          <w:rFonts w:hint="eastAsia" w:ascii="楷体" w:hAnsi="楷体" w:eastAsia="楷体" w:cs="楷体"/>
          <w:color w:val="000000"/>
          <w:sz w:val="30"/>
          <w:szCs w:val="30"/>
        </w:rPr>
        <w:t>贯彻落实党中央关于</w:t>
      </w:r>
      <w:r>
        <w:rPr>
          <w:rFonts w:hint="eastAsia" w:ascii="楷体" w:hAnsi="楷体" w:eastAsia="楷体" w:cs="楷体"/>
          <w:color w:val="000000"/>
          <w:sz w:val="30"/>
          <w:szCs w:val="30"/>
          <w:lang w:eastAsia="zh-CN"/>
        </w:rPr>
        <w:t>林业</w:t>
      </w:r>
      <w:r>
        <w:rPr>
          <w:rFonts w:hint="eastAsia" w:ascii="楷体" w:hAnsi="楷体" w:eastAsia="楷体" w:cs="楷体"/>
          <w:color w:val="000000"/>
          <w:sz w:val="30"/>
          <w:szCs w:val="30"/>
        </w:rPr>
        <w:t>工作的方针政策和决策部署, 全</w:t>
      </w:r>
      <w:r>
        <w:rPr>
          <w:rFonts w:hint="eastAsia" w:ascii="楷体" w:hAnsi="楷体" w:eastAsia="楷体" w:cs="楷体"/>
          <w:color w:val="000000"/>
          <w:sz w:val="30"/>
          <w:szCs w:val="30"/>
          <w:lang w:val="en-US" w:eastAsia="zh-CN"/>
        </w:rPr>
        <w:t>面</w:t>
      </w:r>
      <w:r>
        <w:rPr>
          <w:rFonts w:hint="eastAsia" w:ascii="楷体" w:hAnsi="楷体" w:eastAsia="楷体" w:cs="楷体"/>
          <w:color w:val="000000"/>
          <w:sz w:val="30"/>
          <w:szCs w:val="30"/>
        </w:rPr>
        <w:t>落实省委、市委、县委关于</w:t>
      </w:r>
      <w:r>
        <w:rPr>
          <w:rFonts w:hint="eastAsia" w:ascii="楷体" w:hAnsi="楷体" w:eastAsia="楷体" w:cs="楷体"/>
          <w:color w:val="000000"/>
          <w:sz w:val="30"/>
          <w:szCs w:val="30"/>
          <w:lang w:eastAsia="zh-CN"/>
        </w:rPr>
        <w:t>林业</w:t>
      </w:r>
      <w:r>
        <w:rPr>
          <w:rFonts w:hint="eastAsia" w:ascii="楷体" w:hAnsi="楷体" w:eastAsia="楷体" w:cs="楷体"/>
          <w:color w:val="000000"/>
          <w:sz w:val="30"/>
          <w:szCs w:val="30"/>
        </w:rPr>
        <w:t>工作的部署要求, 在履行职责过程中坚持和加强党对自然工作的集中统一领导。主要职责是:</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kern w:val="0"/>
          <w:sz w:val="30"/>
          <w:szCs w:val="30"/>
        </w:rPr>
      </w:pPr>
      <w:r>
        <w:rPr>
          <w:rFonts w:hint="eastAsia" w:ascii="楷体" w:hAnsi="楷体" w:eastAsia="楷体" w:cs="楷体"/>
          <w:kern w:val="0"/>
          <w:sz w:val="30"/>
          <w:szCs w:val="30"/>
        </w:rPr>
        <w:t>贯彻执行林业及生态建设、森林资源保护方面的法律法规和方针政策，起草有关规范性文件；拟订全县林业发展规划，并组织实施。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sz w:val="30"/>
          <w:szCs w:val="30"/>
        </w:rPr>
      </w:pPr>
      <w:r>
        <w:rPr>
          <w:rFonts w:hint="eastAsia" w:ascii="楷体" w:hAnsi="楷体" w:eastAsia="楷体" w:cs="楷体"/>
          <w:kern w:val="0"/>
          <w:sz w:val="30"/>
          <w:szCs w:val="30"/>
        </w:rPr>
        <w:t>负责全县林业行政执法工作，开展林业普法宣传教育，负责林业行政处罚和执法稽查工作，查处破坏森林资源的重大案件。</w:t>
      </w:r>
      <w:r>
        <w:rPr>
          <w:rFonts w:hint="eastAsia" w:ascii="楷体" w:hAnsi="楷体" w:eastAsia="楷体" w:cs="楷体"/>
          <w:kern w:val="0"/>
          <w:sz w:val="30"/>
          <w:szCs w:val="3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sz w:val="30"/>
          <w:szCs w:val="30"/>
        </w:rPr>
      </w:pPr>
      <w:r>
        <w:rPr>
          <w:rFonts w:hint="eastAsia" w:ascii="楷体" w:hAnsi="楷体" w:eastAsia="楷体" w:cs="楷体"/>
          <w:kern w:val="0"/>
          <w:sz w:val="30"/>
          <w:szCs w:val="30"/>
        </w:rPr>
        <w:t>负责全县造林绿化工作。拟订全县造林绿化计划，负责植树造林、封山育林；组织实施天然林保护工程、退耕还林工程等国家生态建设重点工程；组织指导全民义务植树，负责以植树造林等生物措施防治水土流失工作；负责县绿化委员会的日常工作；依法实施对林木种子的管理，指导全县林木种子、苗木基地和采种基地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sz w:val="30"/>
          <w:szCs w:val="30"/>
        </w:rPr>
      </w:pPr>
      <w:r>
        <w:rPr>
          <w:rFonts w:hint="eastAsia" w:ascii="楷体" w:hAnsi="楷体" w:eastAsia="楷体" w:cs="楷体"/>
          <w:kern w:val="0"/>
          <w:sz w:val="30"/>
          <w:szCs w:val="30"/>
        </w:rPr>
        <w:t>承担全县森林资源的保护发展和监督管理的责任。负责全县森林资源的管理；指导全县森林资源的调查、规划、动态监测和统计；审核监督森林资源的管理使用；依法编制审核森林采伐限额并监督执行；监督管理林(竹)木的凭证采伐、运输和经营加工；负责林地、林权管理和征、占用林地的审核审批工作；监督管理全县森林资源资产。</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56" w:firstLineChars="200"/>
        <w:textAlignment w:val="auto"/>
        <w:rPr>
          <w:rFonts w:hint="eastAsia" w:ascii="楷体" w:hAnsi="楷体" w:eastAsia="楷体" w:cs="楷体"/>
          <w:sz w:val="30"/>
          <w:szCs w:val="30"/>
        </w:rPr>
      </w:pPr>
      <w:r>
        <w:rPr>
          <w:rFonts w:hint="eastAsia" w:ascii="楷体" w:hAnsi="楷体" w:eastAsia="楷体" w:cs="楷体"/>
          <w:spacing w:val="-11"/>
          <w:kern w:val="0"/>
          <w:sz w:val="30"/>
          <w:szCs w:val="30"/>
        </w:rPr>
        <w:t>组织开展全县森林资源、陆生野生动植物资源的调查、动态监测、评估和管理。组织实施陆生野生动植物资源的保护和合理开发利用。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sz w:val="30"/>
          <w:szCs w:val="30"/>
        </w:rPr>
      </w:pPr>
      <w:r>
        <w:rPr>
          <w:rFonts w:hint="eastAsia" w:ascii="楷体" w:hAnsi="楷体" w:eastAsia="楷体" w:cs="楷体"/>
          <w:kern w:val="0"/>
          <w:sz w:val="30"/>
          <w:szCs w:val="30"/>
        </w:rPr>
        <w:t>负责县森林防火指挥部的具体工作，管理指导、组织协调全县森林防火工作。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sz w:val="30"/>
          <w:szCs w:val="30"/>
        </w:rPr>
      </w:pPr>
      <w:r>
        <w:rPr>
          <w:rFonts w:hint="eastAsia" w:ascii="楷体" w:hAnsi="楷体" w:eastAsia="楷体" w:cs="楷体"/>
          <w:kern w:val="0"/>
          <w:sz w:val="30"/>
          <w:szCs w:val="30"/>
        </w:rPr>
        <w:t>推进全县林业改革，维护农民经营林业合法权益。贯彻执行集体林权制度、重点国有林区、国有林场等重大林业改革意见并组织实施。指导、监督农村林地承包经营和林权流转，指导林权纠纷调处和林地承包合同纠纷仲裁。指导国有林场(苗圃)、基层林业工作机构的建设和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532" w:firstLineChars="200"/>
        <w:textAlignment w:val="auto"/>
        <w:rPr>
          <w:rFonts w:hint="eastAsia" w:ascii="楷体" w:hAnsi="楷体" w:eastAsia="楷体" w:cs="楷体"/>
          <w:spacing w:val="-17"/>
          <w:sz w:val="30"/>
          <w:szCs w:val="30"/>
        </w:rPr>
      </w:pPr>
      <w:r>
        <w:rPr>
          <w:rFonts w:hint="eastAsia" w:ascii="楷体" w:hAnsi="楷体" w:eastAsia="楷体" w:cs="楷体"/>
          <w:spacing w:val="-17"/>
          <w:kern w:val="0"/>
          <w:sz w:val="30"/>
          <w:szCs w:val="30"/>
        </w:rPr>
        <w:t>负责全县陆生野生动植物资源保护管理和合理开发利用工作。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00" w:firstLineChars="200"/>
        <w:textAlignment w:val="auto"/>
        <w:rPr>
          <w:rFonts w:hint="eastAsia" w:ascii="楷体" w:hAnsi="楷体" w:eastAsia="楷体" w:cs="楷体"/>
          <w:sz w:val="30"/>
          <w:szCs w:val="30"/>
        </w:rPr>
      </w:pPr>
      <w:r>
        <w:rPr>
          <w:rFonts w:hint="eastAsia" w:ascii="楷体" w:hAnsi="楷体" w:eastAsia="楷体" w:cs="楷体"/>
          <w:kern w:val="0"/>
          <w:sz w:val="30"/>
          <w:szCs w:val="30"/>
        </w:rPr>
        <w:t>负责全县森林资源的病虫害、林业有害生物防治、检疫和预测预报工作。完成县委、县政府交办的其他工作。</w:t>
      </w:r>
    </w:p>
    <w:p>
      <w:pPr>
        <w:spacing w:beforeLines="0" w:afterLines="0" w:line="570" w:lineRule="exact"/>
        <w:ind w:firstLine="600" w:firstLineChars="200"/>
        <w:outlineLvl w:val="1"/>
        <w:rPr>
          <w:rFonts w:hint="eastAsia" w:ascii="楷体" w:hAnsi="楷体" w:eastAsia="楷体" w:cs="楷体"/>
          <w:color w:val="000000"/>
          <w:sz w:val="30"/>
          <w:szCs w:val="30"/>
        </w:rPr>
      </w:pPr>
      <w:r>
        <w:rPr>
          <w:rFonts w:hint="eastAsia" w:ascii="楷体" w:hAnsi="楷体" w:eastAsia="楷体" w:cs="楷体"/>
          <w:color w:val="000000"/>
          <w:sz w:val="30"/>
          <w:szCs w:val="30"/>
          <w:lang w:val="en-US" w:eastAsia="zh-CN"/>
        </w:rPr>
        <w:t>10、</w:t>
      </w:r>
      <w:r>
        <w:rPr>
          <w:rFonts w:hint="eastAsia" w:ascii="楷体" w:hAnsi="楷体" w:eastAsia="楷体" w:cs="楷体"/>
          <w:color w:val="000000"/>
          <w:sz w:val="30"/>
          <w:szCs w:val="30"/>
        </w:rPr>
        <w:t>完成县委、县政府交办的其他任务。</w:t>
      </w:r>
    </w:p>
    <w:p>
      <w:pPr>
        <w:topLinePunct/>
        <w:spacing w:line="500" w:lineRule="exact"/>
        <w:ind w:firstLine="600" w:firstLineChars="200"/>
        <w:rPr>
          <w:rFonts w:hint="eastAsia"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本单位属县人民政府组成部门，为正科级行政事业单位，2023年林业局12月底实有在职人数135人。其中行政编制11人，事业编制97人，自收自支编制27人。设局长1名，副局长3名，总工程师1名。人员只出不进。设办公室、计财股、政工股、资源管理站、森林植物野生动物保护站、营林管理站、林业行政执法大队、政策法规改革发展股、外资办公室、绿化办、泷泊镇林业经济发展服务中心、五里牌镇林业经济发展服务中心、江村镇林业经济发展服务中心、泷泊镇永江林业经济发展服务中心、泷泊镇尚仁里林业经济发展中心、泷泊镇平福头林业经济发展服务中心、何家洞镇林业经济发展服务中心、麻江镇林业经济发展服务中心、理家坪乡林业经济发展服务中心、上梧江乡林业经济发展服务中心、塘底乡林业经济发展服务中心、茶林镇林业经济发展服务中心、五星岭乡林业经济发展服务中心、打鼓坪乡林业经济发展服务中心、阳明山林业工作站、林业调查规划设计队。部门职能概述：</w:t>
      </w:r>
    </w:p>
    <w:p>
      <w:pPr>
        <w:topLinePunct/>
        <w:spacing w:line="500" w:lineRule="exact"/>
        <w:ind w:firstLine="600" w:firstLineChars="200"/>
        <w:rPr>
          <w:rFonts w:hint="eastAsia" w:ascii="楷体" w:hAnsi="楷体" w:eastAsia="楷体" w:cs="楷体"/>
          <w:kern w:val="2"/>
          <w:sz w:val="30"/>
          <w:szCs w:val="30"/>
          <w:lang w:val="en-US" w:eastAsia="zh-CN" w:bidi="ar-SA"/>
        </w:rPr>
      </w:pPr>
      <w:r>
        <w:rPr>
          <w:rFonts w:hint="eastAsia" w:ascii="楷体" w:hAnsi="楷体" w:eastAsia="楷体" w:cs="楷体"/>
          <w:kern w:val="2"/>
          <w:sz w:val="30"/>
          <w:szCs w:val="30"/>
          <w:lang w:val="en-US" w:eastAsia="zh-CN" w:bidi="ar-SA"/>
        </w:rPr>
        <w:t>（二）部门（单位）整体支出规模，包括但不限于部门整体支出情况、部门预算收支决算情况及“三公经费”支出使用和管理情况。</w:t>
      </w:r>
    </w:p>
    <w:p>
      <w:pPr>
        <w:spacing w:beforeLines="0" w:afterLines="0" w:line="570" w:lineRule="exact"/>
        <w:ind w:firstLine="602" w:firstLineChars="200"/>
        <w:outlineLvl w:val="1"/>
        <w:rPr>
          <w:rFonts w:hint="eastAsia" w:ascii="楷体" w:hAnsi="楷体" w:eastAsia="楷体" w:cs="楷体"/>
          <w:b/>
          <w:bCs/>
          <w:sz w:val="30"/>
          <w:szCs w:val="30"/>
        </w:rPr>
      </w:pPr>
      <w:r>
        <w:rPr>
          <w:rFonts w:hint="eastAsia" w:ascii="楷体" w:hAnsi="楷体" w:eastAsia="楷体" w:cs="楷体"/>
          <w:b/>
          <w:bCs/>
          <w:sz w:val="30"/>
          <w:szCs w:val="30"/>
        </w:rPr>
        <w:t>二、一般公共预算支出情况</w:t>
      </w:r>
    </w:p>
    <w:p>
      <w:pPr>
        <w:pStyle w:val="2"/>
        <w:ind w:firstLine="600" w:firstLineChars="200"/>
        <w:rPr>
          <w:rFonts w:hint="eastAsia"/>
        </w:rPr>
      </w:pPr>
      <w:r>
        <w:rPr>
          <w:rFonts w:hint="eastAsia" w:ascii="楷体" w:hAnsi="楷体" w:eastAsia="楷体" w:cs="楷体"/>
          <w:sz w:val="30"/>
          <w:szCs w:val="30"/>
        </w:rPr>
        <w:t>202</w:t>
      </w:r>
      <w:r>
        <w:rPr>
          <w:rFonts w:hint="eastAsia" w:ascii="楷体" w:hAnsi="楷体" w:eastAsia="楷体" w:cs="楷体"/>
          <w:sz w:val="30"/>
          <w:szCs w:val="30"/>
          <w:lang w:val="en-US" w:eastAsia="zh-CN"/>
        </w:rPr>
        <w:t>3</w:t>
      </w:r>
      <w:r>
        <w:rPr>
          <w:rFonts w:hint="eastAsia" w:ascii="楷体" w:hAnsi="楷体" w:eastAsia="楷体" w:cs="楷体"/>
          <w:sz w:val="30"/>
          <w:szCs w:val="30"/>
        </w:rPr>
        <w:t>年，本部门支出</w:t>
      </w:r>
      <w:r>
        <w:rPr>
          <w:rFonts w:hint="eastAsia" w:ascii="楷体" w:hAnsi="楷体" w:eastAsia="楷体" w:cs="楷体"/>
          <w:sz w:val="30"/>
          <w:szCs w:val="30"/>
          <w:lang w:val="en-US" w:eastAsia="zh-CN"/>
        </w:rPr>
        <w:t>13126.36</w:t>
      </w:r>
      <w:r>
        <w:rPr>
          <w:rFonts w:hint="eastAsia" w:ascii="楷体" w:hAnsi="楷体" w:eastAsia="楷体" w:cs="楷体"/>
          <w:sz w:val="30"/>
          <w:szCs w:val="30"/>
        </w:rPr>
        <w:t>万元，比上年</w:t>
      </w:r>
      <w:r>
        <w:rPr>
          <w:rFonts w:hint="eastAsia" w:ascii="楷体" w:hAnsi="楷体" w:eastAsia="楷体" w:cs="楷体"/>
          <w:sz w:val="30"/>
          <w:szCs w:val="30"/>
          <w:lang w:val="en-US" w:eastAsia="zh-CN"/>
        </w:rPr>
        <w:t>增加10367.15</w:t>
      </w:r>
      <w:r>
        <w:rPr>
          <w:rFonts w:hint="eastAsia" w:ascii="楷体" w:hAnsi="楷体" w:eastAsia="楷体" w:cs="楷体"/>
          <w:sz w:val="30"/>
          <w:szCs w:val="30"/>
        </w:rPr>
        <w:t>万元，</w:t>
      </w:r>
      <w:r>
        <w:rPr>
          <w:rFonts w:hint="eastAsia" w:ascii="楷体" w:hAnsi="楷体" w:eastAsia="楷体" w:cs="楷体"/>
          <w:sz w:val="30"/>
          <w:szCs w:val="30"/>
          <w:lang w:val="en-US" w:eastAsia="zh-CN"/>
        </w:rPr>
        <w:t>增减率为78.98</w:t>
      </w:r>
      <w:r>
        <w:rPr>
          <w:rFonts w:hint="eastAsia" w:ascii="楷体" w:hAnsi="楷体" w:eastAsia="楷体" w:cs="楷体"/>
          <w:sz w:val="30"/>
          <w:szCs w:val="30"/>
        </w:rPr>
        <w:t>%</w:t>
      </w:r>
      <w:r>
        <w:rPr>
          <w:rFonts w:hint="eastAsia" w:ascii="楷体" w:hAnsi="楷体" w:eastAsia="楷体" w:cs="楷体"/>
          <w:sz w:val="30"/>
          <w:szCs w:val="30"/>
          <w:lang w:eastAsia="zh-CN"/>
        </w:rPr>
        <w:t>，</w:t>
      </w:r>
      <w:r>
        <w:rPr>
          <w:rFonts w:hint="eastAsia" w:ascii="楷体" w:hAnsi="楷体" w:eastAsia="楷体" w:cs="楷体"/>
          <w:sz w:val="30"/>
          <w:szCs w:val="30"/>
          <w:lang w:val="zh-CN"/>
        </w:rPr>
        <w:t>变化的主要原因是：2023年双牌县国家储备林建设项目较上年新增8000万元，森林生态效益补偿较上年有所增加，导致增减率增加。</w:t>
      </w:r>
      <w:r>
        <w:rPr>
          <w:rFonts w:hint="eastAsia" w:ascii="楷体" w:hAnsi="楷体" w:eastAsia="楷体" w:cs="楷体"/>
          <w:sz w:val="30"/>
          <w:szCs w:val="30"/>
        </w:rPr>
        <w:t>其中：基本支出完成</w:t>
      </w:r>
      <w:r>
        <w:rPr>
          <w:rFonts w:hint="eastAsia" w:ascii="楷体" w:hAnsi="楷体" w:eastAsia="楷体" w:cs="楷体"/>
          <w:sz w:val="30"/>
          <w:szCs w:val="30"/>
          <w:lang w:val="en-US" w:eastAsia="zh-CN"/>
        </w:rPr>
        <w:t>2112.71</w:t>
      </w:r>
      <w:r>
        <w:rPr>
          <w:rFonts w:hint="eastAsia" w:ascii="楷体" w:hAnsi="楷体" w:eastAsia="楷体" w:cs="楷体"/>
          <w:sz w:val="30"/>
          <w:szCs w:val="30"/>
        </w:rPr>
        <w:t>万元，比上年</w:t>
      </w:r>
      <w:r>
        <w:rPr>
          <w:rFonts w:hint="eastAsia" w:ascii="楷体" w:hAnsi="楷体" w:eastAsia="楷体" w:cs="楷体"/>
          <w:sz w:val="30"/>
          <w:szCs w:val="30"/>
          <w:lang w:val="en-US" w:eastAsia="zh-CN"/>
        </w:rPr>
        <w:t>增加117.79</w:t>
      </w:r>
      <w:r>
        <w:rPr>
          <w:rFonts w:hint="eastAsia" w:ascii="楷体" w:hAnsi="楷体" w:eastAsia="楷体" w:cs="楷体"/>
          <w:sz w:val="30"/>
          <w:szCs w:val="30"/>
        </w:rPr>
        <w:t>万元，</w:t>
      </w:r>
      <w:r>
        <w:rPr>
          <w:rFonts w:hint="eastAsia" w:ascii="楷体" w:hAnsi="楷体" w:eastAsia="楷体" w:cs="楷体"/>
          <w:sz w:val="30"/>
          <w:szCs w:val="30"/>
          <w:lang w:val="en-US" w:eastAsia="zh-CN"/>
        </w:rPr>
        <w:t>增长率为5.58</w:t>
      </w:r>
      <w:r>
        <w:rPr>
          <w:rFonts w:hint="eastAsia" w:ascii="楷体" w:hAnsi="楷体" w:eastAsia="楷体" w:cs="楷体"/>
          <w:sz w:val="30"/>
          <w:szCs w:val="30"/>
        </w:rPr>
        <w:t>%，</w:t>
      </w:r>
      <w:r>
        <w:rPr>
          <w:rFonts w:hint="eastAsia" w:ascii="楷体" w:hAnsi="楷体" w:eastAsia="楷体" w:cs="楷体"/>
          <w:sz w:val="30"/>
          <w:szCs w:val="30"/>
          <w:lang w:val="zh-CN"/>
        </w:rPr>
        <w:t>变化的主要原因：</w:t>
      </w:r>
      <w:r>
        <w:rPr>
          <w:rFonts w:hint="eastAsia" w:ascii="楷体" w:hAnsi="楷体" w:eastAsia="楷体" w:cs="楷体"/>
          <w:sz w:val="30"/>
          <w:szCs w:val="30"/>
          <w:lang w:eastAsia="zh-CN"/>
        </w:rPr>
        <w:t>本单位去年</w:t>
      </w:r>
      <w:r>
        <w:rPr>
          <w:rFonts w:hint="eastAsia" w:ascii="楷体" w:hAnsi="楷体" w:eastAsia="楷体" w:cs="楷体"/>
          <w:sz w:val="30"/>
          <w:szCs w:val="30"/>
          <w:lang w:val="zh-CN"/>
        </w:rPr>
        <w:t>自收自支人员经费</w:t>
      </w:r>
      <w:r>
        <w:rPr>
          <w:rFonts w:hint="eastAsia" w:ascii="楷体" w:hAnsi="楷体" w:eastAsia="楷体" w:cs="楷体"/>
          <w:sz w:val="30"/>
          <w:szCs w:val="30"/>
          <w:lang w:val="en-US" w:eastAsia="zh-CN"/>
        </w:rPr>
        <w:t>纳</w:t>
      </w:r>
      <w:r>
        <w:rPr>
          <w:rFonts w:hint="eastAsia" w:ascii="楷体" w:hAnsi="楷体" w:eastAsia="楷体" w:cs="楷体"/>
          <w:sz w:val="30"/>
          <w:szCs w:val="30"/>
          <w:lang w:val="zh-CN"/>
        </w:rPr>
        <w:t>入财政预算</w:t>
      </w:r>
      <w:r>
        <w:rPr>
          <w:rFonts w:hint="eastAsia" w:ascii="楷体" w:hAnsi="楷体" w:eastAsia="楷体" w:cs="楷体"/>
          <w:sz w:val="30"/>
          <w:szCs w:val="30"/>
          <w:lang w:eastAsia="zh-CN"/>
        </w:rPr>
        <w:t>增加导致工资福利支出</w:t>
      </w:r>
      <w:r>
        <w:rPr>
          <w:rFonts w:hint="eastAsia" w:ascii="楷体" w:hAnsi="楷体" w:eastAsia="楷体" w:cs="楷体"/>
          <w:sz w:val="30"/>
          <w:szCs w:val="30"/>
        </w:rPr>
        <w:t>。项目支出</w:t>
      </w:r>
      <w:r>
        <w:rPr>
          <w:rFonts w:hint="eastAsia" w:ascii="楷体" w:hAnsi="楷体" w:eastAsia="楷体" w:cs="楷体"/>
          <w:sz w:val="30"/>
          <w:szCs w:val="30"/>
          <w:lang w:val="en-US" w:eastAsia="zh-CN"/>
        </w:rPr>
        <w:t>1101.36</w:t>
      </w:r>
      <w:r>
        <w:rPr>
          <w:rFonts w:hint="eastAsia" w:ascii="楷体" w:hAnsi="楷体" w:eastAsia="楷体" w:cs="楷体"/>
          <w:sz w:val="30"/>
          <w:szCs w:val="30"/>
        </w:rPr>
        <w:t>万元，比上年</w:t>
      </w:r>
      <w:r>
        <w:rPr>
          <w:rFonts w:hint="eastAsia" w:ascii="楷体" w:hAnsi="楷体" w:eastAsia="楷体" w:cs="楷体"/>
          <w:sz w:val="30"/>
          <w:szCs w:val="30"/>
          <w:lang w:val="en-US" w:eastAsia="zh-CN"/>
        </w:rPr>
        <w:t>增加337.07</w:t>
      </w:r>
      <w:r>
        <w:rPr>
          <w:rFonts w:hint="eastAsia" w:ascii="楷体" w:hAnsi="楷体" w:eastAsia="楷体" w:cs="楷体"/>
          <w:sz w:val="30"/>
          <w:szCs w:val="30"/>
        </w:rPr>
        <w:t>万元，</w:t>
      </w:r>
      <w:r>
        <w:rPr>
          <w:rFonts w:hint="eastAsia" w:ascii="楷体" w:hAnsi="楷体" w:eastAsia="楷体" w:cs="楷体"/>
          <w:sz w:val="30"/>
          <w:szCs w:val="30"/>
          <w:lang w:val="en-US" w:eastAsia="zh-CN"/>
        </w:rPr>
        <w:t>增加30.60</w:t>
      </w:r>
      <w:r>
        <w:rPr>
          <w:rFonts w:hint="eastAsia" w:ascii="楷体" w:hAnsi="楷体" w:eastAsia="楷体" w:cs="楷体"/>
          <w:sz w:val="30"/>
          <w:szCs w:val="30"/>
        </w:rPr>
        <w:t>%；</w:t>
      </w:r>
      <w:r>
        <w:rPr>
          <w:rFonts w:hint="eastAsia" w:ascii="楷体" w:hAnsi="楷体" w:eastAsia="楷体" w:cs="楷体"/>
          <w:sz w:val="30"/>
          <w:szCs w:val="30"/>
          <w:lang w:val="zh-CN"/>
        </w:rPr>
        <w:t>变化的主要原因：2023年双牌县国家储备林建设项目较上年新增8000万元，森林生态效益补偿较上年有所增加，导致增减率增加</w:t>
      </w:r>
      <w:r>
        <w:rPr>
          <w:rFonts w:hint="eastAsia" w:ascii="楷体" w:hAnsi="楷体" w:eastAsia="楷体" w:cs="楷体"/>
          <w:sz w:val="30"/>
          <w:szCs w:val="30"/>
        </w:rPr>
        <w:t>。</w:t>
      </w:r>
      <w:r>
        <w:rPr>
          <w:rFonts w:hint="eastAsia" w:ascii="楷体" w:hAnsi="楷体" w:eastAsia="楷体" w:cs="楷体"/>
          <w:sz w:val="30"/>
          <w:szCs w:val="30"/>
          <w:lang w:val="zh-CN"/>
        </w:rPr>
        <w:t>人员经费</w:t>
      </w:r>
      <w:r>
        <w:rPr>
          <w:rFonts w:hint="eastAsia" w:ascii="楷体" w:hAnsi="楷体" w:eastAsia="楷体" w:cs="楷体"/>
          <w:sz w:val="30"/>
          <w:szCs w:val="30"/>
        </w:rPr>
        <w:t>完成</w:t>
      </w:r>
      <w:r>
        <w:rPr>
          <w:rFonts w:hint="eastAsia" w:ascii="楷体" w:hAnsi="楷体" w:eastAsia="楷体" w:cs="楷体"/>
          <w:sz w:val="30"/>
          <w:szCs w:val="30"/>
          <w:lang w:val="en-US" w:eastAsia="zh-CN"/>
        </w:rPr>
        <w:t>1901.65</w:t>
      </w:r>
      <w:r>
        <w:rPr>
          <w:rFonts w:hint="eastAsia" w:ascii="楷体" w:hAnsi="楷体" w:eastAsia="楷体" w:cs="楷体"/>
          <w:sz w:val="30"/>
          <w:szCs w:val="30"/>
        </w:rPr>
        <w:t>万元，比上年</w:t>
      </w:r>
      <w:r>
        <w:rPr>
          <w:rFonts w:hint="eastAsia" w:ascii="楷体" w:hAnsi="楷体" w:eastAsia="楷体" w:cs="楷体"/>
          <w:sz w:val="30"/>
          <w:szCs w:val="30"/>
          <w:lang w:val="en-US" w:eastAsia="zh-CN"/>
        </w:rPr>
        <w:t>增加143.54</w:t>
      </w:r>
      <w:r>
        <w:rPr>
          <w:rFonts w:hint="eastAsia" w:ascii="楷体" w:hAnsi="楷体" w:eastAsia="楷体" w:cs="楷体"/>
          <w:sz w:val="30"/>
          <w:szCs w:val="30"/>
        </w:rPr>
        <w:t>万元，</w:t>
      </w:r>
      <w:r>
        <w:rPr>
          <w:rFonts w:hint="eastAsia" w:ascii="楷体" w:hAnsi="楷体" w:eastAsia="楷体" w:cs="楷体"/>
          <w:sz w:val="30"/>
          <w:szCs w:val="30"/>
          <w:lang w:val="en-US" w:eastAsia="zh-CN"/>
        </w:rPr>
        <w:t>增加率为8.16</w:t>
      </w:r>
      <w:r>
        <w:rPr>
          <w:rFonts w:hint="eastAsia" w:ascii="楷体" w:hAnsi="楷体" w:eastAsia="楷体" w:cs="楷体"/>
          <w:sz w:val="30"/>
          <w:szCs w:val="30"/>
        </w:rPr>
        <w:t>%，</w:t>
      </w:r>
      <w:r>
        <w:rPr>
          <w:rFonts w:hint="eastAsia" w:ascii="楷体" w:hAnsi="楷体" w:eastAsia="楷体" w:cs="楷体"/>
          <w:sz w:val="30"/>
          <w:szCs w:val="30"/>
          <w:lang w:val="zh-CN"/>
        </w:rPr>
        <w:t>变化的主要原因：本单位</w:t>
      </w:r>
      <w:r>
        <w:rPr>
          <w:rFonts w:hint="eastAsia" w:ascii="楷体" w:hAnsi="楷体" w:eastAsia="楷体" w:cs="楷体"/>
          <w:sz w:val="30"/>
          <w:szCs w:val="30"/>
          <w:lang w:eastAsia="zh-CN"/>
        </w:rPr>
        <w:t>去年</w:t>
      </w:r>
      <w:r>
        <w:rPr>
          <w:rFonts w:hint="eastAsia" w:ascii="楷体" w:hAnsi="楷体" w:eastAsia="楷体" w:cs="楷体"/>
          <w:sz w:val="30"/>
          <w:szCs w:val="30"/>
          <w:lang w:val="zh-CN"/>
        </w:rPr>
        <w:t>自收自支人员经费</w:t>
      </w:r>
      <w:r>
        <w:rPr>
          <w:rFonts w:hint="eastAsia" w:ascii="楷体" w:hAnsi="楷体" w:eastAsia="楷体" w:cs="楷体"/>
          <w:sz w:val="30"/>
          <w:szCs w:val="30"/>
          <w:lang w:val="en-US" w:eastAsia="zh-CN"/>
        </w:rPr>
        <w:t>纳</w:t>
      </w:r>
      <w:r>
        <w:rPr>
          <w:rFonts w:hint="eastAsia" w:ascii="楷体" w:hAnsi="楷体" w:eastAsia="楷体" w:cs="楷体"/>
          <w:sz w:val="30"/>
          <w:szCs w:val="30"/>
          <w:lang w:val="zh-CN"/>
        </w:rPr>
        <w:t>入财政预算</w:t>
      </w:r>
      <w:r>
        <w:rPr>
          <w:rFonts w:hint="eastAsia" w:ascii="楷体" w:hAnsi="楷体" w:eastAsia="楷体" w:cs="楷体"/>
          <w:sz w:val="30"/>
          <w:szCs w:val="30"/>
          <w:lang w:eastAsia="zh-CN"/>
        </w:rPr>
        <w:t>增加导致工资福利支出</w:t>
      </w:r>
      <w:r>
        <w:rPr>
          <w:rFonts w:hint="eastAsia" w:ascii="楷体" w:hAnsi="楷体" w:eastAsia="楷体" w:cs="楷体"/>
          <w:sz w:val="30"/>
          <w:szCs w:val="30"/>
          <w:lang w:val="en-US" w:eastAsia="zh-CN"/>
        </w:rPr>
        <w:t>增加</w:t>
      </w:r>
      <w:r>
        <w:rPr>
          <w:rFonts w:hint="eastAsia" w:ascii="楷体" w:hAnsi="楷体" w:eastAsia="楷体" w:cs="楷体"/>
          <w:sz w:val="30"/>
          <w:szCs w:val="30"/>
          <w:lang w:val="zh-CN"/>
        </w:rPr>
        <w:t>；</w:t>
      </w:r>
      <w:r>
        <w:rPr>
          <w:rFonts w:hint="eastAsia" w:ascii="楷体" w:hAnsi="楷体" w:eastAsia="楷体" w:cs="楷体"/>
          <w:sz w:val="30"/>
          <w:szCs w:val="30"/>
        </w:rPr>
        <w:t>公用</w:t>
      </w:r>
      <w:r>
        <w:rPr>
          <w:rFonts w:hint="eastAsia" w:ascii="楷体" w:hAnsi="楷体" w:eastAsia="楷体" w:cs="楷体"/>
          <w:sz w:val="30"/>
          <w:szCs w:val="30"/>
          <w:lang w:val="zh-CN"/>
        </w:rPr>
        <w:t>经费</w:t>
      </w:r>
      <w:r>
        <w:rPr>
          <w:rFonts w:hint="eastAsia" w:ascii="楷体" w:hAnsi="楷体" w:eastAsia="楷体" w:cs="楷体"/>
          <w:sz w:val="30"/>
          <w:szCs w:val="30"/>
        </w:rPr>
        <w:t>完成</w:t>
      </w:r>
      <w:r>
        <w:rPr>
          <w:rFonts w:hint="eastAsia" w:ascii="楷体" w:hAnsi="楷体" w:eastAsia="楷体" w:cs="楷体"/>
          <w:sz w:val="30"/>
          <w:szCs w:val="30"/>
          <w:lang w:val="en-US" w:eastAsia="zh-CN"/>
        </w:rPr>
        <w:t>211.05</w:t>
      </w:r>
      <w:r>
        <w:rPr>
          <w:rFonts w:hint="eastAsia" w:ascii="楷体" w:hAnsi="楷体" w:eastAsia="楷体" w:cs="楷体"/>
          <w:sz w:val="30"/>
          <w:szCs w:val="30"/>
        </w:rPr>
        <w:t>万元，比上年减少</w:t>
      </w:r>
      <w:r>
        <w:rPr>
          <w:rFonts w:hint="eastAsia" w:ascii="楷体" w:hAnsi="楷体" w:eastAsia="楷体" w:cs="楷体"/>
          <w:sz w:val="30"/>
          <w:szCs w:val="30"/>
          <w:lang w:val="en-US" w:eastAsia="zh-CN"/>
        </w:rPr>
        <w:t>25.75</w:t>
      </w:r>
      <w:r>
        <w:rPr>
          <w:rFonts w:hint="eastAsia" w:ascii="楷体" w:hAnsi="楷体" w:eastAsia="楷体" w:cs="楷体"/>
          <w:sz w:val="30"/>
          <w:szCs w:val="30"/>
        </w:rPr>
        <w:t>万元，下降</w:t>
      </w:r>
      <w:r>
        <w:rPr>
          <w:rFonts w:hint="eastAsia" w:ascii="楷体" w:hAnsi="楷体" w:eastAsia="楷体" w:cs="楷体"/>
          <w:sz w:val="30"/>
          <w:szCs w:val="30"/>
          <w:lang w:val="en-US" w:eastAsia="zh-CN"/>
        </w:rPr>
        <w:t>10.88</w:t>
      </w:r>
      <w:r>
        <w:rPr>
          <w:rFonts w:hint="eastAsia" w:ascii="楷体" w:hAnsi="楷体" w:eastAsia="楷体" w:cs="楷体"/>
          <w:sz w:val="30"/>
          <w:szCs w:val="30"/>
        </w:rPr>
        <w:t>%，</w:t>
      </w:r>
      <w:r>
        <w:rPr>
          <w:rFonts w:hint="eastAsia" w:ascii="楷体" w:hAnsi="楷体" w:eastAsia="楷体" w:cs="楷体"/>
          <w:sz w:val="30"/>
          <w:szCs w:val="30"/>
          <w:lang w:val="zh-CN"/>
        </w:rPr>
        <w:t>变化的主要原因：</w:t>
      </w:r>
      <w:r>
        <w:rPr>
          <w:rFonts w:hint="eastAsia" w:ascii="楷体" w:hAnsi="楷体" w:eastAsia="楷体" w:cs="楷体"/>
          <w:sz w:val="30"/>
          <w:szCs w:val="30"/>
        </w:rPr>
        <w:t>严格执</w:t>
      </w:r>
      <w:r>
        <w:rPr>
          <w:rFonts w:hint="eastAsia" w:ascii="楷体" w:hAnsi="楷体" w:eastAsia="楷体" w:cs="楷体"/>
          <w:spacing w:val="-11"/>
          <w:sz w:val="30"/>
          <w:szCs w:val="30"/>
        </w:rPr>
        <w:t>行年初预算内公用经费支出，人员减少相应的公用经费支出减少</w:t>
      </w:r>
      <w:r>
        <w:rPr>
          <w:rFonts w:hint="eastAsia" w:ascii="楷体" w:hAnsi="楷体" w:eastAsia="楷体" w:cs="楷体"/>
          <w:spacing w:val="-11"/>
          <w:sz w:val="30"/>
          <w:szCs w:val="30"/>
          <w:lang w:val="zh-CN"/>
        </w:rPr>
        <w:t>。</w:t>
      </w:r>
    </w:p>
    <w:p>
      <w:pPr>
        <w:pStyle w:val="11"/>
        <w:spacing w:beforeLines="0" w:afterLines="0" w:line="570" w:lineRule="exact"/>
        <w:ind w:left="0" w:leftChars="0" w:firstLine="301" w:firstLineChars="100"/>
        <w:outlineLvl w:val="1"/>
        <w:rPr>
          <w:rFonts w:hint="eastAsia" w:ascii="楷体" w:hAnsi="楷体" w:eastAsia="楷体" w:cs="楷体"/>
          <w:b/>
          <w:bCs/>
          <w:sz w:val="30"/>
          <w:szCs w:val="30"/>
        </w:rPr>
      </w:pPr>
      <w:r>
        <w:rPr>
          <w:rFonts w:hint="eastAsia" w:ascii="楷体" w:hAnsi="楷体" w:eastAsia="楷体" w:cs="楷体"/>
          <w:b/>
          <w:bCs/>
          <w:sz w:val="30"/>
          <w:szCs w:val="30"/>
        </w:rPr>
        <w:t>（二）项目支出情况</w:t>
      </w:r>
    </w:p>
    <w:p>
      <w:pPr>
        <w:pStyle w:val="11"/>
        <w:numPr>
          <w:ilvl w:val="0"/>
          <w:numId w:val="0"/>
        </w:numPr>
        <w:spacing w:beforeLines="0" w:afterLines="0" w:line="570" w:lineRule="exact"/>
        <w:ind w:firstLine="600" w:firstLineChars="200"/>
        <w:jc w:val="left"/>
        <w:outlineLvl w:val="0"/>
        <w:rPr>
          <w:rFonts w:hint="default" w:ascii="楷体" w:hAnsi="楷体" w:eastAsia="楷体" w:cs="楷体"/>
          <w:sz w:val="30"/>
          <w:szCs w:val="30"/>
          <w:lang w:val="en-US" w:eastAsia="zh-CN"/>
        </w:rPr>
      </w:pPr>
      <w:r>
        <w:rPr>
          <w:rFonts w:hint="eastAsia" w:ascii="楷体" w:hAnsi="楷体" w:eastAsia="楷体" w:cs="楷体"/>
          <w:color w:val="000000" w:themeColor="text1"/>
          <w:sz w:val="30"/>
          <w:szCs w:val="30"/>
          <w14:textFill>
            <w14:solidFill>
              <w14:schemeClr w14:val="tx1"/>
            </w14:solidFill>
          </w14:textFill>
        </w:rPr>
        <w:t>项目支出</w:t>
      </w:r>
      <w:r>
        <w:rPr>
          <w:rFonts w:hint="eastAsia" w:ascii="楷体" w:hAnsi="楷体" w:eastAsia="楷体" w:cs="楷体"/>
          <w:color w:val="000000" w:themeColor="text1"/>
          <w:sz w:val="30"/>
          <w:szCs w:val="30"/>
          <w:lang w:val="en-US" w:eastAsia="zh-CN"/>
          <w14:textFill>
            <w14:solidFill>
              <w14:schemeClr w14:val="tx1"/>
            </w14:solidFill>
          </w14:textFill>
        </w:rPr>
        <w:t>11001.37</w:t>
      </w:r>
      <w:r>
        <w:rPr>
          <w:rFonts w:hint="eastAsia" w:ascii="楷体" w:hAnsi="楷体" w:eastAsia="楷体" w:cs="楷体"/>
          <w:color w:val="000000" w:themeColor="text1"/>
          <w:sz w:val="30"/>
          <w:szCs w:val="30"/>
          <w14:textFill>
            <w14:solidFill>
              <w14:schemeClr w14:val="tx1"/>
            </w14:solidFill>
          </w14:textFill>
        </w:rPr>
        <w:t>万元，占总支出的比重为</w:t>
      </w:r>
      <w:r>
        <w:rPr>
          <w:rFonts w:hint="eastAsia" w:ascii="楷体" w:hAnsi="楷体" w:eastAsia="楷体" w:cs="楷体"/>
          <w:color w:val="000000" w:themeColor="text1"/>
          <w:sz w:val="30"/>
          <w:szCs w:val="30"/>
          <w:lang w:val="en-US" w:eastAsia="zh-CN"/>
          <w14:textFill>
            <w14:solidFill>
              <w14:schemeClr w14:val="tx1"/>
            </w14:solidFill>
          </w14:textFill>
        </w:rPr>
        <w:t>84</w:t>
      </w:r>
      <w:r>
        <w:rPr>
          <w:rFonts w:hint="eastAsia" w:ascii="楷体" w:hAnsi="楷体" w:eastAsia="楷体" w:cs="楷体"/>
          <w:color w:val="000000" w:themeColor="text1"/>
          <w:sz w:val="30"/>
          <w:szCs w:val="30"/>
          <w14:textFill>
            <w14:solidFill>
              <w14:schemeClr w14:val="tx1"/>
            </w14:solidFill>
          </w14:textFill>
        </w:rPr>
        <w:t>%，是指单位为完成特定行政工作任务或事业发展目标而发生的支出，其中：1、</w:t>
      </w:r>
      <w:r>
        <w:rPr>
          <w:rFonts w:hint="eastAsia" w:ascii="楷体" w:hAnsi="楷体" w:eastAsia="楷体" w:cs="楷体"/>
          <w:color w:val="000000" w:themeColor="text1"/>
          <w:sz w:val="30"/>
          <w:szCs w:val="30"/>
          <w:lang w:eastAsia="zh-CN"/>
          <w14:textFill>
            <w14:solidFill>
              <w14:schemeClr w14:val="tx1"/>
            </w14:solidFill>
          </w14:textFill>
        </w:rPr>
        <w:t>森林管护支出</w:t>
      </w:r>
      <w:r>
        <w:rPr>
          <w:rFonts w:hint="eastAsia" w:ascii="楷体" w:hAnsi="楷体" w:eastAsia="楷体" w:cs="楷体"/>
          <w:color w:val="000000" w:themeColor="text1"/>
          <w:sz w:val="30"/>
          <w:szCs w:val="30"/>
          <w:lang w:val="en-US" w:eastAsia="zh-CN"/>
          <w14:textFill>
            <w14:solidFill>
              <w14:schemeClr w14:val="tx1"/>
            </w14:solidFill>
          </w14:textFill>
        </w:rPr>
        <w:t>133.3万元；</w:t>
      </w:r>
      <w:r>
        <w:rPr>
          <w:rFonts w:hint="eastAsia" w:ascii="楷体" w:hAnsi="楷体" w:eastAsia="楷体" w:cs="楷体"/>
          <w:color w:val="000000" w:themeColor="text1"/>
          <w:sz w:val="30"/>
          <w:szCs w:val="30"/>
          <w14:textFill>
            <w14:solidFill>
              <w14:schemeClr w14:val="tx1"/>
            </w14:solidFill>
          </w14:textFill>
        </w:rPr>
        <w:t>2、</w:t>
      </w:r>
      <w:r>
        <w:rPr>
          <w:rFonts w:hint="eastAsia" w:ascii="楷体" w:hAnsi="楷体" w:eastAsia="楷体" w:cs="楷体"/>
          <w:color w:val="000000" w:themeColor="text1"/>
          <w:sz w:val="30"/>
          <w:szCs w:val="30"/>
          <w:lang w:eastAsia="zh-CN"/>
          <w14:textFill>
            <w14:solidFill>
              <w14:schemeClr w14:val="tx1"/>
            </w14:solidFill>
          </w14:textFill>
        </w:rPr>
        <w:t>生态效益林补偿支出</w:t>
      </w:r>
      <w:r>
        <w:rPr>
          <w:rFonts w:hint="eastAsia" w:ascii="楷体" w:hAnsi="楷体" w:eastAsia="楷体" w:cs="楷体"/>
          <w:color w:val="000000" w:themeColor="text1"/>
          <w:sz w:val="30"/>
          <w:szCs w:val="30"/>
          <w:lang w:val="en-US" w:eastAsia="zh-CN"/>
          <w14:textFill>
            <w14:solidFill>
              <w14:schemeClr w14:val="tx1"/>
            </w14:solidFill>
          </w14:textFill>
        </w:rPr>
        <w:t>1468.94万元；</w:t>
      </w:r>
      <w:r>
        <w:rPr>
          <w:rFonts w:hint="eastAsia" w:ascii="楷体" w:hAnsi="楷体" w:eastAsia="楷体" w:cs="楷体"/>
          <w:color w:val="000000" w:themeColor="text1"/>
          <w:sz w:val="30"/>
          <w:szCs w:val="30"/>
          <w14:textFill>
            <w14:solidFill>
              <w14:schemeClr w14:val="tx1"/>
            </w14:solidFill>
          </w14:textFill>
        </w:rPr>
        <w:t>3、</w:t>
      </w:r>
      <w:r>
        <w:rPr>
          <w:rFonts w:hint="eastAsia" w:ascii="楷体" w:hAnsi="楷体" w:eastAsia="楷体" w:cs="楷体"/>
          <w:color w:val="000000" w:themeColor="text1"/>
          <w:sz w:val="30"/>
          <w:szCs w:val="30"/>
          <w:lang w:eastAsia="zh-CN"/>
          <w14:textFill>
            <w14:solidFill>
              <w14:schemeClr w14:val="tx1"/>
            </w14:solidFill>
          </w14:textFill>
        </w:rPr>
        <w:t>其他林业和草原支出</w:t>
      </w:r>
      <w:r>
        <w:rPr>
          <w:rFonts w:hint="eastAsia" w:ascii="楷体" w:hAnsi="楷体" w:eastAsia="楷体" w:cs="楷体"/>
          <w:color w:val="000000" w:themeColor="text1"/>
          <w:sz w:val="30"/>
          <w:szCs w:val="30"/>
          <w:lang w:val="en-US" w:eastAsia="zh-CN"/>
          <w14:textFill>
            <w14:solidFill>
              <w14:schemeClr w14:val="tx1"/>
            </w14:solidFill>
          </w14:textFill>
        </w:rPr>
        <w:t>229.06万元；4</w:t>
      </w:r>
      <w:r>
        <w:rPr>
          <w:rFonts w:hint="eastAsia" w:ascii="楷体" w:hAnsi="楷体" w:eastAsia="楷体" w:cs="楷体"/>
          <w:color w:val="000000" w:themeColor="text1"/>
          <w:sz w:val="30"/>
          <w:szCs w:val="30"/>
          <w14:textFill>
            <w14:solidFill>
              <w14:schemeClr w14:val="tx1"/>
            </w14:solidFill>
          </w14:textFill>
        </w:rPr>
        <w:t>、</w:t>
      </w:r>
      <w:r>
        <w:rPr>
          <w:rFonts w:hint="eastAsia" w:ascii="楷体" w:hAnsi="楷体" w:eastAsia="楷体" w:cs="楷体"/>
          <w:color w:val="000000"/>
          <w:sz w:val="30"/>
          <w:szCs w:val="30"/>
          <w:lang w:val="en-US" w:eastAsia="zh-CN"/>
        </w:rPr>
        <w:t>其他地方自行试点项目收益专项债券收入安排8000万元；5、森林资源培育65.97万元；6、技术推广与转化50.5万元；7、动植物保护40万元；8、一般行政管理事务支出154万元；9、生态保护602.4万元；10、行政运行20.6万元；11、</w:t>
      </w:r>
      <w:r>
        <w:rPr>
          <w:rFonts w:hint="eastAsia" w:ascii="楷体" w:hAnsi="楷体" w:eastAsia="楷体" w:cs="楷体"/>
          <w:color w:val="000000"/>
          <w:sz w:val="30"/>
          <w:szCs w:val="30"/>
        </w:rPr>
        <w:t>其他国有土地使用权出让收入安排的支出</w:t>
      </w:r>
      <w:r>
        <w:rPr>
          <w:rFonts w:hint="eastAsia" w:ascii="楷体" w:hAnsi="楷体" w:eastAsia="楷体" w:cs="楷体"/>
          <w:color w:val="000000"/>
          <w:sz w:val="30"/>
          <w:szCs w:val="30"/>
          <w:lang w:val="en-US" w:eastAsia="zh-CN"/>
        </w:rPr>
        <w:t>15万元；12、其他灾害防治及应急管理支出57.77万元；13、贷款贴息18万元；14、林业草原防灾减灾70.4万元；15、其他自然生态保护支出20万元；16、其他人力资源和社会保障管理事务支出15.83万元；17、退耕现金9.6万元。18、其他农林水支出40万元。</w:t>
      </w:r>
    </w:p>
    <w:p>
      <w:pPr>
        <w:pStyle w:val="11"/>
        <w:spacing w:beforeLines="0" w:afterLines="0" w:line="570" w:lineRule="exact"/>
        <w:ind w:firstLine="640"/>
        <w:jc w:val="left"/>
        <w:outlineLvl w:val="0"/>
        <w:rPr>
          <w:rFonts w:hint="eastAsia" w:ascii="楷体" w:hAnsi="楷体" w:eastAsia="楷体" w:cs="楷体"/>
          <w:sz w:val="30"/>
          <w:szCs w:val="30"/>
        </w:rPr>
      </w:pPr>
      <w:r>
        <w:rPr>
          <w:rFonts w:hint="eastAsia" w:ascii="楷体" w:hAnsi="楷体" w:eastAsia="楷体" w:cs="楷体"/>
          <w:sz w:val="30"/>
          <w:szCs w:val="30"/>
        </w:rPr>
        <w:t>三、政府性基金预算支出情况。</w:t>
      </w:r>
    </w:p>
    <w:p>
      <w:pPr>
        <w:pStyle w:val="11"/>
        <w:numPr>
          <w:ilvl w:val="0"/>
          <w:numId w:val="0"/>
        </w:numPr>
        <w:spacing w:beforeLines="0" w:afterLines="0" w:line="570" w:lineRule="exact"/>
        <w:ind w:firstLine="600" w:firstLineChars="200"/>
        <w:jc w:val="left"/>
        <w:outlineLvl w:val="0"/>
        <w:rPr>
          <w:rFonts w:hint="default" w:ascii="楷体" w:hAnsi="楷体" w:eastAsia="楷体" w:cs="楷体"/>
          <w:sz w:val="30"/>
          <w:szCs w:val="30"/>
          <w:lang w:val="en-US" w:eastAsia="zh-CN"/>
        </w:rPr>
      </w:pPr>
      <w:r>
        <w:rPr>
          <w:rFonts w:hint="eastAsia" w:ascii="楷体" w:hAnsi="楷体" w:eastAsia="楷体" w:cs="楷体"/>
          <w:color w:val="000000"/>
          <w:sz w:val="30"/>
          <w:szCs w:val="30"/>
        </w:rPr>
        <w:t>其他国有土地使用权出让收入安排的支出</w:t>
      </w:r>
      <w:r>
        <w:rPr>
          <w:rFonts w:hint="eastAsia" w:ascii="楷体" w:hAnsi="楷体" w:eastAsia="楷体" w:cs="楷体"/>
          <w:color w:val="000000"/>
          <w:sz w:val="30"/>
          <w:szCs w:val="30"/>
          <w:lang w:val="en-US" w:eastAsia="zh-CN"/>
        </w:rPr>
        <w:t>15万元；其他地方自行试点项目收益专项债券收入安排8000万元。</w:t>
      </w:r>
    </w:p>
    <w:p>
      <w:pPr>
        <w:pStyle w:val="11"/>
        <w:numPr>
          <w:ilvl w:val="0"/>
          <w:numId w:val="0"/>
        </w:numPr>
        <w:spacing w:beforeLines="0" w:afterLines="0" w:line="570" w:lineRule="exact"/>
        <w:ind w:firstLine="600" w:firstLineChars="200"/>
        <w:jc w:val="left"/>
        <w:outlineLvl w:val="0"/>
        <w:rPr>
          <w:rFonts w:hint="eastAsia" w:ascii="楷体" w:hAnsi="楷体" w:eastAsia="楷体" w:cs="楷体"/>
          <w:sz w:val="30"/>
          <w:szCs w:val="30"/>
        </w:rPr>
      </w:pPr>
      <w:r>
        <w:rPr>
          <w:rFonts w:hint="eastAsia" w:ascii="楷体" w:hAnsi="楷体" w:eastAsia="楷体" w:cs="楷体"/>
          <w:sz w:val="30"/>
          <w:szCs w:val="30"/>
          <w:lang w:eastAsia="zh-CN"/>
        </w:rPr>
        <w:t>四、</w:t>
      </w:r>
      <w:r>
        <w:rPr>
          <w:rFonts w:hint="eastAsia" w:ascii="楷体" w:hAnsi="楷体" w:eastAsia="楷体" w:cs="楷体"/>
          <w:sz w:val="30"/>
          <w:szCs w:val="30"/>
        </w:rPr>
        <w:t>国有资本经营预算支出情况。</w:t>
      </w:r>
    </w:p>
    <w:p>
      <w:pPr>
        <w:pStyle w:val="11"/>
        <w:numPr>
          <w:ilvl w:val="0"/>
          <w:numId w:val="0"/>
        </w:numPr>
        <w:spacing w:beforeLines="0" w:afterLines="0" w:line="570" w:lineRule="exact"/>
        <w:ind w:firstLine="600" w:firstLineChars="200"/>
        <w:jc w:val="left"/>
        <w:outlineLvl w:val="0"/>
        <w:rPr>
          <w:rFonts w:hint="eastAsia" w:ascii="楷体" w:hAnsi="楷体" w:eastAsia="楷体" w:cs="楷体"/>
          <w:sz w:val="30"/>
          <w:szCs w:val="30"/>
        </w:rPr>
      </w:pPr>
      <w:r>
        <w:rPr>
          <w:rFonts w:hint="eastAsia" w:ascii="楷体" w:hAnsi="楷体" w:eastAsia="楷体" w:cs="楷体"/>
          <w:color w:val="000000"/>
          <w:sz w:val="30"/>
          <w:szCs w:val="30"/>
        </w:rPr>
        <w:t>无</w:t>
      </w:r>
    </w:p>
    <w:p>
      <w:pPr>
        <w:pStyle w:val="11"/>
        <w:numPr>
          <w:ilvl w:val="0"/>
          <w:numId w:val="0"/>
        </w:numPr>
        <w:spacing w:beforeLines="0" w:afterLines="0" w:line="570" w:lineRule="exact"/>
        <w:ind w:firstLine="600" w:firstLineChars="200"/>
        <w:jc w:val="left"/>
        <w:outlineLvl w:val="0"/>
        <w:rPr>
          <w:rFonts w:hint="eastAsia" w:ascii="楷体" w:hAnsi="楷体" w:eastAsia="楷体" w:cs="楷体"/>
          <w:sz w:val="30"/>
          <w:szCs w:val="30"/>
        </w:rPr>
      </w:pPr>
      <w:r>
        <w:rPr>
          <w:rFonts w:hint="eastAsia" w:ascii="楷体" w:hAnsi="楷体" w:eastAsia="楷体" w:cs="楷体"/>
          <w:sz w:val="30"/>
          <w:szCs w:val="30"/>
          <w:lang w:eastAsia="zh-CN"/>
        </w:rPr>
        <w:t>五、</w:t>
      </w:r>
      <w:r>
        <w:rPr>
          <w:rFonts w:hint="eastAsia" w:ascii="楷体" w:hAnsi="楷体" w:eastAsia="楷体" w:cs="楷体"/>
          <w:sz w:val="30"/>
          <w:szCs w:val="30"/>
        </w:rPr>
        <w:t>社会保险基金预算支出情况。</w:t>
      </w:r>
    </w:p>
    <w:p>
      <w:pPr>
        <w:pStyle w:val="11"/>
        <w:numPr>
          <w:ilvl w:val="0"/>
          <w:numId w:val="0"/>
        </w:numPr>
        <w:spacing w:beforeLines="0" w:afterLines="0" w:line="570" w:lineRule="exact"/>
        <w:ind w:firstLine="600" w:firstLineChars="200"/>
        <w:jc w:val="left"/>
        <w:outlineLvl w:val="0"/>
        <w:rPr>
          <w:rFonts w:hint="eastAsia" w:ascii="楷体" w:hAnsi="楷体" w:eastAsia="楷体" w:cs="楷体"/>
          <w:sz w:val="30"/>
          <w:szCs w:val="30"/>
        </w:rPr>
      </w:pPr>
      <w:r>
        <w:rPr>
          <w:rFonts w:hint="eastAsia" w:ascii="楷体" w:hAnsi="楷体" w:eastAsia="楷体" w:cs="楷体"/>
          <w:color w:val="000000"/>
          <w:sz w:val="30"/>
          <w:szCs w:val="30"/>
        </w:rPr>
        <w:t>无</w:t>
      </w:r>
    </w:p>
    <w:p>
      <w:pPr>
        <w:spacing w:beforeLines="0" w:afterLines="0" w:line="570" w:lineRule="exact"/>
        <w:ind w:firstLine="645"/>
        <w:jc w:val="left"/>
        <w:outlineLvl w:val="0"/>
        <w:rPr>
          <w:rFonts w:hint="eastAsia" w:ascii="楷体" w:hAnsi="楷体" w:eastAsia="楷体" w:cs="楷体"/>
          <w:sz w:val="30"/>
          <w:szCs w:val="30"/>
        </w:rPr>
      </w:pPr>
      <w:r>
        <w:rPr>
          <w:rFonts w:hint="eastAsia" w:ascii="楷体" w:hAnsi="楷体" w:eastAsia="楷体" w:cs="楷体"/>
          <w:sz w:val="30"/>
          <w:szCs w:val="30"/>
        </w:rPr>
        <w:t>六、部门整体支出绩效情况</w:t>
      </w:r>
    </w:p>
    <w:p>
      <w:pPr>
        <w:numPr>
          <w:ilvl w:val="0"/>
          <w:numId w:val="0"/>
        </w:numPr>
        <w:spacing w:line="600" w:lineRule="exact"/>
        <w:ind w:firstLine="301" w:firstLineChars="100"/>
        <w:rPr>
          <w:rFonts w:hint="eastAsia" w:ascii="楷体" w:hAnsi="楷体" w:eastAsia="楷体" w:cs="楷体"/>
          <w:b/>
          <w:bCs/>
          <w:sz w:val="30"/>
          <w:szCs w:val="30"/>
        </w:rPr>
      </w:pPr>
      <w:r>
        <w:rPr>
          <w:rFonts w:hint="eastAsia" w:ascii="楷体" w:hAnsi="楷体" w:eastAsia="楷体" w:cs="楷体"/>
          <w:b/>
          <w:bCs/>
          <w:sz w:val="30"/>
          <w:szCs w:val="30"/>
        </w:rPr>
        <w:t>（一）主要经济社会发展指标完成情况。</w:t>
      </w:r>
    </w:p>
    <w:p>
      <w:pPr>
        <w:widowControl/>
        <w:spacing w:line="540" w:lineRule="exact"/>
        <w:ind w:firstLine="600" w:firstLineChars="200"/>
        <w:rPr>
          <w:rFonts w:hint="eastAsia" w:ascii="楷体" w:hAnsi="楷体" w:eastAsia="楷体" w:cs="楷体"/>
          <w:sz w:val="30"/>
          <w:szCs w:val="30"/>
        </w:rPr>
      </w:pPr>
      <w:r>
        <w:rPr>
          <w:rFonts w:hint="eastAsia" w:ascii="楷体" w:hAnsi="楷体" w:eastAsia="楷体" w:cs="楷体"/>
          <w:kern w:val="0"/>
          <w:sz w:val="30"/>
          <w:szCs w:val="30"/>
          <w:lang w:bidi="ar"/>
        </w:rPr>
        <w:t>202</w:t>
      </w:r>
      <w:r>
        <w:rPr>
          <w:rFonts w:hint="eastAsia" w:ascii="楷体" w:hAnsi="楷体" w:eastAsia="楷体" w:cs="楷体"/>
          <w:kern w:val="0"/>
          <w:sz w:val="30"/>
          <w:szCs w:val="30"/>
          <w:lang w:val="en-US" w:eastAsia="zh-CN" w:bidi="ar"/>
        </w:rPr>
        <w:t>3</w:t>
      </w:r>
      <w:r>
        <w:rPr>
          <w:rFonts w:hint="eastAsia" w:ascii="楷体" w:hAnsi="楷体" w:eastAsia="楷体" w:cs="楷体"/>
          <w:kern w:val="0"/>
          <w:sz w:val="30"/>
          <w:szCs w:val="30"/>
          <w:lang w:bidi="ar"/>
        </w:rPr>
        <w:t>年，全局上下不懈努力，团结奋进，按照既定目标，圆满完成了各项林业主要指标任务。全县共完成</w:t>
      </w:r>
      <w:r>
        <w:rPr>
          <w:rFonts w:hint="eastAsia" w:ascii="楷体" w:hAnsi="楷体" w:eastAsia="楷体" w:cs="楷体"/>
          <w:kern w:val="0"/>
          <w:sz w:val="30"/>
          <w:szCs w:val="30"/>
          <w:lang w:eastAsia="zh-CN" w:bidi="ar"/>
        </w:rPr>
        <w:t>森林生态效益补助</w:t>
      </w:r>
      <w:r>
        <w:rPr>
          <w:rFonts w:hint="eastAsia" w:ascii="楷体" w:hAnsi="楷体" w:eastAsia="楷体" w:cs="楷体"/>
          <w:kern w:val="0"/>
          <w:sz w:val="30"/>
          <w:szCs w:val="30"/>
          <w:lang w:val="en-US" w:eastAsia="zh-CN" w:bidi="ar"/>
        </w:rPr>
        <w:t>57.77</w:t>
      </w:r>
      <w:r>
        <w:rPr>
          <w:rFonts w:hint="eastAsia" w:ascii="楷体" w:hAnsi="楷体" w:eastAsia="楷体" w:cs="楷体"/>
          <w:kern w:val="0"/>
          <w:sz w:val="30"/>
          <w:szCs w:val="30"/>
          <w:lang w:bidi="ar"/>
        </w:rPr>
        <w:t>万亩，完成市下达任务</w:t>
      </w:r>
      <w:r>
        <w:rPr>
          <w:rFonts w:hint="eastAsia" w:ascii="楷体" w:hAnsi="楷体" w:eastAsia="楷体" w:cs="楷体"/>
          <w:kern w:val="0"/>
          <w:sz w:val="30"/>
          <w:szCs w:val="30"/>
          <w:lang w:val="en-US" w:eastAsia="zh-CN" w:bidi="ar"/>
        </w:rPr>
        <w:t>63.84</w:t>
      </w:r>
      <w:r>
        <w:rPr>
          <w:rFonts w:hint="eastAsia" w:ascii="楷体" w:hAnsi="楷体" w:eastAsia="楷体" w:cs="楷体"/>
          <w:kern w:val="0"/>
          <w:sz w:val="30"/>
          <w:szCs w:val="30"/>
          <w:lang w:bidi="ar"/>
        </w:rPr>
        <w:t>万亩的</w:t>
      </w:r>
      <w:r>
        <w:rPr>
          <w:rFonts w:hint="eastAsia" w:ascii="楷体" w:hAnsi="楷体" w:eastAsia="楷体" w:cs="楷体"/>
          <w:kern w:val="0"/>
          <w:sz w:val="30"/>
          <w:szCs w:val="30"/>
          <w:lang w:val="en-US" w:eastAsia="zh-CN" w:bidi="ar"/>
        </w:rPr>
        <w:t>91</w:t>
      </w:r>
      <w:r>
        <w:rPr>
          <w:rFonts w:hint="eastAsia" w:ascii="楷体" w:hAnsi="楷体" w:eastAsia="楷体" w:cs="楷体"/>
          <w:kern w:val="0"/>
          <w:sz w:val="30"/>
          <w:szCs w:val="30"/>
          <w:lang w:bidi="ar"/>
        </w:rPr>
        <w:t>%；</w:t>
      </w:r>
      <w:r>
        <w:rPr>
          <w:rFonts w:hint="eastAsia" w:ascii="楷体" w:hAnsi="楷体" w:eastAsia="楷体" w:cs="楷体"/>
          <w:kern w:val="0"/>
          <w:sz w:val="30"/>
          <w:szCs w:val="30"/>
          <w:lang w:eastAsia="zh-CN" w:bidi="ar"/>
        </w:rPr>
        <w:t>本县</w:t>
      </w:r>
      <w:r>
        <w:rPr>
          <w:rFonts w:hint="eastAsia" w:ascii="楷体" w:hAnsi="楷体" w:eastAsia="楷体" w:cs="楷体"/>
          <w:sz w:val="30"/>
          <w:szCs w:val="30"/>
        </w:rPr>
        <w:t>森林覆盖率稳定在80.5%，湿地保护率稳定在94.36%（位居永州市第一），有害生物成灾率低于省控指标。</w:t>
      </w:r>
    </w:p>
    <w:p>
      <w:pPr>
        <w:widowControl/>
        <w:spacing w:line="540" w:lineRule="exact"/>
        <w:ind w:firstLine="301" w:firstLineChars="100"/>
        <w:rPr>
          <w:rFonts w:hint="eastAsia" w:ascii="楷体" w:hAnsi="楷体" w:eastAsia="楷体" w:cs="楷体"/>
          <w:b/>
          <w:bCs/>
          <w:sz w:val="30"/>
          <w:szCs w:val="30"/>
        </w:rPr>
      </w:pPr>
      <w:r>
        <w:rPr>
          <w:rFonts w:hint="eastAsia" w:ascii="楷体" w:hAnsi="楷体" w:eastAsia="楷体" w:cs="楷体"/>
          <w:b/>
          <w:bCs/>
          <w:sz w:val="30"/>
          <w:szCs w:val="30"/>
        </w:rPr>
        <w:t>（二）主要亮点。</w:t>
      </w:r>
    </w:p>
    <w:p>
      <w:pPr>
        <w:widowControl/>
        <w:spacing w:line="540" w:lineRule="exact"/>
        <w:ind w:firstLine="600" w:firstLineChars="200"/>
        <w:rPr>
          <w:rFonts w:hint="eastAsia" w:ascii="楷体" w:hAnsi="楷体" w:eastAsia="楷体" w:cs="楷体"/>
          <w:sz w:val="30"/>
          <w:szCs w:val="30"/>
          <w:lang w:eastAsia="zh-CN"/>
        </w:rPr>
      </w:pPr>
      <w:r>
        <w:rPr>
          <w:rFonts w:hint="eastAsia" w:ascii="楷体" w:hAnsi="楷体" w:eastAsia="楷体" w:cs="楷体"/>
          <w:sz w:val="30"/>
          <w:szCs w:val="30"/>
        </w:rPr>
        <w:t>202</w:t>
      </w:r>
      <w:r>
        <w:rPr>
          <w:rFonts w:hint="eastAsia" w:ascii="楷体" w:hAnsi="楷体" w:eastAsia="楷体" w:cs="楷体"/>
          <w:sz w:val="30"/>
          <w:szCs w:val="30"/>
          <w:lang w:val="en-US" w:eastAsia="zh-CN"/>
        </w:rPr>
        <w:t>3</w:t>
      </w:r>
      <w:r>
        <w:rPr>
          <w:rFonts w:hint="eastAsia" w:ascii="楷体" w:hAnsi="楷体" w:eastAsia="楷体" w:cs="楷体"/>
          <w:sz w:val="30"/>
          <w:szCs w:val="30"/>
        </w:rPr>
        <w:t>年，</w:t>
      </w:r>
      <w:r>
        <w:rPr>
          <w:rFonts w:hint="eastAsia" w:ascii="楷体" w:hAnsi="楷体" w:eastAsia="楷体" w:cs="楷体"/>
          <w:sz w:val="30"/>
          <w:szCs w:val="30"/>
          <w:lang w:eastAsia="zh-CN"/>
        </w:rPr>
        <w:t>森林生态效益补助资金带来良好经济效益，加强森林资源的护保和管理，可以有效地保护生态环境，维护生态平衡。提高人民的生活水平。</w:t>
      </w:r>
    </w:p>
    <w:p>
      <w:pPr>
        <w:widowControl/>
        <w:spacing w:line="540" w:lineRule="exact"/>
        <w:ind w:firstLine="301" w:firstLineChars="100"/>
        <w:rPr>
          <w:rFonts w:hint="eastAsia" w:ascii="楷体" w:hAnsi="楷体" w:eastAsia="楷体" w:cs="楷体"/>
          <w:b/>
          <w:bCs/>
          <w:sz w:val="30"/>
          <w:szCs w:val="30"/>
          <w:highlight w:val="none"/>
        </w:rPr>
      </w:pPr>
      <w:r>
        <w:rPr>
          <w:rFonts w:hint="eastAsia" w:ascii="楷体" w:hAnsi="楷体" w:eastAsia="楷体" w:cs="楷体"/>
          <w:b/>
          <w:bCs/>
          <w:sz w:val="30"/>
          <w:szCs w:val="30"/>
        </w:rPr>
        <w:t>（</w:t>
      </w:r>
      <w:r>
        <w:rPr>
          <w:rFonts w:hint="eastAsia" w:ascii="楷体" w:hAnsi="楷体" w:eastAsia="楷体" w:cs="楷体"/>
          <w:b/>
          <w:bCs/>
          <w:sz w:val="30"/>
          <w:szCs w:val="30"/>
          <w:lang w:eastAsia="zh-CN"/>
        </w:rPr>
        <w:t>三</w:t>
      </w:r>
      <w:r>
        <w:rPr>
          <w:rFonts w:hint="eastAsia" w:ascii="楷体" w:hAnsi="楷体" w:eastAsia="楷体" w:cs="楷体"/>
          <w:b/>
          <w:bCs/>
          <w:sz w:val="30"/>
          <w:szCs w:val="30"/>
        </w:rPr>
        <w:t>）</w:t>
      </w:r>
      <w:r>
        <w:rPr>
          <w:rFonts w:hint="eastAsia" w:ascii="楷体" w:hAnsi="楷体" w:eastAsia="楷体" w:cs="楷体"/>
          <w:b/>
          <w:bCs/>
          <w:i w:val="0"/>
          <w:caps w:val="0"/>
          <w:color w:val="000000"/>
          <w:spacing w:val="0"/>
          <w:sz w:val="30"/>
          <w:szCs w:val="30"/>
          <w:highlight w:val="none"/>
          <w:shd w:val="clear" w:color="auto" w:fill="FFFFFF"/>
          <w:lang w:val="en-US" w:eastAsia="zh-CN"/>
        </w:rPr>
        <w:t>社会公众满意度评价</w:t>
      </w:r>
      <w:r>
        <w:rPr>
          <w:rFonts w:hint="eastAsia" w:ascii="楷体" w:hAnsi="楷体" w:eastAsia="楷体" w:cs="楷体"/>
          <w:b/>
          <w:bCs/>
          <w:sz w:val="30"/>
          <w:szCs w:val="30"/>
          <w:highlight w:val="none"/>
        </w:rPr>
        <w:t>。</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楷体" w:hAnsi="楷体" w:eastAsia="楷体" w:cs="楷体"/>
          <w:color w:val="auto"/>
          <w:sz w:val="30"/>
          <w:szCs w:val="30"/>
          <w:highlight w:val="none"/>
          <w:lang w:eastAsia="zh-CN"/>
        </w:rPr>
      </w:pPr>
      <w:r>
        <w:rPr>
          <w:rFonts w:hint="eastAsia" w:ascii="楷体" w:hAnsi="楷体" w:eastAsia="楷体" w:cs="楷体"/>
          <w:b w:val="0"/>
          <w:bCs w:val="0"/>
          <w:i w:val="0"/>
          <w:caps w:val="0"/>
          <w:color w:val="000000"/>
          <w:spacing w:val="0"/>
          <w:sz w:val="30"/>
          <w:szCs w:val="30"/>
          <w:highlight w:val="none"/>
          <w:shd w:val="clear" w:color="auto" w:fill="FFFFFF"/>
          <w:lang w:val="en-US" w:eastAsia="zh-CN"/>
        </w:rPr>
        <w:t>2023年，</w:t>
      </w:r>
      <w:r>
        <w:rPr>
          <w:rFonts w:hint="eastAsia" w:ascii="楷体" w:hAnsi="楷体" w:eastAsia="楷体" w:cs="楷体"/>
          <w:color w:val="000000"/>
          <w:sz w:val="30"/>
          <w:szCs w:val="30"/>
          <w:highlight w:val="none"/>
          <w:lang w:eastAsia="zh-CN"/>
        </w:rPr>
        <w:t>我局</w:t>
      </w:r>
      <w:r>
        <w:rPr>
          <w:rFonts w:hint="eastAsia" w:ascii="楷体" w:hAnsi="楷体" w:eastAsia="楷体" w:cs="楷体"/>
          <w:color w:val="000000"/>
          <w:sz w:val="30"/>
          <w:szCs w:val="30"/>
          <w:highlight w:val="none"/>
        </w:rPr>
        <w:t>在县委、县政府及市局党组的坚强领导下，</w:t>
      </w:r>
      <w:r>
        <w:rPr>
          <w:rFonts w:hint="eastAsia" w:ascii="楷体" w:hAnsi="楷体" w:eastAsia="楷体" w:cs="楷体"/>
          <w:color w:val="000000"/>
          <w:sz w:val="30"/>
          <w:szCs w:val="30"/>
          <w:highlight w:val="none"/>
          <w:shd w:val="clear" w:color="auto" w:fill="FFFFFF"/>
        </w:rPr>
        <w:t>按照“保护资源、保障发展”的总要求，认真履行“两统一”职责，着力强化要素保障，</w:t>
      </w:r>
      <w:r>
        <w:rPr>
          <w:rFonts w:hint="eastAsia" w:ascii="楷体" w:hAnsi="楷体" w:eastAsia="楷体" w:cs="楷体"/>
          <w:color w:val="000000"/>
          <w:sz w:val="30"/>
          <w:szCs w:val="30"/>
          <w:highlight w:val="none"/>
          <w:shd w:val="clear" w:color="auto" w:fill="FFFFFF"/>
          <w:lang w:eastAsia="zh-CN"/>
        </w:rPr>
        <w:t>较好地</w:t>
      </w:r>
      <w:r>
        <w:rPr>
          <w:rFonts w:hint="eastAsia" w:ascii="楷体" w:hAnsi="楷体" w:eastAsia="楷体" w:cs="楷体"/>
          <w:color w:val="000000"/>
          <w:sz w:val="30"/>
          <w:szCs w:val="30"/>
          <w:highlight w:val="none"/>
          <w:shd w:val="clear" w:color="auto" w:fill="FFFFFF"/>
        </w:rPr>
        <w:t>完成各项</w:t>
      </w:r>
      <w:r>
        <w:rPr>
          <w:rFonts w:hint="eastAsia" w:ascii="楷体" w:hAnsi="楷体" w:eastAsia="楷体" w:cs="楷体"/>
          <w:color w:val="000000"/>
          <w:sz w:val="30"/>
          <w:szCs w:val="30"/>
          <w:highlight w:val="none"/>
          <w:shd w:val="clear" w:color="auto" w:fill="FFFFFF"/>
          <w:lang w:eastAsia="zh-CN"/>
        </w:rPr>
        <w:t>工作目标任务</w:t>
      </w:r>
      <w:r>
        <w:rPr>
          <w:rFonts w:hint="eastAsia" w:ascii="楷体" w:hAnsi="楷体" w:eastAsia="楷体" w:cs="楷体"/>
          <w:color w:val="000000"/>
          <w:sz w:val="30"/>
          <w:szCs w:val="30"/>
          <w:highlight w:val="none"/>
          <w:shd w:val="clear" w:color="auto" w:fill="FFFFFF"/>
          <w:lang w:val="en-US" w:eastAsia="zh-CN"/>
        </w:rPr>
        <w:t>,人民群众满意。</w:t>
      </w:r>
    </w:p>
    <w:p>
      <w:pPr>
        <w:numPr>
          <w:ilvl w:val="0"/>
          <w:numId w:val="2"/>
        </w:numPr>
        <w:spacing w:line="600" w:lineRule="exact"/>
        <w:ind w:left="0" w:leftChars="0" w:firstLine="600" w:firstLineChars="200"/>
        <w:rPr>
          <w:rFonts w:hint="eastAsia" w:ascii="楷体" w:hAnsi="楷体" w:eastAsia="楷体" w:cs="楷体"/>
          <w:sz w:val="30"/>
          <w:szCs w:val="30"/>
          <w:highlight w:val="none"/>
        </w:rPr>
      </w:pPr>
      <w:r>
        <w:rPr>
          <w:rFonts w:hint="eastAsia" w:ascii="楷体" w:hAnsi="楷体" w:eastAsia="楷体" w:cs="楷体"/>
          <w:sz w:val="30"/>
          <w:szCs w:val="30"/>
          <w:highlight w:val="none"/>
        </w:rPr>
        <w:t>存在的问题及原因分析</w:t>
      </w:r>
    </w:p>
    <w:p>
      <w:pPr>
        <w:numPr>
          <w:ilvl w:val="0"/>
          <w:numId w:val="0"/>
        </w:numPr>
        <w:spacing w:line="600" w:lineRule="exact"/>
        <w:ind w:firstLine="301" w:firstLineChars="100"/>
        <w:rPr>
          <w:rFonts w:hint="eastAsia" w:ascii="楷体" w:hAnsi="楷体" w:eastAsia="楷体" w:cs="楷体"/>
          <w:sz w:val="30"/>
          <w:szCs w:val="30"/>
        </w:rPr>
      </w:pPr>
      <w:r>
        <w:rPr>
          <w:rFonts w:hint="eastAsia" w:ascii="楷体" w:hAnsi="楷体" w:eastAsia="楷体" w:cs="楷体"/>
          <w:b/>
          <w:bCs/>
          <w:sz w:val="30"/>
          <w:szCs w:val="30"/>
        </w:rPr>
        <w:t>（一）林业部门严重边缘化。</w:t>
      </w:r>
      <w:r>
        <w:rPr>
          <w:rFonts w:hint="eastAsia" w:ascii="楷体" w:hAnsi="楷体" w:eastAsia="楷体" w:cs="楷体"/>
          <w:sz w:val="30"/>
          <w:szCs w:val="30"/>
        </w:rPr>
        <w:t>在当前形势下，林业部门已从生产部门转为资源管理部门，属自然资源部门管理的政府工作部门，而我省各县单独设林业局的只有70余个，加之停征育林基金，林业部门逐渐边缘化，维持运转十分困难。</w:t>
      </w:r>
    </w:p>
    <w:p>
      <w:pPr>
        <w:spacing w:line="600" w:lineRule="exact"/>
        <w:ind w:firstLine="301" w:firstLineChars="100"/>
        <w:rPr>
          <w:rFonts w:hint="eastAsia" w:ascii="楷体" w:hAnsi="楷体" w:eastAsia="楷体" w:cs="楷体"/>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eastAsia="zh-CN"/>
        </w:rPr>
        <w:t>二</w:t>
      </w:r>
      <w:r>
        <w:rPr>
          <w:rFonts w:hint="eastAsia" w:ascii="楷体" w:hAnsi="楷体" w:eastAsia="楷体" w:cs="楷体"/>
          <w:b/>
          <w:bCs/>
          <w:sz w:val="30"/>
          <w:szCs w:val="30"/>
        </w:rPr>
        <w:t>）国有林场后劲严重不足。</w:t>
      </w:r>
      <w:r>
        <w:rPr>
          <w:rFonts w:hint="eastAsia" w:ascii="楷体" w:hAnsi="楷体" w:eastAsia="楷体" w:cs="楷体"/>
          <w:sz w:val="30"/>
          <w:szCs w:val="30"/>
        </w:rPr>
        <w:t>国有林场改革后，由于改革政策不能后续跟进，加之受我省木材禁伐减伐三年行动的影响，木材采伐量急剧下降，林场自身造血功能缺乏，结构单一的产业结构导致目前国有林场生存困难。在后续产业难以为继的情况下，各林场保运转极度艰难。</w:t>
      </w:r>
    </w:p>
    <w:p>
      <w:pPr>
        <w:spacing w:line="600" w:lineRule="exact"/>
        <w:ind w:firstLine="301" w:firstLineChars="100"/>
        <w:rPr>
          <w:rFonts w:hint="eastAsia" w:ascii="楷体" w:hAnsi="楷体" w:eastAsia="楷体" w:cs="楷体"/>
          <w:sz w:val="30"/>
          <w:szCs w:val="30"/>
        </w:rPr>
      </w:pPr>
      <w:r>
        <w:rPr>
          <w:rFonts w:hint="eastAsia" w:ascii="楷体" w:hAnsi="楷体" w:eastAsia="楷体" w:cs="楷体"/>
          <w:b/>
          <w:bCs/>
          <w:sz w:val="30"/>
          <w:szCs w:val="30"/>
        </w:rPr>
        <w:t>（</w:t>
      </w:r>
      <w:r>
        <w:rPr>
          <w:rFonts w:hint="eastAsia" w:ascii="楷体" w:hAnsi="楷体" w:eastAsia="楷体" w:cs="楷体"/>
          <w:b/>
          <w:bCs/>
          <w:sz w:val="30"/>
          <w:szCs w:val="30"/>
          <w:lang w:eastAsia="zh-CN"/>
        </w:rPr>
        <w:t>三</w:t>
      </w:r>
      <w:r>
        <w:rPr>
          <w:rFonts w:hint="eastAsia" w:ascii="楷体" w:hAnsi="楷体" w:eastAsia="楷体" w:cs="楷体"/>
          <w:b/>
          <w:bCs/>
          <w:sz w:val="30"/>
          <w:szCs w:val="30"/>
        </w:rPr>
        <w:t>）生态保护政策制约发展空间。</w:t>
      </w:r>
      <w:r>
        <w:rPr>
          <w:rFonts w:hint="eastAsia" w:ascii="楷体" w:hAnsi="楷体" w:eastAsia="楷体" w:cs="楷体"/>
          <w:sz w:val="30"/>
          <w:szCs w:val="30"/>
        </w:rPr>
        <w:t>我县受地理条件的制约，建设用地极端紧缺，国家生态红线划定后，我县由于生态公益林和自然保护地面积较多（共18617公顷，占全县总面积的10.7%），用地空间更加紧缩，全县诸多项目建设由于生态红线的影响而无法落地。</w:t>
      </w:r>
    </w:p>
    <w:p>
      <w:pPr>
        <w:spacing w:line="600" w:lineRule="exact"/>
        <w:ind w:firstLine="301" w:firstLineChars="100"/>
        <w:rPr>
          <w:rFonts w:hint="eastAsia" w:ascii="楷体" w:hAnsi="楷体" w:eastAsia="楷体" w:cs="楷体"/>
          <w:sz w:val="30"/>
          <w:szCs w:val="30"/>
          <w:highlight w:val="yellow"/>
        </w:rPr>
      </w:pPr>
      <w:r>
        <w:rPr>
          <w:rFonts w:hint="eastAsia" w:ascii="楷体" w:hAnsi="楷体" w:eastAsia="楷体" w:cs="楷体"/>
          <w:b/>
          <w:bCs/>
          <w:sz w:val="30"/>
          <w:szCs w:val="30"/>
        </w:rPr>
        <w:t>（</w:t>
      </w:r>
      <w:r>
        <w:rPr>
          <w:rFonts w:hint="eastAsia" w:ascii="楷体" w:hAnsi="楷体" w:eastAsia="楷体" w:cs="楷体"/>
          <w:b/>
          <w:bCs/>
          <w:sz w:val="30"/>
          <w:szCs w:val="30"/>
          <w:lang w:eastAsia="zh-CN"/>
        </w:rPr>
        <w:t>四</w:t>
      </w:r>
      <w:r>
        <w:rPr>
          <w:rFonts w:hint="eastAsia" w:ascii="楷体" w:hAnsi="楷体" w:eastAsia="楷体" w:cs="楷体"/>
          <w:b/>
          <w:bCs/>
          <w:sz w:val="30"/>
          <w:szCs w:val="30"/>
        </w:rPr>
        <w:t>）事业单位改革急需加快推进。</w:t>
      </w:r>
      <w:r>
        <w:rPr>
          <w:rFonts w:hint="eastAsia" w:ascii="楷体" w:hAnsi="楷体" w:eastAsia="楷体" w:cs="楷体"/>
          <w:sz w:val="30"/>
          <w:szCs w:val="30"/>
        </w:rPr>
        <w:t>我局自组建以来，人编混岗的问题一直没有得到解决，按照机构改革的要求，随着职能的逐步划转和下放，人员的划转没有及时跟进。改革方案早已制定，却无法得到落实，目前林业局机关运转十分艰难，人浮于事的现象仍然突出，队伍建设亟需加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301" w:firstLineChars="100"/>
        <w:jc w:val="both"/>
        <w:textAlignment w:val="auto"/>
        <w:rPr>
          <w:rFonts w:hint="eastAsia" w:ascii="楷体" w:hAnsi="楷体" w:eastAsia="楷体" w:cs="楷体"/>
          <w:i w:val="0"/>
          <w:caps w:val="0"/>
          <w:color w:val="000000"/>
          <w:spacing w:val="0"/>
          <w:sz w:val="30"/>
          <w:szCs w:val="30"/>
          <w:highlight w:val="none"/>
        </w:rPr>
      </w:pPr>
      <w:r>
        <w:rPr>
          <w:rFonts w:hint="eastAsia" w:ascii="楷体" w:hAnsi="楷体" w:eastAsia="楷体" w:cs="楷体"/>
          <w:b/>
          <w:bCs/>
          <w:sz w:val="30"/>
          <w:szCs w:val="30"/>
        </w:rPr>
        <w:t>（</w:t>
      </w:r>
      <w:r>
        <w:rPr>
          <w:rFonts w:hint="eastAsia" w:ascii="楷体" w:hAnsi="楷体" w:eastAsia="楷体" w:cs="楷体"/>
          <w:b/>
          <w:bCs/>
          <w:sz w:val="30"/>
          <w:szCs w:val="30"/>
          <w:lang w:eastAsia="zh-CN"/>
        </w:rPr>
        <w:t>五</w:t>
      </w:r>
      <w:r>
        <w:rPr>
          <w:rFonts w:hint="eastAsia" w:ascii="楷体" w:hAnsi="楷体" w:eastAsia="楷体" w:cs="楷体"/>
          <w:b/>
          <w:bCs/>
          <w:sz w:val="30"/>
          <w:szCs w:val="30"/>
        </w:rPr>
        <w:t>）</w:t>
      </w:r>
      <w:r>
        <w:rPr>
          <w:rFonts w:hint="eastAsia" w:ascii="楷体" w:hAnsi="楷体" w:eastAsia="楷体" w:cs="楷体"/>
          <w:b/>
          <w:bCs/>
          <w:sz w:val="30"/>
          <w:szCs w:val="30"/>
          <w:lang w:eastAsia="zh-CN"/>
        </w:rPr>
        <w:t>其他。</w:t>
      </w:r>
      <w:r>
        <w:rPr>
          <w:rFonts w:hint="eastAsia" w:ascii="楷体" w:hAnsi="楷体" w:eastAsia="楷体" w:cs="楷体"/>
          <w:i w:val="0"/>
          <w:caps w:val="0"/>
          <w:color w:val="000000"/>
          <w:spacing w:val="0"/>
          <w:sz w:val="30"/>
          <w:szCs w:val="30"/>
          <w:highlight w:val="none"/>
          <w:shd w:val="clear" w:color="auto" w:fill="FFFFFF"/>
          <w:lang w:eastAsia="zh-CN"/>
        </w:rPr>
        <w:t>林业局相</w:t>
      </w:r>
      <w:r>
        <w:rPr>
          <w:rFonts w:hint="eastAsia" w:ascii="楷体" w:hAnsi="楷体" w:eastAsia="楷体" w:cs="楷体"/>
          <w:i w:val="0"/>
          <w:caps w:val="0"/>
          <w:color w:val="000000"/>
          <w:spacing w:val="0"/>
          <w:sz w:val="30"/>
          <w:szCs w:val="30"/>
          <w:highlight w:val="none"/>
          <w:shd w:val="clear" w:color="auto" w:fill="FFFFFF"/>
        </w:rPr>
        <w:t>关业务</w:t>
      </w:r>
      <w:r>
        <w:rPr>
          <w:rFonts w:hint="eastAsia" w:ascii="楷体" w:hAnsi="楷体" w:eastAsia="楷体" w:cs="楷体"/>
          <w:i w:val="0"/>
          <w:caps w:val="0"/>
          <w:color w:val="000000"/>
          <w:spacing w:val="0"/>
          <w:sz w:val="30"/>
          <w:szCs w:val="30"/>
          <w:highlight w:val="none"/>
          <w:shd w:val="clear" w:color="auto" w:fill="FFFFFF"/>
          <w:lang w:eastAsia="zh-CN"/>
        </w:rPr>
        <w:t>工作</w:t>
      </w:r>
      <w:r>
        <w:rPr>
          <w:rFonts w:hint="eastAsia" w:ascii="楷体" w:hAnsi="楷体" w:eastAsia="楷体" w:cs="楷体"/>
          <w:i w:val="0"/>
          <w:caps w:val="0"/>
          <w:color w:val="000000"/>
          <w:spacing w:val="0"/>
          <w:sz w:val="30"/>
          <w:szCs w:val="30"/>
          <w:highlight w:val="none"/>
          <w:shd w:val="clear" w:color="auto" w:fill="FFFFFF"/>
        </w:rPr>
        <w:t>专项经费</w:t>
      </w:r>
      <w:r>
        <w:rPr>
          <w:rFonts w:hint="eastAsia" w:ascii="楷体" w:hAnsi="楷体" w:eastAsia="楷体" w:cs="楷体"/>
          <w:i w:val="0"/>
          <w:caps w:val="0"/>
          <w:color w:val="000000"/>
          <w:spacing w:val="0"/>
          <w:sz w:val="30"/>
          <w:szCs w:val="30"/>
          <w:highlight w:val="none"/>
          <w:shd w:val="clear" w:color="auto" w:fill="FFFFFF"/>
          <w:lang w:eastAsia="zh-CN"/>
        </w:rPr>
        <w:t>严重</w:t>
      </w:r>
      <w:r>
        <w:rPr>
          <w:rFonts w:hint="eastAsia" w:ascii="楷体" w:hAnsi="楷体" w:eastAsia="楷体" w:cs="楷体"/>
          <w:i w:val="0"/>
          <w:caps w:val="0"/>
          <w:color w:val="000000"/>
          <w:spacing w:val="0"/>
          <w:sz w:val="30"/>
          <w:szCs w:val="30"/>
          <w:highlight w:val="none"/>
          <w:shd w:val="clear" w:color="auto" w:fill="FFFFFF"/>
        </w:rPr>
        <w:t>不足；</w:t>
      </w:r>
    </w:p>
    <w:p>
      <w:pPr>
        <w:spacing w:beforeLines="0" w:afterLines="0" w:line="570" w:lineRule="exact"/>
        <w:ind w:firstLine="645"/>
        <w:jc w:val="both"/>
        <w:rPr>
          <w:rFonts w:hint="eastAsia" w:ascii="楷体" w:hAnsi="楷体" w:eastAsia="楷体" w:cs="楷体"/>
          <w:color w:val="000000"/>
          <w:sz w:val="30"/>
          <w:szCs w:val="30"/>
        </w:rPr>
      </w:pPr>
      <w:r>
        <w:rPr>
          <w:rFonts w:hint="eastAsia" w:ascii="楷体" w:hAnsi="楷体" w:eastAsia="楷体" w:cs="楷体"/>
          <w:i w:val="0"/>
          <w:caps w:val="0"/>
          <w:color w:val="000000"/>
          <w:spacing w:val="0"/>
          <w:sz w:val="30"/>
          <w:szCs w:val="30"/>
          <w:highlight w:val="none"/>
          <w:shd w:val="clear" w:color="auto" w:fill="FFFFFF"/>
        </w:rPr>
        <w:t>由于某些项目的特殊性，</w:t>
      </w:r>
      <w:r>
        <w:rPr>
          <w:rFonts w:hint="eastAsia" w:ascii="楷体" w:hAnsi="楷体" w:eastAsia="楷体" w:cs="楷体"/>
          <w:i w:val="0"/>
          <w:caps w:val="0"/>
          <w:color w:val="000000"/>
          <w:spacing w:val="0"/>
          <w:sz w:val="30"/>
          <w:szCs w:val="30"/>
          <w:highlight w:val="none"/>
          <w:shd w:val="clear" w:color="auto" w:fill="FFFFFF"/>
          <w:lang w:eastAsia="zh-CN"/>
        </w:rPr>
        <w:t>上级林业主管部检查验收常态化，对口接待工作平凡</w:t>
      </w:r>
      <w:r>
        <w:rPr>
          <w:rFonts w:hint="eastAsia" w:ascii="楷体" w:hAnsi="楷体" w:eastAsia="楷体" w:cs="楷体"/>
          <w:i w:val="0"/>
          <w:caps w:val="0"/>
          <w:color w:val="000000"/>
          <w:spacing w:val="0"/>
          <w:sz w:val="30"/>
          <w:szCs w:val="30"/>
          <w:highlight w:val="none"/>
          <w:shd w:val="clear" w:color="auto" w:fill="FFFFFF"/>
        </w:rPr>
        <w:t>；无专职人员做绩效评价工作。</w:t>
      </w:r>
      <w:r>
        <w:rPr>
          <w:rFonts w:hint="eastAsia" w:ascii="楷体" w:hAnsi="楷体" w:eastAsia="楷体" w:cs="楷体"/>
          <w:color w:val="000000"/>
          <w:sz w:val="30"/>
          <w:szCs w:val="30"/>
        </w:rPr>
        <w:t>总结归纳本部门（单位）“四本预算”支出的绩效目标完成情况，实现产出和取得效益的情况。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pPr>
        <w:numPr>
          <w:ilvl w:val="0"/>
          <w:numId w:val="2"/>
        </w:numPr>
        <w:spacing w:beforeLines="0" w:afterLines="0" w:line="570" w:lineRule="exact"/>
        <w:ind w:left="0" w:leftChars="0" w:firstLine="602" w:firstLineChars="200"/>
        <w:jc w:val="left"/>
        <w:outlineLvl w:val="0"/>
        <w:rPr>
          <w:rFonts w:hint="eastAsia" w:ascii="楷体" w:hAnsi="楷体" w:eastAsia="楷体" w:cs="楷体"/>
          <w:b/>
          <w:bCs/>
          <w:sz w:val="30"/>
          <w:szCs w:val="30"/>
        </w:rPr>
      </w:pPr>
      <w:r>
        <w:rPr>
          <w:rFonts w:hint="eastAsia" w:ascii="楷体" w:hAnsi="楷体" w:eastAsia="楷体" w:cs="楷体"/>
          <w:b/>
          <w:bCs/>
          <w:sz w:val="30"/>
          <w:szCs w:val="30"/>
        </w:rPr>
        <w:t>下一步改进措施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楷体" w:hAnsi="楷体" w:eastAsia="楷体" w:cs="楷体"/>
          <w:i w:val="0"/>
          <w:caps w:val="0"/>
          <w:color w:val="000000"/>
          <w:spacing w:val="0"/>
          <w:sz w:val="30"/>
          <w:szCs w:val="30"/>
          <w:highlight w:val="none"/>
          <w:lang w:val="en-US" w:eastAsia="zh-CN"/>
        </w:rPr>
      </w:pPr>
      <w:r>
        <w:rPr>
          <w:rFonts w:hint="eastAsia" w:ascii="楷体" w:hAnsi="楷体" w:eastAsia="楷体" w:cs="楷体"/>
          <w:i w:val="0"/>
          <w:caps w:val="0"/>
          <w:color w:val="000000"/>
          <w:spacing w:val="0"/>
          <w:sz w:val="30"/>
          <w:szCs w:val="30"/>
          <w:highlight w:val="none"/>
          <w:shd w:val="clear" w:color="auto" w:fill="FFFFFF"/>
        </w:rPr>
        <w:t>1、目前</w:t>
      </w:r>
      <w:r>
        <w:rPr>
          <w:rFonts w:hint="eastAsia" w:ascii="楷体" w:hAnsi="楷体" w:eastAsia="楷体" w:cs="楷体"/>
          <w:i w:val="0"/>
          <w:caps w:val="0"/>
          <w:color w:val="000000"/>
          <w:spacing w:val="0"/>
          <w:sz w:val="30"/>
          <w:szCs w:val="30"/>
          <w:highlight w:val="none"/>
          <w:shd w:val="clear" w:color="auto" w:fill="FFFFFF"/>
          <w:lang w:val="en-US" w:eastAsia="zh-CN"/>
        </w:rPr>
        <w:t>有些</w:t>
      </w:r>
      <w:r>
        <w:rPr>
          <w:rFonts w:hint="eastAsia" w:ascii="楷体" w:hAnsi="楷体" w:eastAsia="楷体" w:cs="楷体"/>
          <w:i w:val="0"/>
          <w:caps w:val="0"/>
          <w:color w:val="000000"/>
          <w:spacing w:val="0"/>
          <w:sz w:val="30"/>
          <w:szCs w:val="30"/>
          <w:highlight w:val="none"/>
          <w:shd w:val="clear" w:color="auto" w:fill="FFFFFF"/>
        </w:rPr>
        <w:t>无专项业务经费或经费不够</w:t>
      </w:r>
      <w:r>
        <w:rPr>
          <w:rFonts w:hint="eastAsia" w:ascii="楷体" w:hAnsi="楷体" w:eastAsia="楷体" w:cs="楷体"/>
          <w:i w:val="0"/>
          <w:caps w:val="0"/>
          <w:color w:val="000000"/>
          <w:spacing w:val="0"/>
          <w:sz w:val="30"/>
          <w:szCs w:val="30"/>
          <w:highlight w:val="none"/>
          <w:shd w:val="clear" w:color="auto" w:fill="FFFFFF"/>
          <w:lang w:eastAsia="zh-CN"/>
        </w:rPr>
        <w:t>、</w:t>
      </w:r>
      <w:r>
        <w:rPr>
          <w:rFonts w:hint="eastAsia" w:ascii="楷体" w:hAnsi="楷体" w:eastAsia="楷体" w:cs="楷体"/>
          <w:i w:val="0"/>
          <w:caps w:val="0"/>
          <w:color w:val="000000"/>
          <w:spacing w:val="0"/>
          <w:sz w:val="30"/>
          <w:szCs w:val="30"/>
          <w:highlight w:val="none"/>
          <w:shd w:val="clear" w:color="auto" w:fill="FFFFFF"/>
          <w:lang w:val="en-US" w:eastAsia="zh-CN"/>
        </w:rPr>
        <w:t>经费拨付不及时的</w:t>
      </w:r>
      <w:r>
        <w:rPr>
          <w:rFonts w:hint="eastAsia" w:ascii="楷体" w:hAnsi="楷体" w:eastAsia="楷体" w:cs="楷体"/>
          <w:i w:val="0"/>
          <w:caps w:val="0"/>
          <w:color w:val="000000"/>
          <w:spacing w:val="0"/>
          <w:sz w:val="30"/>
          <w:szCs w:val="30"/>
          <w:highlight w:val="none"/>
          <w:shd w:val="clear" w:color="auto" w:fill="FFFFFF"/>
        </w:rPr>
        <w:t>部分</w:t>
      </w:r>
      <w:r>
        <w:rPr>
          <w:rFonts w:hint="eastAsia" w:ascii="楷体" w:hAnsi="楷体" w:eastAsia="楷体" w:cs="楷体"/>
          <w:i w:val="0"/>
          <w:caps w:val="0"/>
          <w:color w:val="000000"/>
          <w:spacing w:val="0"/>
          <w:sz w:val="30"/>
          <w:szCs w:val="30"/>
          <w:highlight w:val="none"/>
          <w:shd w:val="clear" w:color="auto" w:fill="FFFFFF"/>
          <w:lang w:val="en-US" w:eastAsia="zh-CN"/>
        </w:rPr>
        <w:t>资金</w:t>
      </w:r>
      <w:r>
        <w:rPr>
          <w:rFonts w:hint="eastAsia" w:ascii="楷体" w:hAnsi="楷体" w:eastAsia="楷体" w:cs="楷体"/>
          <w:i w:val="0"/>
          <w:caps w:val="0"/>
          <w:color w:val="000000"/>
          <w:spacing w:val="0"/>
          <w:sz w:val="30"/>
          <w:szCs w:val="30"/>
          <w:highlight w:val="none"/>
          <w:shd w:val="clear" w:color="auto" w:fill="FFFFFF"/>
        </w:rPr>
        <w:t>从我局非税收入执收成本及上年结余资金支出</w:t>
      </w:r>
      <w:r>
        <w:rPr>
          <w:rFonts w:hint="eastAsia" w:ascii="楷体" w:hAnsi="楷体" w:eastAsia="楷体" w:cs="楷体"/>
          <w:i w:val="0"/>
          <w:caps w:val="0"/>
          <w:color w:val="000000"/>
          <w:spacing w:val="0"/>
          <w:sz w:val="30"/>
          <w:szCs w:val="30"/>
          <w:highlight w:val="none"/>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楷体" w:hAnsi="楷体" w:eastAsia="楷体" w:cs="楷体"/>
          <w:i w:val="0"/>
          <w:caps w:val="0"/>
          <w:color w:val="000000"/>
          <w:spacing w:val="-11"/>
          <w:sz w:val="30"/>
          <w:szCs w:val="30"/>
          <w:highlight w:val="none"/>
        </w:rPr>
      </w:pPr>
      <w:r>
        <w:rPr>
          <w:rFonts w:hint="eastAsia" w:ascii="楷体" w:hAnsi="楷体" w:eastAsia="楷体" w:cs="楷体"/>
          <w:i w:val="0"/>
          <w:caps w:val="0"/>
          <w:color w:val="000000"/>
          <w:spacing w:val="0"/>
          <w:sz w:val="30"/>
          <w:szCs w:val="30"/>
          <w:highlight w:val="none"/>
          <w:shd w:val="clear" w:color="auto" w:fill="FFFFFF"/>
        </w:rPr>
        <w:t>2、</w:t>
      </w:r>
      <w:r>
        <w:rPr>
          <w:rFonts w:hint="eastAsia" w:ascii="楷体" w:hAnsi="楷体" w:eastAsia="楷体" w:cs="楷体"/>
          <w:i w:val="0"/>
          <w:caps w:val="0"/>
          <w:color w:val="000000"/>
          <w:spacing w:val="-11"/>
          <w:sz w:val="30"/>
          <w:szCs w:val="30"/>
          <w:highlight w:val="none"/>
          <w:shd w:val="clear" w:color="auto" w:fill="FFFFFF"/>
        </w:rPr>
        <w:t>多向业务股室宣传专项资金及时使用的重要性，重视采购内控制度的宣传把握，资金使用和采购流程业务股室必须人人清楚。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楷体" w:hAnsi="楷体" w:eastAsia="楷体" w:cs="楷体"/>
          <w:sz w:val="30"/>
          <w:szCs w:val="30"/>
          <w:highlight w:val="none"/>
        </w:rPr>
      </w:pPr>
      <w:r>
        <w:rPr>
          <w:rFonts w:hint="eastAsia" w:ascii="楷体" w:hAnsi="楷体" w:eastAsia="楷体" w:cs="楷体"/>
          <w:i w:val="0"/>
          <w:caps w:val="0"/>
          <w:color w:val="000000"/>
          <w:spacing w:val="0"/>
          <w:sz w:val="30"/>
          <w:szCs w:val="30"/>
          <w:highlight w:val="none"/>
          <w:shd w:val="clear" w:color="auto" w:fill="FFFFFF"/>
        </w:rPr>
        <w:t>3、建议增加专职人员做绩效评价工作</w:t>
      </w:r>
      <w:r>
        <w:rPr>
          <w:rFonts w:hint="eastAsia" w:ascii="楷体" w:hAnsi="楷体" w:eastAsia="楷体" w:cs="楷体"/>
          <w:i w:val="0"/>
          <w:caps w:val="0"/>
          <w:color w:val="000000"/>
          <w:spacing w:val="0"/>
          <w:sz w:val="30"/>
          <w:szCs w:val="30"/>
          <w:highlight w:val="none"/>
          <w:shd w:val="clear" w:color="auto" w:fill="FFFFFF"/>
          <w:lang w:eastAsia="zh-CN"/>
        </w:rPr>
        <w:t>。</w:t>
      </w:r>
    </w:p>
    <w:p>
      <w:pPr>
        <w:spacing w:beforeLines="0" w:afterLines="0" w:line="570" w:lineRule="exact"/>
        <w:ind w:firstLine="600" w:firstLineChars="200"/>
        <w:jc w:val="left"/>
        <w:outlineLvl w:val="0"/>
        <w:rPr>
          <w:rFonts w:hint="eastAsia" w:ascii="楷体" w:hAnsi="楷体" w:eastAsia="楷体" w:cs="楷体"/>
          <w:sz w:val="30"/>
          <w:szCs w:val="30"/>
        </w:rPr>
      </w:pPr>
      <w:r>
        <w:rPr>
          <w:rFonts w:hint="eastAsia" w:ascii="楷体" w:hAnsi="楷体" w:eastAsia="楷体" w:cs="楷体"/>
          <w:sz w:val="30"/>
          <w:szCs w:val="30"/>
        </w:rPr>
        <w:t>九、部门整体支出绩效自评结果拟应用和公开情况</w:t>
      </w:r>
    </w:p>
    <w:p>
      <w:pPr>
        <w:spacing w:beforeLines="0" w:afterLines="0" w:line="570" w:lineRule="exact"/>
        <w:ind w:firstLine="600" w:firstLineChars="200"/>
        <w:jc w:val="left"/>
        <w:rPr>
          <w:rFonts w:hint="eastAsia" w:ascii="楷体" w:hAnsi="楷体" w:eastAsia="楷体" w:cs="楷体"/>
          <w:sz w:val="30"/>
          <w:szCs w:val="30"/>
        </w:rPr>
      </w:pPr>
      <w:r>
        <w:rPr>
          <w:rFonts w:hint="eastAsia" w:ascii="楷体" w:hAnsi="楷体" w:eastAsia="楷体" w:cs="楷体"/>
          <w:sz w:val="30"/>
          <w:szCs w:val="30"/>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 w:hAnsi="楷体" w:eastAsia="楷体" w:cs="楷体"/>
          <w:sz w:val="30"/>
          <w:szCs w:val="30"/>
          <w:highlight w:val="none"/>
        </w:rPr>
      </w:pPr>
      <w:r>
        <w:rPr>
          <w:rFonts w:hint="eastAsia" w:ascii="楷体" w:hAnsi="楷体" w:eastAsia="楷体" w:cs="楷体"/>
          <w:sz w:val="30"/>
          <w:szCs w:val="30"/>
          <w:highlight w:val="none"/>
          <w:lang w:val="en-US" w:eastAsia="zh-CN"/>
        </w:rPr>
        <w:t>无</w:t>
      </w:r>
    </w:p>
    <w:p>
      <w:pPr>
        <w:pStyle w:val="2"/>
        <w:rPr>
          <w:rFonts w:hint="default" w:eastAsia="黑体"/>
          <w:lang w:val="en-US" w:eastAsia="zh-CN"/>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8"/>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186"/>
        <w:gridCol w:w="903"/>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414"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1948"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137</w:t>
            </w:r>
            <w:r>
              <w:rPr>
                <w:rFonts w:hint="eastAsia" w:asciiTheme="minorEastAsia" w:hAnsiTheme="minorEastAsia" w:eastAsiaTheme="minorEastAsia" w:cstheme="minorEastAsia"/>
                <w:sz w:val="24"/>
                <w:szCs w:val="24"/>
              </w:rPr>
              <w:t>　</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137</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1994.92</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1884.07</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2112.71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236.81</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162.4</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211.05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　</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18</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78.17</w:t>
            </w:r>
            <w:r>
              <w:rPr>
                <w:rFonts w:hint="eastAsia" w:asciiTheme="minorEastAsia" w:hAnsiTheme="minorEastAsia" w:eastAsiaTheme="minorEastAsia" w:cstheme="minorEastAsia"/>
                <w:sz w:val="24"/>
                <w:szCs w:val="24"/>
              </w:rPr>
              <w:t>　</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64</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12</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5.65</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24.5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20.9</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ind w:firstLine="960" w:firstLineChars="4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3</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4</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17.9</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764.29</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11001.37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仿宋_GB2312" w:hAnsi="仿宋_GB2312"/>
                <w:color w:val="000000"/>
                <w:kern w:val="0"/>
                <w:sz w:val="24"/>
                <w:szCs w:val="24"/>
                <w:lang w:eastAsia="zh-CN"/>
              </w:rPr>
              <w:t>双牌县泷泊镇江西村小微湿地绿化工程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42.77</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414"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948"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18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90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李平华</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2024.3.25</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13907469259</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盘爱军</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402"/>
        <w:gridCol w:w="878"/>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县</w:t>
            </w:r>
            <w:r>
              <w:rPr>
                <w:rFonts w:hint="eastAsia" w:asciiTheme="minorEastAsia" w:hAnsiTheme="minorEastAsia" w:eastAsiaTheme="minorEastAsia" w:cstheme="minorEastAsia"/>
                <w:color w:val="000000"/>
                <w:sz w:val="18"/>
                <w:szCs w:val="18"/>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eastAsia="zh-CN"/>
              </w:rPr>
              <w:t>双牌县林业局</w:t>
            </w: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年度预</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算申请</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年初预算数</w:t>
            </w:r>
          </w:p>
        </w:tc>
        <w:tc>
          <w:tcPr>
            <w:tcW w:w="14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全年预算数</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2154.18</w:t>
            </w:r>
          </w:p>
        </w:tc>
        <w:tc>
          <w:tcPr>
            <w:tcW w:w="14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2154.18</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2112.71</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100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442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按收入性质分：</w:t>
            </w:r>
          </w:p>
        </w:tc>
        <w:tc>
          <w:tcPr>
            <w:tcW w:w="392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442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  其中：  一般公共预算：</w:t>
            </w:r>
          </w:p>
        </w:tc>
        <w:tc>
          <w:tcPr>
            <w:tcW w:w="392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其中：基本支出：</w:t>
            </w:r>
            <w:r>
              <w:rPr>
                <w:rFonts w:hint="eastAsia" w:asciiTheme="minorEastAsia" w:hAnsiTheme="minorEastAsia" w:eastAsiaTheme="minorEastAsia" w:cstheme="minorEastAsia"/>
                <w:color w:val="000000"/>
                <w:sz w:val="18"/>
                <w:szCs w:val="18"/>
                <w:lang w:val="en-US" w:eastAsia="zh-CN"/>
              </w:rPr>
              <w:t>2112.71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442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720" w:firstLineChars="4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政府性基金拨款：</w:t>
            </w:r>
          </w:p>
        </w:tc>
        <w:tc>
          <w:tcPr>
            <w:tcW w:w="392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540" w:firstLineChars="30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项目支出：</w:t>
            </w:r>
            <w:r>
              <w:rPr>
                <w:rFonts w:hint="eastAsia" w:asciiTheme="minorEastAsia" w:hAnsiTheme="minorEastAsia" w:eastAsiaTheme="minorEastAsia" w:cstheme="minorEastAsia"/>
                <w:color w:val="000000"/>
                <w:sz w:val="18"/>
                <w:szCs w:val="18"/>
                <w:lang w:val="en-US" w:eastAsia="zh-CN"/>
              </w:rPr>
              <w:t>11001.37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442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纳入专户管理的非税收入拨款：</w:t>
            </w:r>
          </w:p>
        </w:tc>
        <w:tc>
          <w:tcPr>
            <w:tcW w:w="392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442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260" w:firstLineChars="7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其他资金：</w:t>
            </w:r>
          </w:p>
        </w:tc>
        <w:tc>
          <w:tcPr>
            <w:tcW w:w="392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年度总体目标</w:t>
            </w:r>
          </w:p>
        </w:tc>
        <w:tc>
          <w:tcPr>
            <w:tcW w:w="442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预期目标</w:t>
            </w:r>
          </w:p>
        </w:tc>
        <w:tc>
          <w:tcPr>
            <w:tcW w:w="392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442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完成各项目标</w:t>
            </w:r>
            <w:r>
              <w:rPr>
                <w:rFonts w:hint="eastAsia" w:asciiTheme="minorEastAsia" w:hAnsiTheme="minorEastAsia" w:eastAsiaTheme="minorEastAsia" w:cstheme="minorEastAsia"/>
                <w:color w:val="000000"/>
                <w:sz w:val="18"/>
                <w:szCs w:val="18"/>
              </w:rPr>
              <w:t>　</w:t>
            </w:r>
          </w:p>
        </w:tc>
        <w:tc>
          <w:tcPr>
            <w:tcW w:w="392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 xml:space="preserve">           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绩</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w:t>
            </w:r>
          </w:p>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三级指标</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年度指标值</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产出指标</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重点工作</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数量指标</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13114.08</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履职目</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仿宋_GB2312" w:hAnsi="仿宋_GB2312"/>
                <w:kern w:val="0"/>
                <w:sz w:val="18"/>
                <w:szCs w:val="18"/>
                <w:lang w:val="en-US" w:eastAsia="zh-CN"/>
              </w:rPr>
              <w:t>1.每个项目达到合格，按时完成；2、保护森林资源，建设绿色家园；</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效益指标</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r>
              <w:rPr>
                <w:rFonts w:hint="eastAsia" w:asciiTheme="minorEastAsia" w:hAnsiTheme="minorEastAsia" w:eastAsiaTheme="minorEastAsia" w:cstheme="minorEastAsia"/>
                <w:color w:val="000000"/>
                <w:sz w:val="18"/>
                <w:szCs w:val="18"/>
                <w:lang w:val="en"/>
              </w:rPr>
              <w:t>4</w:t>
            </w:r>
            <w:r>
              <w:rPr>
                <w:rFonts w:hint="eastAsia" w:asciiTheme="minorEastAsia" w:hAnsiTheme="minorEastAsia" w:eastAsiaTheme="minorEastAsia" w:cstheme="minorEastAsia"/>
                <w:color w:val="000000"/>
                <w:sz w:val="18"/>
                <w:szCs w:val="18"/>
              </w:rPr>
              <w:t>0分）</w:t>
            </w:r>
          </w:p>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履职</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群众满意度</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群众满意</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4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18"/>
          <w:szCs w:val="18"/>
        </w:rPr>
        <w:t>填表人</w:t>
      </w:r>
      <w:r>
        <w:rPr>
          <w:rFonts w:hint="eastAsia" w:eastAsia="仿宋_GB2312"/>
          <w:sz w:val="18"/>
          <w:szCs w:val="18"/>
          <w:lang w:eastAsia="zh-CN"/>
        </w:rPr>
        <w:t>：李平华</w:t>
      </w:r>
      <w:r>
        <w:rPr>
          <w:rFonts w:hint="default" w:eastAsia="仿宋_GB2312"/>
          <w:sz w:val="18"/>
          <w:szCs w:val="18"/>
        </w:rPr>
        <w:t xml:space="preserve"> </w:t>
      </w:r>
      <w:r>
        <w:rPr>
          <w:rFonts w:hint="eastAsia" w:eastAsia="仿宋_GB2312"/>
          <w:sz w:val="18"/>
          <w:szCs w:val="18"/>
        </w:rPr>
        <w:t>填报日期：</w:t>
      </w:r>
      <w:r>
        <w:rPr>
          <w:rFonts w:hint="eastAsia" w:eastAsia="仿宋_GB2312"/>
          <w:sz w:val="18"/>
          <w:szCs w:val="18"/>
          <w:lang w:val="en-US" w:eastAsia="zh-CN"/>
        </w:rPr>
        <w:t>2024.3.28</w:t>
      </w:r>
      <w:r>
        <w:rPr>
          <w:rFonts w:hint="eastAsia" w:eastAsia="仿宋_GB2312"/>
          <w:sz w:val="18"/>
          <w:szCs w:val="18"/>
        </w:rPr>
        <w:t>联系电话：</w:t>
      </w:r>
      <w:r>
        <w:rPr>
          <w:rFonts w:hint="eastAsia" w:eastAsia="仿宋_GB2312"/>
          <w:sz w:val="18"/>
          <w:szCs w:val="18"/>
          <w:lang w:val="en-US" w:eastAsia="zh-CN"/>
        </w:rPr>
        <w:t>139.7469259</w:t>
      </w:r>
      <w:r>
        <w:rPr>
          <w:rFonts w:hint="eastAsia" w:eastAsia="仿宋_GB2312"/>
          <w:sz w:val="18"/>
          <w:szCs w:val="18"/>
        </w:rPr>
        <w:t xml:space="preserve"> 单位负责人签字：</w:t>
      </w:r>
      <w:r>
        <w:rPr>
          <w:rFonts w:hint="eastAsia" w:eastAsia="仿宋_GB2312"/>
          <w:sz w:val="18"/>
          <w:szCs w:val="18"/>
          <w:lang w:eastAsia="zh-CN"/>
        </w:rPr>
        <w:t>盘爱军</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033"/>
        <w:gridCol w:w="55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部门概况</w:t>
            </w:r>
          </w:p>
        </w:tc>
        <w:tc>
          <w:tcPr>
            <w:tcW w:w="2033"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专项名称</w:t>
            </w:r>
          </w:p>
        </w:tc>
        <w:tc>
          <w:tcPr>
            <w:tcW w:w="5587"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林长制工作经费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1"/>
                <w:szCs w:val="21"/>
              </w:rPr>
            </w:pPr>
          </w:p>
        </w:tc>
        <w:tc>
          <w:tcPr>
            <w:tcW w:w="2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年度预算金额</w:t>
            </w:r>
          </w:p>
        </w:tc>
        <w:tc>
          <w:tcPr>
            <w:tcW w:w="558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1"/>
                <w:szCs w:val="21"/>
              </w:rPr>
            </w:pPr>
          </w:p>
        </w:tc>
        <w:tc>
          <w:tcPr>
            <w:tcW w:w="2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项目主管部门</w:t>
            </w:r>
          </w:p>
        </w:tc>
        <w:tc>
          <w:tcPr>
            <w:tcW w:w="558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18"/>
                <w:szCs w:val="18"/>
                <w:lang w:eastAsia="zh-CN"/>
              </w:rPr>
              <w:t>双牌县林业局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1"/>
                <w:szCs w:val="21"/>
              </w:rPr>
            </w:pPr>
          </w:p>
        </w:tc>
        <w:tc>
          <w:tcPr>
            <w:tcW w:w="2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项目立项目的</w:t>
            </w:r>
          </w:p>
        </w:tc>
        <w:tc>
          <w:tcPr>
            <w:tcW w:w="558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加强森林资源保护；提升生态系统质量；强化森林资源管理；促进林业发展；实现生态与经济的协调发展；加强生态安全；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绩效情况</w:t>
            </w:r>
          </w:p>
        </w:tc>
        <w:tc>
          <w:tcPr>
            <w:tcW w:w="2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项目支出管理和使用基本情况</w:t>
            </w:r>
          </w:p>
        </w:tc>
        <w:tc>
          <w:tcPr>
            <w:tcW w:w="558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项目资金财政拔款，用于森林资源保护、生态修复等，严格按支出审批流程，确保资金使用合理性和合规性。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1"/>
                <w:szCs w:val="21"/>
              </w:rPr>
            </w:pPr>
          </w:p>
        </w:tc>
        <w:tc>
          <w:tcPr>
            <w:tcW w:w="2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项目绩效目标完成情况</w:t>
            </w:r>
          </w:p>
        </w:tc>
        <w:tc>
          <w:tcPr>
            <w:tcW w:w="558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已完成目标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6"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存在的问题分析及改进措施</w:t>
            </w:r>
          </w:p>
        </w:tc>
        <w:tc>
          <w:tcPr>
            <w:tcW w:w="2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存在的问题</w:t>
            </w:r>
          </w:p>
        </w:tc>
        <w:tc>
          <w:tcPr>
            <w:tcW w:w="558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缺乏专业的管理和技术人才，宣传教育不足，对林长制的认识和理解有限，信息化建设滞后，降低管理效率和决策科学性，公众参与度低，考核机制不完善。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1"/>
                <w:szCs w:val="21"/>
              </w:rPr>
            </w:pPr>
          </w:p>
        </w:tc>
        <w:tc>
          <w:tcPr>
            <w:tcW w:w="203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改进措施</w:t>
            </w:r>
          </w:p>
        </w:tc>
        <w:tc>
          <w:tcPr>
            <w:tcW w:w="5587"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强化资金保障，争取更鑫的资金支持，确保项目顺利实施，完善考核机制，加快信息化建设，加大宣传教育力度。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1"/>
                <w:szCs w:val="21"/>
              </w:rPr>
            </w:pPr>
          </w:p>
        </w:tc>
        <w:tc>
          <w:tcPr>
            <w:tcW w:w="2033"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其他需要说明问题</w:t>
            </w:r>
          </w:p>
        </w:tc>
        <w:tc>
          <w:tcPr>
            <w:tcW w:w="5587"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1"/>
                <w:szCs w:val="21"/>
              </w:rPr>
            </w:pPr>
          </w:p>
          <w:p>
            <w:pPr>
              <w:spacing w:beforeLines="0" w:afterLine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无</w:t>
            </w:r>
          </w:p>
          <w:p>
            <w:pPr>
              <w:spacing w:beforeLines="0" w:afterLines="0"/>
              <w:rPr>
                <w:rFonts w:hint="eastAsia" w:asciiTheme="minorEastAsia" w:hAnsiTheme="minorEastAsia" w:eastAsiaTheme="minorEastAsia" w:cstheme="minorEastAsia"/>
                <w:sz w:val="21"/>
                <w:szCs w:val="21"/>
              </w:rPr>
            </w:pPr>
          </w:p>
        </w:tc>
      </w:tr>
    </w:tbl>
    <w:p>
      <w:pPr>
        <w:spacing w:beforeLines="0" w:afterLines="0" w:line="320" w:lineRule="atLeas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备注：每个项目支出分别填报自评报告和自评表。</w:t>
      </w:r>
    </w:p>
    <w:p>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李平华</w:t>
      </w:r>
      <w:r>
        <w:rPr>
          <w:rFonts w:hint="eastAsia" w:asciiTheme="minorEastAsia" w:hAnsiTheme="minorEastAsia" w:eastAsiaTheme="minorEastAsia" w:cstheme="minorEastAsia"/>
          <w:sz w:val="21"/>
          <w:szCs w:val="21"/>
        </w:rPr>
        <w:t xml:space="preserve"> 填报日期：</w:t>
      </w:r>
      <w:r>
        <w:rPr>
          <w:rFonts w:hint="eastAsia" w:asciiTheme="minorEastAsia" w:hAnsiTheme="minorEastAsia" w:eastAsiaTheme="minorEastAsia" w:cstheme="minorEastAsia"/>
          <w:sz w:val="21"/>
          <w:szCs w:val="21"/>
          <w:lang w:val="en-US" w:eastAsia="zh-CN"/>
        </w:rPr>
        <w:t>2024.3.28</w:t>
      </w:r>
      <w:r>
        <w:rPr>
          <w:rFonts w:hint="eastAsia" w:asciiTheme="minorEastAsia" w:hAnsiTheme="minorEastAsia" w:eastAsiaTheme="minorEastAsia" w:cstheme="minorEastAsia"/>
          <w:sz w:val="21"/>
          <w:szCs w:val="21"/>
        </w:rPr>
        <w:t xml:space="preserve">   联系电话：</w:t>
      </w:r>
      <w:r>
        <w:rPr>
          <w:rFonts w:hint="eastAsia" w:asciiTheme="minorEastAsia" w:hAnsiTheme="minorEastAsia" w:eastAsiaTheme="minorEastAsia" w:cstheme="minorEastAsia"/>
          <w:sz w:val="21"/>
          <w:szCs w:val="21"/>
          <w:lang w:val="en-US" w:eastAsia="zh-CN"/>
        </w:rPr>
        <w:t>13907469259</w:t>
      </w:r>
      <w:r>
        <w:rPr>
          <w:rFonts w:hint="eastAsia" w:asciiTheme="minorEastAsia" w:hAnsiTheme="minorEastAsia" w:eastAsiaTheme="minorEastAsia" w:cstheme="minorEastAsia"/>
          <w:sz w:val="21"/>
          <w:szCs w:val="21"/>
        </w:rPr>
        <w:t xml:space="preserve"> 单位负责人签字：</w:t>
      </w:r>
      <w:r>
        <w:rPr>
          <w:rFonts w:hint="eastAsia" w:asciiTheme="minorEastAsia" w:hAnsiTheme="minorEastAsia" w:eastAsiaTheme="minorEastAsia" w:cstheme="minorEastAsia"/>
          <w:sz w:val="24"/>
          <w:szCs w:val="24"/>
          <w:lang w:eastAsia="zh-CN"/>
        </w:rPr>
        <w:t>盘爱军</w:t>
      </w: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528"/>
        <w:gridCol w:w="1166"/>
        <w:gridCol w:w="1338"/>
        <w:gridCol w:w="773"/>
        <w:gridCol w:w="62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项目支</w:t>
            </w:r>
          </w:p>
          <w:p>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sz w:val="18"/>
                <w:szCs w:val="18"/>
                <w:lang w:val="en-US" w:eastAsia="zh-CN"/>
              </w:rPr>
              <w:t>林长制工作经费</w:t>
            </w: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主管部门</w:t>
            </w:r>
          </w:p>
        </w:tc>
        <w:tc>
          <w:tcPr>
            <w:tcW w:w="511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林长制办公室</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实施单位</w:t>
            </w:r>
          </w:p>
        </w:tc>
        <w:tc>
          <w:tcPr>
            <w:tcW w:w="264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双牌县林业局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项目资金</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（万元）</w:t>
            </w:r>
          </w:p>
        </w:tc>
        <w:tc>
          <w:tcPr>
            <w:tcW w:w="26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年初</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预算数</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全年</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预算数</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w:t>
            </w:r>
          </w:p>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执行数</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6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年度资金总额　</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30</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30</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30</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6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其中：当年财政拨款　</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30</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30</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30</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6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上年结转资金　</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613"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540" w:firstLineChars="3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其他资金</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年度总体目标</w:t>
            </w:r>
          </w:p>
        </w:tc>
        <w:tc>
          <w:tcPr>
            <w:tcW w:w="511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预期目标</w:t>
            </w:r>
          </w:p>
        </w:tc>
        <w:tc>
          <w:tcPr>
            <w:tcW w:w="34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5117"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lang w:val="en-US" w:eastAsia="zh-CN"/>
              </w:rPr>
              <w:t>30万元</w:t>
            </w:r>
            <w:r>
              <w:rPr>
                <w:rFonts w:hint="eastAsia" w:asciiTheme="minorEastAsia" w:hAnsiTheme="minorEastAsia" w:eastAsiaTheme="minorEastAsia" w:cstheme="minorEastAsia"/>
                <w:color w:val="000000"/>
                <w:sz w:val="18"/>
                <w:szCs w:val="18"/>
              </w:rPr>
              <w:t>　</w:t>
            </w:r>
          </w:p>
        </w:tc>
        <w:tc>
          <w:tcPr>
            <w:tcW w:w="3418"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全部完成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绩</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一级指标</w:t>
            </w:r>
          </w:p>
        </w:tc>
        <w:tc>
          <w:tcPr>
            <w:tcW w:w="15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二级指标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三级指标</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指标值</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完成值</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偏差原因</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分析及</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p>
            <w:pPr>
              <w:spacing w:beforeLines="0" w:afterLines="0"/>
              <w:jc w:val="center"/>
              <w:rPr>
                <w:rFonts w:hint="eastAsia" w:asciiTheme="minorEastAsia" w:hAnsiTheme="minorEastAsia" w:eastAsiaTheme="minorEastAsia" w:cstheme="minorEastAsia"/>
                <w:color w:val="000000"/>
                <w:kern w:val="0"/>
                <w:sz w:val="18"/>
                <w:szCs w:val="18"/>
                <w:lang w:val="en"/>
              </w:rPr>
            </w:pPr>
            <w:r>
              <w:rPr>
                <w:rFonts w:hint="eastAsia" w:asciiTheme="minorEastAsia" w:hAnsiTheme="minorEastAsia" w:eastAsiaTheme="minorEastAsia" w:cstheme="minorEastAsia"/>
                <w:color w:val="000000"/>
                <w:kern w:val="0"/>
                <w:sz w:val="18"/>
                <w:szCs w:val="18"/>
                <w:lang w:val="en"/>
              </w:rPr>
              <w:t>（</w:t>
            </w:r>
            <w:r>
              <w:rPr>
                <w:rFonts w:hint="eastAsia" w:asciiTheme="minorEastAsia" w:hAnsiTheme="minorEastAsia" w:eastAsiaTheme="minorEastAsia" w:cstheme="minorEastAsia"/>
                <w:color w:val="000000"/>
                <w:kern w:val="0"/>
                <w:sz w:val="18"/>
                <w:szCs w:val="18"/>
              </w:rPr>
              <w:t>20分</w:t>
            </w:r>
            <w:r>
              <w:rPr>
                <w:rFonts w:hint="eastAsia" w:asciiTheme="minorEastAsia" w:hAnsiTheme="minorEastAsia" w:eastAsiaTheme="minorEastAsia" w:cstheme="minorEastAsia"/>
                <w:color w:val="000000"/>
                <w:kern w:val="0"/>
                <w:sz w:val="18"/>
                <w:szCs w:val="18"/>
                <w:lang w:val="en"/>
              </w:rPr>
              <w:t>）</w:t>
            </w: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经济成本指标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30万元</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社会成本指标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森林资源保护</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生态环境成本指标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生态环境改善</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提升生态系统质量</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（40分）</w:t>
            </w: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数量指标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质量指标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推动绿色发展</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实现绿色增长</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时效指标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（20分）</w:t>
            </w: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优化资源配置</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提高管理的科学性和效率</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维护生态系统的稳定与安全</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（10分）</w:t>
            </w:r>
          </w:p>
        </w:tc>
        <w:tc>
          <w:tcPr>
            <w:tcW w:w="152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服务对象满意度指标</w:t>
            </w: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群众满意度</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群众满意</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52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6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33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62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81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总分</w:t>
            </w:r>
          </w:p>
        </w:tc>
        <w:tc>
          <w:tcPr>
            <w:tcW w:w="62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bl>
    <w:p>
      <w:pPr>
        <w:spacing w:beforeLines="0" w:afterLines="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备注：每个项目支出分别填报自评报告和自评表。</w:t>
      </w:r>
    </w:p>
    <w:p>
      <w:pPr>
        <w:spacing w:beforeLines="0" w:afterLines="0"/>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填表人：</w:t>
      </w:r>
      <w:r>
        <w:rPr>
          <w:rFonts w:hint="eastAsia" w:asciiTheme="minorEastAsia" w:hAnsiTheme="minorEastAsia" w:eastAsiaTheme="minorEastAsia" w:cstheme="minorEastAsia"/>
          <w:sz w:val="18"/>
          <w:szCs w:val="18"/>
          <w:lang w:eastAsia="zh-CN"/>
        </w:rPr>
        <w:t>李平华</w:t>
      </w:r>
      <w:r>
        <w:rPr>
          <w:rFonts w:hint="eastAsia" w:asciiTheme="minorEastAsia" w:hAnsiTheme="minorEastAsia" w:eastAsiaTheme="minorEastAsia" w:cstheme="minorEastAsia"/>
          <w:sz w:val="18"/>
          <w:szCs w:val="18"/>
        </w:rPr>
        <w:t xml:space="preserve"> 填报日期：</w:t>
      </w:r>
      <w:r>
        <w:rPr>
          <w:rFonts w:hint="eastAsia" w:asciiTheme="minorEastAsia" w:hAnsiTheme="minorEastAsia" w:eastAsiaTheme="minorEastAsia" w:cstheme="minorEastAsia"/>
          <w:sz w:val="18"/>
          <w:szCs w:val="18"/>
          <w:lang w:val="en-US" w:eastAsia="zh-CN"/>
        </w:rPr>
        <w:t>2024.3.28</w:t>
      </w:r>
      <w:r>
        <w:rPr>
          <w:rFonts w:hint="eastAsia" w:asciiTheme="minorEastAsia" w:hAnsiTheme="minorEastAsia" w:eastAsiaTheme="minorEastAsia" w:cstheme="minorEastAsia"/>
          <w:sz w:val="18"/>
          <w:szCs w:val="18"/>
        </w:rPr>
        <w:t xml:space="preserve"> 联系电话：</w:t>
      </w:r>
      <w:r>
        <w:rPr>
          <w:rFonts w:hint="eastAsia" w:asciiTheme="minorEastAsia" w:hAnsiTheme="minorEastAsia" w:eastAsiaTheme="minorEastAsia" w:cstheme="minorEastAsia"/>
          <w:sz w:val="18"/>
          <w:szCs w:val="18"/>
          <w:lang w:val="en-US" w:eastAsia="zh-CN"/>
        </w:rPr>
        <w:t>13907469259</w:t>
      </w:r>
      <w:r>
        <w:rPr>
          <w:rFonts w:hint="eastAsia" w:asciiTheme="minorEastAsia" w:hAnsiTheme="minorEastAsia" w:eastAsiaTheme="minorEastAsia" w:cstheme="minorEastAsia"/>
          <w:sz w:val="18"/>
          <w:szCs w:val="18"/>
        </w:rPr>
        <w:t xml:space="preserve"> 单位负责人签字：</w:t>
      </w:r>
      <w:r>
        <w:rPr>
          <w:rFonts w:hint="eastAsia" w:asciiTheme="minorEastAsia" w:hAnsiTheme="minorEastAsia" w:eastAsiaTheme="minorEastAsia" w:cstheme="minorEastAsia"/>
          <w:sz w:val="18"/>
          <w:szCs w:val="18"/>
          <w:lang w:eastAsia="zh-CN"/>
        </w:rPr>
        <w:t>盘爱军</w:t>
      </w:r>
    </w:p>
    <w:p>
      <w:pPr>
        <w:spacing w:beforeLines="0" w:afterLines="0"/>
        <w:jc w:val="left"/>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25"/>
        <w:gridCol w:w="54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部门概况</w:t>
            </w:r>
          </w:p>
        </w:tc>
        <w:tc>
          <w:tcPr>
            <w:tcW w:w="212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专项名称</w:t>
            </w:r>
          </w:p>
        </w:tc>
        <w:tc>
          <w:tcPr>
            <w:tcW w:w="549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新一轮退耕还林延长期补助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年度预算金额</w:t>
            </w:r>
          </w:p>
        </w:tc>
        <w:tc>
          <w:tcPr>
            <w:tcW w:w="549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50万元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项目主管部门</w:t>
            </w:r>
          </w:p>
        </w:tc>
        <w:tc>
          <w:tcPr>
            <w:tcW w:w="549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双牌县林业局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项目立项目的</w:t>
            </w:r>
          </w:p>
        </w:tc>
        <w:tc>
          <w:tcPr>
            <w:tcW w:w="549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生态个修复与保护，防治水土流失，改善气候条件，促进生物多样性，促进可持续发展，调整产业结构，增加农收入，提高土地利用效率，美化环境。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绩效情况</w:t>
            </w:r>
          </w:p>
        </w:tc>
        <w:tc>
          <w:tcPr>
            <w:tcW w:w="21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项目支出管理和使用基本情况</w:t>
            </w:r>
          </w:p>
        </w:tc>
        <w:tc>
          <w:tcPr>
            <w:tcW w:w="549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项目资金财政拔款，用于还林工程，明确资金使用的规定和要要求，遵守相关法律法规，对支出进行准确核算，及时将资金拔付到项目实施单位或个人，加强对支出的监督检查，防范违规行为。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项目绩效目标完成情况</w:t>
            </w:r>
          </w:p>
        </w:tc>
        <w:tc>
          <w:tcPr>
            <w:tcW w:w="549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p>
          <w:p>
            <w:pPr>
              <w:spacing w:beforeLines="0" w:afterLines="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已完成目标</w:t>
            </w:r>
          </w:p>
          <w:p>
            <w:pPr>
              <w:spacing w:beforeLines="0" w:afterLines="0"/>
              <w:jc w:val="center"/>
              <w:rPr>
                <w:rFonts w:hint="eastAsia" w:asciiTheme="minorEastAsia" w:hAnsiTheme="minorEastAsia" w:eastAsiaTheme="minorEastAsia" w:cs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存在的问题分析及改进措施</w:t>
            </w:r>
          </w:p>
        </w:tc>
        <w:tc>
          <w:tcPr>
            <w:tcW w:w="21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存在的问题</w:t>
            </w:r>
          </w:p>
        </w:tc>
        <w:tc>
          <w:tcPr>
            <w:tcW w:w="549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政策执行不规范，影响项目的顺利实施和效果，缺乏专业的技术指导和培训，林种选择不当影响生态效益和经济效益，后续管护困难，包括森林防火、病虫害防治等，市场风险，相关林业产品的市场波动可能影响项目效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2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改进措施</w:t>
            </w:r>
          </w:p>
        </w:tc>
        <w:tc>
          <w:tcPr>
            <w:tcW w:w="549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加强培训确保政策的一致性和准确性，加强技术支持，提供专业的技术指导和培训，提高还林质量，强化监督管理，科学选择林种等。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2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其他需要说明问题</w:t>
            </w:r>
          </w:p>
        </w:tc>
        <w:tc>
          <w:tcPr>
            <w:tcW w:w="549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18"/>
                <w:szCs w:val="18"/>
              </w:rPr>
            </w:pPr>
          </w:p>
          <w:p>
            <w:pPr>
              <w:spacing w:beforeLines="0" w:afterLine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无</w:t>
            </w:r>
          </w:p>
          <w:p>
            <w:pPr>
              <w:spacing w:beforeLines="0" w:afterLines="0"/>
              <w:rPr>
                <w:rFonts w:hint="eastAsia" w:asciiTheme="minorEastAsia" w:hAnsiTheme="minorEastAsia" w:eastAsiaTheme="minorEastAsia" w:cstheme="minorEastAsia"/>
                <w:sz w:val="18"/>
                <w:szCs w:val="18"/>
              </w:rPr>
            </w:pPr>
          </w:p>
        </w:tc>
      </w:tr>
    </w:tbl>
    <w:p>
      <w:pPr>
        <w:spacing w:beforeLines="0" w:afterLines="0" w:line="32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备注：每个项目支出分别填报自评报告和自评表。</w:t>
      </w:r>
    </w:p>
    <w:p>
      <w:pPr>
        <w:spacing w:beforeLines="0" w:afterLines="0"/>
        <w:jc w:val="left"/>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填表人：</w:t>
      </w:r>
      <w:r>
        <w:rPr>
          <w:rFonts w:hint="eastAsia" w:asciiTheme="minorEastAsia" w:hAnsiTheme="minorEastAsia" w:eastAsiaTheme="minorEastAsia" w:cstheme="minorEastAsia"/>
          <w:sz w:val="18"/>
          <w:szCs w:val="18"/>
          <w:lang w:eastAsia="zh-CN"/>
        </w:rPr>
        <w:t>李平华</w:t>
      </w:r>
      <w:r>
        <w:rPr>
          <w:rFonts w:hint="eastAsia" w:asciiTheme="minorEastAsia" w:hAnsiTheme="minorEastAsia" w:eastAsiaTheme="minorEastAsia" w:cstheme="minorEastAsia"/>
          <w:sz w:val="18"/>
          <w:szCs w:val="18"/>
        </w:rPr>
        <w:t xml:space="preserve"> 填报日期：</w:t>
      </w:r>
      <w:r>
        <w:rPr>
          <w:rFonts w:hint="eastAsia" w:asciiTheme="minorEastAsia" w:hAnsiTheme="minorEastAsia" w:eastAsiaTheme="minorEastAsia" w:cstheme="minorEastAsia"/>
          <w:sz w:val="18"/>
          <w:szCs w:val="18"/>
          <w:lang w:val="en-US" w:eastAsia="zh-CN"/>
        </w:rPr>
        <w:t>2024.3.28</w:t>
      </w:r>
      <w:r>
        <w:rPr>
          <w:rFonts w:hint="eastAsia" w:asciiTheme="minorEastAsia" w:hAnsiTheme="minorEastAsia" w:eastAsiaTheme="minorEastAsia" w:cstheme="minorEastAsia"/>
          <w:sz w:val="18"/>
          <w:szCs w:val="18"/>
        </w:rPr>
        <w:t xml:space="preserve"> 联系电话：</w:t>
      </w:r>
      <w:r>
        <w:rPr>
          <w:rFonts w:hint="eastAsia" w:asciiTheme="minorEastAsia" w:hAnsiTheme="minorEastAsia" w:eastAsiaTheme="minorEastAsia" w:cstheme="minorEastAsia"/>
          <w:sz w:val="18"/>
          <w:szCs w:val="18"/>
          <w:lang w:val="en-US" w:eastAsia="zh-CN"/>
        </w:rPr>
        <w:t>13907469259</w:t>
      </w:r>
      <w:r>
        <w:rPr>
          <w:rFonts w:hint="eastAsia" w:asciiTheme="minorEastAsia" w:hAnsiTheme="minorEastAsia" w:eastAsiaTheme="minorEastAsia" w:cstheme="minorEastAsia"/>
          <w:sz w:val="18"/>
          <w:szCs w:val="18"/>
        </w:rPr>
        <w:t xml:space="preserve"> 单位负责人签字：</w:t>
      </w:r>
      <w:r>
        <w:rPr>
          <w:rFonts w:hint="eastAsia" w:asciiTheme="minorEastAsia" w:hAnsiTheme="minorEastAsia" w:eastAsiaTheme="minorEastAsia" w:cstheme="minorEastAsia"/>
          <w:sz w:val="18"/>
          <w:szCs w:val="18"/>
          <w:lang w:eastAsia="zh-CN"/>
        </w:rPr>
        <w:t>盘爱军</w:t>
      </w: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p>
    <w:p>
      <w:pPr>
        <w:spacing w:beforeLines="0" w:afterLines="0" w:line="600" w:lineRule="exact"/>
        <w:jc w:val="left"/>
        <w:rPr>
          <w:rFonts w:hint="eastAsia" w:ascii="黑体" w:hAnsi="黑体" w:eastAsia="黑体" w:cs="黑体"/>
          <w:sz w:val="44"/>
          <w:szCs w:val="44"/>
        </w:rPr>
      </w:pPr>
      <w:r>
        <w:rPr>
          <w:rFonts w:hint="eastAsia" w:ascii="黑体" w:hAnsi="黑体" w:eastAsia="黑体" w:cs="黑体"/>
          <w:sz w:val="44"/>
          <w:szCs w:val="44"/>
        </w:rPr>
        <w:t>附件5</w:t>
      </w:r>
    </w:p>
    <w:p>
      <w:pPr>
        <w:spacing w:beforeLines="0" w:after="120" w:afterLines="50" w:line="600" w:lineRule="exact"/>
        <w:jc w:val="center"/>
        <w:outlineLvl w:val="1"/>
        <w:rPr>
          <w:rFonts w:hint="eastAsia"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项目支</w:t>
            </w:r>
          </w:p>
          <w:p>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sz w:val="18"/>
                <w:szCs w:val="18"/>
                <w:lang w:eastAsia="zh-CN"/>
              </w:rPr>
              <w:t>新一轮退耕还林延长期补助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双牌县林业局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营林站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项目资金</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年初</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全年</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w:t>
            </w:r>
          </w:p>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50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50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50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540" w:firstLineChars="3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540" w:firstLineChars="3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绩</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偏差原因</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分析及</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p>
            <w:pPr>
              <w:spacing w:beforeLines="0" w:afterLines="0"/>
              <w:jc w:val="center"/>
              <w:rPr>
                <w:rFonts w:hint="eastAsia" w:asciiTheme="minorEastAsia" w:hAnsiTheme="minorEastAsia" w:eastAsiaTheme="minorEastAsia" w:cstheme="minorEastAsia"/>
                <w:color w:val="000000"/>
                <w:kern w:val="0"/>
                <w:sz w:val="18"/>
                <w:szCs w:val="18"/>
                <w:lang w:val="en"/>
              </w:rPr>
            </w:pPr>
            <w:r>
              <w:rPr>
                <w:rFonts w:hint="eastAsia" w:asciiTheme="minorEastAsia" w:hAnsiTheme="minorEastAsia" w:eastAsiaTheme="minorEastAsia" w:cstheme="minorEastAsia"/>
                <w:color w:val="000000"/>
                <w:kern w:val="0"/>
                <w:sz w:val="18"/>
                <w:szCs w:val="18"/>
                <w:lang w:val="en"/>
              </w:rPr>
              <w:t>（</w:t>
            </w:r>
            <w:r>
              <w:rPr>
                <w:rFonts w:hint="eastAsia" w:asciiTheme="minorEastAsia" w:hAnsiTheme="minorEastAsia" w:eastAsiaTheme="minorEastAsia" w:cstheme="minorEastAsia"/>
                <w:color w:val="000000"/>
                <w:kern w:val="0"/>
                <w:sz w:val="18"/>
                <w:szCs w:val="18"/>
              </w:rPr>
              <w:t>20分</w:t>
            </w:r>
            <w:r>
              <w:rPr>
                <w:rFonts w:hint="eastAsia" w:asciiTheme="minorEastAsia" w:hAnsiTheme="minorEastAsia" w:eastAsiaTheme="minorEastAsia" w:cstheme="minorEastAsia"/>
                <w:color w:val="000000"/>
                <w:kern w:val="0"/>
                <w:sz w:val="18"/>
                <w:szCs w:val="18"/>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经济成</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50万元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47"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社会成</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促进农村经济发展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生态环境</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促进生态保护和经济社会持续发展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农民增收</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退耕农户</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生态保护</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改善生态环境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经济社会持续发展</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lang w:eastAsia="zh-CN"/>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群众满意</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98</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bl>
    <w:p>
      <w:pPr>
        <w:spacing w:beforeLines="0" w:afterLines="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备注：每个项目支出分别填报自评报告和自评表。</w:t>
      </w:r>
    </w:p>
    <w:p>
      <w:pPr>
        <w:spacing w:beforeLines="0" w:afterLines="0"/>
        <w:jc w:val="left"/>
        <w:rPr>
          <w:rFonts w:hint="eastAsia" w:ascii="黑体" w:hAnsi="黑体" w:eastAsia="黑体" w:cs="黑体"/>
          <w:color w:val="000000"/>
          <w:sz w:val="32"/>
          <w:szCs w:val="32"/>
        </w:rPr>
      </w:pPr>
      <w:r>
        <w:rPr>
          <w:rFonts w:hint="eastAsia" w:asciiTheme="minorEastAsia" w:hAnsiTheme="minorEastAsia" w:eastAsiaTheme="minorEastAsia" w:cstheme="minorEastAsia"/>
          <w:sz w:val="18"/>
          <w:szCs w:val="18"/>
        </w:rPr>
        <w:t>填表人：</w:t>
      </w:r>
      <w:r>
        <w:rPr>
          <w:rFonts w:hint="eastAsia" w:asciiTheme="minorEastAsia" w:hAnsiTheme="minorEastAsia" w:eastAsiaTheme="minorEastAsia" w:cstheme="minorEastAsia"/>
          <w:sz w:val="18"/>
          <w:szCs w:val="18"/>
          <w:lang w:eastAsia="zh-CN"/>
        </w:rPr>
        <w:t>李平华</w:t>
      </w:r>
      <w:r>
        <w:rPr>
          <w:rFonts w:hint="eastAsia" w:asciiTheme="minorEastAsia" w:hAnsiTheme="minorEastAsia" w:eastAsiaTheme="minorEastAsia" w:cstheme="minorEastAsia"/>
          <w:sz w:val="18"/>
          <w:szCs w:val="18"/>
        </w:rPr>
        <w:t xml:space="preserve"> 填报日期：</w:t>
      </w:r>
      <w:r>
        <w:rPr>
          <w:rFonts w:hint="eastAsia" w:asciiTheme="minorEastAsia" w:hAnsiTheme="minorEastAsia" w:eastAsiaTheme="minorEastAsia" w:cstheme="minorEastAsia"/>
          <w:sz w:val="18"/>
          <w:szCs w:val="18"/>
          <w:lang w:val="en-US" w:eastAsia="zh-CN"/>
        </w:rPr>
        <w:t>2024.3.28</w:t>
      </w:r>
      <w:r>
        <w:rPr>
          <w:rFonts w:hint="eastAsia" w:asciiTheme="minorEastAsia" w:hAnsiTheme="minorEastAsia" w:eastAsiaTheme="minorEastAsia" w:cstheme="minorEastAsia"/>
          <w:sz w:val="18"/>
          <w:szCs w:val="18"/>
        </w:rPr>
        <w:t xml:space="preserve"> 联系电话：</w:t>
      </w:r>
      <w:r>
        <w:rPr>
          <w:rFonts w:hint="eastAsia" w:asciiTheme="minorEastAsia" w:hAnsiTheme="minorEastAsia" w:eastAsiaTheme="minorEastAsia" w:cstheme="minorEastAsia"/>
          <w:sz w:val="18"/>
          <w:szCs w:val="18"/>
          <w:lang w:val="en-US" w:eastAsia="zh-CN"/>
        </w:rPr>
        <w:t>13907469259</w:t>
      </w:r>
      <w:r>
        <w:rPr>
          <w:rFonts w:hint="eastAsia" w:asciiTheme="minorEastAsia" w:hAnsiTheme="minorEastAsia" w:eastAsiaTheme="minorEastAsia" w:cstheme="minorEastAsia"/>
          <w:sz w:val="18"/>
          <w:szCs w:val="18"/>
        </w:rPr>
        <w:t xml:space="preserve"> 单位负责人签字：</w:t>
      </w:r>
      <w:r>
        <w:rPr>
          <w:rFonts w:hint="eastAsia" w:asciiTheme="minorEastAsia" w:hAnsiTheme="minorEastAsia" w:eastAsiaTheme="minorEastAsia" w:cstheme="minorEastAsia"/>
          <w:sz w:val="18"/>
          <w:szCs w:val="18"/>
          <w:lang w:eastAsia="zh-CN"/>
        </w:rPr>
        <w:t>盘爱军</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2136"/>
        <w:gridCol w:w="54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部门概况</w:t>
            </w:r>
          </w:p>
        </w:tc>
        <w:tc>
          <w:tcPr>
            <w:tcW w:w="2136"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专项名称</w:t>
            </w:r>
          </w:p>
        </w:tc>
        <w:tc>
          <w:tcPr>
            <w:tcW w:w="5484"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仿宋_GB2312" w:hAnsi="仿宋_GB2312"/>
                <w:color w:val="000000"/>
                <w:kern w:val="0"/>
                <w:lang w:eastAsia="zh-CN"/>
              </w:rPr>
              <w:t>古树名木保护</w:t>
            </w:r>
            <w:r>
              <w:rPr>
                <w:rFonts w:ascii="仿宋_GB2312" w:hAnsi="仿宋_GB2312"/>
                <w:color w:val="000000"/>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年度预算金额</w:t>
            </w:r>
          </w:p>
        </w:tc>
        <w:tc>
          <w:tcPr>
            <w:tcW w:w="548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项目主管部门</w:t>
            </w:r>
          </w:p>
        </w:tc>
        <w:tc>
          <w:tcPr>
            <w:tcW w:w="548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双牌县林业局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项目立项目的</w:t>
            </w:r>
          </w:p>
        </w:tc>
        <w:tc>
          <w:tcPr>
            <w:tcW w:w="548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绩效情况</w:t>
            </w:r>
          </w:p>
        </w:tc>
        <w:tc>
          <w:tcPr>
            <w:tcW w:w="2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项目支出管理和使用基本情况</w:t>
            </w:r>
          </w:p>
        </w:tc>
        <w:tc>
          <w:tcPr>
            <w:tcW w:w="5484" w:type="dxa"/>
            <w:tcBorders>
              <w:top w:val="single" w:color="auto" w:sz="6" w:space="0"/>
              <w:left w:val="single" w:color="auto" w:sz="6" w:space="0"/>
              <w:bottom w:val="single" w:color="auto" w:sz="6" w:space="0"/>
              <w:right w:val="single" w:color="auto" w:sz="12" w:space="0"/>
              <w:tl2br w:val="nil"/>
              <w:tr2bl w:val="nil"/>
            </w:tcBorders>
            <w:noWrap w:val="0"/>
            <w:vAlign w:val="top"/>
          </w:tcPr>
          <w:p>
            <w:pPr>
              <w:spacing w:beforeLines="0" w:afterLines="0"/>
              <w:jc w:val="left"/>
              <w:rPr>
                <w:rFonts w:hint="eastAsia" w:asciiTheme="minorEastAsia" w:hAnsiTheme="minorEastAsia" w:eastAsiaTheme="minorEastAsia" w:cstheme="minorEastAsia"/>
                <w:sz w:val="18"/>
                <w:szCs w:val="18"/>
              </w:rPr>
            </w:pPr>
            <w:r>
              <w:rPr>
                <w:rFonts w:hint="eastAsia" w:ascii="仿宋_GB2312" w:hAnsi="仿宋_GB2312"/>
                <w:color w:val="000000"/>
                <w:kern w:val="0"/>
                <w:lang w:eastAsia="zh-CN"/>
              </w:rPr>
              <w:t>抢救复壮和就地保护；古树名木生境明显改善，树势生长正常，抢救复壮和就地保护明显，成本控制在预算范围内，经济、社会和生态效益明显，村民的幸福感和获得感不断增强。全年按接待游客</w:t>
            </w:r>
            <w:r>
              <w:rPr>
                <w:rFonts w:hint="eastAsia" w:ascii="仿宋_GB2312" w:hAnsi="仿宋_GB2312"/>
                <w:color w:val="000000"/>
                <w:kern w:val="0"/>
                <w:lang w:val="en-US" w:eastAsia="zh-CN"/>
              </w:rPr>
              <w:t>50万人以上，实行农副产品年销售额在5000万元以上。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项目绩效目标完成情况</w:t>
            </w:r>
          </w:p>
        </w:tc>
        <w:tc>
          <w:tcPr>
            <w:tcW w:w="548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eastAsia="宋体" w:asciiTheme="minorEastAsia" w:hAnsiTheme="minorEastAsia" w:cstheme="minorEastAsia"/>
                <w:sz w:val="18"/>
                <w:szCs w:val="18"/>
                <w:lang w:eastAsia="zh-CN"/>
              </w:rPr>
            </w:pPr>
            <w:r>
              <w:rPr>
                <w:rFonts w:ascii="仿宋_GB2312" w:hAnsi="仿宋_GB2312"/>
                <w:color w:val="000000"/>
                <w:kern w:val="0"/>
              </w:rPr>
              <w:t>　</w:t>
            </w:r>
            <w:r>
              <w:rPr>
                <w:rFonts w:hint="eastAsia" w:ascii="仿宋_GB2312" w:hAnsi="仿宋_GB2312" w:eastAsia="宋体"/>
                <w:color w:val="000000"/>
                <w:kern w:val="0"/>
                <w:lang w:eastAsia="zh-CN"/>
              </w:rPr>
              <w:t>已完成目标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存在的问题分析及改进措施</w:t>
            </w:r>
          </w:p>
        </w:tc>
        <w:tc>
          <w:tcPr>
            <w:tcW w:w="2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存在的问题</w:t>
            </w:r>
          </w:p>
        </w:tc>
        <w:tc>
          <w:tcPr>
            <w:tcW w:w="548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保护意识不足，部分人对其价值认识不够，可能存在破坏行为；资金投入不足，保护工作需要一定的资金支持，可能存在经费短缺的情况，监测与管理困难，古树名木分布较广，监测和管理难度较大，病虫的侵蚀；自然灾害影响，如雷击、风灾等可能对古树名木造成损害。</w:t>
            </w:r>
          </w:p>
          <w:p>
            <w:pPr>
              <w:spacing w:beforeLines="0" w:afterLines="0"/>
              <w:rPr>
                <w:rFonts w:hint="eastAsia" w:asciiTheme="minorEastAsia" w:hAnsiTheme="minorEastAsia" w:eastAsiaTheme="minorEastAsia" w:cstheme="minorEastAsia"/>
                <w:sz w:val="18"/>
                <w:szCs w:val="18"/>
              </w:rPr>
            </w:pPr>
          </w:p>
          <w:p>
            <w:pPr>
              <w:spacing w:beforeLines="0" w:afterLines="0"/>
              <w:jc w:val="center"/>
              <w:rPr>
                <w:rFonts w:hint="eastAsia" w:asciiTheme="minorEastAsia" w:hAnsiTheme="minorEastAsia" w:eastAsiaTheme="minorEastAsia" w:cstheme="minorEastAsia"/>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3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改进措施</w:t>
            </w:r>
          </w:p>
        </w:tc>
        <w:tc>
          <w:tcPr>
            <w:tcW w:w="5484"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科学养护，实施合理的施肥、修剪、病虫害防治等措施；依法保护，制定相关法律法规。严厉打击破坏行为；建立保护组织，成立专门的保护机构或团队；开展研究：深入研究古树名木的生长规律和保护方法；宣传教育：提搞公众对古树名木保护的认识和参与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18"/>
                <w:szCs w:val="18"/>
              </w:rPr>
            </w:pPr>
          </w:p>
        </w:tc>
        <w:tc>
          <w:tcPr>
            <w:tcW w:w="213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其他需要说明问题</w:t>
            </w:r>
          </w:p>
        </w:tc>
        <w:tc>
          <w:tcPr>
            <w:tcW w:w="5484"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18"/>
                <w:szCs w:val="18"/>
              </w:rPr>
            </w:pPr>
          </w:p>
          <w:p>
            <w:pPr>
              <w:spacing w:beforeLines="0" w:afterLine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无</w:t>
            </w:r>
          </w:p>
          <w:p>
            <w:pPr>
              <w:spacing w:beforeLines="0" w:afterLines="0"/>
              <w:rPr>
                <w:rFonts w:hint="eastAsia" w:asciiTheme="minorEastAsia" w:hAnsiTheme="minorEastAsia" w:eastAsiaTheme="minorEastAsia" w:cstheme="minorEastAsia"/>
                <w:sz w:val="18"/>
                <w:szCs w:val="18"/>
              </w:rPr>
            </w:pPr>
          </w:p>
        </w:tc>
      </w:tr>
    </w:tbl>
    <w:p>
      <w:pPr>
        <w:spacing w:beforeLines="0" w:afterLines="0" w:line="320" w:lineRule="atLeas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备注：每个项目支出分别填报自评报告和自评表。</w:t>
      </w:r>
    </w:p>
    <w:p>
      <w:pPr>
        <w:spacing w:beforeLines="0" w:afterLines="0" w:line="320" w:lineRule="atLeast"/>
        <w:jc w:val="left"/>
        <w:rPr>
          <w:rFonts w:hint="eastAsia" w:ascii="黑体" w:hAnsi="黑体" w:cs="黑体" w:eastAsiaTheme="minorEastAsia"/>
          <w:sz w:val="32"/>
          <w:szCs w:val="32"/>
          <w:lang w:eastAsia="zh-CN"/>
        </w:rPr>
      </w:pPr>
      <w:r>
        <w:rPr>
          <w:rFonts w:hint="eastAsia" w:asciiTheme="minorEastAsia" w:hAnsiTheme="minorEastAsia" w:eastAsiaTheme="minorEastAsia" w:cstheme="minorEastAsia"/>
          <w:sz w:val="18"/>
          <w:szCs w:val="18"/>
        </w:rPr>
        <w:t>填表人：</w:t>
      </w:r>
      <w:r>
        <w:rPr>
          <w:rFonts w:hint="eastAsia" w:asciiTheme="minorEastAsia" w:hAnsiTheme="minorEastAsia" w:eastAsiaTheme="minorEastAsia" w:cstheme="minorEastAsia"/>
          <w:sz w:val="18"/>
          <w:szCs w:val="18"/>
          <w:lang w:eastAsia="zh-CN"/>
        </w:rPr>
        <w:t>李平华</w:t>
      </w:r>
      <w:r>
        <w:rPr>
          <w:rFonts w:hint="eastAsia" w:asciiTheme="minorEastAsia" w:hAnsiTheme="minorEastAsia" w:eastAsiaTheme="minorEastAsia" w:cstheme="minorEastAsia"/>
          <w:sz w:val="18"/>
          <w:szCs w:val="18"/>
        </w:rPr>
        <w:t xml:space="preserve"> 填报日期：</w:t>
      </w:r>
      <w:r>
        <w:rPr>
          <w:rFonts w:hint="eastAsia" w:asciiTheme="minorEastAsia" w:hAnsiTheme="minorEastAsia" w:eastAsiaTheme="minorEastAsia" w:cstheme="minorEastAsia"/>
          <w:sz w:val="18"/>
          <w:szCs w:val="18"/>
          <w:lang w:val="en-US" w:eastAsia="zh-CN"/>
        </w:rPr>
        <w:t>2024.3.28</w:t>
      </w:r>
      <w:r>
        <w:rPr>
          <w:rFonts w:hint="eastAsia" w:asciiTheme="minorEastAsia" w:hAnsiTheme="minorEastAsia" w:eastAsiaTheme="minorEastAsia" w:cstheme="minorEastAsia"/>
          <w:sz w:val="18"/>
          <w:szCs w:val="18"/>
        </w:rPr>
        <w:t>联系电话：</w:t>
      </w:r>
      <w:r>
        <w:rPr>
          <w:rFonts w:hint="eastAsia" w:asciiTheme="minorEastAsia" w:hAnsiTheme="minorEastAsia" w:eastAsiaTheme="minorEastAsia" w:cstheme="minorEastAsia"/>
          <w:sz w:val="18"/>
          <w:szCs w:val="18"/>
          <w:lang w:val="en-US" w:eastAsia="zh-CN"/>
        </w:rPr>
        <w:t>13907469259</w:t>
      </w:r>
      <w:r>
        <w:rPr>
          <w:rFonts w:hint="eastAsia" w:asciiTheme="minorEastAsia" w:hAnsiTheme="minorEastAsia" w:eastAsiaTheme="minorEastAsia" w:cstheme="minorEastAsia"/>
          <w:sz w:val="18"/>
          <w:szCs w:val="18"/>
        </w:rPr>
        <w:t xml:space="preserve">   单位负责人签字：</w:t>
      </w:r>
      <w:r>
        <w:rPr>
          <w:rFonts w:hint="eastAsia" w:asciiTheme="minorEastAsia" w:hAnsiTheme="minorEastAsia" w:eastAsiaTheme="minorEastAsia" w:cstheme="minorEastAsia"/>
          <w:sz w:val="18"/>
          <w:szCs w:val="18"/>
          <w:lang w:eastAsia="zh-CN"/>
        </w:rPr>
        <w:t>盘爱军</w:t>
      </w: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p>
    <w:p>
      <w:pPr>
        <w:spacing w:beforeLines="0" w:afterLines="0" w:line="320" w:lineRule="atLeas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3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607"/>
        <w:gridCol w:w="763"/>
        <w:gridCol w:w="1140"/>
        <w:gridCol w:w="832"/>
        <w:gridCol w:w="877"/>
        <w:gridCol w:w="10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项目支</w:t>
            </w:r>
          </w:p>
          <w:p>
            <w:pPr>
              <w:spacing w:beforeLines="0" w:afterLines="0" w:line="26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出名称</w:t>
            </w:r>
          </w:p>
        </w:tc>
        <w:tc>
          <w:tcPr>
            <w:tcW w:w="8394"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仿宋_GB2312" w:hAnsi="仿宋_GB2312"/>
                <w:color w:val="000000"/>
                <w:kern w:val="0"/>
                <w:lang w:eastAsia="zh-CN"/>
              </w:rPr>
              <w:t>古树名木保护</w:t>
            </w:r>
            <w:r>
              <w:rPr>
                <w:rFonts w:ascii="仿宋_GB2312" w:hAnsi="仿宋_GB2312"/>
                <w:color w:val="000000"/>
                <w:kern w:val="0"/>
              </w:rPr>
              <w:t>　</w:t>
            </w: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双牌县林业局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实施单位</w:t>
            </w:r>
          </w:p>
        </w:tc>
        <w:tc>
          <w:tcPr>
            <w:tcW w:w="2714"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eastAsia="zh-CN"/>
              </w:rPr>
              <w:t>双牌县林业局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项目资金</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年初</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预算数</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全年</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全年</w:t>
            </w:r>
          </w:p>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执行率</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年度资金总额　</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60</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60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其中：当年财政拨款　</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540" w:firstLineChars="3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上年结转资金　</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0</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540" w:firstLineChars="30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其他资金</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预期目标</w:t>
            </w:r>
          </w:p>
        </w:tc>
        <w:tc>
          <w:tcPr>
            <w:tcW w:w="385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3854"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绩</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效</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二级指标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三级指标</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实际</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得分</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偏差原因</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分析及</w:t>
            </w:r>
          </w:p>
          <w:p>
            <w:pPr>
              <w:spacing w:beforeLines="0" w:afterLines="0" w:line="24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p>
            <w:pPr>
              <w:spacing w:beforeLines="0" w:afterLines="0"/>
              <w:jc w:val="center"/>
              <w:rPr>
                <w:rFonts w:hint="eastAsia" w:asciiTheme="minorEastAsia" w:hAnsiTheme="minorEastAsia" w:eastAsiaTheme="minorEastAsia" w:cstheme="minorEastAsia"/>
                <w:color w:val="000000"/>
                <w:kern w:val="0"/>
                <w:sz w:val="18"/>
                <w:szCs w:val="18"/>
                <w:lang w:val="en"/>
              </w:rPr>
            </w:pPr>
            <w:r>
              <w:rPr>
                <w:rFonts w:hint="eastAsia" w:asciiTheme="minorEastAsia" w:hAnsiTheme="minorEastAsia" w:eastAsiaTheme="minorEastAsia" w:cstheme="minorEastAsia"/>
                <w:color w:val="000000"/>
                <w:kern w:val="0"/>
                <w:sz w:val="18"/>
                <w:szCs w:val="18"/>
                <w:lang w:val="en"/>
              </w:rPr>
              <w:t>（</w:t>
            </w:r>
            <w:r>
              <w:rPr>
                <w:rFonts w:hint="eastAsia" w:asciiTheme="minorEastAsia" w:hAnsiTheme="minorEastAsia" w:eastAsiaTheme="minorEastAsia" w:cstheme="minorEastAsia"/>
                <w:color w:val="000000"/>
                <w:kern w:val="0"/>
                <w:sz w:val="18"/>
                <w:szCs w:val="18"/>
              </w:rPr>
              <w:t>20分</w:t>
            </w:r>
            <w:r>
              <w:rPr>
                <w:rFonts w:hint="eastAsia" w:asciiTheme="minorEastAsia" w:hAnsiTheme="minorEastAsia" w:eastAsiaTheme="minorEastAsia" w:cstheme="minorEastAsia"/>
                <w:color w:val="000000"/>
                <w:kern w:val="0"/>
                <w:sz w:val="18"/>
                <w:szCs w:val="18"/>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经济成</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本指标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r>
              <w:rPr>
                <w:rFonts w:hint="eastAsia" w:ascii="仿宋_GB2312" w:hAnsi="仿宋_GB2312"/>
                <w:b w:val="0"/>
                <w:bCs w:val="0"/>
                <w:color w:val="000000"/>
                <w:kern w:val="0"/>
                <w:lang w:eastAsia="zh-CN"/>
              </w:rPr>
              <w:t>农副产品销售收入</w:t>
            </w:r>
            <w:r>
              <w:rPr>
                <w:rFonts w:hint="eastAsia" w:ascii="仿宋_GB2312" w:hAnsi="仿宋_GB2312"/>
                <w:b w:val="0"/>
                <w:bCs w:val="0"/>
                <w:color w:val="000000"/>
                <w:kern w:val="0"/>
                <w:lang w:val="en-US" w:eastAsia="zh-CN"/>
              </w:rPr>
              <w:t>500万元</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社会成</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本指标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仿宋_GB2312" w:hAnsi="仿宋_GB2312"/>
                <w:color w:val="000000"/>
                <w:kern w:val="0"/>
                <w:lang w:eastAsia="zh-CN"/>
              </w:rPr>
              <w:t>就地保护</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生态环境</w:t>
            </w:r>
          </w:p>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成本指标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仿宋_GB2312" w:hAnsi="仿宋_GB2312"/>
                <w:b w:val="0"/>
                <w:bCs w:val="0"/>
                <w:color w:val="000000"/>
                <w:kern w:val="0"/>
                <w:sz w:val="18"/>
                <w:szCs w:val="18"/>
                <w:lang w:eastAsia="zh-CN"/>
              </w:rPr>
              <w:t>森林覆盖率达标</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产出指标</w:t>
            </w:r>
          </w:p>
          <w:p>
            <w:pPr>
              <w:spacing w:beforeLines="0" w:afterLines="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数量指标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仿宋_GB2312" w:hAnsi="仿宋_GB2312"/>
                <w:color w:val="000000"/>
                <w:kern w:val="0"/>
                <w:lang w:eastAsia="zh-CN"/>
              </w:rPr>
              <w:t>抢救复壮古树名木</w:t>
            </w:r>
            <w:r>
              <w:rPr>
                <w:rFonts w:hint="eastAsia" w:ascii="仿宋_GB2312" w:hAnsi="仿宋_GB2312"/>
                <w:color w:val="000000"/>
                <w:kern w:val="0"/>
                <w:lang w:val="en-US" w:eastAsia="zh-CN"/>
              </w:rPr>
              <w:t>20株</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20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质量指标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仿宋_GB2312" w:hAnsi="仿宋_GB2312"/>
                <w:color w:val="000000"/>
                <w:kern w:val="0"/>
                <w:lang w:eastAsia="zh-CN"/>
              </w:rPr>
              <w:t>古树名生境条件</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lang w:eastAsia="zh-CN"/>
              </w:rPr>
            </w:pPr>
            <w:r>
              <w:rPr>
                <w:rFonts w:hint="eastAsia" w:asciiTheme="minorEastAsia" w:hAnsiTheme="minorEastAsia" w:eastAsiaTheme="minorEastAsia" w:cstheme="minorEastAsia"/>
                <w:color w:val="000000"/>
                <w:kern w:val="0"/>
                <w:sz w:val="18"/>
                <w:szCs w:val="18"/>
                <w:lang w:eastAsia="zh-CN"/>
              </w:rPr>
              <w:t xml:space="preserve"> </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效益指标</w:t>
            </w:r>
          </w:p>
          <w:p>
            <w:pPr>
              <w:spacing w:beforeLines="0" w:afterLine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经济效</w:t>
            </w:r>
          </w:p>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仿宋_GB2312" w:hAnsi="仿宋_GB2312"/>
                <w:b w:val="0"/>
                <w:bCs w:val="0"/>
                <w:color w:val="000000"/>
                <w:kern w:val="0"/>
                <w:lang w:eastAsia="zh-CN"/>
              </w:rPr>
              <w:t>农副产品销售收入</w:t>
            </w:r>
            <w:r>
              <w:rPr>
                <w:rFonts w:hint="eastAsia" w:ascii="仿宋_GB2312" w:hAnsi="仿宋_GB2312"/>
                <w:b w:val="0"/>
                <w:bCs w:val="0"/>
                <w:color w:val="000000"/>
                <w:kern w:val="0"/>
                <w:lang w:val="en-US" w:eastAsia="zh-CN"/>
              </w:rPr>
              <w:t>500万元</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asciiTheme="minorEastAsia" w:hAnsiTheme="minorEastAsia" w:eastAsiaTheme="minorEastAsia" w:cstheme="minorEastAsia"/>
                <w:color w:val="000000"/>
                <w:sz w:val="18"/>
                <w:szCs w:val="18"/>
                <w:lang w:val="en-US"/>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asciiTheme="minorEastAsia" w:hAnsiTheme="minorEastAsia" w:eastAsiaTheme="minorEastAsia" w:cstheme="minorEastAsia"/>
                <w:color w:val="000000"/>
                <w:sz w:val="18"/>
                <w:szCs w:val="18"/>
                <w:lang w:val="en-US"/>
              </w:rPr>
            </w:pPr>
            <w:r>
              <w:rPr>
                <w:rFonts w:hint="default" w:asciiTheme="minorEastAsia" w:hAnsiTheme="minorEastAsia" w:eastAsiaTheme="minorEastAsia" w:cstheme="minorEastAsia"/>
                <w:color w:val="000000"/>
                <w:sz w:val="18"/>
                <w:szCs w:val="18"/>
                <w:lang w:val="en-US"/>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asciiTheme="minorEastAsia" w:hAnsiTheme="minorEastAsia" w:eastAsiaTheme="minorEastAsia" w:cstheme="minorEastAsia"/>
                <w:color w:val="000000"/>
                <w:sz w:val="18"/>
                <w:szCs w:val="18"/>
                <w:lang w:val="en-US"/>
              </w:rPr>
            </w:pPr>
            <w:r>
              <w:rPr>
                <w:rFonts w:hint="default" w:asciiTheme="minorEastAsia" w:hAnsiTheme="minorEastAsia" w:eastAsiaTheme="minorEastAsia" w:cstheme="minorEastAsia"/>
                <w:color w:val="000000"/>
                <w:sz w:val="18"/>
                <w:szCs w:val="18"/>
                <w:lang w:val="en-US"/>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default" w:asciiTheme="minorEastAsia" w:hAnsiTheme="minorEastAsia" w:eastAsiaTheme="minorEastAsia" w:cstheme="minorEastAsia"/>
                <w:color w:val="000000"/>
                <w:sz w:val="18"/>
                <w:szCs w:val="18"/>
                <w:lang w:val="en-US"/>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rPr>
            </w:pPr>
            <w:r>
              <w:rPr>
                <w:rFonts w:hint="default" w:asciiTheme="minorEastAsia" w:hAnsiTheme="minorEastAsia" w:eastAsiaTheme="minorEastAsia" w:cstheme="minorEastAsia"/>
                <w:color w:val="000000"/>
                <w:sz w:val="18"/>
                <w:szCs w:val="18"/>
                <w:lang w:val="en-US"/>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生态效</w:t>
            </w:r>
          </w:p>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仿宋_GB2312" w:hAnsi="仿宋_GB2312"/>
                <w:b w:val="0"/>
                <w:bCs w:val="0"/>
                <w:color w:val="000000"/>
                <w:kern w:val="0"/>
                <w:lang w:eastAsia="zh-CN"/>
              </w:rPr>
              <w:t>古树名木生境明显改善，生长环境良好</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w:t>
            </w:r>
          </w:p>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益指标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仿宋_GB2312" w:hAnsi="仿宋_GB2312"/>
                <w:color w:val="000000"/>
                <w:kern w:val="0"/>
                <w:lang w:eastAsia="zh-CN"/>
              </w:rPr>
              <w:t>提高人民居住水平，改善环境</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满意度</w:t>
            </w:r>
          </w:p>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指标</w:t>
            </w:r>
          </w:p>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服务对象满意度指标</w:t>
            </w: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18"/>
                <w:szCs w:val="18"/>
              </w:rPr>
            </w:pPr>
            <w:r>
              <w:rPr>
                <w:rFonts w:hint="eastAsia" w:ascii="仿宋_GB2312" w:hAnsi="仿宋_GB2312"/>
                <w:b w:val="0"/>
                <w:bCs w:val="0"/>
                <w:color w:val="000000"/>
                <w:kern w:val="0"/>
                <w:lang w:eastAsia="zh-CN"/>
              </w:rPr>
              <w:t>群众对古树名木保护的满意度，群众、游客的幸福感</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10</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p>
        </w:tc>
        <w:tc>
          <w:tcPr>
            <w:tcW w:w="160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76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c>
          <w:tcPr>
            <w:tcW w:w="100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lang w:val="en-US" w:eastAsia="zh-CN"/>
              </w:rPr>
              <w:t>99</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w:t>
            </w:r>
            <w:r>
              <w:rPr>
                <w:rFonts w:hint="eastAsia" w:asciiTheme="minorEastAsia" w:hAnsiTheme="minorEastAsia" w:eastAsiaTheme="minorEastAsia" w:cstheme="minorEastAsia"/>
                <w:color w:val="000000"/>
                <w:sz w:val="18"/>
                <w:szCs w:val="18"/>
                <w:lang w:val="en-US" w:eastAsia="zh-CN"/>
              </w:rPr>
              <w:t>9</w:t>
            </w:r>
          </w:p>
        </w:tc>
        <w:tc>
          <w:tcPr>
            <w:tcW w:w="100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w:t>
            </w:r>
          </w:p>
        </w:tc>
      </w:tr>
    </w:tbl>
    <w:p>
      <w:pPr>
        <w:spacing w:beforeLines="0" w:afterLines="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备注：每个项目支出分别填报自评报告和自评表。</w:t>
      </w:r>
    </w:p>
    <w:p>
      <w:pPr>
        <w:spacing w:beforeLines="0" w:afterLines="0"/>
        <w:jc w:val="left"/>
        <w:rPr>
          <w:rFonts w:hint="eastAsia" w:eastAsiaTheme="minorEastAsia"/>
          <w:sz w:val="22"/>
          <w:szCs w:val="24"/>
          <w:lang w:eastAsia="zh-CN"/>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18"/>
          <w:szCs w:val="18"/>
        </w:rPr>
        <w:t>填表人：</w:t>
      </w:r>
      <w:r>
        <w:rPr>
          <w:rFonts w:hint="eastAsia" w:asciiTheme="minorEastAsia" w:hAnsiTheme="minorEastAsia" w:eastAsiaTheme="minorEastAsia" w:cstheme="minorEastAsia"/>
          <w:sz w:val="18"/>
          <w:szCs w:val="18"/>
          <w:lang w:eastAsia="zh-CN"/>
        </w:rPr>
        <w:t>李平华</w:t>
      </w:r>
      <w:r>
        <w:rPr>
          <w:rFonts w:hint="eastAsia" w:asciiTheme="minorEastAsia" w:hAnsiTheme="minorEastAsia" w:eastAsiaTheme="minorEastAsia" w:cstheme="minorEastAsia"/>
          <w:sz w:val="18"/>
          <w:szCs w:val="18"/>
        </w:rPr>
        <w:t xml:space="preserve"> 填报日期：</w:t>
      </w:r>
      <w:r>
        <w:rPr>
          <w:rFonts w:hint="eastAsia" w:asciiTheme="minorEastAsia" w:hAnsiTheme="minorEastAsia" w:eastAsiaTheme="minorEastAsia" w:cstheme="minorEastAsia"/>
          <w:sz w:val="18"/>
          <w:szCs w:val="18"/>
          <w:lang w:val="en-US" w:eastAsia="zh-CN"/>
        </w:rPr>
        <w:t>2024.3.28</w:t>
      </w:r>
      <w:r>
        <w:rPr>
          <w:rFonts w:hint="eastAsia" w:asciiTheme="minorEastAsia" w:hAnsiTheme="minorEastAsia" w:eastAsiaTheme="minorEastAsia" w:cstheme="minorEastAsia"/>
          <w:sz w:val="18"/>
          <w:szCs w:val="18"/>
        </w:rPr>
        <w:t>联系电话：</w:t>
      </w:r>
      <w:r>
        <w:rPr>
          <w:rFonts w:hint="eastAsia" w:asciiTheme="minorEastAsia" w:hAnsiTheme="minorEastAsia" w:eastAsiaTheme="minorEastAsia" w:cstheme="minorEastAsia"/>
          <w:sz w:val="18"/>
          <w:szCs w:val="18"/>
          <w:lang w:val="en-US" w:eastAsia="zh-CN"/>
        </w:rPr>
        <w:t>13907469259</w:t>
      </w:r>
      <w:r>
        <w:rPr>
          <w:rFonts w:hint="eastAsia" w:asciiTheme="minorEastAsia" w:hAnsiTheme="minorEastAsia" w:eastAsiaTheme="minorEastAsia" w:cstheme="minorEastAsia"/>
          <w:sz w:val="18"/>
          <w:szCs w:val="18"/>
        </w:rPr>
        <w:t xml:space="preserve">  单位负责人签字：</w:t>
      </w:r>
      <w:r>
        <w:rPr>
          <w:rFonts w:hint="eastAsia" w:asciiTheme="minorEastAsia" w:hAnsiTheme="minorEastAsia" w:eastAsiaTheme="minorEastAsia" w:cstheme="minorEastAsia"/>
          <w:sz w:val="18"/>
          <w:szCs w:val="18"/>
          <w:lang w:eastAsia="zh-CN"/>
        </w:rPr>
        <w:t>盘爱军</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小微湿地绿化工程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eastAsia="宋体" w:asciiTheme="minorEastAsia" w:hAnsiTheme="minorEastAsia" w:cstheme="minorEastAsia"/>
                <w:sz w:val="24"/>
                <w:szCs w:val="24"/>
                <w:lang w:eastAsia="zh-CN"/>
              </w:rPr>
            </w:pPr>
            <w:r>
              <w:rPr>
                <w:rFonts w:hint="eastAsia" w:ascii="仿宋_GB2312" w:hAnsi="仿宋_GB2312"/>
                <w:kern w:val="0"/>
              </w:rPr>
              <w:t>改善人居环境</w:t>
            </w:r>
            <w:r>
              <w:rPr>
                <w:rFonts w:hint="eastAsia" w:ascii="仿宋_GB2312" w:hAnsi="仿宋_GB2312"/>
                <w:kern w:val="0"/>
                <w:lang w:eastAsia="zh-CN"/>
              </w:rPr>
              <w:t>，提供就业岗位；</w:t>
            </w:r>
            <w:r>
              <w:rPr>
                <w:rFonts w:hint="eastAsia" w:ascii="仿宋_GB2312" w:hAnsi="仿宋_GB2312"/>
                <w:kern w:val="0"/>
              </w:rPr>
              <w:t>净化水质，削减农业面源污染</w:t>
            </w:r>
            <w:r>
              <w:rPr>
                <w:rFonts w:hint="eastAsia" w:ascii="仿宋_GB2312" w:hAnsi="仿宋_GB2312" w:eastAsia="宋体"/>
                <w:kern w:val="0"/>
                <w:lang w:eastAsia="zh-CN"/>
              </w:rPr>
              <w:t>；</w:t>
            </w:r>
            <w:r>
              <w:rPr>
                <w:rFonts w:hint="eastAsia" w:ascii="仿宋_GB2312" w:hAnsi="仿宋_GB2312"/>
                <w:kern w:val="0"/>
              </w:rPr>
              <w:t>湿地生态系统功能改善</w:t>
            </w:r>
            <w:r>
              <w:rPr>
                <w:rFonts w:ascii="仿宋_GB2312" w:hAnsi="仿宋_GB2312"/>
                <w:kern w:val="0"/>
              </w:rPr>
              <w:t>　</w:t>
            </w:r>
            <w:r>
              <w:rPr>
                <w:rFonts w:hint="eastAsia" w:ascii="仿宋_GB2312" w:hAnsi="仿宋_GB2312" w:eastAsia="宋体"/>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制定科学合理的规划，确保湿地功能的实现。建立完善的管理规章制度，保障项目的有序运行。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已完成</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建设和后期维护可能缺乏足够的资金支持，管理机制不完善，可能导致湿地遭受破坏或功能无法有效发挥；不合理的开发利用可能对湿地生态造成负面影响；周边居民对小微湿地的保护意识不强，参与度不高；相关专业技术人员缺乏，技术支撑不足。</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加大资金投入，多渠道筹措资金，确保项目的持续进和良好维护；强化生态保护意识；加强宣传教育，提高公众对小微湿地的保护意识和执法力度。加强技术培训和交流，完善配套设施，定期对小微湿地进行监测和评估，及时调整管理策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填表人：</w:t>
      </w:r>
      <w:r>
        <w:rPr>
          <w:rFonts w:hint="eastAsia" w:asciiTheme="minorEastAsia" w:hAnsiTheme="minorEastAsia" w:eastAsiaTheme="minorEastAsia" w:cstheme="minorEastAsia"/>
          <w:sz w:val="21"/>
          <w:szCs w:val="21"/>
          <w:lang w:eastAsia="zh-CN"/>
        </w:rPr>
        <w:t>李平华</w:t>
      </w:r>
      <w:r>
        <w:rPr>
          <w:rFonts w:hint="eastAsia" w:asciiTheme="minorEastAsia" w:hAnsiTheme="minorEastAsia" w:eastAsiaTheme="minorEastAsia" w:cstheme="minorEastAsia"/>
          <w:sz w:val="21"/>
          <w:szCs w:val="21"/>
        </w:rPr>
        <w:t xml:space="preserve"> 填报日期：</w:t>
      </w:r>
      <w:r>
        <w:rPr>
          <w:rFonts w:hint="eastAsia" w:asciiTheme="minorEastAsia" w:hAnsiTheme="minorEastAsia" w:eastAsiaTheme="minorEastAsia" w:cstheme="minorEastAsia"/>
          <w:sz w:val="21"/>
          <w:szCs w:val="21"/>
          <w:lang w:val="en-US" w:eastAsia="zh-CN"/>
        </w:rPr>
        <w:t>2024.3.28</w:t>
      </w:r>
      <w:r>
        <w:rPr>
          <w:rFonts w:hint="eastAsia" w:asciiTheme="minorEastAsia" w:hAnsiTheme="minorEastAsia" w:eastAsiaTheme="minorEastAsia" w:cstheme="minorEastAsia"/>
          <w:sz w:val="21"/>
          <w:szCs w:val="21"/>
        </w:rPr>
        <w:t xml:space="preserve"> 联系电话</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13907469259</w:t>
      </w:r>
      <w:r>
        <w:rPr>
          <w:rFonts w:hint="eastAsia" w:asciiTheme="minorEastAsia" w:hAnsiTheme="minorEastAsia" w:eastAsiaTheme="minorEastAsia" w:cstheme="minorEastAsia"/>
          <w:sz w:val="21"/>
          <w:szCs w:val="21"/>
        </w:rPr>
        <w:t>单位负责人签字：</w:t>
      </w:r>
      <w:r>
        <w:rPr>
          <w:rFonts w:hint="eastAsia" w:asciiTheme="minorEastAsia" w:hAnsiTheme="minorEastAsia" w:eastAsiaTheme="minorEastAsia" w:cstheme="minorEastAsia"/>
          <w:sz w:val="21"/>
          <w:szCs w:val="21"/>
          <w:lang w:eastAsia="zh-CN"/>
        </w:rPr>
        <w:t>盘爱军</w:t>
      </w:r>
    </w:p>
    <w:p>
      <w:pPr>
        <w:spacing w:beforeLines="0" w:afterLines="0" w:line="600" w:lineRule="exact"/>
        <w:jc w:val="left"/>
        <w:rPr>
          <w:rFonts w:hint="eastAsia" w:ascii="黑体" w:hAnsi="黑体" w:eastAsia="黑体" w:cs="黑体"/>
          <w:sz w:val="21"/>
          <w:szCs w:val="21"/>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8"/>
        <w:tblW w:w="92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64"/>
        <w:gridCol w:w="942"/>
        <w:gridCol w:w="1085"/>
        <w:gridCol w:w="1747"/>
        <w:gridCol w:w="818"/>
        <w:gridCol w:w="1061"/>
        <w:gridCol w:w="716"/>
        <w:gridCol w:w="877"/>
        <w:gridCol w:w="9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4"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159"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小微湿地绿化工程</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64"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9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双牌县林业局</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506"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双牌县林业局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02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2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2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2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027"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9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6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92"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356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64"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94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14</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万元</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9" w:hRule="exac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能改善当地生态环境，增加生物多样性</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可能带动相关产业发展，如生态旅游等，产生一定的经济效益</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能改善当地生态环境，增加生物多样性</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仿宋_GB2312" w:hAnsi="仿宋_GB2312"/>
                <w:kern w:val="0"/>
              </w:rPr>
              <w:t>有效改善人居环境</w:t>
            </w:r>
            <w:r>
              <w:rPr>
                <w:rFonts w:hint="eastAsia" w:ascii="仿宋_GB2312" w:hAnsi="仿宋_GB2312"/>
                <w:kern w:val="0"/>
                <w:lang w:eastAsia="zh-CN"/>
              </w:rPr>
              <w:t>，提供就业岗位</w:t>
            </w:r>
            <w:r>
              <w:rPr>
                <w:rFonts w:hint="eastAsia" w:ascii="仿宋_GB2312" w:hAnsi="仿宋_GB2312"/>
                <w:kern w:val="0"/>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群众满意度</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1064"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942"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7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8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06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717"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6"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91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eastAsia" w:eastAsiaTheme="minorEastAsia"/>
          <w:sz w:val="22"/>
          <w:szCs w:val="24"/>
          <w:lang w:eastAsia="zh-CN"/>
        </w:rPr>
        <w:sectPr>
          <w:footerReference r:id="rId6" w:type="default"/>
          <w:footerReference r:id="rId7"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李平华</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2024.3.28</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13907469259</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盘爱军</w:t>
      </w:r>
    </w:p>
    <w:p>
      <w:pPr>
        <w:spacing w:beforeLines="0" w:afterLines="0" w:line="60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双牌县林业局</w:t>
      </w:r>
      <w:r>
        <w:rPr>
          <w:rFonts w:hint="eastAsia" w:ascii="宋体" w:hAnsi="宋体" w:eastAsia="宋体" w:cs="宋体"/>
          <w:b/>
          <w:bCs/>
          <w:sz w:val="40"/>
          <w:szCs w:val="40"/>
        </w:rPr>
        <w:t>预算绩效管理工作负责人名册</w:t>
      </w:r>
    </w:p>
    <w:tbl>
      <w:tblPr>
        <w:tblStyle w:val="8"/>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1"/>
        <w:gridCol w:w="1311"/>
        <w:gridCol w:w="1313"/>
        <w:gridCol w:w="153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刘辉</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副局长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18942585509</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李平华</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财务科长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13907469259</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footerReference r:id="rId8" w:type="default"/>
      <w:footerReference r:id="rId9"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ELF90BAAC+AwAADgAAAGRycy9lMm9Eb2MueG1srVNNrtMwEN4jcQfL&#10;e5q0E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aBCxf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YPVrZt8BAAC+AwAADgAAAAAA&#10;AAABACAAAAAeAQAAZHJzL2Uyb0RvYy54bWxQSwUGAAAAAAYABgBZAQAAbwU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Qmxt0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SZ4+QEVZd4HycHjlB1qa2Q/kTKyHNtr0Jz6M4iTu+SquGpDJdGm9Wq9LCkmKzQfCL+6vhwj4RnnL&#10;klHzSNPLoorTO8AxdU5J1Zy/1cbkCRr3l4Mwk6dIvY89JguH/TAR2vvmTHzoGVCdzscvnPW0BDV3&#10;tPOcmbeONE77MhtxNvazIZykizVHzkbzNY57dQxRHzrCXebmI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wUJsb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UVODz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R1nN0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9w5oSlgV++f7v8+HX5+ZUt&#10;kzx9iBVl3QXKw+GVH2hpZn8kZ2I9tGDTn/gwipO456u4akAm06X1ar0uKSQpNh8Iv7i/HiDiG+Ut&#10;S0bNgaaXRRWndxHH1DklVXP+VhuTJ2jcXw7CTJ4i9T72mCwc9sNEaO+bM/GhZ0B1Og9fOOtpCWru&#10;aOc5M28daZz2ZTZgNvazIZykizVHzkbzNY57dQygDx3hLnPzMbw8InWaCaQ2xtpTdzTWLMG0gmlv&#10;/jznrPt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n0dZz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8ag7TdAQAAvw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A865B"/>
    <w:multiLevelType w:val="singleLevel"/>
    <w:tmpl w:val="88EA865B"/>
    <w:lvl w:ilvl="0" w:tentative="0">
      <w:start w:val="6"/>
      <w:numFmt w:val="chineseCounting"/>
      <w:suff w:val="nothing"/>
      <w:lvlText w:val="%1、"/>
      <w:lvlJc w:val="left"/>
      <w:rPr>
        <w:rFonts w:hint="eastAsia"/>
      </w:rPr>
    </w:lvl>
  </w:abstractNum>
  <w:abstractNum w:abstractNumId="1">
    <w:nsid w:val="4E4D26E7"/>
    <w:multiLevelType w:val="singleLevel"/>
    <w:tmpl w:val="4E4D26E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YzBjYjhiYjY4MTFiNWE3MDA1Y2EwZjIyZDQwOWMifQ=="/>
    <w:docVar w:name="KSO_WPS_MARK_KEY" w:val="ca133f5e-e2c4-4935-8031-ecd58dc21238"/>
  </w:docVars>
  <w:rsids>
    <w:rsidRoot w:val="00172A27"/>
    <w:rsid w:val="0057111B"/>
    <w:rsid w:val="00E80370"/>
    <w:rsid w:val="07195D48"/>
    <w:rsid w:val="0747587D"/>
    <w:rsid w:val="0C873133"/>
    <w:rsid w:val="0CCE5073"/>
    <w:rsid w:val="0D780CCE"/>
    <w:rsid w:val="0E26275E"/>
    <w:rsid w:val="0F301F18"/>
    <w:rsid w:val="101F3C57"/>
    <w:rsid w:val="105E064F"/>
    <w:rsid w:val="10E11B68"/>
    <w:rsid w:val="12105979"/>
    <w:rsid w:val="129B7938"/>
    <w:rsid w:val="14065285"/>
    <w:rsid w:val="144305C2"/>
    <w:rsid w:val="154B3473"/>
    <w:rsid w:val="15B02F86"/>
    <w:rsid w:val="1771624D"/>
    <w:rsid w:val="17942775"/>
    <w:rsid w:val="188A1E69"/>
    <w:rsid w:val="192941B8"/>
    <w:rsid w:val="1BCE59A7"/>
    <w:rsid w:val="1D5E5630"/>
    <w:rsid w:val="1F9C1D8C"/>
    <w:rsid w:val="208C256C"/>
    <w:rsid w:val="20BA3D5C"/>
    <w:rsid w:val="20FE29CD"/>
    <w:rsid w:val="21004E0A"/>
    <w:rsid w:val="213827F6"/>
    <w:rsid w:val="21D10F0F"/>
    <w:rsid w:val="23264FFC"/>
    <w:rsid w:val="24756501"/>
    <w:rsid w:val="275205EA"/>
    <w:rsid w:val="2A7C3749"/>
    <w:rsid w:val="2AF82401"/>
    <w:rsid w:val="2C161986"/>
    <w:rsid w:val="2C68453E"/>
    <w:rsid w:val="2C6D5A4A"/>
    <w:rsid w:val="31EF3498"/>
    <w:rsid w:val="32B915A5"/>
    <w:rsid w:val="33457B5A"/>
    <w:rsid w:val="33EA0D37"/>
    <w:rsid w:val="34394463"/>
    <w:rsid w:val="3491429F"/>
    <w:rsid w:val="351959A0"/>
    <w:rsid w:val="39F23A32"/>
    <w:rsid w:val="3ADC7DEA"/>
    <w:rsid w:val="3DB303A1"/>
    <w:rsid w:val="3DFB432B"/>
    <w:rsid w:val="3E081F73"/>
    <w:rsid w:val="412451C6"/>
    <w:rsid w:val="41A60F90"/>
    <w:rsid w:val="437042B4"/>
    <w:rsid w:val="43D25C86"/>
    <w:rsid w:val="45800144"/>
    <w:rsid w:val="45992CD0"/>
    <w:rsid w:val="47694C08"/>
    <w:rsid w:val="47E721BC"/>
    <w:rsid w:val="47FF7E2A"/>
    <w:rsid w:val="49847FCD"/>
    <w:rsid w:val="4A7E5437"/>
    <w:rsid w:val="4ADA02F6"/>
    <w:rsid w:val="4B490F32"/>
    <w:rsid w:val="4B564457"/>
    <w:rsid w:val="4C575977"/>
    <w:rsid w:val="4DF30F3A"/>
    <w:rsid w:val="4E8B7C40"/>
    <w:rsid w:val="4F1637A4"/>
    <w:rsid w:val="500F1BD2"/>
    <w:rsid w:val="50106568"/>
    <w:rsid w:val="51C40746"/>
    <w:rsid w:val="543E6CC0"/>
    <w:rsid w:val="550D403D"/>
    <w:rsid w:val="55412274"/>
    <w:rsid w:val="55C03679"/>
    <w:rsid w:val="57137FA0"/>
    <w:rsid w:val="57C446E9"/>
    <w:rsid w:val="57E73520"/>
    <w:rsid w:val="58722C18"/>
    <w:rsid w:val="58820FB8"/>
    <w:rsid w:val="58A6253B"/>
    <w:rsid w:val="5ABA52A9"/>
    <w:rsid w:val="5C3B496D"/>
    <w:rsid w:val="5C8E01AF"/>
    <w:rsid w:val="5D4628B6"/>
    <w:rsid w:val="608C39E9"/>
    <w:rsid w:val="62BE6D8B"/>
    <w:rsid w:val="62C21041"/>
    <w:rsid w:val="64E742EF"/>
    <w:rsid w:val="684B0AD7"/>
    <w:rsid w:val="68BE7C0D"/>
    <w:rsid w:val="69140A20"/>
    <w:rsid w:val="6C7517D5"/>
    <w:rsid w:val="6E351362"/>
    <w:rsid w:val="6E546AEE"/>
    <w:rsid w:val="70182394"/>
    <w:rsid w:val="716360A0"/>
    <w:rsid w:val="733B1F41"/>
    <w:rsid w:val="739D71E1"/>
    <w:rsid w:val="74C27582"/>
    <w:rsid w:val="75073918"/>
    <w:rsid w:val="75A35605"/>
    <w:rsid w:val="765B5EE0"/>
    <w:rsid w:val="76B928AB"/>
    <w:rsid w:val="771A18F7"/>
    <w:rsid w:val="795C61F7"/>
    <w:rsid w:val="7A804167"/>
    <w:rsid w:val="7B9B3A4D"/>
    <w:rsid w:val="7BFB59C6"/>
    <w:rsid w:val="7D0C3A90"/>
    <w:rsid w:val="7E0D5D12"/>
    <w:rsid w:val="7E991F23"/>
    <w:rsid w:val="7EB5519D"/>
    <w:rsid w:val="7F0D7F93"/>
    <w:rsid w:val="7F357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7">
    <w:name w:val="Body Text First Indent 2"/>
    <w:basedOn w:val="4"/>
    <w:qFormat/>
    <w:uiPriority w:val="0"/>
    <w:pPr>
      <w:spacing w:before="100" w:beforeAutospacing="1"/>
      <w:ind w:left="0" w:firstLine="420" w:firstLineChars="200"/>
    </w:pPr>
  </w:style>
  <w:style w:type="paragraph" w:customStyle="1" w:styleId="10">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1">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10304</Words>
  <Characters>11188</Characters>
  <Lines>0</Lines>
  <Paragraphs>0</Paragraphs>
  <TotalTime>5</TotalTime>
  <ScaleCrop>false</ScaleCrop>
  <LinksUpToDate>false</LinksUpToDate>
  <CharactersWithSpaces>12154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Administrator</cp:lastModifiedBy>
  <dcterms:modified xsi:type="dcterms:W3CDTF">2024-05-20T07:56:02Z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C05C0A58C1B94E6DA3F69BCC80938D65_11</vt:lpwstr>
  </property>
</Properties>
</file>