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五里牌镇人民政府</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rPr>
        <w:t>年  月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（一）部门（单位）职能职责、机构编制、人员构成等。</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w:t>
      </w:r>
      <w:r>
        <w:rPr>
          <w:rFonts w:hint="eastAsia" w:ascii="仿宋_GB2312" w:eastAsia="仿宋_GB2312"/>
          <w:sz w:val="32"/>
          <w:szCs w:val="24"/>
        </w:rPr>
        <w:t>部门（单位）职能职责</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（1）执行国家行政机关的决定、命令和国家制定的法令、法规，执行本级人民代表大会的各项决议，并报告执行决议、决定和命令的情况。</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（2）制定并落实本行政区域的经济计划和措施，全面提高人民群众的生活水平和生活质量。</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（3）承担国有资产、集体资产管理、监督及增值保值责任。</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 开展社会主义民主和法制的宣传教育，保障公民的权利，打击违法犯罪，维护社会稳定。</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（5）制定社会各项事业发展计划，发展教育、卫生、科技、民政、广播电视、文化、体育事业；加强计划生育工作；推进社会保障、社会福利事业和养老保险等工作。</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 加强乡级财政的监督和管理。</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（7）指导村民委员会的组织制度建设和业务建设，促进村民委员会民主自治。</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（8）制定和组织实施乡村建设规划，保护和改善生活环境和生态环境。</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（9）协助和支持设置在本行政区域内不隶属于乡的国家机关和企事业单位工作，监督其遵守和执行国家的法律、法规和政策。</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（10）承办本级党委、人大和上级交办的其它事项。</w:t>
      </w:r>
    </w:p>
    <w:p>
      <w:pPr>
        <w:snapToGrid w:val="0"/>
        <w:spacing w:line="560" w:lineRule="exact"/>
        <w:ind w:firstLine="640" w:firstLineChars="200"/>
        <w:rPr>
          <w:rFonts w:hint="eastAsia" w:ascii="仿宋_GB2312" w:eastAsia="仿宋_GB2312"/>
          <w:sz w:val="32"/>
          <w:szCs w:val="24"/>
          <w:lang w:eastAsia="zh-CN"/>
        </w:rPr>
      </w:pPr>
      <w:r>
        <w:rPr>
          <w:rFonts w:hint="eastAsia" w:ascii="仿宋_GB2312" w:hAnsi="仿宋" w:eastAsia="仿宋_GB2312" w:cs="Times New Roman"/>
          <w:sz w:val="32"/>
          <w:szCs w:val="32"/>
        </w:rPr>
        <w:t>2</w:t>
      </w:r>
      <w:r>
        <w:rPr>
          <w:rFonts w:hint="eastAsia" w:ascii="仿宋_GB2312" w:eastAsia="仿宋_GB2312"/>
          <w:sz w:val="32"/>
          <w:szCs w:val="24"/>
        </w:rPr>
        <w:t>、机构编制</w:t>
      </w:r>
    </w:p>
    <w:p>
      <w:pPr>
        <w:snapToGrid w:val="0"/>
        <w:spacing w:line="56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根据《中共双牌县委双牌县人民政府关于双牌县镇机构改革方案的实施意见》（双发［2011］73号文件）精神，五里牌镇设4个内设机构：1、党政综合办公室；2、基层党建办公室；3、经济发展办公室（农业农村和扶贫工作办公室）；4、社会事务办公室（卫生健康办公室）；5、自然资源和生态环境办公室（农村房屋建设管理办公室）；6、社会治安和应急管理办公室（社会治安综合治理中心）。</w:t>
      </w:r>
    </w:p>
    <w:p>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五里牌镇独立编制机构数为6个：1、双牌县五里牌镇人民政府；2、双牌县五里牌镇农业综合服务中心；3、双牌县五里牌镇社会事业综合服务中心；4、双牌县五里牌镇政务服务中心；5、双牌县五里牌镇退役军人服务站；6、双牌县五里牌镇综合行政执法大队。镇财政所人员编制及管理体制暂维持现状。纪检监察和群团组织按照有关规定设置。</w:t>
      </w:r>
    </w:p>
    <w:p>
      <w:pPr>
        <w:snapToGrid w:val="0"/>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3、</w:t>
      </w:r>
      <w:r>
        <w:rPr>
          <w:rFonts w:hint="eastAsia" w:ascii="仿宋_GB2312" w:eastAsia="仿宋_GB2312"/>
          <w:sz w:val="32"/>
          <w:szCs w:val="24"/>
        </w:rPr>
        <w:t>人员构成</w:t>
      </w:r>
    </w:p>
    <w:p>
      <w:pPr>
        <w:snapToGrid w:val="0"/>
        <w:spacing w:line="560" w:lineRule="exact"/>
        <w:ind w:firstLine="640" w:firstLineChars="200"/>
        <w:rPr>
          <w:rFonts w:hint="eastAsia"/>
        </w:rPr>
      </w:pPr>
      <w:r>
        <w:rPr>
          <w:rFonts w:hint="eastAsia" w:ascii="仿宋_GB2312" w:hAnsi="仿宋" w:eastAsia="仿宋_GB2312" w:cs="Times New Roman"/>
          <w:sz w:val="32"/>
          <w:szCs w:val="32"/>
          <w:lang w:val="en-US" w:eastAsia="zh-CN"/>
        </w:rPr>
        <w:t xml:space="preserve">  2023年本单位年末实有人数44人，其中行政人员：18人，非参公事业人员：26人。</w:t>
      </w:r>
    </w:p>
    <w:p>
      <w:pPr>
        <w:spacing w:beforeLines="0" w:afterLines="0" w:line="570" w:lineRule="exact"/>
        <w:ind w:firstLine="640" w:firstLineChars="200"/>
        <w:outlineLvl w:val="1"/>
        <w:rPr>
          <w:rFonts w:hint="eastAsia" w:eastAsia="仿宋_GB2312"/>
          <w:color w:val="000000"/>
          <w:sz w:val="32"/>
          <w:szCs w:val="24"/>
        </w:rPr>
      </w:pPr>
      <w:r>
        <w:rPr>
          <w:rFonts w:hint="eastAsia" w:ascii="仿宋_GB2312" w:eastAsia="仿宋_GB2312"/>
          <w:sz w:val="32"/>
          <w:szCs w:val="24"/>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24"/>
        </w:rPr>
        <w:t>部门（单位）整体支出</w:t>
      </w:r>
      <w:r>
        <w:rPr>
          <w:rFonts w:hint="eastAsia" w:ascii="仿宋_GB2312" w:hAnsi="仿宋" w:eastAsia="仿宋_GB2312" w:cs="Times New Roman"/>
          <w:sz w:val="32"/>
          <w:szCs w:val="32"/>
          <w:lang w:val="en-US" w:eastAsia="zh-CN"/>
        </w:rPr>
        <w:t>2134.27</w:t>
      </w:r>
      <w:r>
        <w:rPr>
          <w:rFonts w:hint="eastAsia" w:ascii="仿宋_GB2312" w:eastAsia="仿宋_GB2312"/>
          <w:sz w:val="32"/>
          <w:szCs w:val="32"/>
        </w:rPr>
        <w:t>万元，其中：一般公共预算财政拨款项目</w:t>
      </w:r>
      <w:r>
        <w:rPr>
          <w:rFonts w:hint="eastAsia" w:ascii="仿宋_GB2312" w:eastAsia="仿宋_GB2312"/>
          <w:sz w:val="32"/>
          <w:szCs w:val="32"/>
          <w:lang w:val="en-US" w:eastAsia="zh-CN"/>
        </w:rPr>
        <w:t>824.18</w:t>
      </w:r>
      <w:r>
        <w:rPr>
          <w:rFonts w:hint="eastAsia" w:ascii="仿宋_GB2312" w:eastAsia="仿宋_GB2312"/>
          <w:sz w:val="32"/>
          <w:szCs w:val="32"/>
        </w:rPr>
        <w:t>万元，全部纳入绩效目标运行监控。项目资金主要包括基础设施建设资金、</w:t>
      </w:r>
      <w:r>
        <w:rPr>
          <w:rFonts w:hint="eastAsia" w:ascii="仿宋_GB2312" w:eastAsia="仿宋_GB2312"/>
          <w:sz w:val="32"/>
          <w:szCs w:val="32"/>
          <w:lang w:val="en-US" w:eastAsia="zh-CN"/>
        </w:rPr>
        <w:t>中央水污染防治、以工代赈示范工程</w:t>
      </w:r>
      <w:r>
        <w:rPr>
          <w:rFonts w:hint="eastAsia" w:ascii="仿宋_GB2312" w:eastAsia="仿宋_GB2312"/>
          <w:sz w:val="32"/>
          <w:szCs w:val="32"/>
          <w:lang w:eastAsia="zh-CN"/>
        </w:rPr>
        <w:t>、</w:t>
      </w:r>
      <w:r>
        <w:rPr>
          <w:rFonts w:hint="eastAsia" w:ascii="仿宋_GB2312" w:eastAsia="仿宋_GB2312"/>
          <w:sz w:val="32"/>
          <w:szCs w:val="32"/>
        </w:rPr>
        <w:t>村级运转经费等。</w:t>
      </w:r>
    </w:p>
    <w:p>
      <w:pPr>
        <w:pStyle w:val="2"/>
        <w:rPr>
          <w:rFonts w:hint="eastAsia"/>
        </w:rPr>
      </w:pPr>
      <w:r>
        <w:rPr>
          <w:rFonts w:hint="eastAsia" w:ascii="仿宋_GB2312" w:hAnsi="Times New Roman" w:eastAsia="仿宋_GB2312" w:cstheme="minorBidi"/>
          <w:kern w:val="2"/>
          <w:sz w:val="32"/>
          <w:szCs w:val="24"/>
          <w:lang w:val="en-US" w:eastAsia="zh-CN" w:bidi="ar-SA"/>
        </w:rPr>
        <w:t>2023年部门“三公”经费决算10.94万元，其中：公务接待费7.97万元，因公出国（境）费0万元，公务用车购置及运行费2.97万元(其中，公务用车购置费0万元，公务用车运行费2.97万元)。</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仿宋_GB2312" w:hAnsi="Times New Roman" w:eastAsia="仿宋_GB2312" w:cstheme="minorBidi"/>
          <w:kern w:val="2"/>
          <w:sz w:val="32"/>
          <w:szCs w:val="32"/>
          <w:lang w:val="en-US" w:eastAsia="zh-CN" w:bidi="ar-SA"/>
        </w:rPr>
        <w:t>基本支出588.93万元，占一般公共预算总支出的比重为41.68%。一般公共预算财政拨款基本支出中人员经费543.62万元，主要包括：基本工资、津贴补贴、奖金、社会保障缴费、其他工资福利支出、离休费、退休费、抚恤金、奖励金、住房公积金、其他对个人和家庭的补助支出；一般公共预算财政拨款基本支出中公用经费45.31万元，主要包括：办公费、印刷费、邮电费、差旅费、维修（护）费、会议费、培训费、公务接待费、劳务费、工会经费、福利费、公务用车运行维护费、其他交通费用、其他商品和服务支出。</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仿宋_GB2312" w:hAnsi="Times New Roman" w:eastAsia="仿宋_GB2312" w:cstheme="minorBidi"/>
          <w:kern w:val="2"/>
          <w:sz w:val="32"/>
          <w:szCs w:val="32"/>
          <w:lang w:val="en-US" w:eastAsia="zh-CN" w:bidi="ar-SA"/>
        </w:rPr>
        <w:t>项目支出824.18万元，占一般公共预算总支出的比重为58.32%，是指单位为完成特定行政工作任务或事业发展目标而发生的支出。</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仿宋_GB2312" w:hAnsi="Times New Roman" w:eastAsia="仿宋_GB2312" w:cstheme="minorBidi"/>
          <w:kern w:val="2"/>
          <w:sz w:val="32"/>
          <w:szCs w:val="32"/>
          <w:lang w:val="en-US" w:eastAsia="zh-CN" w:bidi="ar-SA"/>
        </w:rPr>
        <w:t>我单位本年政府性基金预算支出31.26万元，占</w:t>
      </w:r>
      <w:r>
        <w:rPr>
          <w:rFonts w:hint="eastAsia" w:ascii="仿宋_GB2312" w:eastAsia="仿宋_GB2312"/>
          <w:sz w:val="32"/>
          <w:szCs w:val="24"/>
        </w:rPr>
        <w:t>部门（单位）整体</w:t>
      </w:r>
      <w:r>
        <w:rPr>
          <w:rFonts w:hint="eastAsia" w:ascii="仿宋_GB2312" w:eastAsia="仿宋_GB2312"/>
          <w:sz w:val="32"/>
          <w:szCs w:val="24"/>
          <w:lang w:val="en-US" w:eastAsia="zh-CN"/>
        </w:rPr>
        <w:t>支出的比重为1.46%。</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outlineLvl w:val="1"/>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根据《部门整体支出绩效评价指标》评分（详见附件3：2023年度部门整体支出绩效自评表）。主要绩效如下：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从经济性情况分析看，预算资金覆盖各个需求方面，“三公”经费预算没有超过上年预算安排。2023年预算资金能保障单位正常运转需要，分配办法科学，考虑的因素必要合理，分配的结果合理，能基本保证人员经费支出和机构全年工作运转。</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从效率性情况分析看，在各项工作费用支付中，尤其是干部职工的医疗保险、工伤保险、福利费、工会经费等人员经费支出能及时按进度保质保量完成。预算公用经费及村级办公经费基本拨付到位，预算完成率和预算控制率较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从有效性情况分析看，夯实基层力量，提高基层干部工作积极性，全面整合职能和资源，提升干部办事效率，优化服务质量；群众收入增加，幸福感提高。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eastAsia="仿宋_GB2312"/>
          <w:color w:val="000000"/>
          <w:sz w:val="32"/>
          <w:szCs w:val="24"/>
        </w:rPr>
      </w:pPr>
      <w:r>
        <w:rPr>
          <w:rFonts w:hint="eastAsia" w:ascii="Times New Roman" w:hAnsi="Times New Roman" w:eastAsia="仿宋_GB2312"/>
          <w:color w:val="000000"/>
          <w:sz w:val="32"/>
          <w:szCs w:val="24"/>
          <w:lang w:val="en-US" w:eastAsia="zh-CN"/>
        </w:rPr>
        <w:t>从可持续性分析看，我镇行政村多，地域面积较大，乡镇工作综合性强，需加大人力、资金投入。在乡村振兴时期，我镇结合实际，抓住机遇，大力创新开发产业项目，改善农村环境，提高人民生活质量，促进经济发展。</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通过本次绩效评价，发现还存在以下问题：一是部门绩效管理不够科学。在编制绩效指标时，预算部门整体支出绩效目标与产出的数量指标、质量指标缺乏对应性，关联性和可操作性不强。编制的绩效目标不具体，绩效目标未完全细化分解为具体工作任务，部分绩效指标不清晰、可衡量性差。</w:t>
      </w:r>
    </w:p>
    <w:p>
      <w:pPr>
        <w:spacing w:beforeLines="0" w:afterLines="0" w:line="570" w:lineRule="exact"/>
        <w:ind w:firstLine="640" w:firstLineChars="200"/>
        <w:jc w:val="left"/>
        <w:outlineLvl w:val="0"/>
        <w:rPr>
          <w:rFonts w:hint="eastAsia" w:eastAsia="仿宋_GB2312"/>
          <w:color w:val="000000"/>
          <w:sz w:val="32"/>
          <w:szCs w:val="24"/>
        </w:rPr>
      </w:pPr>
      <w:r>
        <w:rPr>
          <w:rFonts w:hint="eastAsia" w:ascii="Times New Roman" w:hAnsi="Times New Roman" w:eastAsia="仿宋_GB2312"/>
          <w:color w:val="000000"/>
          <w:sz w:val="32"/>
          <w:szCs w:val="24"/>
          <w:lang w:val="en-US" w:eastAsia="zh-CN"/>
        </w:rPr>
        <w:t>二是管理措施不够到位。因为年初财政预算资金不足，预算编制和执行存在差异，导致预算超标，不仅损害了预算的严肃性，而且给预算绩效评价</w:t>
      </w:r>
      <w:r>
        <w:rPr>
          <w:rFonts w:hint="eastAsia" w:eastAsia="仿宋_GB2312"/>
          <w:color w:val="000000"/>
          <w:sz w:val="32"/>
          <w:szCs w:val="24"/>
        </w:rPr>
        <w:t>带来困难。</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heme="minorBidi"/>
          <w:color w:val="000000"/>
          <w:kern w:val="2"/>
          <w:sz w:val="32"/>
          <w:szCs w:val="24"/>
          <w:lang w:val="en-US" w:eastAsia="zh-CN" w:bidi="ar-SA"/>
        </w:rPr>
      </w:pPr>
      <w:r>
        <w:rPr>
          <w:rFonts w:hint="default" w:ascii="Times New Roman" w:hAnsi="Times New Roman" w:eastAsia="仿宋_GB2312" w:cstheme="minorBidi"/>
          <w:color w:val="000000"/>
          <w:kern w:val="2"/>
          <w:sz w:val="32"/>
          <w:szCs w:val="24"/>
          <w:lang w:val="en-US" w:eastAsia="zh-CN" w:bidi="ar-SA"/>
        </w:rPr>
        <w:t>1、进一步规范绩效目标编制。在编制资金绩效目标时要求指向明确、</w:t>
      </w:r>
      <w:r>
        <w:rPr>
          <w:rFonts w:hint="eastAsia" w:ascii="Times New Roman" w:hAnsi="Times New Roman" w:eastAsia="仿宋_GB2312" w:cstheme="minorBidi"/>
          <w:color w:val="000000"/>
          <w:kern w:val="2"/>
          <w:sz w:val="32"/>
          <w:szCs w:val="24"/>
          <w:lang w:val="en-US" w:eastAsia="zh-CN" w:bidi="ar-SA"/>
        </w:rPr>
        <w:t>细</w:t>
      </w:r>
      <w:r>
        <w:rPr>
          <w:rFonts w:hint="default" w:ascii="Times New Roman" w:hAnsi="Times New Roman" w:eastAsia="仿宋_GB2312" w:cstheme="minorBidi"/>
          <w:color w:val="000000"/>
          <w:kern w:val="2"/>
          <w:sz w:val="32"/>
          <w:szCs w:val="24"/>
          <w:lang w:val="en-US" w:eastAsia="zh-CN" w:bidi="ar-SA"/>
        </w:rPr>
        <w:t>化量化</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合理可行</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相应</w:t>
      </w:r>
      <w:r>
        <w:rPr>
          <w:rFonts w:hint="eastAsia" w:ascii="Times New Roman" w:hAnsi="Times New Roman" w:eastAsia="仿宋_GB2312" w:cstheme="minorBidi"/>
          <w:color w:val="000000"/>
          <w:kern w:val="2"/>
          <w:sz w:val="32"/>
          <w:szCs w:val="24"/>
          <w:lang w:val="en-US" w:eastAsia="zh-CN" w:bidi="ar-SA"/>
        </w:rPr>
        <w:t>匹</w:t>
      </w:r>
      <w:r>
        <w:rPr>
          <w:rFonts w:hint="default" w:ascii="Times New Roman" w:hAnsi="Times New Roman" w:eastAsia="仿宋_GB2312" w:cstheme="minorBidi"/>
          <w:color w:val="000000"/>
          <w:kern w:val="2"/>
          <w:sz w:val="32"/>
          <w:szCs w:val="24"/>
          <w:lang w:val="en-US" w:eastAsia="zh-CN" w:bidi="ar-SA"/>
        </w:rPr>
        <w:t>配。</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rPr>
      </w:pPr>
      <w:r>
        <w:rPr>
          <w:rFonts w:hint="default" w:ascii="Times New Roman" w:hAnsi="Times New Roman" w:eastAsia="仿宋_GB2312" w:cstheme="minorBidi"/>
          <w:color w:val="000000"/>
          <w:kern w:val="2"/>
          <w:sz w:val="32"/>
          <w:szCs w:val="24"/>
          <w:lang w:val="en-US" w:eastAsia="zh-CN" w:bidi="ar-SA"/>
        </w:rPr>
        <w:t>2</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规范账务处理，提高财务信息质量，严格按照《会计法》、《行政单位会计制度》</w:t>
      </w:r>
      <w:r>
        <w:rPr>
          <w:rFonts w:hint="eastAsia" w:ascii="Times New Roman" w:hAnsi="Times New Roman" w:eastAsia="仿宋_GB2312" w:cstheme="minorBidi"/>
          <w:color w:val="000000"/>
          <w:kern w:val="2"/>
          <w:sz w:val="32"/>
          <w:szCs w:val="24"/>
          <w:lang w:val="en-US" w:eastAsia="zh-CN" w:bidi="ar-SA"/>
        </w:rPr>
        <w:t>、</w:t>
      </w:r>
      <w:r>
        <w:rPr>
          <w:rFonts w:hint="default" w:ascii="Times New Roman" w:hAnsi="Times New Roman" w:eastAsia="仿宋_GB2312" w:cstheme="minorBidi"/>
          <w:color w:val="000000"/>
          <w:kern w:val="2"/>
          <w:sz w:val="32"/>
          <w:szCs w:val="24"/>
          <w:lang w:val="en-US" w:eastAsia="zh-CN" w:bidi="ar-SA"/>
        </w:rPr>
        <w:t>《行政单位财务规则》 等规定，结合实际情况，科学设置核算科目，规范财务核算，完整披露相关信息。</w:t>
      </w:r>
    </w:p>
    <w:p>
      <w:pPr>
        <w:spacing w:beforeLines="0" w:afterLines="0" w:line="570" w:lineRule="exact"/>
        <w:ind w:firstLine="645"/>
        <w:jc w:val="left"/>
        <w:outlineLvl w:val="0"/>
        <w:rPr>
          <w:rFonts w:hint="eastAsia" w:eastAsia="黑体"/>
          <w:sz w:val="32"/>
          <w:szCs w:val="24"/>
        </w:rPr>
      </w:pPr>
      <w:r>
        <w:rPr>
          <w:rFonts w:hint="eastAsia" w:eastAsia="黑体"/>
          <w:sz w:val="32"/>
          <w:szCs w:val="24"/>
        </w:rPr>
        <w:t>九、部门整体支出绩效自评结果拟应用和公开情况</w:t>
      </w:r>
    </w:p>
    <w:p>
      <w:pPr>
        <w:pStyle w:val="2"/>
        <w:rPr>
          <w:rFonts w:hint="default"/>
        </w:rPr>
      </w:pPr>
      <w:r>
        <w:rPr>
          <w:rFonts w:hint="eastAsia" w:ascii="Times New Roman" w:hAnsi="Times New Roman" w:eastAsia="仿宋_GB2312" w:cstheme="minorBidi"/>
          <w:color w:val="000000"/>
          <w:kern w:val="2"/>
          <w:sz w:val="32"/>
          <w:szCs w:val="24"/>
          <w:lang w:val="en-US" w:eastAsia="zh-CN" w:bidi="ar-SA"/>
        </w:rPr>
        <w:t>根据部门整体支出绩效评价指标体系，我单位2023年度评价得分为98分。</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pStyle w:val="2"/>
        <w:rPr>
          <w:rFonts w:hint="eastAsia" w:eastAsia="黑体"/>
          <w:lang w:val="en-US" w:eastAsia="zh-CN"/>
        </w:rPr>
      </w:pPr>
      <w:r>
        <w:rPr>
          <w:rFonts w:hint="eastAsia" w:eastAsia="黑体"/>
          <w:sz w:val="32"/>
          <w:szCs w:val="24"/>
          <w:lang w:val="en-US" w:eastAsia="zh-CN"/>
        </w:rPr>
        <w:t>无。</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517.08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476.69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588.93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93.02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45.31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13.36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16.17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10.17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10.93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826.61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882.54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824.18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112.24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kern w:val="0"/>
                <w:lang w:eastAsia="zh-CN"/>
              </w:rPr>
              <w:t>压缩一般性支出</w:t>
            </w:r>
            <w:r>
              <w:rPr>
                <w:rFonts w:hint="eastAsia" w:eastAsia="仿宋_GB2312"/>
                <w:kern w:val="0"/>
                <w:lang w:val="en-US" w:eastAsia="zh-CN"/>
              </w:rPr>
              <w:t>及三公经费</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17346930222</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双牌县五里牌镇人民政府</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1359.23</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2134.27</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2134.27</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1413.11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652.69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31.26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1481.58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w:t>
            </w:r>
            <w:r>
              <w:rPr>
                <w:rFonts w:hint="eastAsia" w:asciiTheme="minorEastAsia" w:hAnsiTheme="minorEastAsia" w:eastAsiaTheme="minorEastAsia" w:cstheme="minorEastAsia"/>
                <w:color w:val="000000"/>
                <w:sz w:val="24"/>
                <w:szCs w:val="24"/>
                <w:lang w:val="en-US" w:eastAsia="zh-CN"/>
              </w:rPr>
              <w:t>收入</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689.9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aps w:val="0"/>
                <w:color w:val="000000"/>
                <w:spacing w:val="0"/>
                <w:sz w:val="18"/>
                <w:szCs w:val="18"/>
                <w:shd w:val="clear" w:fill="FFFFFF"/>
                <w:lang w:val="en-US" w:eastAsia="zh-CN"/>
              </w:rPr>
              <w:t xml:space="preserve">  认真贯彻执行党的基本路线、方针政策和上级组织的决议、指示、命令；对本镇的重大问题进行决策，研究制定全镇经济、社会和文化发展规划。</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i w:val="0"/>
                <w:iCs w:val="0"/>
                <w:caps w:val="0"/>
                <w:color w:val="000000"/>
                <w:spacing w:val="0"/>
                <w:sz w:val="18"/>
                <w:szCs w:val="18"/>
                <w:shd w:val="clear" w:fill="FFFFFF"/>
                <w:lang w:val="en-US" w:eastAsia="zh-CN"/>
              </w:rPr>
              <w:t>认真贯彻执行党的基本路线、方针政策和上级组织的决议、指示、命令；对本镇的重大问题进行决策，研究制定全镇经济、社会和文化发展规划。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9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aps w:val="0"/>
                <w:color w:val="000000"/>
                <w:spacing w:val="0"/>
                <w:sz w:val="18"/>
                <w:szCs w:val="18"/>
                <w:shd w:val="clear" w:fill="FFFFFF"/>
                <w:lang w:val="en-US" w:eastAsia="zh-CN"/>
              </w:rPr>
              <w:t>部门履行职责而实际完成工作数与计划工作数的比率，用以反映和考核部门重点工作任务的完成程度</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both"/>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both"/>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both"/>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both"/>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实际完成率</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02"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100%</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p>
            <w:pPr>
              <w:spacing w:beforeLines="0" w:afterLines="0" w:line="240" w:lineRule="exact"/>
              <w:ind w:firstLine="180" w:firstLineChars="10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25</w:t>
            </w:r>
          </w:p>
          <w:p>
            <w:pPr>
              <w:spacing w:beforeLines="0" w:afterLines="0" w:line="240" w:lineRule="exact"/>
              <w:jc w:val="center"/>
              <w:rPr>
                <w:rFonts w:hint="eastAsia" w:asciiTheme="minorEastAsia" w:hAnsiTheme="minorEastAsia" w:eastAsiaTheme="minorEastAsia" w:cstheme="minorEastAsia"/>
                <w:color w:val="000000"/>
                <w:sz w:val="18"/>
                <w:szCs w:val="18"/>
              </w:rPr>
            </w:pPr>
          </w:p>
          <w:p>
            <w:pPr>
              <w:spacing w:beforeLines="0" w:afterLines="0" w:line="240" w:lineRule="exact"/>
              <w:jc w:val="center"/>
              <w:rPr>
                <w:rFonts w:hint="eastAsia" w:asciiTheme="minorEastAsia" w:hAnsiTheme="minorEastAsia" w:eastAsiaTheme="minorEastAsia" w:cstheme="minorEastAsia"/>
                <w:color w:val="000000"/>
                <w:sz w:val="18"/>
                <w:szCs w:val="18"/>
              </w:rPr>
            </w:pPr>
          </w:p>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p>
            <w:pPr>
              <w:spacing w:beforeLines="0" w:afterLines="0" w:line="240" w:lineRule="exact"/>
              <w:ind w:firstLine="360" w:firstLineChars="200"/>
              <w:jc w:val="both"/>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24</w:t>
            </w:r>
          </w:p>
          <w:p>
            <w:pPr>
              <w:spacing w:beforeLines="0" w:afterLines="0" w:line="240" w:lineRule="exact"/>
              <w:jc w:val="center"/>
              <w:rPr>
                <w:rFonts w:hint="eastAsia" w:asciiTheme="minorEastAsia" w:hAnsiTheme="minorEastAsia" w:eastAsiaTheme="minorEastAsia" w:cstheme="minorEastAsia"/>
                <w:color w:val="000000"/>
                <w:sz w:val="18"/>
                <w:szCs w:val="18"/>
              </w:rPr>
            </w:pPr>
          </w:p>
          <w:p>
            <w:pPr>
              <w:spacing w:beforeLines="0" w:afterLines="0" w:line="240" w:lineRule="exact"/>
              <w:jc w:val="center"/>
              <w:rPr>
                <w:rFonts w:hint="eastAsia" w:asciiTheme="minorEastAsia" w:hAnsiTheme="minorEastAsia" w:eastAsiaTheme="minorEastAsia" w:cstheme="minorEastAsia"/>
                <w:color w:val="000000"/>
                <w:sz w:val="18"/>
                <w:szCs w:val="18"/>
              </w:rPr>
            </w:pPr>
          </w:p>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对照绩效目标，结合实际情况，用以反映和考核部门履职目标的实现程度</w:t>
            </w:r>
          </w:p>
        </w:tc>
        <w:tc>
          <w:tcPr>
            <w:tcW w:w="1146" w:type="dxa"/>
            <w:gridSpan w:val="2"/>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实现程度</w:t>
            </w:r>
          </w:p>
        </w:tc>
        <w:tc>
          <w:tcPr>
            <w:tcW w:w="1202"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100%</w:t>
            </w:r>
          </w:p>
        </w:tc>
        <w:tc>
          <w:tcPr>
            <w:tcW w:w="718"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25</w:t>
            </w:r>
          </w:p>
        </w:tc>
        <w:tc>
          <w:tcPr>
            <w:tcW w:w="884"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24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经济效益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部门履行职责对经济发展所带来的直接或间接影响</w:t>
            </w: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100%</w:t>
            </w: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社会效益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部门履行职责对社会发展所带来的直接或间接影响</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生态效益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部门履行职责对生态环境所带来的直接或间接影响</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rPr>
              <w:t>社会公众或服务对象满意度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社会公众或部门的服务对象对部门履职效果的满意程度</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val="en-US" w:eastAsia="zh-CN"/>
        </w:rPr>
        <w:t>宋雪</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2024-4-1</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17346930222</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五里牌镇人民政府项目支出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eastAsia="zh-CN"/>
              </w:rPr>
              <w:t>1481.58万元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双牌县五里牌镇人民政府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落实项目实施情况，检验项目投入是否达到预期目标，总结分析问题，强化项目资金管理，进一步提升预算项目作用成效</w:t>
            </w:r>
            <w:r>
              <w:rPr>
                <w:rFonts w:ascii="仿宋" w:hAnsi="仿宋" w:eastAsia="仿宋" w:cs="仿宋"/>
                <w:i w:val="0"/>
                <w:iCs w:val="0"/>
                <w:caps w:val="0"/>
                <w:color w:val="333333"/>
                <w:spacing w:val="0"/>
                <w:sz w:val="32"/>
                <w:szCs w:val="32"/>
                <w:shd w:val="clear"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专项资金共计支出</w:t>
            </w:r>
            <w:r>
              <w:rPr>
                <w:rFonts w:hint="eastAsia" w:asciiTheme="minorEastAsia" w:hAnsiTheme="minorEastAsia" w:eastAsiaTheme="minorEastAsia" w:cstheme="minorEastAsia"/>
                <w:color w:val="000000"/>
                <w:sz w:val="24"/>
                <w:szCs w:val="24"/>
                <w:lang w:val="en-US" w:eastAsia="zh-CN"/>
              </w:rPr>
              <w:t>1481.58</w:t>
            </w:r>
            <w:r>
              <w:rPr>
                <w:rFonts w:hint="eastAsia" w:asciiTheme="minorEastAsia" w:hAnsiTheme="minorEastAsia" w:eastAsiaTheme="minorEastAsia" w:cstheme="minorEastAsia"/>
                <w:sz w:val="24"/>
                <w:szCs w:val="24"/>
                <w:lang w:val="en-US" w:eastAsia="zh-CN"/>
              </w:rPr>
              <w:t>万元，全部用于各项工作的开展。在项目资金使用管理上，我们一直按照国家财经法规和内部财务管理制度的规定开支。资金结付有完整的审批程序和手续，严格按照财经制度的有关要求，做到专款专用，单位分管领导对资金的使用进行全程监督，保证资金使用的合规性。资金使用无截留、挤占、挪用、虚列支出等情况</w:t>
            </w:r>
            <w:r>
              <w:rPr>
                <w:rFonts w:ascii="仿宋" w:hAnsi="仿宋" w:eastAsia="仿宋" w:cs="仿宋"/>
                <w:i w:val="0"/>
                <w:iCs w:val="0"/>
                <w:caps w:val="0"/>
                <w:color w:val="333333"/>
                <w:spacing w:val="0"/>
                <w:sz w:val="32"/>
                <w:szCs w:val="32"/>
                <w:shd w:val="clear"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资金均已及时拨付到位，各项任务圆满完成。资金使用和管理均符合县级要求的财务管理制度规范，财政纪律严明，资金使用合理有效。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绩效目标和指标往往根据项目实际完成情况制定，对项目执行过程有效约束不够，存在一定的偏差。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加强基础工作，提高专业水平。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17346930222</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双牌县五里牌镇人民政府项目支出</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双牌县五里牌镇人民政府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双牌县五里牌镇人民政府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1481.58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1481.58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855.44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855.44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626.14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626.14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eastAsia="仿宋_GB2312"/>
                <w:color w:val="000000"/>
                <w:kern w:val="0"/>
              </w:rPr>
              <w:t>保障镇政府的基本运转，不断提升</w:t>
            </w:r>
            <w:r>
              <w:rPr>
                <w:rFonts w:hint="eastAsia" w:eastAsia="仿宋_GB2312"/>
                <w:color w:val="000000"/>
                <w:kern w:val="0"/>
                <w:lang w:val="en-US" w:eastAsia="zh-CN"/>
              </w:rPr>
              <w:t>五里牌</w:t>
            </w:r>
            <w:r>
              <w:rPr>
                <w:rFonts w:hint="eastAsia" w:eastAsia="仿宋_GB2312"/>
                <w:color w:val="000000"/>
                <w:kern w:val="0"/>
              </w:rPr>
              <w:t>镇政府服务水平</w:t>
            </w:r>
            <w:r>
              <w:rPr>
                <w:rFonts w:eastAsia="仿宋_GB2312"/>
                <w:color w:val="000000"/>
                <w:kern w:val="0"/>
              </w:rPr>
              <w:t xml:space="preserve"> </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rPr>
              <w:t>保障镇政府的基本运转，不断提升</w:t>
            </w:r>
            <w:r>
              <w:rPr>
                <w:rFonts w:hint="eastAsia" w:eastAsia="仿宋_GB2312"/>
                <w:color w:val="000000"/>
                <w:kern w:val="0"/>
                <w:lang w:val="en-US" w:eastAsia="zh-CN"/>
              </w:rPr>
              <w:t>五里牌</w:t>
            </w:r>
            <w:r>
              <w:rPr>
                <w:rFonts w:hint="eastAsia" w:eastAsia="仿宋_GB2312"/>
                <w:color w:val="000000"/>
                <w:kern w:val="0"/>
              </w:rPr>
              <w:t>镇政府服务水平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lang w:eastAsia="zh-CN"/>
              </w:rPr>
              <w:t>促进</w:t>
            </w:r>
            <w:r>
              <w:rPr>
                <w:rFonts w:hint="eastAsia" w:ascii="宋体" w:hAnsi="宋体" w:eastAsia="宋体" w:cs="宋体"/>
                <w:color w:val="000000"/>
                <w:kern w:val="0"/>
                <w:sz w:val="18"/>
                <w:szCs w:val="21"/>
              </w:rPr>
              <w:t>经济发展</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832"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0"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本指标</w:t>
            </w:r>
          </w:p>
          <w:p>
            <w:pPr>
              <w:pStyle w:val="2"/>
              <w:rPr>
                <w:rFonts w:hint="eastAsia"/>
              </w:rPr>
            </w:pP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lang w:eastAsia="zh-CN"/>
              </w:rPr>
              <w:t>促进</w:t>
            </w:r>
            <w:r>
              <w:rPr>
                <w:rFonts w:hint="eastAsia" w:ascii="宋体" w:hAnsi="宋体" w:eastAsia="宋体" w:cs="宋体"/>
                <w:color w:val="000000"/>
                <w:kern w:val="0"/>
                <w:sz w:val="18"/>
                <w:szCs w:val="21"/>
              </w:rPr>
              <w:t>社会发展</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832"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default"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rPr>
              <w:t>促进可持续发展</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832"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kern w:val="0"/>
                <w:sz w:val="18"/>
                <w:szCs w:val="21"/>
                <w:lang w:eastAsia="zh-CN"/>
              </w:rPr>
              <w:t>完成支出总额</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1481.58</w:t>
            </w:r>
            <w:r>
              <w:rPr>
                <w:rFonts w:hint="eastAsia" w:asciiTheme="minorEastAsia" w:hAnsiTheme="minorEastAsia" w:eastAsiaTheme="minorEastAsia" w:cstheme="minorEastAsia"/>
                <w:sz w:val="24"/>
                <w:szCs w:val="24"/>
                <w:lang w:val="en-US" w:eastAsia="zh-CN"/>
              </w:rPr>
              <w:t>万元</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1481.58</w:t>
            </w:r>
            <w:r>
              <w:rPr>
                <w:rFonts w:hint="eastAsia" w:asciiTheme="minorEastAsia" w:hAnsiTheme="minorEastAsia" w:eastAsiaTheme="minorEastAsia" w:cstheme="minorEastAsia"/>
                <w:sz w:val="24"/>
                <w:szCs w:val="24"/>
                <w:lang w:val="en-US" w:eastAsia="zh-CN"/>
              </w:rPr>
              <w:t>万元</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lang w:eastAsia="zh-CN"/>
              </w:rPr>
              <w:t>资金使用</w:t>
            </w:r>
            <w:r>
              <w:rPr>
                <w:rFonts w:hint="eastAsia" w:ascii="宋体" w:hAnsi="宋体" w:eastAsia="宋体" w:cs="宋体"/>
                <w:color w:val="000000"/>
                <w:kern w:val="0"/>
                <w:sz w:val="18"/>
                <w:szCs w:val="21"/>
              </w:rPr>
              <w:t>合格率</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rPr>
              <w:t>完成支出及时率</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lang w:eastAsia="zh-CN"/>
              </w:rPr>
              <w:t>促进</w:t>
            </w:r>
            <w:r>
              <w:rPr>
                <w:rFonts w:hint="eastAsia" w:ascii="宋体" w:hAnsi="宋体" w:eastAsia="宋体" w:cs="宋体"/>
                <w:color w:val="000000"/>
                <w:kern w:val="0"/>
                <w:sz w:val="18"/>
                <w:szCs w:val="21"/>
              </w:rPr>
              <w:t>经济发展</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832"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lang w:eastAsia="zh-CN"/>
              </w:rPr>
              <w:t>促进</w:t>
            </w:r>
            <w:r>
              <w:rPr>
                <w:rFonts w:hint="eastAsia" w:ascii="宋体" w:hAnsi="宋体" w:eastAsia="宋体" w:cs="宋体"/>
                <w:color w:val="000000"/>
                <w:kern w:val="0"/>
                <w:sz w:val="18"/>
                <w:szCs w:val="21"/>
              </w:rPr>
              <w:t>社会发展</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832"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color w:val="000000"/>
                <w:kern w:val="0"/>
                <w:sz w:val="18"/>
                <w:szCs w:val="21"/>
              </w:rPr>
              <w:t>促进可持续发展</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1140" w:type="dxa"/>
            <w:tcBorders>
              <w:top w:val="single" w:color="auto" w:sz="6" w:space="0"/>
              <w:left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lang w:eastAsia="zh-CN"/>
              </w:rPr>
              <w:t>良好</w:t>
            </w:r>
          </w:p>
        </w:tc>
        <w:tc>
          <w:tcPr>
            <w:tcW w:w="832"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77" w:type="dxa"/>
            <w:tcBorders>
              <w:top w:val="single" w:color="auto" w:sz="6" w:space="0"/>
              <w:left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kern w:val="2"/>
                <w:sz w:val="24"/>
                <w:szCs w:val="24"/>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社会公众或部门的服务对象对部门履职效果的满意程度</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1140"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832"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i w:val="0"/>
                <w:iCs w:val="0"/>
                <w:caps w:val="0"/>
                <w:color w:val="000000"/>
                <w:spacing w:val="0"/>
                <w:sz w:val="18"/>
                <w:szCs w:val="18"/>
                <w:shd w:val="clear" w:fill="FFFFFF"/>
                <w:lang w:val="en-US" w:eastAsia="zh-CN"/>
              </w:rPr>
            </w:pPr>
          </w:p>
          <w:p>
            <w:pPr>
              <w:spacing w:beforeLines="0" w:afterLines="0" w:line="240" w:lineRule="exact"/>
              <w:jc w:val="center"/>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10</w:t>
            </w:r>
          </w:p>
          <w:p>
            <w:pPr>
              <w:spacing w:beforeLines="0" w:afterLines="0" w:line="240" w:lineRule="exact"/>
              <w:jc w:val="center"/>
              <w:rPr>
                <w:rFonts w:hint="eastAsia" w:ascii="宋体" w:hAnsi="宋体" w:eastAsia="宋体" w:cs="宋体"/>
                <w:i w:val="0"/>
                <w:iCs w:val="0"/>
                <w:caps w:val="0"/>
                <w:color w:val="000000"/>
                <w:spacing w:val="0"/>
                <w:kern w:val="2"/>
                <w:sz w:val="18"/>
                <w:szCs w:val="18"/>
                <w:shd w:val="clear" w:fill="FFFFFF"/>
                <w:lang w:val="en-US" w:eastAsia="zh-CN" w:bidi="ar-SA"/>
              </w:rPr>
            </w:pPr>
          </w:p>
        </w:tc>
        <w:tc>
          <w:tcPr>
            <w:tcW w:w="877" w:type="dxa"/>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i w:val="0"/>
                <w:iCs w:val="0"/>
                <w:caps w:val="0"/>
                <w:color w:val="000000"/>
                <w:spacing w:val="0"/>
                <w:sz w:val="18"/>
                <w:szCs w:val="18"/>
                <w:shd w:val="clear" w:fill="FFFFFF"/>
                <w:lang w:val="en-US" w:eastAsia="zh-CN"/>
              </w:rPr>
            </w:pPr>
          </w:p>
          <w:p>
            <w:pPr>
              <w:spacing w:beforeLines="0" w:afterLines="0"/>
              <w:ind w:firstLine="18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i w:val="0"/>
                <w:iCs w:val="0"/>
                <w:caps w:val="0"/>
                <w:color w:val="000000"/>
                <w:spacing w:val="0"/>
                <w:sz w:val="18"/>
                <w:szCs w:val="18"/>
                <w:shd w:val="clear" w:fill="FFFFFF"/>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bookmarkStart w:id="0" w:name="_GoBack"/>
      <w:bookmarkEnd w:id="0"/>
    </w:p>
    <w:p>
      <w:pPr>
        <w:spacing w:beforeLines="0" w:afterLines="0"/>
        <w:jc w:val="left"/>
        <w:rPr>
          <w:rFonts w:hint="default" w:eastAsia="仿宋_GB2312"/>
          <w:sz w:val="22"/>
          <w:szCs w:val="24"/>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宋雪</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17346930222</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五里牌镇人民政府</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232"/>
        <w:gridCol w:w="1232"/>
        <w:gridCol w:w="1656"/>
        <w:gridCol w:w="153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王超</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副镇长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0746-7821039</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19918218762</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宋雪</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财政所工作人员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0746-7821039</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17346930222</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GU5NWI2ZDZiNTA4NWM2NTEwNDJlZDcyNTk4YjEifQ=="/>
  </w:docVars>
  <w:rsids>
    <w:rsidRoot w:val="00172A27"/>
    <w:rsid w:val="0CCE5073"/>
    <w:rsid w:val="0EC972F6"/>
    <w:rsid w:val="101F3C57"/>
    <w:rsid w:val="105E064F"/>
    <w:rsid w:val="154B3473"/>
    <w:rsid w:val="15B02F86"/>
    <w:rsid w:val="1BCE59A7"/>
    <w:rsid w:val="1D5E5630"/>
    <w:rsid w:val="1F9C1D8C"/>
    <w:rsid w:val="20BA3D5C"/>
    <w:rsid w:val="20FE29CD"/>
    <w:rsid w:val="213827F6"/>
    <w:rsid w:val="24756501"/>
    <w:rsid w:val="2AF82401"/>
    <w:rsid w:val="2CAB06BF"/>
    <w:rsid w:val="2FB95F54"/>
    <w:rsid w:val="31EF3498"/>
    <w:rsid w:val="33457B5A"/>
    <w:rsid w:val="33EA0D37"/>
    <w:rsid w:val="36C61656"/>
    <w:rsid w:val="377A0C88"/>
    <w:rsid w:val="3DFB432B"/>
    <w:rsid w:val="41A60F90"/>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9AA1BE5"/>
    <w:rsid w:val="59BB31B0"/>
    <w:rsid w:val="5ABA52A9"/>
    <w:rsid w:val="5C8E01AF"/>
    <w:rsid w:val="62BE6D8B"/>
    <w:rsid w:val="64E742EF"/>
    <w:rsid w:val="684B0AD7"/>
    <w:rsid w:val="6E351362"/>
    <w:rsid w:val="72B31B45"/>
    <w:rsid w:val="75073918"/>
    <w:rsid w:val="753B5BAD"/>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100" w:beforeAutospacing="1"/>
      <w:ind w:left="0" w:firstLine="420" w:firstLineChars="200"/>
    </w:pPr>
  </w:style>
  <w:style w:type="paragraph" w:styleId="3">
    <w:name w:val="Body Text Indent"/>
    <w:basedOn w:val="1"/>
    <w:autoRedefine/>
    <w:qFormat/>
    <w:uiPriority w:val="0"/>
    <w:pPr>
      <w:spacing w:after="120"/>
      <w:ind w:left="420" w:leftChars="200"/>
    </w:pPr>
  </w:style>
  <w:style w:type="paragraph" w:styleId="4">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autoRedefine/>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autoRedefine/>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0</TotalTime>
  <ScaleCrop>false</ScaleCrop>
  <LinksUpToDate>false</LinksUpToDate>
  <CharactersWithSpaces>4427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Asus</cp:lastModifiedBy>
  <cp:lastPrinted>2024-02-04T01:49:00Z</cp:lastPrinted>
  <dcterms:modified xsi:type="dcterms:W3CDTF">2024-04-03T04:07:50Z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2AF3EDC7DFBC4A65827E7C603C3EE166_13</vt:lpwstr>
  </property>
</Properties>
</file>