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C7ED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8DAAAC7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B71EC32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规划事务中心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181EBD36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1599389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BD8BB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97ECD7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79D8796">
      <w:pPr>
        <w:spacing w:beforeLines="0" w:afterLines="0"/>
        <w:rPr>
          <w:rFonts w:hint="default" w:eastAsia="黑体"/>
          <w:sz w:val="32"/>
          <w:szCs w:val="24"/>
        </w:rPr>
      </w:pPr>
    </w:p>
    <w:p w14:paraId="317BD99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1F682C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9ED971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0EE1D7D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双牌县规划事务中心</w:t>
      </w:r>
      <w:r>
        <w:rPr>
          <w:rFonts w:hint="eastAsia" w:eastAsia="仿宋_GB2312"/>
          <w:sz w:val="32"/>
          <w:szCs w:val="24"/>
          <w:u w:val="single"/>
        </w:rPr>
        <w:t xml:space="preserve">       </w:t>
      </w:r>
    </w:p>
    <w:p w14:paraId="018C5DE1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06DB032A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8</w:t>
      </w:r>
      <w:r>
        <w:rPr>
          <w:rFonts w:hint="eastAsia" w:eastAsia="楷体_GB2312"/>
          <w:sz w:val="32"/>
          <w:szCs w:val="24"/>
        </w:rPr>
        <w:t>日</w:t>
      </w:r>
    </w:p>
    <w:p w14:paraId="791CD57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42EEA4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6D537A49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149C81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1.双牌县规划事务中心核定全额拨款事业编制23名，核</w:t>
      </w:r>
      <w:r>
        <w:rPr>
          <w:rFonts w:hint="eastAsia" w:ascii="仿宋" w:hAnsi="仿宋" w:eastAsia="仿宋" w:cs="仿宋"/>
          <w:sz w:val="32"/>
          <w:szCs w:val="32"/>
        </w:rPr>
        <w:t>定领导职数1名（副科级主任），副主任2名。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现有在职员工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10人，</w:t>
      </w:r>
      <w:r>
        <w:rPr>
          <w:rFonts w:hint="eastAsia" w:ascii="仿宋" w:hAnsi="仿宋" w:eastAsia="仿宋" w:cs="仿宋"/>
          <w:sz w:val="32"/>
          <w:szCs w:val="32"/>
        </w:rPr>
        <w:t>共设内设机构共4个：综合室、规划政策与法规审查室、空间规划室、测量测绘数据管理室。</w:t>
      </w:r>
      <w:bookmarkStart w:id="1" w:name="_GoBack"/>
      <w:bookmarkEnd w:id="1"/>
    </w:p>
    <w:p w14:paraId="07027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24"/>
        </w:rPr>
        <w:t>职能职责</w:t>
      </w:r>
      <w:r>
        <w:rPr>
          <w:rFonts w:hint="eastAsia" w:ascii="仿宋_GB2312" w:eastAsia="仿宋_GB2312"/>
          <w:sz w:val="32"/>
          <w:szCs w:val="24"/>
          <w:lang w:eastAsia="zh-CN"/>
        </w:rPr>
        <w:t>：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双牌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县规划事务中心贯彻落实中央、省、市关于自然资源和规划勘测工作的方针政策和部署要求，在履行职责过程中坚持和加强党的集中统一领导。主要职责是：</w:t>
      </w:r>
    </w:p>
    <w:p w14:paraId="6575A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为保护与合理利用土地提供勘测管理服务，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承担全县测绘基准体系建设与维护等事务性工作。（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）承担全县自然资源调查、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土地测绘、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不动产登记测绘、城乡规划测绘、勘察设计定界等“多测合一”的事务性工作。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承担土地资源调查评价，土地资源监测与保护工作。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）负责对涉及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国土空间规划、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控制性详规、专项规划编制修改的技术服务工作。（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）参与建设工程项目的规划选址及可行性研究工作，负责建设项目规划、验收、技术复核工作。（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）指导建制镇、乡集镇和村庄规划工作。（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）负责全县建设工程项目的规划条件设定与核实，建设用地规划许可、建设工程设计方案及建设工程规划许可的技术审查和上报工作。（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）承担建筑物规划验线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规划测量监督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定点放线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监督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等事务性工作。（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）承担县城乡规划委员会办公室的职责。（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）承担县自然资源局交办的其他工作。</w:t>
      </w:r>
    </w:p>
    <w:p w14:paraId="705384C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left="0" w:leftChars="0" w:firstLine="640" w:firstLineChars="200"/>
        <w:textAlignment w:val="auto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5EEAB1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 w:firstLineChars="200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1.</w:t>
      </w:r>
      <w:r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2023年度本年收入合计134.82万元，其中：财政拨款收入134.82万元，占100.00%；</w:t>
      </w:r>
    </w:p>
    <w:p w14:paraId="0FB86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2.</w:t>
      </w:r>
      <w:r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2023年度本年支出合计134.82万元，其中：基本支出130.52万元，占96.81%；项目支出4.30万元，占3.19%；上缴上级支出0万元，占0%；经营支出0万元，占0%；对附属单位补助支出0万元，占0%。</w:t>
      </w:r>
    </w:p>
    <w:p w14:paraId="2BA95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3.2023年公务接待费支出为2.84万元，主要原因为本年度业务增加，接待技术人员较多，开展业务工作频繁。</w:t>
      </w:r>
    </w:p>
    <w:p w14:paraId="5655740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033CCCD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/>
        <w:textAlignment w:val="auto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4E3682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lang w:val="en-US" w:eastAsia="zh-CN" w:bidi="ar-SA"/>
        </w:rPr>
        <w:t>2023年年度一般公共预算财政拨款基本支出130.52万元，其中工资福利支出117.55万元，主要包括：基本工资38.55万元、津贴补贴5.96万元、奖金25.14万元、绩效工资24.56万元、机关事业单位基本养老保险缴费10.11万元、职业年金缴费0万元、职工基本医疗保险缴费5.48万元、其他社会保障缴费0.12万元、住房公积金7.62万元；商品服务和支出12.28万元，主要包括：办公费2.2万元、邮电费0.5万元、差旅费2.49万元、维修（护）费1.84万元、公务接待2.84万元、福利费1.49万元、其他商品和服务支出0.92万元。</w:t>
      </w:r>
    </w:p>
    <w:p w14:paraId="1C36C551"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left="0" w:leftChars="0" w:firstLine="640" w:firstLineChars="200"/>
        <w:textAlignment w:val="auto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1606C87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jc w:val="left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lang w:val="en-US" w:eastAsia="zh-CN" w:bidi="ar-SA"/>
        </w:rPr>
        <w:t>2023年度公共预算财政拨款项目支出4.3万元，用于单位日常运转的工作经费。</w:t>
      </w:r>
    </w:p>
    <w:p w14:paraId="00710C09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left="640" w:leftChars="0" w:firstLine="0" w:firstLineChars="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5054EBAA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left="640" w:leftChars="0"/>
        <w:jc w:val="left"/>
        <w:textAlignment w:val="auto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546C734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77FA6D2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30A38B7D">
      <w:pPr>
        <w:pStyle w:val="1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6ADA717D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6CF0FB1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left="0" w:leftChars="0" w:firstLine="640" w:firstLineChars="200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部门整体支出绩效情况</w:t>
      </w:r>
    </w:p>
    <w:p w14:paraId="7FDC8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1、2023年度部门整体支出绩效情况完成较好，从整体上看，本年度我中心资金运行维护决策正确，资金管理规范，项目管理到位，政策执行顺利，有效发挥财政资金的使用效率。</w:t>
      </w:r>
    </w:p>
    <w:p w14:paraId="2380C0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我中心各项资金其主要用途是确保了单位各项工作顺利开展进行，在人员经费支出、公共支出严格执行各项制度；在项目经费的使用上，在保证各项任务顺利完成的同时，严格落实厉行节约的原则；三公经费的使用严格控制在预算申报的范围内。保证人员经费支出和机构全年工作顺利运转。</w:t>
      </w:r>
    </w:p>
    <w:p w14:paraId="01D03B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-10" w:leftChars="0" w:firstLine="640" w:firstLineChars="0"/>
        <w:textAlignment w:val="auto"/>
        <w:rPr>
          <w:rFonts w:hint="default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3、从有效性情况分析看，全面整合职能和资源，提升办事效率，优化服务质量。</w:t>
      </w:r>
    </w:p>
    <w:p w14:paraId="1DB368A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72AEC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1.我中心无专项项目，无专项资金，也无收入来源，资金来源单一，每年中心运转困难，常靠县批资金运转。公用支出和专项支出未分类，资金支出类别不精细。</w:t>
      </w:r>
    </w:p>
    <w:p w14:paraId="464CB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2.预算编制不够明确和细化，预算编制的合理性需要提高，预算执行力度还要进一步加强。资金使用效益有待进一步提高，绩效目标设立不够明确、细化和量化。</w:t>
      </w:r>
    </w:p>
    <w:p w14:paraId="69F64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 w:firstLineChars="200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3696B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加强学习，提高思想认识。科学合理编制预算，严格执行预算。要按照《预算法》及其实施条例的相关规定，参考今年的预算执行情况和年度的收支预测科学编制预算，避免年中大幅追加以及超预算。严格预算执行，提高资金使用效率。</w:t>
      </w:r>
    </w:p>
    <w:p w14:paraId="353FF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争取配备专业人员从事财务工作，结合实际情况，科学设置支出科目，规范财务核算，完整披露相关信息。</w:t>
      </w:r>
    </w:p>
    <w:p w14:paraId="0C033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3、加强单位内控制度建设，完善相关内部管理制度。按县财政局要求开展内部控制建设工作，通过查找内部管理中的薄弱环节提出问题；通过清理制度完善各项《内部控制制度》。</w:t>
      </w:r>
    </w:p>
    <w:p w14:paraId="5A716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5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61BE3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根据部门整体支出绩效评价指标体系，我单位2023年度评价得分为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97分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。我单位将按照绩效管理工作要求，加强绩效自评结果应用，按照预决算公开的要求，将单位部门整体支出自评情况进行公开。</w:t>
      </w:r>
    </w:p>
    <w:p w14:paraId="71429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5"/>
        <w:jc w:val="left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3AA46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</w:t>
      </w:r>
    </w:p>
    <w:p w14:paraId="4936BA22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A628F37">
      <w:pPr>
        <w:pStyle w:val="2"/>
        <w:rPr>
          <w:rFonts w:hint="default" w:eastAsia="黑体"/>
          <w:sz w:val="32"/>
          <w:szCs w:val="24"/>
        </w:rPr>
      </w:pPr>
    </w:p>
    <w:p w14:paraId="57D9FE37">
      <w:pPr>
        <w:pStyle w:val="2"/>
        <w:rPr>
          <w:rFonts w:hint="default" w:eastAsia="黑体"/>
          <w:sz w:val="32"/>
          <w:szCs w:val="24"/>
        </w:rPr>
      </w:pPr>
    </w:p>
    <w:p w14:paraId="113B06E0">
      <w:pPr>
        <w:pStyle w:val="2"/>
        <w:rPr>
          <w:rFonts w:hint="default" w:eastAsia="黑体"/>
          <w:sz w:val="32"/>
          <w:szCs w:val="24"/>
        </w:rPr>
      </w:pPr>
    </w:p>
    <w:p w14:paraId="6E5DC985">
      <w:pPr>
        <w:pStyle w:val="2"/>
        <w:rPr>
          <w:rFonts w:hint="default" w:eastAsia="黑体"/>
          <w:sz w:val="32"/>
          <w:szCs w:val="24"/>
        </w:rPr>
      </w:pPr>
    </w:p>
    <w:p w14:paraId="3575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142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B4E0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3AD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978F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685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B66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711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C9A0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358B1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9DF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FF2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8464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C553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78.26%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17A1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2D7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7D7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BD6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C01C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34EE8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64D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E3C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B49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C915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 w14:paraId="4472B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6054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B8FC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10.45万元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8447A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12.7万元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C0598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12.28万元</w:t>
            </w:r>
          </w:p>
        </w:tc>
      </w:tr>
      <w:tr w14:paraId="735EE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22CB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CB35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3.5万元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814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4078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2.2万元</w:t>
            </w:r>
          </w:p>
        </w:tc>
      </w:tr>
      <w:tr w14:paraId="071BD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388D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B50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2.19万元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EC29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9819D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2.49万元</w:t>
            </w:r>
          </w:p>
        </w:tc>
      </w:tr>
      <w:tr w14:paraId="541AD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2F0F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E23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5221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E1BC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4F7C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1550F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邮电费，维修（护）费，福利费，其他商品和服务支出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F60D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1.77万元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40C5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5C04B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4.75万元</w:t>
            </w:r>
          </w:p>
        </w:tc>
      </w:tr>
      <w:tr w14:paraId="45424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C562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AC53B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2.99万元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1D1B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9249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2.84万元</w:t>
            </w:r>
          </w:p>
        </w:tc>
      </w:tr>
      <w:tr w14:paraId="40384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91536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8E1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678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32E3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E761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A745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702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2B7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F267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8FC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962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9A8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481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70A1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4841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71B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8A3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FFA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D790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20B3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108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2C4A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2.99万元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C164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456D1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2.84万元</w:t>
            </w:r>
          </w:p>
        </w:tc>
      </w:tr>
      <w:tr w14:paraId="6A35B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10267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E1A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81D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804B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3DEB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52D7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1.（一个项目一行）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88C1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3.59万元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804E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10.5万元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D3FFD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3.81万元</w:t>
            </w:r>
          </w:p>
        </w:tc>
      </w:tr>
      <w:tr w14:paraId="738D3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9AD9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2.其他社会保障缴费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D1761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20BA0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204F0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0.48万元</w:t>
            </w:r>
          </w:p>
        </w:tc>
      </w:tr>
      <w:tr w14:paraId="2C159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FC9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0339A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3.9万元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AD9D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1.8万元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94E02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2.2万元</w:t>
            </w:r>
          </w:p>
        </w:tc>
      </w:tr>
      <w:tr w14:paraId="698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5B36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B920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684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3828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ACC0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885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467EF2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AEDE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30231D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35D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F45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CA1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78BA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B809A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1CBC0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38F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4B2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899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C19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61F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EB4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314F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D32B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E28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4DAC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合理规范资金使用，严控“三公”经费、降低一般运行经费、加强项目支出管理</w:t>
            </w:r>
          </w:p>
        </w:tc>
      </w:tr>
    </w:tbl>
    <w:p w14:paraId="5202CFD8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A23D1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6DA49FCA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832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陈湘慧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2024年4月8日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19967675783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1B3F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5F6E2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DB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8EB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F9B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13AA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927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00DA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468D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0E4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4365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DBA2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5D8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45E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1C4E7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CD1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71F3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双牌县规划事务中心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4400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37B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420017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3E77F9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BFF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73F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443E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30D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ABB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547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C575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B7BE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3AE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9CA3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5EC8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117.37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16B5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137.93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6236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134.82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F16F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6B91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F876A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9.7</w:t>
            </w:r>
          </w:p>
        </w:tc>
      </w:tr>
      <w:tr w14:paraId="2114F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4DC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FAD3B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00F4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4D664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6560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E0C0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129.64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9B893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130.52</w:t>
            </w:r>
          </w:p>
        </w:tc>
      </w:tr>
      <w:tr w14:paraId="597C6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540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A18DB7"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2012D8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4.3</w:t>
            </w:r>
          </w:p>
        </w:tc>
      </w:tr>
      <w:tr w14:paraId="393A6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4116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53558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BBBE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6EA1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DB30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72415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3.79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ACA2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44C1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1A1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3A9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408B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6393F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253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1F2F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保障规划事务中心的工作基本运转，不断提升专项业务项目能力和服务水平。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8A9B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保障规划事务中心的工作基本运转，不断提升专项业务项目能力和服务水平。</w:t>
            </w:r>
          </w:p>
        </w:tc>
      </w:tr>
      <w:tr w14:paraId="3D5AA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24D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521819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6232CD3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2C5927A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532A99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B706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7BC5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8B59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78A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6F2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A38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F6A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AEA0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5FB6E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A66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02A0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0714053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B4B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1EE9F4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C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资金使用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D7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134.82万元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2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134.82万元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96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2D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4F17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3EB5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395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A4A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BC0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8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资金使用</w:t>
            </w:r>
            <w:r>
              <w:rPr>
                <w:rFonts w:hint="eastAsia" w:eastAsia="仿宋_GB2312"/>
                <w:color w:val="000000"/>
                <w:kern w:val="0"/>
              </w:rPr>
              <w:t>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E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F9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A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F8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DD89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B4C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679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F01B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ABA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1E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0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0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5E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45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884D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62B7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12A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055B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61E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D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</w:t>
            </w:r>
          </w:p>
          <w:p w14:paraId="5E524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09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2023年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9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54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40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3AFA0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190C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A73C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B95F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1C0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5978048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C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</w:t>
            </w:r>
          </w:p>
          <w:p w14:paraId="5B5E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5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全年预算金额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32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08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C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5F4A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绩效目标出现偏差的原因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为我中心年初编制只有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人，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年初只做了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人预算。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月份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新入编1人，12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月份我中心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由双牌县自然资源局调入6人人，新增7人工资福利支出等，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导致年初预算超出，合理增加预算保证中心顺利运行。</w:t>
            </w:r>
          </w:p>
        </w:tc>
      </w:tr>
      <w:tr w14:paraId="5946D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485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08F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7764D0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45C8DC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3409F7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774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247C5F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F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 w14:paraId="6049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C2B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经济发展率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BA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F4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2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654A4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3627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A1E0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38FB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C2C9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C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 w14:paraId="3AF34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08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社会发展率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1A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33F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7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F4A22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484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22C3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C7D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518C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A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 w14:paraId="24D8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85C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生态保护率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D90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89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1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1DD4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1F39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F81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299B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F38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00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9A2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促进可持续发展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90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A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00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D6D3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635C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C9FD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3C8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817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0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D5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3E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9E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F9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0F97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53F7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7CF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7B43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549A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A92EC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D541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陈湘慧 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2024年4月8日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19967675783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3302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01102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B0A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3CEA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FF6C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工作经费</w:t>
            </w:r>
          </w:p>
        </w:tc>
      </w:tr>
      <w:tr w14:paraId="0227C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D00F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14A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F2A7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4.5万</w:t>
            </w:r>
          </w:p>
        </w:tc>
      </w:tr>
      <w:tr w14:paraId="07A7C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EED01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79A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6A8C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规划事务中心</w:t>
            </w:r>
          </w:p>
        </w:tc>
      </w:tr>
      <w:tr w14:paraId="0AB31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87E7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BD92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E6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县委，县政府工作安排部署，规划事务中心负责出具用地规划设计条件，该项工作内容还包括了用地的土地测绘，红线图出图等工作。因我中心不具备完成该项工作技术力量，需委托了技术单位完成用地土地测绘，红线图出图，仪器设备维护等工作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上述工作经费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6D528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499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843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83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4.3万元，分别用于办公费1.98万元，差旅费0.44万元，劳务费0.7万元，福利费0.7万元.其他社会保障缴费0.48万元。</w:t>
            </w:r>
          </w:p>
        </w:tc>
      </w:tr>
      <w:tr w14:paraId="53178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8512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FAEA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0A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较好并顺利完成人民群众领导单位交办的工作及业务。</w:t>
            </w:r>
          </w:p>
        </w:tc>
      </w:tr>
      <w:tr w14:paraId="10968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D00D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7D33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5F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项目经费编制不够明确和细化，资金支出类别不精细，项目经费编制的合理性需要提高，资金使用效益有待进一步提高。</w:t>
            </w:r>
          </w:p>
        </w:tc>
      </w:tr>
      <w:tr w14:paraId="79FB3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8A14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0B8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67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项目经费编制加强明确和细化，制定明确细化方案，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额度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精细分类资金支出类别，提高项目经费编制的合理性。进一步提高资金使用效益。</w:t>
            </w:r>
          </w:p>
        </w:tc>
      </w:tr>
      <w:tr w14:paraId="7E462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DFA8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B70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B6F58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E6C96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 w14:paraId="088FD64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CF3F8F7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0430A16">
      <w:pPr>
        <w:spacing w:beforeLines="0" w:afterLines="0" w:line="320" w:lineRule="atLeast"/>
        <w:jc w:val="left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填表人：陈湘慧 填报日期：2024年4月8日 联系电话：19967675783  单位负责人签字：</w:t>
      </w:r>
      <w:r>
        <w:rPr>
          <w:rFonts w:hint="default" w:eastAsia="仿宋_GB2312"/>
          <w:sz w:val="22"/>
          <w:szCs w:val="24"/>
        </w:rPr>
        <w:br w:type="page"/>
      </w:r>
    </w:p>
    <w:p w14:paraId="24F6F024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0F07CE4C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2F497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EA2F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635E9AA5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5551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工作经费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55D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8C4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9B23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双牌县自然资源局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3CE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C7C66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双牌县规划事务中心</w:t>
            </w:r>
          </w:p>
        </w:tc>
      </w:tr>
      <w:tr w14:paraId="29625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124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45785F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E7A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49E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1A9BA9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16D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78EE86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9B91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7AB525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88C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5B2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3AD9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172BE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636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415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C908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CDF3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5AEC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C21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7BB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95.5%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71B86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9.55</w:t>
            </w:r>
          </w:p>
        </w:tc>
      </w:tr>
      <w:tr w14:paraId="53036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F00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0507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A2EA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B068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87EA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38B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CC2D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95.5%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ED6D0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9.55</w:t>
            </w:r>
          </w:p>
        </w:tc>
      </w:tr>
      <w:tr w14:paraId="05F76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1F1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BA0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058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B71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5B1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3C7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783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E7A2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</w:tr>
      <w:tr w14:paraId="67AA7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EB3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6542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49F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CCDB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0586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53C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B98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3FDD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</w:tr>
      <w:tr w14:paraId="2BC46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1DD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C73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C661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D2B2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B64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5E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保护与合理利用土地提供勘测管理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承担 “多测合一”的事务性工作，承担土地资源调查评价，土地资源监测与保护工作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参与建设工程项目的规划选址及可行性研究工作，负责建设项目规划、验收、技术复核工作。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3E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较好并顺利完成，人民群众领导单位交办的工作及业务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。</w:t>
            </w:r>
          </w:p>
        </w:tc>
      </w:tr>
      <w:tr w14:paraId="37FB2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C0F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0750AC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B58E8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227C66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605F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D11A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3AB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75FC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5F89C4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46F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3DE8B5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7FC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6DD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6B6F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658267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32DA515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5157D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E77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6EA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038F33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254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D7FBD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C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全年预算金额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7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4.5万元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14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4.3万元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F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6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6A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CDE9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09C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5FC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8B0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4EE73E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C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社会发展绿率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D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90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2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7D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CF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0C184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D78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661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73F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51A147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1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生态效</w:t>
            </w:r>
          </w:p>
          <w:p w14:paraId="6C35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41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生态保护率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6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7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3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7C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2A600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C5F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ED9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70013B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AA0E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E3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DA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0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A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F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D69E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5C1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702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162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86E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2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7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1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A3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A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3820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E436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128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273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030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8C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完成支出及时率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C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3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C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5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6A87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D13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9680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BC2D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4B16AB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B69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5BD10C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6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经济发展率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A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D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99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C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CE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2577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A11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F6F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00E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12250D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5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生态保护率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E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C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5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3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F6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1922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1A23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FFC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1DA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2BE49E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3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社会效</w:t>
            </w:r>
          </w:p>
          <w:p w14:paraId="3B08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8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社会发展率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9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09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A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E4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85A2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F45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EBB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105F42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0DB267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20C1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C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D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6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A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D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0EB06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努力提高服务满意度</w:t>
            </w:r>
          </w:p>
        </w:tc>
      </w:tr>
      <w:tr w14:paraId="2A505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DE6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E8A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BDED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EE19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7C5C009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4A79A52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陈湘慧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2024年4月8日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19967675783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 w14:paraId="61C56768">
      <w:pPr>
        <w:spacing w:beforeLines="0" w:afterLines="0"/>
        <w:jc w:val="left"/>
        <w:rPr>
          <w:rFonts w:hint="default" w:asciiTheme="minorEastAsia" w:hAnsiTheme="minorEastAsia" w:eastAsiaTheme="minorEastAsia" w:cstheme="minorEastAsia"/>
          <w:sz w:val="24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 w14:paraId="793D2972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281E49E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236F399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双牌县规划事务中心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2"/>
        <w:gridCol w:w="1232"/>
        <w:gridCol w:w="1656"/>
        <w:gridCol w:w="1536"/>
        <w:gridCol w:w="1473"/>
      </w:tblGrid>
      <w:tr w14:paraId="6397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3050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1D9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22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24B7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515E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310C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6E0D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A342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03E64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邓芳圆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B7C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DC99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0746-7721633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D998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18574622887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325C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F18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49BE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29A39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陈湘慧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DE61F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74D1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0746-7721633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5C47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19967675783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1484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FC0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162E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0CCD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44CA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1636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AB64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09BF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284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BF7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FAEF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3149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BBD09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3700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20D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18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AD95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0D1F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141E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98F1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34AC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DBEA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3E1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D49B8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3A44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8649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3E1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9DAE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318A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5B7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6FD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E732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25F7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0940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1D6A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31080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7A8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EF23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49AE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A088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F182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BF8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99D8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D0F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76C6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557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7714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C10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218C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C902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50C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EAC7D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854E7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B328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7175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9BF6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25F1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80C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4CB2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EB81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A120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71E3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0E4E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1812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51E94E53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5994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0B885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80B885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50008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8588B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8588B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E4551"/>
    <w:multiLevelType w:val="singleLevel"/>
    <w:tmpl w:val="D36E455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775783C5"/>
    <w:multiLevelType w:val="singleLevel"/>
    <w:tmpl w:val="775783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TRlNGIzNTU2Y2QyZjQxOTE0OWMxZjIzODdjYmMifQ=="/>
  </w:docVars>
  <w:rsids>
    <w:rsidRoot w:val="00172A27"/>
    <w:rsid w:val="0CCE5073"/>
    <w:rsid w:val="0EE71E6E"/>
    <w:rsid w:val="101F3C57"/>
    <w:rsid w:val="105E064F"/>
    <w:rsid w:val="154B3473"/>
    <w:rsid w:val="15B02F86"/>
    <w:rsid w:val="16EF671D"/>
    <w:rsid w:val="1A5752D6"/>
    <w:rsid w:val="1BCE59A7"/>
    <w:rsid w:val="1D5E5630"/>
    <w:rsid w:val="1DF22BD8"/>
    <w:rsid w:val="1F9C1D8C"/>
    <w:rsid w:val="20BA3D5C"/>
    <w:rsid w:val="20FE29CD"/>
    <w:rsid w:val="213827F6"/>
    <w:rsid w:val="24756501"/>
    <w:rsid w:val="2AF82401"/>
    <w:rsid w:val="2FAE3F77"/>
    <w:rsid w:val="31EF3498"/>
    <w:rsid w:val="33457B5A"/>
    <w:rsid w:val="33EA0D37"/>
    <w:rsid w:val="36061600"/>
    <w:rsid w:val="3B284751"/>
    <w:rsid w:val="3C9C47A4"/>
    <w:rsid w:val="3DFB432B"/>
    <w:rsid w:val="41850B3F"/>
    <w:rsid w:val="41A60F90"/>
    <w:rsid w:val="437042B4"/>
    <w:rsid w:val="43D25C86"/>
    <w:rsid w:val="47FF7E2A"/>
    <w:rsid w:val="48FE0885"/>
    <w:rsid w:val="4A1F57A3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3692166"/>
    <w:rsid w:val="53900484"/>
    <w:rsid w:val="543E6CC0"/>
    <w:rsid w:val="54F75F49"/>
    <w:rsid w:val="55412274"/>
    <w:rsid w:val="55C03679"/>
    <w:rsid w:val="57C446E9"/>
    <w:rsid w:val="58820FB8"/>
    <w:rsid w:val="5ABA52A9"/>
    <w:rsid w:val="5C8E01AF"/>
    <w:rsid w:val="5FC05B43"/>
    <w:rsid w:val="62BE6D8B"/>
    <w:rsid w:val="64E742EF"/>
    <w:rsid w:val="684B0AD7"/>
    <w:rsid w:val="6C067876"/>
    <w:rsid w:val="6E351362"/>
    <w:rsid w:val="73ED547A"/>
    <w:rsid w:val="75073918"/>
    <w:rsid w:val="771A18F7"/>
    <w:rsid w:val="78553585"/>
    <w:rsid w:val="7E991F23"/>
    <w:rsid w:val="7EB5519D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3625</Words>
  <Characters>4033</Characters>
  <Lines>0</Lines>
  <Paragraphs>0</Paragraphs>
  <TotalTime>11</TotalTime>
  <ScaleCrop>false</ScaleCrop>
  <LinksUpToDate>false</LinksUpToDate>
  <CharactersWithSpaces>4123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香香君要是有梦想的话……</cp:lastModifiedBy>
  <dcterms:modified xsi:type="dcterms:W3CDTF">2024-10-23T09:03:44Z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C573073D35374EB78A2929D0AF711506_13</vt:lpwstr>
  </property>
</Properties>
</file>