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7E5ED"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4D385D9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 w14:paraId="12C86B1F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 w14:paraId="50968E4B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</w:p>
    <w:p w14:paraId="0EA104A6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  <w:lang w:eastAsia="zh-CN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双牌县文学艺术界联合会</w:t>
      </w:r>
    </w:p>
    <w:p w14:paraId="0B97AC8B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2476237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64C725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522D2D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18307BA">
      <w:pPr>
        <w:spacing w:beforeLines="0" w:afterLines="0"/>
        <w:rPr>
          <w:rFonts w:hint="default" w:eastAsia="黑体"/>
          <w:sz w:val="32"/>
          <w:szCs w:val="24"/>
        </w:rPr>
      </w:pPr>
    </w:p>
    <w:p w14:paraId="68C91DF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C19FFBB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8829A32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6291123">
      <w:pPr>
        <w:spacing w:beforeLines="0" w:afterLines="0" w:line="600" w:lineRule="exact"/>
        <w:ind w:firstLine="1920" w:firstLineChars="600"/>
        <w:rPr>
          <w:rFonts w:hint="eastAsia" w:eastAsia="仿宋_GB2312"/>
          <w:sz w:val="32"/>
          <w:szCs w:val="24"/>
        </w:rPr>
      </w:pPr>
    </w:p>
    <w:p w14:paraId="4A20648B">
      <w:pPr>
        <w:spacing w:beforeLines="0" w:afterLines="0" w:line="600" w:lineRule="exact"/>
        <w:jc w:val="both"/>
        <w:rPr>
          <w:rFonts w:hint="eastAsia" w:eastAsia="仿宋_GB2312"/>
          <w:sz w:val="32"/>
          <w:szCs w:val="24"/>
        </w:rPr>
      </w:pPr>
    </w:p>
    <w:p w14:paraId="626B88F8">
      <w:pPr>
        <w:spacing w:beforeLines="0" w:afterLines="0" w:line="600" w:lineRule="exact"/>
        <w:jc w:val="center"/>
        <w:rPr>
          <w:rFonts w:hint="eastAsia" w:eastAsia="仿宋_GB2312"/>
          <w:sz w:val="32"/>
          <w:szCs w:val="24"/>
          <w:u w:val="single"/>
          <w:lang w:eastAsia="zh-CN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双牌县文学艺术界联合会</w:t>
      </w:r>
    </w:p>
    <w:p w14:paraId="50687E63">
      <w:pPr>
        <w:spacing w:beforeLines="0" w:afterLines="0" w:line="600" w:lineRule="exact"/>
        <w:ind w:firstLine="3200" w:firstLineChars="1000"/>
        <w:jc w:val="both"/>
        <w:rPr>
          <w:rFonts w:hint="eastAsia" w:eastAsia="楷体_GB2312"/>
          <w:sz w:val="32"/>
          <w:szCs w:val="24"/>
        </w:rPr>
      </w:pPr>
    </w:p>
    <w:p w14:paraId="3067339E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10</w:t>
      </w:r>
      <w:r>
        <w:rPr>
          <w:rFonts w:hint="eastAsia" w:eastAsia="楷体_GB2312"/>
          <w:sz w:val="32"/>
          <w:szCs w:val="24"/>
        </w:rPr>
        <w:t>日</w:t>
      </w:r>
    </w:p>
    <w:p w14:paraId="3655E235">
      <w:pPr>
        <w:numPr>
          <w:ilvl w:val="0"/>
          <w:numId w:val="0"/>
        </w:numPr>
        <w:spacing w:beforeLines="0" w:afterLines="0" w:line="570" w:lineRule="exact"/>
        <w:outlineLvl w:val="0"/>
        <w:rPr>
          <w:rFonts w:hint="eastAsia" w:eastAsia="黑体"/>
          <w:sz w:val="32"/>
          <w:szCs w:val="24"/>
          <w:lang w:eastAsia="zh-CN"/>
        </w:rPr>
      </w:pPr>
    </w:p>
    <w:p w14:paraId="0AAB7079">
      <w:pPr>
        <w:numPr>
          <w:ilvl w:val="0"/>
          <w:numId w:val="0"/>
        </w:numPr>
        <w:spacing w:beforeLines="0" w:afterLines="0" w:line="570" w:lineRule="exact"/>
        <w:ind w:firstLine="640" w:firstLineChars="200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eastAsia="zh-CN"/>
        </w:rPr>
        <w:t>一、</w:t>
      </w:r>
      <w:r>
        <w:rPr>
          <w:rFonts w:hint="eastAsia" w:eastAsia="黑体"/>
          <w:sz w:val="32"/>
          <w:szCs w:val="24"/>
        </w:rPr>
        <w:t>部门（单位）基本情况</w:t>
      </w:r>
    </w:p>
    <w:p w14:paraId="1AE0C1FA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24"/>
        </w:rPr>
        <w:t>（一）</w:t>
      </w:r>
      <w:r>
        <w:rPr>
          <w:rFonts w:hint="eastAsia" w:ascii="仿宋_GB2312" w:hAnsi="仿宋" w:eastAsia="仿宋_GB2312"/>
          <w:sz w:val="32"/>
          <w:szCs w:val="32"/>
        </w:rPr>
        <w:t>主要职能。</w:t>
      </w:r>
    </w:p>
    <w:p w14:paraId="5084670A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县文联是县委、县人民政府联系全县广大文艺工作者的桥梁和纽带，负责团结、组织、协调和指导全县广大文艺工作者，坚定文化自信，以有效增强政治性、先进性、群众性为目标，积极从事文学、艺术的创作、研究及其相关活动。完成县委、县人民政府交办的其他事项。</w:t>
      </w:r>
    </w:p>
    <w:p w14:paraId="7623B628">
      <w:pPr>
        <w:numPr>
          <w:ilvl w:val="0"/>
          <w:numId w:val="0"/>
        </w:numPr>
        <w:snapToGrid w:val="0"/>
        <w:spacing w:line="520" w:lineRule="exact"/>
        <w:ind w:firstLine="320" w:firstLineChars="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" w:eastAsia="仿宋_GB2312"/>
          <w:sz w:val="32"/>
          <w:szCs w:val="32"/>
        </w:rPr>
        <w:t>机构情况，包括当年变动情况及原因。</w:t>
      </w:r>
    </w:p>
    <w:p w14:paraId="3E1CCC14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双牌文学艺术界联合会属财政全额拨款正科级参公事业单位；财务隶属关系属一级单位；我单位现有内设机构3个：办公室（加挂《阳明山》编辑部牌子）、组织联络室（加挂网络文艺室牌子）、权益保护与行业建设室。</w:t>
      </w:r>
    </w:p>
    <w:p w14:paraId="791F32B2">
      <w:pPr>
        <w:numPr>
          <w:ilvl w:val="0"/>
          <w:numId w:val="0"/>
        </w:numPr>
        <w:snapToGrid w:val="0"/>
        <w:spacing w:line="520" w:lineRule="exact"/>
        <w:ind w:left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" w:eastAsia="仿宋_GB2312"/>
          <w:sz w:val="32"/>
          <w:szCs w:val="32"/>
        </w:rPr>
        <w:t>人员情况，包括当年变动情况及原因。</w:t>
      </w:r>
    </w:p>
    <w:p w14:paraId="46683E34"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default" w:ascii="仿宋_GB2312" w:eastAsia="仿宋_GB2312"/>
          <w:sz w:val="32"/>
          <w:szCs w:val="24"/>
          <w:lang w:val="en-US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年本单位年未实有人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人，比上年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人，其中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2023年7月公务员招考新进2人，2023年12月从县党史研究室调入1 人。</w:t>
      </w:r>
    </w:p>
    <w:p w14:paraId="6F36A4BE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 w14:paraId="580AB948"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本年预算总支出98.47万元，其中基本支出71.67万元，项目支出26.8万元，结余0万元。</w:t>
      </w:r>
    </w:p>
    <w:p w14:paraId="625E62E2">
      <w:pPr>
        <w:pStyle w:val="9"/>
        <w:numPr>
          <w:ilvl w:val="0"/>
          <w:numId w:val="1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基本支出情况</w:t>
      </w:r>
    </w:p>
    <w:p w14:paraId="05022519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其中工资福利支出65.67万元：（1）基本工资21.33万元，（2）津贴补贴11.8万元，（3）绩效工资4.59万元，（4）奖金及其他工资福利支出14.85万元，（5）社会保障缴费13.23万元，其中：养老保险5.72万元，住房公积金4.28万元，医疗保险3.1万元。 </w:t>
      </w:r>
    </w:p>
    <w:p w14:paraId="1FE81DB0"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一般商品与服务支出5.99万元：办公费1万元，印刷费1万元，电费0.18差旅费1.2万元，工会经费1.8万元，其他商品和服务支出0.81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万元；</w:t>
      </w:r>
    </w:p>
    <w:p w14:paraId="44B36664">
      <w:pPr>
        <w:pStyle w:val="9"/>
        <w:numPr>
          <w:ilvl w:val="0"/>
          <w:numId w:val="1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 w14:paraId="50848749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商品和服务支出26.8万元：</w:t>
      </w:r>
      <w:r>
        <w:rPr>
          <w:rFonts w:hint="eastAsia" w:ascii="仿宋" w:hAnsi="仿宋" w:eastAsia="仿宋" w:cs="仿宋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办公费1.2万元，印刷费3.15万元，培训费1.5万元，邮电费0.69万元，差旅费2万元，劳务费0.81万元，委托业务费15.53万元，公务接待费0.81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万元，其他商品与服务支出 0.99，其他社会保险0.13万元。</w:t>
      </w:r>
    </w:p>
    <w:p w14:paraId="5B36220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2023年度“三公”经费财政拨款支出预算数为0.81万元，    其中：因公出国（境）费支出预算为 0万元；公务用车购置费公0万元；公务用车运行维护费支出预算为0万元；公务接待费支出预算为0.81万元。</w:t>
      </w:r>
    </w:p>
    <w:p w14:paraId="1355B08F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 w14:paraId="5C0FBBB4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 w14:paraId="761E40DE">
      <w:pPr>
        <w:pStyle w:val="9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 w14:paraId="7E5C0EB5">
      <w:pPr>
        <w:pStyle w:val="9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 w14:paraId="245F43CD">
      <w:pPr>
        <w:pStyle w:val="9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五、</w:t>
      </w: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 w14:paraId="0721EFDE">
      <w:pPr>
        <w:pStyle w:val="9"/>
        <w:numPr>
          <w:ilvl w:val="0"/>
          <w:numId w:val="0"/>
        </w:numPr>
        <w:spacing w:beforeLines="0" w:afterLines="0" w:line="570" w:lineRule="exact"/>
        <w:ind w:leftChars="200" w:firstLine="320" w:firstLineChars="1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3E4AC669"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 w14:paraId="2EDF455A">
      <w:pPr>
        <w:spacing w:line="600" w:lineRule="exact"/>
        <w:ind w:firstLine="300" w:firstLineChars="1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根据《部门整体支出绩效评价指标》评分，得分97分（详见附件2：部门整体支出绩效自评表）。</w:t>
      </w:r>
    </w:p>
    <w:p w14:paraId="4346DCA0">
      <w:pPr>
        <w:spacing w:line="6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主要绩效如下：</w:t>
      </w:r>
    </w:p>
    <w:p w14:paraId="388CA057">
      <w:pPr>
        <w:spacing w:line="6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从经济性情况分析看，预算资金覆盖各个需求方面，“三公”经费预算没有超过本年度预算安排。2023年预算资金能基本保证人员经费支出和机构全年工作运转。</w:t>
      </w:r>
    </w:p>
    <w:p w14:paraId="69D01E74">
      <w:pPr>
        <w:spacing w:line="6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从效率性情况分析看，在各项工作费用支付中，尤其是干部职工的医疗保险、工伤保险、福利费、工会经费等人员经费支出能及时按进度保质保量完成。预算公用经费及办公经费基本拨付到位，预算完成率和预算控制率较好。</w:t>
      </w:r>
    </w:p>
    <w:p w14:paraId="49BFAA97">
      <w:pPr>
        <w:spacing w:line="6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从有效性情况分析看，开展了多次文艺活动，受益民众较多，丰富了群众的精神文化生活，提升了他们的文化品味和生活幸福感。</w:t>
      </w:r>
    </w:p>
    <w:p w14:paraId="0E4E9900"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从可持续性分析看，我单位按照省市县工作部署，服务于文艺工作团体和文艺工作者，进一步提升了文艺作品的创作质量和水平。      </w:t>
      </w: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 w14:paraId="0F86EBBC">
      <w:pPr>
        <w:spacing w:line="6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预算编制不够明确和细化，预算编制的合理性需要提高，预算执行力度还要进一步加强。资金使用效益有待进一步提高，绩效目标设立要进一步明确、细化和量化。</w:t>
      </w:r>
    </w:p>
    <w:p w14:paraId="14959817">
      <w:pPr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default"/>
        </w:rPr>
      </w:pPr>
      <w:r>
        <w:rPr>
          <w:rFonts w:hint="eastAsia" w:eastAsia="黑体"/>
          <w:sz w:val="32"/>
          <w:szCs w:val="24"/>
          <w:lang w:eastAsia="zh-CN"/>
        </w:rPr>
        <w:t>八、</w:t>
      </w:r>
      <w:r>
        <w:rPr>
          <w:rFonts w:hint="eastAsia" w:eastAsia="黑体"/>
          <w:sz w:val="32"/>
          <w:szCs w:val="24"/>
        </w:rPr>
        <w:t>下一步改进措施</w:t>
      </w:r>
    </w:p>
    <w:p w14:paraId="5A758BF4">
      <w:pPr>
        <w:spacing w:line="600" w:lineRule="exact"/>
        <w:ind w:firstLine="60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1、细化预算编制工作，认真做好预算的编制。进一步加强预算管理意识，严格按照预算编制的相关制度和要求进行预算编制。</w:t>
      </w:r>
    </w:p>
    <w:p w14:paraId="6A12632A">
      <w:pPr>
        <w:spacing w:line="600" w:lineRule="exact"/>
        <w:ind w:firstLine="600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2、进一步加强财务管理，严格财务审核。在费用报账支付时，按照预算规定的费用项目和用途进行资金使用审核、财务严格核算，杜绝超支现象的发生。</w:t>
      </w:r>
    </w:p>
    <w:p w14:paraId="25D19342"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 w14:paraId="61DEA1D0">
      <w:pPr>
        <w:pStyle w:val="2"/>
        <w:rPr>
          <w:rFonts w:hint="default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根据部门整体支出绩效评价指标体系，我单位2023年度评价得分为97分。</w:t>
      </w:r>
    </w:p>
    <w:p w14:paraId="40A8C2F8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24"/>
        </w:rPr>
        <w:t>其他需要说明的情况</w:t>
      </w:r>
      <w:r>
        <w:rPr>
          <w:rFonts w:hint="eastAsia" w:eastAsia="黑体"/>
          <w:sz w:val="32"/>
          <w:szCs w:val="24"/>
          <w:lang w:eastAsia="zh-CN"/>
        </w:rPr>
        <w:t>：</w:t>
      </w:r>
      <w:r>
        <w:rPr>
          <w:rFonts w:hint="eastAsia" w:ascii="黑体" w:hAnsi="黑体" w:eastAsia="黑体"/>
          <w:sz w:val="32"/>
          <w:szCs w:val="32"/>
          <w:lang w:eastAsia="zh-CN"/>
        </w:rPr>
        <w:t>无</w:t>
      </w:r>
    </w:p>
    <w:p w14:paraId="30552D16"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  <w:lang w:eastAsia="zh-CN"/>
        </w:rPr>
      </w:pPr>
    </w:p>
    <w:p w14:paraId="5D6D787B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05908333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488280D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4952A0E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52FDE6D5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0D442D97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7392CE43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6DF9D748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8AA1A0E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6692A381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4C110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C070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0040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9D3A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A5EB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0CE96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12D1C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53D1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4968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2AFD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3589A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BF9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B01BA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DD91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0B10E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B27A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7AF30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823B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AC42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4DF0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41422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0850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7A24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60.84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B242A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60.89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7899F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78.04</w:t>
            </w:r>
          </w:p>
        </w:tc>
      </w:tr>
      <w:tr w14:paraId="3D5AA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BB4F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41F8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10.35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2635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F3C57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5.99</w:t>
            </w:r>
          </w:p>
        </w:tc>
      </w:tr>
      <w:tr w14:paraId="0EF92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D29A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C8B33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39DB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4CFB6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C212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DD3B7C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463E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0ED59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1.39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6B2B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1.38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3FDC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5B3C8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EE8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3FB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D44CC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</w:t>
            </w:r>
          </w:p>
        </w:tc>
      </w:tr>
      <w:tr w14:paraId="045D1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623F3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2A6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86EE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EC47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951F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D5F9A8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14FC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F11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7675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2A82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0518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1D3F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123E6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C3A4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B8F0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455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DF0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310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EC600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ED58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71F7B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E45B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3CBB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93FC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CE0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02F0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8B3B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BB41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45A24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0.81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B383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65836E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B22E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16.24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4D826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BF434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26.8</w:t>
            </w:r>
          </w:p>
        </w:tc>
      </w:tr>
      <w:tr w14:paraId="72C0E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31DF3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EBC1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433F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C5DD0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567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3B35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DB5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08A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DF1CD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4ADD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5F735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A70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E221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B76A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3998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0BBC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7C879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F491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AB208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3ECF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7D8C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B121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1B7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1EFCD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467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A60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04E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03F5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F4DE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4552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6BD0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AF28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99E0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6427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E42C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DDA7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F89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D9DE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6D567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73E8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B151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054E5B0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243F7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64B7CA7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B9D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8C2B7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52FF6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25FC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6FBDB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15CAB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1DD04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E372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FEF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8795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D5D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EC1A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F4015A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9091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FF46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93F4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节约开支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　</w:t>
            </w:r>
          </w:p>
        </w:tc>
      </w:tr>
    </w:tbl>
    <w:p w14:paraId="66457600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641C956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32132529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3C0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李艳华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15116593558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蒋卫文</w:t>
      </w:r>
      <w:r>
        <w:rPr>
          <w:rFonts w:hint="default" w:eastAsia="仿宋_GB2312"/>
          <w:sz w:val="21"/>
          <w:szCs w:val="21"/>
        </w:rPr>
        <w:br w:type="page"/>
      </w:r>
    </w:p>
    <w:p w14:paraId="709D1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22918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7F5F7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52A80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09457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eastAsia="zh-CN"/>
              </w:rPr>
              <w:t>双牌县文学艺术界联合会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 w14:paraId="67BC5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FF32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193B52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1B996A5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6382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AF318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73CEA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59FC0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4EC54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3D848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B5453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0F452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8B3D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905B9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C06B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73.04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BF9E6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98.47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E2B208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98.47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8DA87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66EB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49F81E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 w14:paraId="480B2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9C06B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E23DF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521EE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15B87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AC202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991A2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98.47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4DD81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71.67</w:t>
            </w:r>
          </w:p>
        </w:tc>
      </w:tr>
      <w:tr w14:paraId="75931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467C3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064C4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DC9A38A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26.8</w:t>
            </w:r>
          </w:p>
        </w:tc>
      </w:tr>
      <w:tr w14:paraId="4BE6D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E080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9312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343BA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F028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1D5AE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5BB82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EFFD6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C176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CBCC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D9E1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C1867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5F9E7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BB317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3425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73.04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DEFA3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98.47</w:t>
            </w:r>
          </w:p>
        </w:tc>
      </w:tr>
      <w:tr w14:paraId="577C5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42A4D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3A2EA7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7EDACC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1EF333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5946BB9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C7A9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1A37E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BB3E2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2191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366D0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593C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5ACA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C062C1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20600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510F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CDAF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658860A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5424D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10AB203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090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完成支出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3F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73.04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4C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98.47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5846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E3C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14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6C6AE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 w14:paraId="305C4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4B1CC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99613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008E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61ABD1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资金使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用</w:t>
            </w:r>
            <w:r>
              <w:rPr>
                <w:rFonts w:hint="eastAsia" w:eastAsia="仿宋_GB2312"/>
                <w:color w:val="000000"/>
                <w:kern w:val="0"/>
              </w:rPr>
              <w:t>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47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≥96.4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9D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≥96.4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B66D7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C9EB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508B3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无</w:t>
            </w:r>
          </w:p>
        </w:tc>
      </w:tr>
      <w:tr w14:paraId="49CE6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5C7DE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8FB3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9A566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7099CA5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1CC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11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≤</w:t>
            </w: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11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≤</w:t>
            </w: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83A7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FBBE3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68811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无</w:t>
            </w:r>
          </w:p>
        </w:tc>
      </w:tr>
      <w:tr w14:paraId="542D1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A01C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294CF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03848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B72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总金额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5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73.04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5C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98.47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67FB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ED80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E2E21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FF02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A9241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05C8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5B8C3C4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1A08271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324D93F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D0310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4FDA8AA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9F3EEB">
            <w:pPr>
              <w:widowControl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</w:rPr>
              <w:t>开展文艺活动受益群众人次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371E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≥5000人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AEEB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val="en-US" w:eastAsia="zh-CN"/>
              </w:rPr>
              <w:t>≥5000人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457BB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7715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A9DB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lang w:eastAsia="zh-CN"/>
              </w:rPr>
              <w:t>无</w:t>
            </w:r>
          </w:p>
        </w:tc>
      </w:tr>
      <w:tr w14:paraId="742BB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329AC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A26C2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05197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A039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提升文艺创作质量水平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B63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提升文艺作品创作质量水平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5C9D6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提升文艺作品创作质量水平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A455A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EDB5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28B06C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4242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DFD7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E83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6E8C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72005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公众或服务对象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DD58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89F73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Arial Unicode MS" w:hAnsi="Arial Unicode MS" w:eastAsia="Arial Unicode MS" w:cs="Arial Unicode MS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08C6A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F1804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EF776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加强活动的开展</w:t>
            </w:r>
          </w:p>
        </w:tc>
      </w:tr>
      <w:tr w14:paraId="3329C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53A1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D82B3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ACBD0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C90F7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4537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李艳华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15116593558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蒋卫文</w:t>
      </w:r>
    </w:p>
    <w:p w14:paraId="7E073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5191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0A2C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52E2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2F10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0488D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3585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789C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3B3EF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1040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ED75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F1E4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文化艺术活动经费</w:t>
            </w:r>
          </w:p>
        </w:tc>
      </w:tr>
      <w:tr w14:paraId="49130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A75CB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ACE8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E734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6万元</w:t>
            </w:r>
          </w:p>
        </w:tc>
      </w:tr>
      <w:tr w14:paraId="24AEB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715592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C77C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3999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双牌县文学艺术界联合会</w:t>
            </w:r>
          </w:p>
        </w:tc>
      </w:tr>
      <w:tr w14:paraId="7A756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ED2A45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F056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C21F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推动全县文艺工作发展，提升文艺作品创作水平</w:t>
            </w:r>
          </w:p>
        </w:tc>
      </w:tr>
      <w:tr w14:paraId="4E14A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5D91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298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F1D6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开展文艺活动和文艺业务知识交流、培训等</w:t>
            </w:r>
          </w:p>
        </w:tc>
      </w:tr>
      <w:tr w14:paraId="0E4AC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86E4B4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0B8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0A047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A2DC99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已完成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 w14:paraId="152799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DD5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6F1F2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CFE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59A24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325E0C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活动经费有限，开展的活动规模较小、次数少</w:t>
            </w:r>
          </w:p>
          <w:p w14:paraId="41D0ED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7807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51DC29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7824A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593E2C"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无</w:t>
            </w:r>
          </w:p>
        </w:tc>
      </w:tr>
      <w:tr w14:paraId="1F495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046DF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457CC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138564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  <w:p w14:paraId="1352C1D6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无</w:t>
            </w:r>
          </w:p>
          <w:p w14:paraId="69EC0F6B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473D9B4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230F4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李艳华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15116593558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蒋卫文</w:t>
      </w:r>
    </w:p>
    <w:p w14:paraId="2FA87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2EE02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488"/>
        <w:gridCol w:w="1185"/>
        <w:gridCol w:w="837"/>
        <w:gridCol w:w="832"/>
        <w:gridCol w:w="877"/>
        <w:gridCol w:w="1146"/>
      </w:tblGrid>
      <w:tr w14:paraId="4E735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E5534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5362C097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5C0BC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文化艺术活动经费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847F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71A3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90E2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双牌县文学艺术界联合会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DD3E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CA15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双牌县文学艺术界联合会</w:t>
            </w:r>
          </w:p>
        </w:tc>
      </w:tr>
      <w:tr w14:paraId="7E373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A7FF2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07559D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ED3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56AB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758012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64A6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659BAF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447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2FC40E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6D47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625E1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1D5B9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4F500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A33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E341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6F10A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0B9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EA2A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2A8D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0D301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2349D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4DDE0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CA3C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EEFE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06851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5CF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88BC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B898B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140F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C55D5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69396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D65B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FC7B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0E33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A32E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33F3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7CE5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F5EEB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8A3A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18F9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1D68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AE6A2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EABC2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D4896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5B18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66A0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91ED7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E921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276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8CF37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7E63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6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2E87B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68BEE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3EB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BBF8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提升文艺作品创作质量水平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6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A27C2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已完成</w:t>
            </w:r>
          </w:p>
        </w:tc>
      </w:tr>
      <w:tr w14:paraId="03973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A8EC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18A3B1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2BA686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0BB9D5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ABA1C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23F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7DC77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4470C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79035C7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77B84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6E76A99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5E8C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FDF89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9520F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7FA1788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51815D1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0CA5F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4E93D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ABA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42B4E8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DCA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65BAE8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AEC61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</w:rPr>
              <w:t>支出控制在预算内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D9F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</w:rPr>
              <w:t>良好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EBC3F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DE731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C612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A75ECF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7A65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7036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EA9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CF517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7E8F09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4D4AA8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丰富群众的精神生活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B5ADF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</w:rPr>
              <w:t>良好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C92BC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D14D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7C59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0256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F3C2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E21F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DBA15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900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2947F75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4FEE2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生态环保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79EB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</w:rPr>
              <w:t>良好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AA6F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4A0CC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FB85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39ABF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287A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F120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C22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0106AD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2D9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ECD9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完成支出总额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ab/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6A9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kern w:val="0"/>
                <w:lang w:val="en-US" w:eastAsia="zh-CN"/>
              </w:rPr>
              <w:t>6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2343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BF5FC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6CC8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12328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93CF3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BAE7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1A78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FDE7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2411C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资金使用合格率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223DC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≥90%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F8DF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19D1D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0F288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17CF6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C3D2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58EC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9F558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D64C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BC6A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完成支出及时率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C01A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</w:rPr>
              <w:t>≤1年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1310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E8F87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4E25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97B0F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01B7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026C7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C3779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28A9B6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814B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1CC06F2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25E28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促进经济发展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5F385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良好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0D19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4CF33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76AD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EF2F5B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4293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14E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E26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B34B9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0EFD941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B2B8A">
            <w:pPr>
              <w:widowControl/>
              <w:jc w:val="center"/>
              <w:rPr>
                <w:rFonts w:hint="eastAsia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生态环保　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8AB71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≥90%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F5A27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A3D3F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54E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5D54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C87F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B542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1A553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E34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42D437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6F1A47">
            <w:pPr>
              <w:widowControl/>
              <w:jc w:val="center"/>
              <w:rPr>
                <w:rFonts w:hint="eastAsia" w:eastAsia="仿宋_GB2312" w:cs="Times New Roman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eastAsia="zh-CN"/>
              </w:rPr>
              <w:t>受益群众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56F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≥5000人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273B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D058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98F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B1E43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CC3F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A0DDE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B78F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076E27C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2FF7C2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CE8B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37F52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服务对象满意度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比率</w:t>
            </w:r>
            <w:r>
              <w:rPr>
                <w:rFonts w:ascii="仿宋_GB2312" w:hAnsi="仿宋_GB2312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6A846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≥9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%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2321C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96%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326A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BDA4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44083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81D2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72DD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AAEE8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3E6B1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D68E65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2A03EAD2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43B3F907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2D90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李艳华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2024.4.10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15116593558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蒋卫文</w:t>
      </w:r>
    </w:p>
    <w:p w14:paraId="4AC31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71FA8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3FCCF9B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双牌县文联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 w14:paraId="5F5C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61283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FCAE7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8A8C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937D9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61BD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1757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07D9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A393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11D86">
            <w:pPr>
              <w:tabs>
                <w:tab w:val="left" w:pos="458"/>
              </w:tabs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唐园园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6ADAF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副主席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90EC9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7723221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34F27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15874626588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2919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B51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189BA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E5E50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李艳华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F6B0E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A69920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7723221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AC7A6F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15116593558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27D25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041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D07D5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61C25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E4A82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3E73F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97C26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8EE22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40D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E75E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305A5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8EB3E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11170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54164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2EDC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4EA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4994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95985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A0DA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36616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C6A03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777F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ECC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CA65D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EA795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C118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8650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7852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BB97E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FAAA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B92C9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573C6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22FF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84E1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98FD2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B237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721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EFD44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D9BB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5EC33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FDC95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EC59B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C9DD4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594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14B9D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D6146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D75A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622E7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97115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2F5B2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5D7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7A8E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4D54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C3A8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71396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C08E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F301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6CA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3ED35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F39F0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F7A97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7F50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F77AA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DA35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3B2C6765"/>
    <w:sectPr>
      <w:footerReference r:id="rId4" w:type="default"/>
      <w:footerReference r:id="rId5" w:type="even"/>
      <w:pgSz w:w="12240" w:h="15840"/>
      <w:pgMar w:top="1327" w:right="1800" w:bottom="1327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51AD7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A05FA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A05FA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F1F90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BC17DD"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BC17DD"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60600"/>
    <w:multiLevelType w:val="singleLevel"/>
    <w:tmpl w:val="AB0606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227CD69"/>
    <w:multiLevelType w:val="singleLevel"/>
    <w:tmpl w:val="B227CD6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jMDYxMTdhMDhlZDkzMTAxMWJiMGI1ZWRmN2NiY2EifQ=="/>
  </w:docVars>
  <w:rsids>
    <w:rsidRoot w:val="00172A27"/>
    <w:rsid w:val="03547EE0"/>
    <w:rsid w:val="06B51CF7"/>
    <w:rsid w:val="0CCE5073"/>
    <w:rsid w:val="0F195C83"/>
    <w:rsid w:val="0F9B0D8A"/>
    <w:rsid w:val="0FF16C11"/>
    <w:rsid w:val="101F3C57"/>
    <w:rsid w:val="105E064F"/>
    <w:rsid w:val="11D96A6D"/>
    <w:rsid w:val="12217B49"/>
    <w:rsid w:val="12307DC9"/>
    <w:rsid w:val="14BF3370"/>
    <w:rsid w:val="154B3473"/>
    <w:rsid w:val="15B02F86"/>
    <w:rsid w:val="18215D1E"/>
    <w:rsid w:val="19323C7D"/>
    <w:rsid w:val="1A2828EF"/>
    <w:rsid w:val="1A8213DE"/>
    <w:rsid w:val="1ADE25B3"/>
    <w:rsid w:val="1B416BA3"/>
    <w:rsid w:val="1BCE59A7"/>
    <w:rsid w:val="1D5E5630"/>
    <w:rsid w:val="1DDC7057"/>
    <w:rsid w:val="1F9C1D8C"/>
    <w:rsid w:val="20837948"/>
    <w:rsid w:val="20BA3D5C"/>
    <w:rsid w:val="20FE29CD"/>
    <w:rsid w:val="213827F6"/>
    <w:rsid w:val="216B4BF9"/>
    <w:rsid w:val="23DD3B46"/>
    <w:rsid w:val="24756501"/>
    <w:rsid w:val="24CC1BD3"/>
    <w:rsid w:val="24E36938"/>
    <w:rsid w:val="26BC06D0"/>
    <w:rsid w:val="29487354"/>
    <w:rsid w:val="2AF82401"/>
    <w:rsid w:val="2B2B5A49"/>
    <w:rsid w:val="2D600BD4"/>
    <w:rsid w:val="2D765006"/>
    <w:rsid w:val="2EB50125"/>
    <w:rsid w:val="2FFA09D0"/>
    <w:rsid w:val="31AB61D3"/>
    <w:rsid w:val="31EF3498"/>
    <w:rsid w:val="33457B5A"/>
    <w:rsid w:val="339D4ECB"/>
    <w:rsid w:val="33EA0D37"/>
    <w:rsid w:val="35055043"/>
    <w:rsid w:val="3653680A"/>
    <w:rsid w:val="379F1029"/>
    <w:rsid w:val="39D751C8"/>
    <w:rsid w:val="3B201ED9"/>
    <w:rsid w:val="3B4A1D89"/>
    <w:rsid w:val="3C1F672F"/>
    <w:rsid w:val="3C6363DB"/>
    <w:rsid w:val="3D5045E3"/>
    <w:rsid w:val="3DFB432B"/>
    <w:rsid w:val="3EE85404"/>
    <w:rsid w:val="3F324661"/>
    <w:rsid w:val="3F8B3159"/>
    <w:rsid w:val="419E1233"/>
    <w:rsid w:val="41A60F90"/>
    <w:rsid w:val="42220C2D"/>
    <w:rsid w:val="437042B4"/>
    <w:rsid w:val="43D25C86"/>
    <w:rsid w:val="445B77D0"/>
    <w:rsid w:val="47FF7E2A"/>
    <w:rsid w:val="4929082D"/>
    <w:rsid w:val="4A381CE6"/>
    <w:rsid w:val="4A7E5437"/>
    <w:rsid w:val="4B337A07"/>
    <w:rsid w:val="4B490F32"/>
    <w:rsid w:val="4B564457"/>
    <w:rsid w:val="4C575977"/>
    <w:rsid w:val="4DF30F3A"/>
    <w:rsid w:val="4E8B7C40"/>
    <w:rsid w:val="4F1637A4"/>
    <w:rsid w:val="4FA445A2"/>
    <w:rsid w:val="4FE94B38"/>
    <w:rsid w:val="500F1BD2"/>
    <w:rsid w:val="51C40746"/>
    <w:rsid w:val="543E6CC0"/>
    <w:rsid w:val="55412274"/>
    <w:rsid w:val="55990DAE"/>
    <w:rsid w:val="55C03679"/>
    <w:rsid w:val="57C446E9"/>
    <w:rsid w:val="57CF32C3"/>
    <w:rsid w:val="58820FB8"/>
    <w:rsid w:val="5ABA52A9"/>
    <w:rsid w:val="5C14118E"/>
    <w:rsid w:val="5C8E01AF"/>
    <w:rsid w:val="5E0A62C7"/>
    <w:rsid w:val="5E9300A5"/>
    <w:rsid w:val="5E9D36BD"/>
    <w:rsid w:val="5FA11FE2"/>
    <w:rsid w:val="5FC70AEB"/>
    <w:rsid w:val="60966624"/>
    <w:rsid w:val="61823192"/>
    <w:rsid w:val="62BE6D8B"/>
    <w:rsid w:val="6340397B"/>
    <w:rsid w:val="635D166D"/>
    <w:rsid w:val="63DB2D87"/>
    <w:rsid w:val="64E742EF"/>
    <w:rsid w:val="65474CD7"/>
    <w:rsid w:val="662C7AC4"/>
    <w:rsid w:val="684B0AD7"/>
    <w:rsid w:val="68973A74"/>
    <w:rsid w:val="6A164324"/>
    <w:rsid w:val="6B2C1344"/>
    <w:rsid w:val="6C8E307F"/>
    <w:rsid w:val="6C9057F5"/>
    <w:rsid w:val="6D82064E"/>
    <w:rsid w:val="6E351362"/>
    <w:rsid w:val="710D7D27"/>
    <w:rsid w:val="71527F65"/>
    <w:rsid w:val="71FD1B47"/>
    <w:rsid w:val="72717BD1"/>
    <w:rsid w:val="735C4C5C"/>
    <w:rsid w:val="744963D5"/>
    <w:rsid w:val="75073918"/>
    <w:rsid w:val="75BF7F65"/>
    <w:rsid w:val="76C83D53"/>
    <w:rsid w:val="771A18F7"/>
    <w:rsid w:val="78191187"/>
    <w:rsid w:val="785C79B0"/>
    <w:rsid w:val="7B096151"/>
    <w:rsid w:val="7D980C84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autoRedefine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autoRedefine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10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3050</Words>
  <Characters>3510</Characters>
  <Lines>0</Lines>
  <Paragraphs>0</Paragraphs>
  <TotalTime>4</TotalTime>
  <ScaleCrop>false</ScaleCrop>
  <LinksUpToDate>false</LinksUpToDate>
  <CharactersWithSpaces>3690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dcterms:modified xsi:type="dcterms:W3CDTF">2024-10-24T01:41:13Z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C05C0A58C1B94E6DA3F69BCC80938D65_11</vt:lpwstr>
  </property>
</Properties>
</file>