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val="en-US"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双牌县就业服务中心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双牌县就业服务中心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 xml:space="preserve">2024 </w:t>
      </w:r>
      <w:r>
        <w:rPr>
          <w:rFonts w:hint="eastAsia" w:eastAsia="楷体_GB2312"/>
          <w:sz w:val="32"/>
          <w:szCs w:val="24"/>
        </w:rPr>
        <w:t xml:space="preserve">年  </w:t>
      </w:r>
      <w:r>
        <w:rPr>
          <w:rFonts w:hint="eastAsia" w:eastAsia="楷体_GB2312"/>
          <w:sz w:val="32"/>
          <w:szCs w:val="24"/>
          <w:lang w:val="en-US" w:eastAsia="zh-CN"/>
        </w:rPr>
        <w:t xml:space="preserve">4 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单位基本情况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1.参与制定组织实施全县就业服务发展规划，为指导推进全县公共就业服务体系建设提供相关服务。                    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2.承担贯彻落实促进就业各项政策措施，为高校毕业生、登记失业人员、农村劳动力及就业困难人员等群体提供政策咨询、岗位信息、就业失业与求职登记、技能培训、职业指导、就业援助等公共就业服务。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3.承担贯彻落实创业带动就业政策措施，为各类群体开展创新创业活动提供创业培训、创业指导和创业担保贷款等创业服务。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4.承担全县职业技能培训的相关事务性工作，为培训机构和用人单位开展就业前培训、在职培训提供培训服务。承办县直企事业等单位失业保险经办服务工作，指导和协调全县失业保险经办服务工作。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5.承担贯彻落实失业保险各项政策的相关事务性工作。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6.承担公共就业服务信息化建设工作，承办全县就业失业相关统计分析，组织实施就业和失业信息监测及失业预警工作。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7.承办创业担保贷款申报受理、调查审核、发放、回收等相关工作；承办全县创业担保贷款调度、统计分析等相关工作；承办全县创业担保贷款财政贴息的申报、复核、汇总。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8.承办双牌县人力资源和社会保障局交办的其他事项。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本年机构设置无变动。</w:t>
      </w:r>
    </w:p>
    <w:p>
      <w:pPr>
        <w:pStyle w:val="10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default" w:ascii="仿宋_GB2312" w:hAnsi="仿宋_GB2312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年本部门基本支出预算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125.07万元，主要是为保障部门正常运转、完成日常工作任务而发生的各项支出，包括用于基本工资、津贴补贴等人员经费以及办公费、印刷费、水电费、办公设备购置等公用经费。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（二）项目支出情况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项目支出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预算数551.63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万元。其中包括失业保险动态监测、调查支出，创业担保贷款专项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工作支出，创业培训支出，行业扶贫、劳务协作支出，职业技能提升支出和就业创业稳业事务支出。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我单位无政府性基金预算支出情况。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left="638" w:leftChars="304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Chars="304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eastAsia="仿宋_GB2312"/>
          <w:color w:val="000000"/>
          <w:sz w:val="32"/>
          <w:szCs w:val="24"/>
        </w:rPr>
        <w:t>。</w:t>
      </w:r>
    </w:p>
    <w:p>
      <w:pPr>
        <w:pStyle w:val="10"/>
        <w:numPr>
          <w:ilvl w:val="0"/>
          <w:numId w:val="3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eastAsia="仿宋_GB2312"/>
          <w:color w:val="000000"/>
          <w:sz w:val="32"/>
          <w:szCs w:val="24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今年以来，由于后疫情形势的影响，整体就业状况相当严峻，在县委、县政府的正确领导和上级业务部门的精心指导下，我中心以党史学习教育为契机，坚持把稳就业和保居民就业作为优先任务和重中之重，统筹推进，开拓进取，真抓实干。一年来，各项工作卓有成效，全县就业形势保持稳定态势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2023年工作完成情况：（一）振奋精神、锐意进取，强化组织领导“抓就业”。双牌县就业服务中心领导班子进行了改组，调整了领导分工，统筹推进就业创业各项工作。将就业创业工作纳入了绩效考核，运用绩效考核方式落实奖惩措施，传导责任压力，激发落实动力。截至目前，实现城镇新增就业3305人，完成目标任务3200的103.28%，城镇登记失业率控制在 4.5%以内；失业人员再就业1218人，完成目标任,1200人的101.5 %；就业困难人员就业328人，完成目标任务200人的179 %；新增农村劳动力转移就业1602人，完成目标任务1500人的106.8%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开拓创新、主动作为，聚焦重点环节“扩就业”。一是充分利用就业专项资金91.2万元，通过培训管理、政策支持、资金奖补、平台搭建等措施，有效调动了人社专干参与转移就业工作的积极性和主动性。二是着力就业创业新态势，大力开展电商培训，直播带货培训，参加永州市第二季“直播带货”技能大赛，荣获县区团体三等奖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三）立足职能、精准施策，拓宽渠道“促就业”。一是搭建就业平台。线上招聘：以“岗位介绍+直播选岗”的形式开展企业招聘活动，让企业方代表和主持人一起变身“带岗达人”，从工作环境、薪酬福利、发展路径等方面全方位展示岗位信息。线下：举办“春风行动”、校企合作、乡村振兴现场招聘会及跨区域劳务协作招聘会，组织企业深入各乡镇、行政村、学校，分类提供适合就业困难人员、零就业家庭、农民工、残疾人、离校未就业高校毕业生等群体就业岗位，让群众就地就近择业、就业。目前，共开展各类招聘23期，参会企业458家次，提供就业岗位4550个，初步达成就业意向2640人。二是提高培训精准度。对文化水平较低又急需就业的，以实用技术培训为主，促其快速就业；对于具有一定文化水平的，实施系统性技能培训，促其稳定就业；对已掌握初级职业技能的，进行中、高级职业技能培训，促其高质量就业。目前，共开展各类培训1365人，完成全年目标任务1160人的117.67%。三是做好政策宣传。今年主办了“双牌县公共就业服务业务培训班”“劳动关系协理员培训班”，提升了就业服务专干的业务水平。编制印发“稳岗惠民政策十八条”“乡村振兴就业帮扶”等宣传手册30000余份，切实提高了就业工作的影响力。四是做好高校毕业生就业服务。高校毕业生实名制登记412人，通过志愿者服务、“三支一扶”招募、大学生实习、企业就业等实现就业392人，总体就业率达95%，超下达任务（90%）5个百分点。成功打造青年见习基地10家，提供青年见习岗位204个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四）强化保障、逐步引导，助力脱贫人口致富提升“稳就业”。一是加大摸底排查，做到底数清、意愿明。在全县逐户逐人开展劳动力务工情况摸排建档工作，建立统一的劳动力“一库十二帐”就业信息台账，准确掌握全县劳动力、就业经历情况等，做到人员底数清、掌握技能清、就业意愿清、培训意向清。二是聚焦产业帮扶，助力增收致富。运用就业帮扶基地（车间）、龙头企业吸纳就业。目前，现存就业帮扶基地4家，带动就业625人，其中脱贫劳动力133人；就业帮扶车间69家，吸纳劳动力就业1753人，脱贫劳动力就业634人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五）聚焦难点、持续发力，做好政策兜底“保就业”。一是持续实施稳岗补贴政策，用“真金白银”为企业减负稳岗。全年发放稳岗返还37家14.96万元，返还率100%；发放技能提升补贴5人次1万元；发放一次性扩岗补助4家企业5人0.75万元；发放失业保险金392人次54.03万元；发放农民工一次性生活补助2人0.6975万元；医保代缴107人次4.05万元。二是实施创业带动就业示范行动。优化创业环境，加大创业扶持力度，发挥创业带动就业的倍增效应。全年已开展创业培训7期222人，新增发放创业担保贷款293人6098万元，创业带动就业2114人。三是强化兜底保障工作。对就业困难人员落实公益性岗位兜底和社会保险补贴政策，目前已安置公益性岗位620人（脱贫人口劳动力216人），全面落实公益性岗位补贴政策，全年发放就业困难灵活就业人员社保补贴575人245.755万元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" w:hAnsi="仿宋" w:eastAsia="仿宋" w:cs="仿宋"/>
          <w:b/>
          <w:bCs/>
          <w:color w:val="22222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30"/>
          <w:szCs w:val="30"/>
          <w:shd w:val="clear" w:color="auto" w:fill="FFFFFF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222222"/>
          <w:sz w:val="30"/>
          <w:szCs w:val="30"/>
          <w:shd w:val="clear" w:color="auto" w:fill="FFFFFF"/>
        </w:rPr>
        <w:t>就业质量仍然不够充分。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受就业形势影响，部分企业面临一定生产经营压力，用工需求下降，造成就业存量流失、失业人员增加、求职者增多。部分新成长劳动力的实践能力还难以跟上市场变化，大龄低技能劳动者自然性失业、季节性失业问题比较突出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" w:hAnsi="仿宋" w:eastAsia="仿宋" w:cs="仿宋"/>
          <w:b/>
          <w:bCs/>
          <w:color w:val="22222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30"/>
          <w:szCs w:val="30"/>
          <w:shd w:val="clear" w:color="auto" w:fill="FFFFFF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222222"/>
          <w:sz w:val="30"/>
          <w:szCs w:val="30"/>
          <w:shd w:val="clear" w:color="auto" w:fill="FFFFFF"/>
        </w:rPr>
        <w:t>经营净收入持续性增长后劲不足。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" w:hAnsi="仿宋" w:eastAsia="仿宋" w:cs="仿宋"/>
          <w:color w:val="22222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今年随着经济运行平稳向好，全县二、三产业经营者普遍从事交运、家装、批零等传统的低门槛、劳动密集型行业，城镇居民经营净收入出现大幅增长，但总体创新性不足，市场竞争力差，收入高低受市场波动影响较大，收入增长持续性较差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eastAsia" w:ascii="仿宋" w:hAnsi="仿宋" w:eastAsia="仿宋" w:cs="仿宋"/>
          <w:b/>
          <w:bCs/>
          <w:color w:val="222222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30"/>
          <w:szCs w:val="30"/>
          <w:shd w:val="clear" w:color="auto" w:fill="FFFFFF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color w:val="222222"/>
          <w:sz w:val="30"/>
          <w:szCs w:val="30"/>
          <w:shd w:val="clear" w:color="auto" w:fill="FFFFFF"/>
        </w:rPr>
        <w:t>公共就业服务水平有待提升。</w:t>
      </w:r>
    </w:p>
    <w:p>
      <w:pPr>
        <w:pStyle w:val="5"/>
        <w:widowControl/>
        <w:shd w:val="clear" w:color="auto" w:fill="FFFFFF"/>
        <w:spacing w:before="75" w:beforeAutospacing="0" w:after="75" w:afterAutospacing="0" w:line="30" w:lineRule="atLeast"/>
        <w:ind w:firstLine="570"/>
        <w:jc w:val="both"/>
        <w:rPr>
          <w:rFonts w:hint="default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力资源市场信息化建设、平台载体等方面的短板依然突出，借助“互联网”提升就业创业公共服务质量不高，公共服务需求与供给不足的矛盾越来越明显。特别是就业创业工作县乡村三级联动机制不健全、信息不共享等问题依然突出。</w:t>
      </w:r>
    </w:p>
    <w:p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加强项目开展进度的跟踪，开展项目绩效评价，确保项目绩效目标的完成。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eastAsia"/>
          <w:lang w:eastAsia="zh-CN"/>
        </w:rPr>
      </w:pPr>
      <w:r>
        <w:rPr>
          <w:rFonts w:hint="eastAsia" w:eastAsia="黑体"/>
          <w:sz w:val="32"/>
          <w:szCs w:val="24"/>
        </w:rPr>
        <w:t>其他需要说明的情况</w:t>
      </w:r>
      <w:r>
        <w:rPr>
          <w:rFonts w:hint="eastAsia" w:eastAsia="黑体"/>
          <w:sz w:val="32"/>
          <w:szCs w:val="24"/>
          <w:lang w:eastAsia="zh-CN"/>
        </w:rPr>
        <w:t>：</w:t>
      </w:r>
      <w:r>
        <w:rPr>
          <w:rFonts w:hint="eastAsia" w:eastAsia="黑体"/>
          <w:sz w:val="32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130.17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125.07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232.7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23.74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12.52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430.46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551.63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396.31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明确做好单位厉行节约专项工作，是一项严肃的政治任务，必须从全局出发，切实把思想和行动统一，进一步增强责任感和紧迫感。为此，采取有力措施，制定了实施方案、工作计划等，确保厉行节约各项规定要求落实到位，取得实实在在的效果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邓玉颖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0467-7722849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2024年4月10日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双牌县就业服务中心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676.7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629.01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629.01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92.95%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629.01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232.70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bookmarkStart w:id="0" w:name="_GoBack"/>
            <w:bookmarkEnd w:id="0"/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396.31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pacing w:beforeLines="0" w:afterLines="0" w:line="24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目标1：突出就业优先，全力提升就业创业质量。</w:t>
            </w:r>
          </w:p>
          <w:p>
            <w:pPr>
              <w:spacing w:beforeLines="0" w:afterLines="0" w:line="24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目标2：突出保障民生，持续深化社保制度改革。巩固失业保险增企稳岗成果。</w:t>
            </w:r>
          </w:p>
          <w:p>
            <w:pPr>
              <w:spacing w:beforeLines="0" w:afterLines="0" w:line="24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目标3：突出服务发展，切实加强人员素质培养，为区域经济发展储备人才。</w:t>
            </w:r>
          </w:p>
          <w:p>
            <w:pPr>
              <w:spacing w:beforeLines="0" w:afterLines="0" w:line="240" w:lineRule="exact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目标4：突出乡村振兴，巩固拓展脱贫攻坚成果。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以党史学习教育为契机，坚持把稳就业和保居民就业作为优先任务和重中之重，统筹推进，开拓进取，真抓实干。一年来，各项工作卓有成效，全县就业形势保持稳定态势。振奋精神、锐意进取，强化组织领导“抓就业”。开拓创新、主动作为，聚焦重点环节“扩就业”。立足职能、精准施策，拓宽渠道“促就业”。强化保障、逐步引导，助力脱贫人口致富提升“稳就业”。聚焦难点、持续发力，做好政策兜底“保就业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全年城镇就业创业（职业）培训人数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≥1160人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1365人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全年城镇职工失业保险人数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待遇发放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按文件要求及时拨付到位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实现城镇新增就业人数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≥3200人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3305人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Times New Roman"/>
                <w:kern w:val="0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就业帮扶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促进经济发展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提供公共就业服务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就业率与稳定就业率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填表人：</w:t>
      </w: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>邓玉颖</w:t>
      </w:r>
      <w:r>
        <w:rPr>
          <w:rFonts w:hint="eastAsia" w:ascii="宋体" w:hAnsi="宋体" w:eastAsia="宋体" w:cs="宋体"/>
          <w:sz w:val="22"/>
          <w:szCs w:val="24"/>
        </w:rPr>
        <w:t xml:space="preserve">    填报日期：</w:t>
      </w: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>2024年4月10日</w:t>
      </w:r>
      <w:r>
        <w:rPr>
          <w:rFonts w:hint="eastAsia" w:ascii="宋体" w:hAnsi="宋体" w:eastAsia="宋体" w:cs="宋体"/>
          <w:sz w:val="22"/>
          <w:szCs w:val="24"/>
        </w:rPr>
        <w:t xml:space="preserve">       联系电话：</w:t>
      </w: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>0746-7722849</w:t>
      </w:r>
      <w:r>
        <w:rPr>
          <w:rFonts w:hint="eastAsia" w:ascii="宋体" w:hAnsi="宋体" w:eastAsia="宋体" w:cs="宋体"/>
          <w:sz w:val="22"/>
          <w:szCs w:val="24"/>
        </w:rPr>
        <w:t xml:space="preserve">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39"/>
        <w:gridCol w:w="54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21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4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失业保险动态监测、调查等专项经费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2.03万元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加大失业保险政策法规宣传力度，努力提升全社会对失业保险的认知度，整体推进失业保险工作的开展。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落实失业保险待遇政策，发放失业保险待遇。实施稳岗补贴政策，用“真金白银”为企业减负稳岗。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失业保险的社会认知度不高，部分单位和职工对失业保险没有足够的认识，缺乏参保主动性。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加大稽核、扩面和失业保险政策法规宣传力度，努力提升全社会对失业保险的认知度。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4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邓玉颖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2024年4月10日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0746-7722849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"/>
        <w:gridCol w:w="957"/>
        <w:gridCol w:w="1200"/>
        <w:gridCol w:w="1785"/>
        <w:gridCol w:w="1230"/>
        <w:gridCol w:w="840"/>
        <w:gridCol w:w="811"/>
        <w:gridCol w:w="778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602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失业保险动态监测、调查等专项经费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7" w:hRule="atLeast"/>
          <w:jc w:val="center"/>
        </w:trPr>
        <w:tc>
          <w:tcPr>
            <w:tcW w:w="8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双牌县就业服务中心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0.94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53.69%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2.03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1"/>
                <w:szCs w:val="21"/>
                <w:lang w:val="en-US" w:eastAsia="zh-CN"/>
              </w:rPr>
              <w:t>广泛宣传报道扩大失业保险保障范围政策，积极引导广大企业和劳动者知晓政策，运用政策，享受政策红利。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6"/>
                <w:sz w:val="24"/>
                <w:szCs w:val="24"/>
                <w:lang w:val="en-US" w:eastAsia="zh-CN"/>
              </w:rPr>
              <w:t>按时按质完成工作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工作开展，不超过预算总成本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按文件要求拨付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exac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发挥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失业保险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带动就业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的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效应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2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全年城镇职工失业保险各项待遇发放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按文件要求及时拨付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足额拨付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　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加大失业保险政策法规宣传力度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推进失业保险工作开展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各项工作全面完成预期目标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2023.1.1-2023.12.31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促进经济发展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7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全面深化改革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8" w:hRule="atLeast"/>
          <w:jc w:val="center"/>
        </w:trPr>
        <w:tc>
          <w:tcPr>
            <w:tcW w:w="85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社会公众或服务对象满意度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8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default" w:eastAsia="仿宋_GB2312"/>
          <w:sz w:val="21"/>
          <w:szCs w:val="21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:邓玉颖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:2024.4.10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:0746-7722849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双牌县就业服务中心单位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</w:t>
      </w: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2"/>
        <w:gridCol w:w="1232"/>
        <w:gridCol w:w="1656"/>
        <w:gridCol w:w="153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黄仕雄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18075792080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邓玉颖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财务室股长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0746-7722849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17688526020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6F19D"/>
    <w:multiLevelType w:val="singleLevel"/>
    <w:tmpl w:val="C1E6F1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170FD3"/>
    <w:multiLevelType w:val="singleLevel"/>
    <w:tmpl w:val="00170FD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6E949C"/>
    <w:multiLevelType w:val="singleLevel"/>
    <w:tmpl w:val="176E94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MzkxM2JhNzYxOGJlOGIyYzIxNzAwOTQ5OTVkMGIifQ=="/>
  </w:docVars>
  <w:rsids>
    <w:rsidRoot w:val="00172A27"/>
    <w:rsid w:val="011A12C8"/>
    <w:rsid w:val="0376554C"/>
    <w:rsid w:val="03BB304A"/>
    <w:rsid w:val="041A7113"/>
    <w:rsid w:val="064D404D"/>
    <w:rsid w:val="07A11004"/>
    <w:rsid w:val="08BF4D13"/>
    <w:rsid w:val="0B3A77E1"/>
    <w:rsid w:val="0CCE5073"/>
    <w:rsid w:val="101F3C57"/>
    <w:rsid w:val="105E064F"/>
    <w:rsid w:val="10C201D6"/>
    <w:rsid w:val="116B3023"/>
    <w:rsid w:val="11E84674"/>
    <w:rsid w:val="130431D3"/>
    <w:rsid w:val="13BF3F0A"/>
    <w:rsid w:val="149C5646"/>
    <w:rsid w:val="154B3473"/>
    <w:rsid w:val="15B02F86"/>
    <w:rsid w:val="17F35B20"/>
    <w:rsid w:val="182B52BA"/>
    <w:rsid w:val="188418C7"/>
    <w:rsid w:val="18916858"/>
    <w:rsid w:val="1BCE59A7"/>
    <w:rsid w:val="1D5E5630"/>
    <w:rsid w:val="1D6C12A2"/>
    <w:rsid w:val="1F9C1D8C"/>
    <w:rsid w:val="203A70E2"/>
    <w:rsid w:val="20BA3D5C"/>
    <w:rsid w:val="20D67D8D"/>
    <w:rsid w:val="20FE29CD"/>
    <w:rsid w:val="213827F6"/>
    <w:rsid w:val="218E2416"/>
    <w:rsid w:val="24756501"/>
    <w:rsid w:val="25D02C7B"/>
    <w:rsid w:val="26496A8A"/>
    <w:rsid w:val="28EE2CAC"/>
    <w:rsid w:val="2AF82401"/>
    <w:rsid w:val="2C353831"/>
    <w:rsid w:val="2C685AF7"/>
    <w:rsid w:val="2CCB1629"/>
    <w:rsid w:val="2D3A16A4"/>
    <w:rsid w:val="300B3C2E"/>
    <w:rsid w:val="301F34FF"/>
    <w:rsid w:val="306634AB"/>
    <w:rsid w:val="31271F3F"/>
    <w:rsid w:val="31A6434C"/>
    <w:rsid w:val="31EF3498"/>
    <w:rsid w:val="33457B5A"/>
    <w:rsid w:val="33A724DB"/>
    <w:rsid w:val="33EA0D37"/>
    <w:rsid w:val="34AF33B3"/>
    <w:rsid w:val="379655A3"/>
    <w:rsid w:val="37FA1879"/>
    <w:rsid w:val="38743265"/>
    <w:rsid w:val="38C64EF7"/>
    <w:rsid w:val="39713272"/>
    <w:rsid w:val="39947600"/>
    <w:rsid w:val="39BE681A"/>
    <w:rsid w:val="3CB7243C"/>
    <w:rsid w:val="3CDA6901"/>
    <w:rsid w:val="3DFB432B"/>
    <w:rsid w:val="3E484D24"/>
    <w:rsid w:val="3E746985"/>
    <w:rsid w:val="3E815CDE"/>
    <w:rsid w:val="3FD0377B"/>
    <w:rsid w:val="403E177F"/>
    <w:rsid w:val="41A60F90"/>
    <w:rsid w:val="41C07FA4"/>
    <w:rsid w:val="421D3C7F"/>
    <w:rsid w:val="435C6A01"/>
    <w:rsid w:val="437042B4"/>
    <w:rsid w:val="43D25C86"/>
    <w:rsid w:val="456F23DB"/>
    <w:rsid w:val="463B22BD"/>
    <w:rsid w:val="46544DD8"/>
    <w:rsid w:val="46EC35B7"/>
    <w:rsid w:val="47911BAE"/>
    <w:rsid w:val="47A84CC6"/>
    <w:rsid w:val="47FF7E2A"/>
    <w:rsid w:val="481B0768"/>
    <w:rsid w:val="4A7E5437"/>
    <w:rsid w:val="4B490F32"/>
    <w:rsid w:val="4B564457"/>
    <w:rsid w:val="4BC873E1"/>
    <w:rsid w:val="4C1730FE"/>
    <w:rsid w:val="4C575977"/>
    <w:rsid w:val="4D215C2F"/>
    <w:rsid w:val="4DF30F3A"/>
    <w:rsid w:val="4E5B4E73"/>
    <w:rsid w:val="4E8B7C40"/>
    <w:rsid w:val="4F1637A4"/>
    <w:rsid w:val="4FF82FCD"/>
    <w:rsid w:val="500F1BD2"/>
    <w:rsid w:val="503A6072"/>
    <w:rsid w:val="504A3E5F"/>
    <w:rsid w:val="51646B6C"/>
    <w:rsid w:val="51B00003"/>
    <w:rsid w:val="51C40746"/>
    <w:rsid w:val="53684537"/>
    <w:rsid w:val="543E6CC0"/>
    <w:rsid w:val="54D63972"/>
    <w:rsid w:val="55412274"/>
    <w:rsid w:val="554F18E1"/>
    <w:rsid w:val="55C03679"/>
    <w:rsid w:val="56885E9F"/>
    <w:rsid w:val="57C446E9"/>
    <w:rsid w:val="58820FB8"/>
    <w:rsid w:val="5ABA52A9"/>
    <w:rsid w:val="5B3E042E"/>
    <w:rsid w:val="5B4B66A7"/>
    <w:rsid w:val="5B530396"/>
    <w:rsid w:val="5C8E01AF"/>
    <w:rsid w:val="61156173"/>
    <w:rsid w:val="61870115"/>
    <w:rsid w:val="62BE6D8B"/>
    <w:rsid w:val="64035148"/>
    <w:rsid w:val="646458E6"/>
    <w:rsid w:val="64AE4590"/>
    <w:rsid w:val="64E742EF"/>
    <w:rsid w:val="64F87BAD"/>
    <w:rsid w:val="65BB562A"/>
    <w:rsid w:val="684B0AD7"/>
    <w:rsid w:val="68AB64ED"/>
    <w:rsid w:val="68C1444C"/>
    <w:rsid w:val="69981651"/>
    <w:rsid w:val="6A657F5D"/>
    <w:rsid w:val="6AA62FA7"/>
    <w:rsid w:val="6B0603AB"/>
    <w:rsid w:val="6CB30550"/>
    <w:rsid w:val="6CD75FEC"/>
    <w:rsid w:val="6D38698B"/>
    <w:rsid w:val="6D464F20"/>
    <w:rsid w:val="6DF17581"/>
    <w:rsid w:val="6E351362"/>
    <w:rsid w:val="6E4B3FA8"/>
    <w:rsid w:val="6EF23CCB"/>
    <w:rsid w:val="70A971E8"/>
    <w:rsid w:val="725F0F5E"/>
    <w:rsid w:val="72AE7012"/>
    <w:rsid w:val="73F27BAF"/>
    <w:rsid w:val="75073918"/>
    <w:rsid w:val="76AD3039"/>
    <w:rsid w:val="771A18F7"/>
    <w:rsid w:val="78CE1DD7"/>
    <w:rsid w:val="79486714"/>
    <w:rsid w:val="79C605BE"/>
    <w:rsid w:val="79F33580"/>
    <w:rsid w:val="7BF90570"/>
    <w:rsid w:val="7E0E05ED"/>
    <w:rsid w:val="7E991F23"/>
    <w:rsid w:val="7EB5519D"/>
    <w:rsid w:val="7F9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qFormat/>
    <w:uiPriority w:val="0"/>
    <w:pPr>
      <w:jc w:val="left"/>
      <w:outlineLvl w:val="2"/>
    </w:pPr>
    <w:rPr>
      <w:rFonts w:ascii="宋体" w:hAnsi="Courier New" w:cs="Courier New"/>
      <w:b/>
      <w:kern w:val="0"/>
      <w:szCs w:val="21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autoRedefine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3785</Words>
  <Characters>3927</Characters>
  <Lines>0</Lines>
  <Paragraphs>0</Paragraphs>
  <TotalTime>74</TotalTime>
  <ScaleCrop>false</ScaleCrop>
  <LinksUpToDate>false</LinksUpToDate>
  <CharactersWithSpaces>4427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user</cp:lastModifiedBy>
  <cp:lastPrinted>2024-04-22T04:20:00Z</cp:lastPrinted>
  <dcterms:modified xsi:type="dcterms:W3CDTF">2024-05-24T00:22:32Z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C05C0A58C1B94E6DA3F69BCC80938D65_11</vt:lpwstr>
  </property>
</Properties>
</file>