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68DCB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067D6239">
      <w:pPr>
        <w:widowControl/>
        <w:spacing w:beforeLines="0" w:afterLines="0" w:line="540" w:lineRule="exact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5415FC4D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512C30D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3706609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5596289D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F816ACE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0B955442">
      <w:pPr>
        <w:widowControl/>
        <w:spacing w:beforeLines="0" w:afterLines="0" w:line="54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22903FF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52"/>
          <w:szCs w:val="24"/>
        </w:rPr>
        <w:t>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双牌政务中心</w:t>
      </w:r>
      <w:r>
        <w:rPr>
          <w:rFonts w:hint="eastAsia" w:ascii="方正小标宋简体" w:eastAsia="方正小标宋简体"/>
          <w:sz w:val="52"/>
          <w:szCs w:val="24"/>
        </w:rPr>
        <w:t>整体支出</w:t>
      </w:r>
    </w:p>
    <w:p w14:paraId="21C19BC5">
      <w:pPr>
        <w:spacing w:beforeLines="0" w:afterLines="0"/>
        <w:jc w:val="center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绩效自评报告</w:t>
      </w:r>
    </w:p>
    <w:p w14:paraId="1B421DB0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258EB408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5C433D1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A2F1CAD">
      <w:pPr>
        <w:spacing w:beforeLines="0" w:afterLines="0"/>
        <w:rPr>
          <w:rFonts w:hint="default" w:eastAsia="黑体"/>
          <w:sz w:val="32"/>
          <w:szCs w:val="24"/>
        </w:rPr>
      </w:pPr>
    </w:p>
    <w:p w14:paraId="3013CBF4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49D3691D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0C4EF24A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382A7993">
      <w:pPr>
        <w:spacing w:beforeLines="0" w:afterLines="0" w:line="600" w:lineRule="exact"/>
        <w:ind w:firstLine="1920" w:firstLineChars="600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双牌县政务服务中心</w:t>
      </w:r>
      <w:r>
        <w:rPr>
          <w:rFonts w:hint="eastAsia" w:eastAsia="仿宋_GB2312"/>
          <w:sz w:val="32"/>
          <w:szCs w:val="24"/>
          <w:u w:val="single"/>
        </w:rPr>
        <w:t xml:space="preserve"> </w:t>
      </w:r>
    </w:p>
    <w:p w14:paraId="37A8E26F"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 w14:paraId="187BD509"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</w:rPr>
        <w:t>年  月  日</w:t>
      </w:r>
    </w:p>
    <w:p w14:paraId="0E6619AC"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 w14:paraId="7298EE0B">
      <w:pPr>
        <w:pStyle w:val="2"/>
        <w:rPr>
          <w:rFonts w:hint="default" w:eastAsia="黑体"/>
          <w:sz w:val="32"/>
          <w:szCs w:val="24"/>
        </w:rPr>
      </w:pPr>
    </w:p>
    <w:p w14:paraId="3108F62F">
      <w:pPr>
        <w:pStyle w:val="2"/>
        <w:rPr>
          <w:rFonts w:hint="default" w:eastAsia="黑体"/>
          <w:sz w:val="32"/>
          <w:szCs w:val="24"/>
        </w:rPr>
      </w:pPr>
    </w:p>
    <w:p w14:paraId="63E2CD51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一、基本情况</w:t>
      </w:r>
    </w:p>
    <w:p w14:paraId="3AB5332A"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（一）部门（单位）基本情况</w:t>
      </w:r>
    </w:p>
    <w:p w14:paraId="4536A6AA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主要职能：贯彻执行国家、省、市有关政务公开、政务服务的法律法规和方针政策，规划协调、指导监督全县政务服务、政府信息公开、公共企事业单位办事公开工作。承担县政务公开领导小组办公室日常工作职责，组织发布县政府政务信息，负责县本级政府信息依申请公开的咨询、受理、协调、督办工作。对乡镇政务服务中心进行业务指导，对县直有关部门设立的各专业办事大厅进行业务指导和监督。负责县政务中心办事大厅及各进驻窗口的服务保障工作。对县直部门派驻政务中心窗口项目进驻、窗口授权、在线办理等工作进行组织协调和指导服务。负责窗口工作人员的日常培训、管理和年度考核，受理、交办、督办对窗口工作人员的投诉和举报。 </w:t>
      </w:r>
    </w:p>
    <w:p w14:paraId="14421EAD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机构设置：根据上述职责，县政务服务中心设4个内设机构：1、综合办公室,2、业务科,3、全程代办中心,4、12345热线。 </w:t>
      </w:r>
    </w:p>
    <w:p w14:paraId="315C5551">
      <w:pPr>
        <w:numPr>
          <w:ilvl w:val="0"/>
          <w:numId w:val="1"/>
        </w:num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 w14:paraId="7D0A06AC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目标1：确保基层公共服务（一门式）、政务中心及窗口正常运转。</w:t>
      </w:r>
    </w:p>
    <w:p w14:paraId="029C39FA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目标2：信用办工作有效开展。</w:t>
      </w:r>
    </w:p>
    <w:p w14:paraId="551C8D43">
      <w:pPr>
        <w:spacing w:line="600" w:lineRule="exact"/>
        <w:ind w:firstLine="640" w:firstLineChars="200"/>
        <w:rPr>
          <w:rFonts w:hint="default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目标3：政府信息公开及时、准确、全面。</w:t>
      </w:r>
    </w:p>
    <w:p w14:paraId="551C4D1C">
      <w:pPr>
        <w:pStyle w:val="10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585E0331">
      <w:pPr>
        <w:pStyle w:val="10"/>
        <w:spacing w:line="600" w:lineRule="exact"/>
        <w:ind w:firstLine="640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>（一）基本支出情况</w:t>
      </w:r>
    </w:p>
    <w:p w14:paraId="7478AA37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2023年部门支出决算数702.29万元，基本支出：224.39万元，占总支出的比重为31.95%。</w:t>
      </w:r>
    </w:p>
    <w:p w14:paraId="2C3A967E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（二）项目支出情况</w:t>
      </w:r>
    </w:p>
    <w:p w14:paraId="3485978B">
      <w:pPr>
        <w:spacing w:line="600" w:lineRule="exact"/>
        <w:ind w:firstLine="640" w:firstLineChars="200"/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2023年部门支出决算数702.29万元，项目支出：477.91万元，占总支出的比重为68.05%。</w:t>
      </w:r>
    </w:p>
    <w:p w14:paraId="70404882">
      <w:pPr>
        <w:pStyle w:val="10"/>
        <w:spacing w:line="600" w:lineRule="exact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ascii="黑体" w:hAnsi="黑体" w:eastAsia="黑体"/>
          <w:sz w:val="32"/>
          <w:szCs w:val="32"/>
        </w:rPr>
        <w:t>、社会保险基金预算支出情况</w:t>
      </w:r>
    </w:p>
    <w:p w14:paraId="4599F8D9">
      <w:pPr>
        <w:spacing w:line="60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社会保障就业预算支出180905.44元，决算支出180905.44元；卫生健康预算支出98367.63元，决算支出98367.63元；住房保障预算支出135672元，决算支出135672元。</w:t>
      </w:r>
    </w:p>
    <w:p w14:paraId="40DE103B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四</w:t>
      </w:r>
      <w:r>
        <w:rPr>
          <w:rFonts w:ascii="黑体" w:hAnsi="黑体" w:eastAsia="黑体"/>
          <w:sz w:val="32"/>
          <w:szCs w:val="32"/>
        </w:rPr>
        <w:t>、部门整体支出绩效情况</w:t>
      </w:r>
      <w:bookmarkStart w:id="0" w:name="_GoBack"/>
      <w:bookmarkEnd w:id="0"/>
    </w:p>
    <w:p w14:paraId="007096A3">
      <w:pPr>
        <w:spacing w:line="600" w:lineRule="exact"/>
        <w:ind w:firstLine="640" w:firstLineChars="200"/>
        <w:rPr>
          <w:rFonts w:ascii="仿宋_GB2312" w:hAnsi="仿宋_GB2312"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本单位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承担县政务公开领导小组办公室日常工作职责，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及时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组织发布县政府政务信息，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及时受理、处置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县本级政府信息依申请公开的咨询、受理、协调、督办工作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，获得良好的社会反响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。乡镇政务服务中心进行业务指导，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开办“一门式”全覆盖业务，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对县直有关部门设立的各专业办事大厅进行业务指导</w:t>
      </w:r>
      <w:r>
        <w:rPr>
          <w:rFonts w:hint="eastAsia" w:ascii="仿宋_GB2312" w:hAnsi="仿宋_GB2312" w:eastAsia="仿宋_GB2312"/>
          <w:color w:val="000000"/>
          <w:sz w:val="32"/>
          <w:szCs w:val="32"/>
          <w:lang w:eastAsia="zh-CN"/>
        </w:rPr>
        <w:t>，培训了村级服务人员，很好地服务了边远农村群众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。负责县政务中心办事大厅及各进驻窗口的服务保障工作。对县直部门派驻政务中心窗口项目进驻、窗口授权、在线办理等工作进行组织协调和指导服务。</w:t>
      </w:r>
    </w:p>
    <w:p w14:paraId="403FD6A6"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</w:p>
    <w:p w14:paraId="03069C65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default" w:eastAsia="黑体"/>
          <w:sz w:val="32"/>
          <w:szCs w:val="24"/>
        </w:rPr>
        <w:br w:type="page"/>
      </w:r>
    </w:p>
    <w:p w14:paraId="661DB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度部门整体支出绩效评价基础数据表</w:t>
      </w:r>
    </w:p>
    <w:tbl>
      <w:tblPr>
        <w:tblStyle w:val="7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062"/>
        <w:gridCol w:w="784"/>
        <w:gridCol w:w="1228"/>
        <w:gridCol w:w="1062"/>
        <w:gridCol w:w="1027"/>
        <w:gridCol w:w="1045"/>
      </w:tblGrid>
      <w:tr w14:paraId="313D9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14EC6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财政供养人员情况（人）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0247E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3B13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700A7C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控制率</w:t>
            </w:r>
          </w:p>
        </w:tc>
      </w:tr>
      <w:tr w14:paraId="1C03FA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844A4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FBBC4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7DBB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70CF64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90%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4F4D3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657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经费控制情况（万元）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9FE39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6E86A5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BF40B5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决算数</w:t>
            </w:r>
          </w:p>
        </w:tc>
      </w:tr>
      <w:tr w14:paraId="4A2531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2C1D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一、部门基本支出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25C0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A703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224.3868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66AB6E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224.3868</w:t>
            </w:r>
          </w:p>
        </w:tc>
      </w:tr>
      <w:tr w14:paraId="212F6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BEE145"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其中：公用经费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23D93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363349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BD7218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175341.03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55299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175341.03</w:t>
            </w:r>
          </w:p>
        </w:tc>
      </w:tr>
      <w:tr w14:paraId="0FAE9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E992B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其中：办公费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FD7B64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533B3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8B470A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 w14:paraId="1DE48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C93A5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A291C9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132474.4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483F2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45427.6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5CBFA2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45427.6　</w:t>
            </w:r>
          </w:p>
        </w:tc>
      </w:tr>
      <w:tr w14:paraId="518D8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946E2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49B21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23400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0682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426EF3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 w14:paraId="7C8F41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D40A8E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7AD79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21152.93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71A6B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8070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E16893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8070　</w:t>
            </w:r>
          </w:p>
        </w:tc>
      </w:tr>
      <w:tr w14:paraId="420E64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CD4C3D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F57D7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C77731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A050E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 w14:paraId="454E9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7C783A"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其中：公务车购置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C67A6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5894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B1CDC9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 w14:paraId="62CD8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117C4A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公务车运行维护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43123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2FB35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09D8C5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　</w:t>
            </w:r>
          </w:p>
        </w:tc>
      </w:tr>
      <w:tr w14:paraId="300DF5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3ABB8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2.出国经费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4CD1A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7200D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A1F89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133853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1644A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3.公务接待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A4945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21152.93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54EF73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23000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6A5683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21152.93</w:t>
            </w:r>
          </w:p>
        </w:tc>
      </w:tr>
      <w:tr w14:paraId="0CD9A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C6AB18">
            <w:pPr>
              <w:spacing w:beforeLines="0" w:afterLines="0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二、项目支出小计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E0EBE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339.92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DD623C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477.9053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CCAF95"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477.9053</w:t>
            </w:r>
          </w:p>
        </w:tc>
      </w:tr>
      <w:tr w14:paraId="05384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6AE0D8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1.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政务中心内部管理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E8785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4CE51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954E9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FADFB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D5AB0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2E0765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B11F7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8D5D2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965A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D18A1B"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eastAsia="宋体" w:cs="Times New Roman"/>
                <w:szCs w:val="21"/>
                <w:lang w:val="en-US" w:eastAsia="zh-CN"/>
              </w:rPr>
              <w:t>乡镇政务服务管理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1AFF5A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FD4B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5090A7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8D33F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B310A6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……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0AF173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133BDF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C3A305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7931D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970B1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2285DE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74E809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20D237C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69E37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8EDF49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AD2DB8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——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D2F7AA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81381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17A02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B75BD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楼堂馆所控制情况</w:t>
            </w:r>
          </w:p>
          <w:p w14:paraId="345234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2023年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完工项目）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16B6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批复规模</w:t>
            </w:r>
          </w:p>
          <w:p w14:paraId="436F988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（㎡）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0601F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实际规模（㎡）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1809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规模控制率</w:t>
            </w:r>
          </w:p>
        </w:tc>
      </w:tr>
      <w:tr w14:paraId="115BB9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946D5B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386422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E443B3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16CED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251E0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64991F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厉行节约保障措施</w:t>
            </w: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D3B93C7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C711D4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3B3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82C82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预算投资（万元）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E5214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实际投资（万元）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F9932E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投资概算控制率</w:t>
            </w:r>
          </w:p>
        </w:tc>
      </w:tr>
      <w:tr w14:paraId="498D6F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8B8FD0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356ECB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05972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984104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ABD326A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5D601E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1D2BEC7"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</w:t>
            </w:r>
          </w:p>
        </w:tc>
      </w:tr>
      <w:tr w14:paraId="7C9F6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E80DEB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5F388E"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1AA2A14B"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9FE273D"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0EB82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default" w:eastAsia="黑体"/>
          <w:sz w:val="32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张明春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2024年7月20日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7726211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  <w:r>
        <w:rPr>
          <w:rFonts w:hint="default" w:eastAsia="仿宋_GB2312"/>
          <w:sz w:val="22"/>
          <w:szCs w:val="24"/>
        </w:rPr>
        <w:br w:type="page"/>
      </w:r>
    </w:p>
    <w:p w14:paraId="7C4D67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2023年</w:t>
      </w:r>
      <w:r>
        <w:rPr>
          <w:rFonts w:hint="eastAsia" w:ascii="方正小标宋简体" w:eastAsia="方正小标宋简体"/>
          <w:sz w:val="44"/>
          <w:szCs w:val="24"/>
        </w:rPr>
        <w:t>度部门整体支出绩效自评表</w:t>
      </w:r>
    </w:p>
    <w:tbl>
      <w:tblPr>
        <w:tblStyle w:val="7"/>
        <w:tblW w:w="931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2"/>
        <w:gridCol w:w="948"/>
        <w:gridCol w:w="930"/>
        <w:gridCol w:w="1078"/>
        <w:gridCol w:w="68"/>
        <w:gridCol w:w="1078"/>
        <w:gridCol w:w="1202"/>
        <w:gridCol w:w="718"/>
        <w:gridCol w:w="884"/>
        <w:gridCol w:w="1443"/>
      </w:tblGrid>
      <w:tr w14:paraId="7D50FE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BD262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级预算部门名称</w:t>
            </w:r>
          </w:p>
        </w:tc>
        <w:tc>
          <w:tcPr>
            <w:tcW w:w="8349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8F043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双牌县政务服务中心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44B2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A4AD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年度预</w:t>
            </w:r>
          </w:p>
          <w:p w14:paraId="1A9E73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算申请</w:t>
            </w:r>
          </w:p>
          <w:p w14:paraId="354DCBA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E0F7B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EA277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年初预算数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BA673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全年预算数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509ED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全年执行数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3C9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A0C0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4F8A95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 w14:paraId="69FC3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B9B06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2CD0F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2AB2FA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702.2921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1DA7B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702.2921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D72C0EC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702.2921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C92C43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47B829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27FD021">
            <w:pPr>
              <w:spacing w:beforeLines="0" w:afterLines="0"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</w:t>
            </w:r>
          </w:p>
        </w:tc>
      </w:tr>
      <w:tr w14:paraId="6D17F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9176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09CFA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按收入性质分：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080B95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按支出性质分：</w:t>
            </w:r>
          </w:p>
        </w:tc>
      </w:tr>
      <w:tr w14:paraId="7436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B1541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9A13E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  其中：  一般公共预算：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557.53万元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4955975">
            <w:pPr>
              <w:spacing w:beforeLines="0" w:afterLines="0" w:line="240" w:lineRule="exact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其中：基本支出：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224.3868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626AF1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1947C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A82B21">
            <w:pPr>
              <w:spacing w:beforeLines="0" w:afterLines="0" w:line="24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政府性基金拨款：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2A4F68">
            <w:pPr>
              <w:spacing w:beforeLines="0" w:afterLines="0" w:line="240" w:lineRule="exact"/>
              <w:ind w:firstLine="720" w:firstLineChars="3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项目支出：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477.9053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317EC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5D8BE0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FE3F1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纳入专户管理的非税收入拨款：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730F3C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1DAFDA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6EEDE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277706">
            <w:pPr>
              <w:spacing w:beforeLines="0" w:afterLines="0" w:line="240" w:lineRule="exact"/>
              <w:ind w:firstLine="1680" w:firstLineChars="7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其他资金：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F22F6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 w14:paraId="20362B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6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0F0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1FD6D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9974331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 w14:paraId="0FA95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C69C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1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ED7D8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2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ABDEE0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4181C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atLeast"/>
          <w:jc w:val="center"/>
        </w:trPr>
        <w:tc>
          <w:tcPr>
            <w:tcW w:w="96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F012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 w14:paraId="6C276F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 w14:paraId="4D6A1DF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 w14:paraId="0DE7B16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  <w:p w14:paraId="5887356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9FDD2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4A4A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F8DA7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D186D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年度指标值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75375D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实际完成值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6BDEB9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80C1F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339A6B4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偏差原因分析及改进措施</w:t>
            </w:r>
          </w:p>
        </w:tc>
      </w:tr>
      <w:tr w14:paraId="7DFAB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B7E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60E66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产出指标</w:t>
            </w:r>
          </w:p>
          <w:p w14:paraId="60E040C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(50分)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31A4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重点工作</w:t>
            </w:r>
          </w:p>
          <w:p w14:paraId="3982C7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任务完成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05C5FC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正常工作日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 w14:paraId="398AA43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天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E6874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7087B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12A55F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41D7E2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132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65DC1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55734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D7905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4562D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D3C36A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BC8B5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F4D4D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64A5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89220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57C8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A716CD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95898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1240D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3C5E3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双牌之家管理良好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D9EDA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82A7D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58986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285B1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10860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FBB86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56ED0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C1E5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D5D80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EE2F4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54C2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286F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17D69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FFFC4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DCCBE3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3A926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95336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C99974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94915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6F1A8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工作日专人值勤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78E0A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天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3545D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BEADA0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20995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A2A33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2ED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80A505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B205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813E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A56879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A5658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A621A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CC524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919FF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578CC2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B285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3FAE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50E1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E753F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履职目</w:t>
            </w:r>
          </w:p>
          <w:p w14:paraId="74694B16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标实现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D1DE1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控制总体成本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4D696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1AC933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109万元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C74A6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B63B3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030E88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FE7E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3888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CA28D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250C96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F8CE4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DD908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B8990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B6E796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7283A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F33C3B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99AA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CDCAF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58BA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99EF1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F89EB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261F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B26649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5217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9941C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91D68B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8CAB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80F89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0B1C2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A33751C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3186D02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33341F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EECBEF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6C8B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62C0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CC2C7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3B18D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A5EB0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A4384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3E2B97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75F1D1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A8D8B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154B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5EDCD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43B7A3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2D76A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7300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BCF598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53787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BC45F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490CE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AC208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3F03A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637EF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AFE1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0F6A037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DEA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875A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7726A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效益指标</w:t>
            </w:r>
          </w:p>
          <w:p w14:paraId="5D8CC1B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0分）</w:t>
            </w:r>
          </w:p>
          <w:p w14:paraId="49E6671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  <w:p w14:paraId="40571DA9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59A0E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履职</w:t>
            </w:r>
          </w:p>
          <w:p w14:paraId="182040E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效益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3A387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  <w:t>降低行政审批成本，提高非税收入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8ECE1A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万元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938306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500万元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36156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7F3C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12F49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52CC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DD9DB2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16C08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02A3A9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F8233C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CD91EB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BC94A9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65431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E4C130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A77AC4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13BC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AEDC0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47D00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668F0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2B32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社会满意度提升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5D2E8F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0DC2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9179D4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09A23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EFCEF8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6AFB0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441CF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7A8F55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EC1C6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F77CB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48B6E1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8A5F055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28AF03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B63171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935F49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50F0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9FB18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64F486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F81ABB5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BA1264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92FE4C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9D912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94F54C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E48F4A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124EA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8E6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F7EB5E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2BFCA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0C0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99B33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FA4C8A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261901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D09A2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0A5EA2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2D0636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B0F5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8B31E5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A7E29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1A26D3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F5D94A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提高政府形象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00336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D2635F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74AA6A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4061C1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5ACD4D5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7AB5D0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D91F41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5A72E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F2EDA1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24D94C7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BA47B3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BB7267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A68B50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945488B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D458BE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7B03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2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C0FD3F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1D49CA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7C8C80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27479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0CAAAF3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E33AE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54BFF8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8C02F1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30F119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F793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022AE3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F3D182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445FB4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CBA318A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28FCBE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01C1C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6A3681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2854BF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3432ED8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E677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3FF1265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78183B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CC37F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5050F3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FEB3DF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4036D9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692AAE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C8485C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1B4675F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46800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E8A2CA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7CFB4C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6C3C80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D2F2ED8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FE3122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006B9A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9504AA4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E4FEFB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463BA9BA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15F21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2818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D6617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543D87F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8133AE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办事群众满意度提升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7CEC4D6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%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D528BED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100%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8A65348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9BF7009"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3"/>
                <w:szCs w:val="13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6B19616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CB040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EEEFC37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3AC27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2ABD17D8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4CD37BB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38D4C0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4A1982C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58638B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7D7D7DDF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8F1E970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0AE1B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96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6A691E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505C1C1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E4FBD2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5F837670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895008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1A8103DC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4BF613D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601DFB2E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737BCD09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 w14:paraId="57A183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7" w:hRule="atLeast"/>
          <w:jc w:val="center"/>
        </w:trPr>
        <w:tc>
          <w:tcPr>
            <w:tcW w:w="626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B598CAE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718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00F45C4D"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8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 w14:paraId="3C165B96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 w14:paraId="26076D5B">
            <w:pPr>
              <w:spacing w:beforeLines="0" w:afterLines="0" w:line="24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</w:tbl>
    <w:p w14:paraId="0427D48D">
      <w:r>
        <w:rPr>
          <w:rFonts w:hint="eastAsia" w:asciiTheme="minorEastAsia" w:hAnsiTheme="minorEastAsia" w:eastAsiaTheme="minorEastAsia" w:cstheme="minorEastAsia"/>
          <w:sz w:val="24"/>
          <w:szCs w:val="24"/>
        </w:rPr>
        <w:t>填表人：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张明春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填报日期：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2027年7月20日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7726211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单位负责人签字：</w:t>
      </w:r>
    </w:p>
    <w:sectPr>
      <w:footerReference r:id="rId4" w:type="default"/>
      <w:footerReference r:id="rId5" w:type="even"/>
      <w:pgSz w:w="12240" w:h="15840"/>
      <w:pgMar w:top="363" w:right="1179" w:bottom="136" w:left="1179" w:header="0" w:footer="0" w:gutter="0"/>
      <w:paperSrc/>
      <w:lnNumType w:countBy="0" w:distance="36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76EA1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6FE03"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70764"/>
    <w:multiLevelType w:val="singleLevel"/>
    <w:tmpl w:val="2A07076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MTMxOTE0OTIzNjM3NGYxNzEwYTJlY2E4OTljNTUifQ=="/>
  </w:docVars>
  <w:rsids>
    <w:rsidRoot w:val="00172A27"/>
    <w:rsid w:val="00A4631D"/>
    <w:rsid w:val="019D6720"/>
    <w:rsid w:val="02D311C4"/>
    <w:rsid w:val="078A76E8"/>
    <w:rsid w:val="0CCE5073"/>
    <w:rsid w:val="0FAA6444"/>
    <w:rsid w:val="10185EC4"/>
    <w:rsid w:val="101F3C57"/>
    <w:rsid w:val="103A226A"/>
    <w:rsid w:val="105E064F"/>
    <w:rsid w:val="154B3473"/>
    <w:rsid w:val="15B02F86"/>
    <w:rsid w:val="1BCE59A7"/>
    <w:rsid w:val="1D5E5630"/>
    <w:rsid w:val="1F9C1D8C"/>
    <w:rsid w:val="20BA3D5C"/>
    <w:rsid w:val="20FE29CD"/>
    <w:rsid w:val="213827F6"/>
    <w:rsid w:val="222212C8"/>
    <w:rsid w:val="228E1179"/>
    <w:rsid w:val="24756501"/>
    <w:rsid w:val="25FE211B"/>
    <w:rsid w:val="272746A0"/>
    <w:rsid w:val="293F2D39"/>
    <w:rsid w:val="2AF82401"/>
    <w:rsid w:val="309A0DD7"/>
    <w:rsid w:val="31EF3498"/>
    <w:rsid w:val="33457B5A"/>
    <w:rsid w:val="33EA0D37"/>
    <w:rsid w:val="34F96687"/>
    <w:rsid w:val="38A2654A"/>
    <w:rsid w:val="391B2FBC"/>
    <w:rsid w:val="3AAC6CE5"/>
    <w:rsid w:val="3B6354B2"/>
    <w:rsid w:val="3DFB432B"/>
    <w:rsid w:val="41A60F90"/>
    <w:rsid w:val="437042B4"/>
    <w:rsid w:val="43D25C86"/>
    <w:rsid w:val="46D260FC"/>
    <w:rsid w:val="47AC1F14"/>
    <w:rsid w:val="47FF7E2A"/>
    <w:rsid w:val="4A7E5437"/>
    <w:rsid w:val="4B490F32"/>
    <w:rsid w:val="4B564457"/>
    <w:rsid w:val="4C575977"/>
    <w:rsid w:val="4D9D5041"/>
    <w:rsid w:val="4DB82445"/>
    <w:rsid w:val="4DF30F3A"/>
    <w:rsid w:val="4E8B7C40"/>
    <w:rsid w:val="4F1637A4"/>
    <w:rsid w:val="500F1BD2"/>
    <w:rsid w:val="51C40746"/>
    <w:rsid w:val="543E6CC0"/>
    <w:rsid w:val="55412274"/>
    <w:rsid w:val="55C03679"/>
    <w:rsid w:val="56AE2B8A"/>
    <w:rsid w:val="57C446E9"/>
    <w:rsid w:val="58820FB8"/>
    <w:rsid w:val="5ABA52A9"/>
    <w:rsid w:val="5C8E01AF"/>
    <w:rsid w:val="62352B62"/>
    <w:rsid w:val="62933921"/>
    <w:rsid w:val="62BE6D8B"/>
    <w:rsid w:val="64E742EF"/>
    <w:rsid w:val="667B2B3A"/>
    <w:rsid w:val="66DF032A"/>
    <w:rsid w:val="684B0AD7"/>
    <w:rsid w:val="6952651C"/>
    <w:rsid w:val="6B117EB4"/>
    <w:rsid w:val="6B880FF7"/>
    <w:rsid w:val="75073918"/>
    <w:rsid w:val="75BE42FB"/>
    <w:rsid w:val="771A18F7"/>
    <w:rsid w:val="79093886"/>
    <w:rsid w:val="7E991F23"/>
    <w:rsid w:val="7EB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Lines="0" w:beforeAutospacing="1" w:afterLines="0" w:afterAutospacing="1"/>
      <w:jc w:val="left"/>
    </w:pPr>
    <w:rPr>
      <w:rFonts w:hint="default" w:ascii="Calibri" w:hAnsi="Calibri" w:eastAsia="宋体"/>
      <w:kern w:val="0"/>
      <w:sz w:val="24"/>
      <w:szCs w:val="24"/>
    </w:rPr>
  </w:style>
  <w:style w:type="paragraph" w:customStyle="1" w:styleId="9">
    <w:name w:val="列出段落1"/>
    <w:basedOn w:val="1"/>
    <w:unhideWhenUsed/>
    <w:qFormat/>
    <w:uiPriority w:val="34"/>
    <w:pPr>
      <w:spacing w:beforeLines="0" w:afterLines="0"/>
      <w:ind w:firstLine="420" w:firstLineChars="200"/>
    </w:pPr>
    <w:rPr>
      <w:rFonts w:hint="eastAsia" w:ascii="仿宋" w:hAnsi="仿宋" w:eastAsia="仿宋"/>
      <w:kern w:val="0"/>
      <w:sz w:val="28"/>
      <w:szCs w:val="24"/>
    </w:rPr>
  </w:style>
  <w:style w:type="paragraph" w:styleId="10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3103</Words>
  <Characters>3693</Characters>
  <Lines>0</Lines>
  <Paragraphs>0</Paragraphs>
  <TotalTime>4</TotalTime>
  <ScaleCrop>false</ScaleCrop>
  <LinksUpToDate>false</LinksUpToDate>
  <CharactersWithSpaces>4096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2023-04-22T07:33:00Z</dcterms:created>
  <dc:creator>海之韵</dc:creator>
  <cp:lastModifiedBy>小马</cp:lastModifiedBy>
  <cp:lastPrinted>2024-07-22T01:50:44Z</cp:lastPrinted>
  <dcterms:modified xsi:type="dcterms:W3CDTF">2024-07-22T02:02:25Z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3DF11865CC8C4D6198F2120925D647D7_13</vt:lpwstr>
  </property>
</Properties>
</file>