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CF" w:rsidRDefault="00D539CF">
      <w:pPr>
        <w:spacing w:line="600" w:lineRule="exact"/>
        <w:rPr>
          <w:rFonts w:eastAsia="黑体"/>
          <w:kern w:val="0"/>
          <w:sz w:val="32"/>
          <w:szCs w:val="32"/>
        </w:rPr>
      </w:pPr>
    </w:p>
    <w:p w:rsidR="00D539CF" w:rsidRDefault="0016208E">
      <w:pPr>
        <w:jc w:val="center"/>
        <w:rPr>
          <w:sz w:val="48"/>
          <w:szCs w:val="48"/>
        </w:rPr>
      </w:pPr>
      <w:r>
        <w:rPr>
          <w:rFonts w:hint="eastAsia"/>
          <w:sz w:val="48"/>
          <w:szCs w:val="48"/>
        </w:rPr>
        <w:t>2023</w:t>
      </w:r>
      <w:r>
        <w:rPr>
          <w:rFonts w:ascii="方正小标宋_GBK" w:eastAsia="方正小标宋_GBK" w:hAnsi="方正小标宋_GBK"/>
          <w:sz w:val="48"/>
          <w:szCs w:val="48"/>
        </w:rPr>
        <w:t>年度</w:t>
      </w:r>
      <w:r>
        <w:rPr>
          <w:rFonts w:eastAsia="方正小标宋_GBK" w:hint="eastAsia"/>
          <w:sz w:val="48"/>
          <w:szCs w:val="48"/>
        </w:rPr>
        <w:t>双牌县</w:t>
      </w:r>
      <w:r>
        <w:rPr>
          <w:rFonts w:hint="eastAsia"/>
          <w:sz w:val="48"/>
          <w:szCs w:val="48"/>
        </w:rPr>
        <w:t>卫生健康局部门</w:t>
      </w:r>
    </w:p>
    <w:p w:rsidR="00D539CF" w:rsidRDefault="0016208E">
      <w:pPr>
        <w:jc w:val="center"/>
        <w:rPr>
          <w:rFonts w:eastAsia="方正小标宋_GBK"/>
          <w:sz w:val="48"/>
          <w:szCs w:val="48"/>
        </w:rPr>
      </w:pPr>
      <w:r>
        <w:rPr>
          <w:rFonts w:ascii="方正小标宋_GBK" w:eastAsia="方正小标宋_GBK" w:hAnsi="方正小标宋_GBK"/>
          <w:sz w:val="48"/>
          <w:szCs w:val="48"/>
        </w:rPr>
        <w:t>整体支出绩效自评报告</w:t>
      </w: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ind w:firstLineChars="200" w:firstLine="880"/>
        <w:jc w:val="center"/>
        <w:rPr>
          <w:rFonts w:eastAsia="黑体"/>
          <w:sz w:val="44"/>
          <w:szCs w:val="44"/>
        </w:rPr>
      </w:pPr>
    </w:p>
    <w:p w:rsidR="00D539CF" w:rsidRDefault="00D539CF">
      <w:pPr>
        <w:ind w:firstLineChars="200" w:firstLine="880"/>
        <w:jc w:val="center"/>
        <w:rPr>
          <w:rFonts w:eastAsia="黑体"/>
          <w:sz w:val="44"/>
          <w:szCs w:val="44"/>
        </w:rPr>
      </w:pPr>
    </w:p>
    <w:p w:rsidR="00D539CF" w:rsidRDefault="00D539CF">
      <w:pPr>
        <w:ind w:firstLineChars="200" w:firstLine="880"/>
        <w:jc w:val="center"/>
        <w:rPr>
          <w:rFonts w:eastAsia="黑体"/>
          <w:sz w:val="44"/>
          <w:szCs w:val="44"/>
        </w:rPr>
      </w:pPr>
    </w:p>
    <w:p w:rsidR="00D539CF" w:rsidRDefault="0016208E">
      <w:pPr>
        <w:ind w:firstLineChars="200" w:firstLine="720"/>
        <w:jc w:val="center"/>
        <w:rPr>
          <w:rFonts w:eastAsia="黑体"/>
          <w:sz w:val="36"/>
          <w:szCs w:val="36"/>
        </w:rPr>
      </w:pPr>
      <w:r>
        <w:rPr>
          <w:rFonts w:ascii="黑体" w:eastAsia="黑体" w:hAnsi="黑体"/>
          <w:sz w:val="36"/>
          <w:szCs w:val="36"/>
        </w:rPr>
        <w:t>单位名称（盖章）：</w:t>
      </w:r>
      <w:r>
        <w:rPr>
          <w:rFonts w:ascii="黑体" w:eastAsia="黑体" w:hAnsi="黑体" w:hint="eastAsia"/>
          <w:sz w:val="36"/>
          <w:szCs w:val="36"/>
        </w:rPr>
        <w:t>双牌县卫生健康局</w:t>
      </w: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jc w:val="center"/>
        <w:rPr>
          <w:rFonts w:eastAsia="黑体"/>
          <w:sz w:val="32"/>
          <w:szCs w:val="32"/>
        </w:rPr>
      </w:pPr>
    </w:p>
    <w:p w:rsidR="00D539CF" w:rsidRDefault="00D539CF">
      <w:pPr>
        <w:rPr>
          <w:rFonts w:eastAsia="黑体"/>
          <w:sz w:val="32"/>
          <w:szCs w:val="32"/>
        </w:rPr>
      </w:pPr>
    </w:p>
    <w:p w:rsidR="00D539CF" w:rsidRDefault="00D539CF">
      <w:pPr>
        <w:rPr>
          <w:rFonts w:eastAsia="黑体"/>
          <w:sz w:val="32"/>
          <w:szCs w:val="32"/>
        </w:rPr>
      </w:pP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一、基本情况</w:t>
      </w:r>
    </w:p>
    <w:p w:rsidR="00D539CF" w:rsidRDefault="0016208E">
      <w:pPr>
        <w:autoSpaceDE w:val="0"/>
        <w:autoSpaceDN w:val="0"/>
        <w:adjustRightInd w:val="0"/>
        <w:spacing w:line="520" w:lineRule="exact"/>
        <w:rPr>
          <w:rFonts w:ascii="仿宋" w:eastAsia="仿宋" w:hAnsi="仿宋" w:cs="仿宋"/>
          <w:sz w:val="32"/>
          <w:szCs w:val="32"/>
        </w:rPr>
      </w:pPr>
      <w:r>
        <w:rPr>
          <w:rFonts w:ascii="仿宋" w:eastAsia="仿宋" w:hAnsi="仿宋" w:cs="仿宋" w:hint="eastAsia"/>
          <w:sz w:val="32"/>
          <w:szCs w:val="32"/>
        </w:rPr>
        <w:t>1．主要职能。</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rPr>
        <w:t>（</w:t>
      </w:r>
      <w:r>
        <w:rPr>
          <w:rFonts w:ascii="仿宋" w:eastAsia="仿宋" w:hAnsi="仿宋" w:cs="仿宋" w:hint="eastAsia"/>
          <w:sz w:val="32"/>
          <w:szCs w:val="32"/>
          <w:shd w:val="clear" w:color="auto" w:fill="FFFFFF"/>
        </w:rPr>
        <w:t>一）贯彻执行国家、省、市有关健康政策，拟订和组织实施全县卫生健康以及促进中医药事业发展的规划及政策。 </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负责协调推进我县医药卫生体制改革，统筹规划卫生健康资源配置，指导区域卫生健康规划的编制和实施。组织深化公立医院综合改革，推进管办分离，健全现代医院管理制度，制定并组织实施推动卫生健康公共服务提供主体多元化、提供方式多样化的政策措施，提出医疗服务和药品价格政策的建议。</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（三）贯彻执行疾病预防控制规划、国家免疫规划以及严重危害人民健康公共卫生问题的干预措施。负责卫生应急工作，组织指导突发公共卫生事件的预防控制和各类突发公共事件的医疗卫生救援。 </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（四）贯彻执行应对人口老龄化政策措施，负责推进老年健康服务体系建设和医养结合工作。 </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（五）贯彻执行国家药物政策和国家基本药物制度，开展药品使用监测、临床综合评价和短缺药品预警。</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（六）负责职责范围内的职业卫生、放射卫生、环境卫生、学校卫生、公共场所卫生、饮用水卫生等公共卫生的监督管理，负责传染病防治监督，健全卫生健康综合监督体系。</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七）贯彻执行医疗机构、医疗服务行业管理办法并监督实施，建立医疗服务评价和监督管理体系。会同有关部门制定并实施卫生健康专业技术人员资格标准。贯彻实施医疗服务规范、标准和卫生健康专业技术人员执业规则、服务规范。</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（八）贯彻实施计划生育管理和服务工作，开展人口监测预警，研究提出人口与家庭发展相关政策建议。</w:t>
      </w:r>
    </w:p>
    <w:p w:rsidR="00D539CF" w:rsidRDefault="0016208E">
      <w:pPr>
        <w:autoSpaceDE w:val="0"/>
        <w:autoSpaceDN w:val="0"/>
        <w:adjustRightInd w:val="0"/>
        <w:spacing w:line="520" w:lineRule="exact"/>
        <w:ind w:firstLineChars="50" w:firstLine="16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（九）落实地方卫生健康工作，指导基层医疗卫生、妇幼健康服务体系和全科医生队伍建设。推进卫生健康科技创新发展。</w:t>
      </w:r>
    </w:p>
    <w:p w:rsidR="00D539CF" w:rsidRDefault="0016208E">
      <w:pPr>
        <w:autoSpaceDE w:val="0"/>
        <w:autoSpaceDN w:val="0"/>
        <w:adjustRightInd w:val="0"/>
        <w:spacing w:line="520" w:lineRule="exact"/>
        <w:ind w:firstLineChars="50" w:firstLine="160"/>
        <w:rPr>
          <w:rFonts w:ascii="仿宋" w:eastAsia="仿宋" w:hAnsi="仿宋" w:cs="仿宋"/>
          <w:sz w:val="32"/>
          <w:szCs w:val="32"/>
        </w:rPr>
      </w:pPr>
      <w:r>
        <w:rPr>
          <w:rFonts w:ascii="仿宋" w:eastAsia="仿宋" w:hAnsi="仿宋" w:cs="仿宋" w:hint="eastAsia"/>
          <w:sz w:val="32"/>
          <w:szCs w:val="32"/>
          <w:shd w:val="clear" w:color="auto" w:fill="FFFFFF"/>
        </w:rPr>
        <w:t>（十）承办县委、县政府和上级主管部门交办的其他事项</w:t>
      </w:r>
    </w:p>
    <w:p w:rsidR="00D539CF" w:rsidRDefault="0016208E">
      <w:pPr>
        <w:spacing w:line="600" w:lineRule="exact"/>
        <w:rPr>
          <w:rFonts w:ascii="仿宋" w:eastAsia="仿宋" w:hAnsi="仿宋" w:cs="仿宋"/>
          <w:sz w:val="32"/>
          <w:szCs w:val="32"/>
        </w:rPr>
      </w:pPr>
      <w:r>
        <w:rPr>
          <w:rFonts w:ascii="仿宋" w:eastAsia="仿宋" w:hAnsi="仿宋" w:cs="仿宋" w:hint="eastAsia"/>
          <w:sz w:val="32"/>
          <w:szCs w:val="32"/>
        </w:rPr>
        <w:t>2、机构情况  2023年本单位属于行政单位，县卫生健康局内设有综合办公室、人事与宣传股、医政医管股、基层卫生健康股、疾病预防股、计财股、行政审批股、药物政策与科技教育股、法规与综合监督股、人口监测和家庭发展股、妇幼健康股（药具站）、纪检监察室、爱卫办。目前有人员编制28名，其中行政编制13名(班子人员10人，股长11人）。事业编制14人，工勤编制1名，实有在职人员46名，离退休人员29名。</w:t>
      </w:r>
    </w:p>
    <w:p w:rsidR="00D539CF" w:rsidRDefault="0016208E">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部门年度整体支出绩效目标，项目支出绩效目标</w:t>
      </w:r>
    </w:p>
    <w:p w:rsidR="00D539CF" w:rsidRDefault="0016208E">
      <w:pPr>
        <w:spacing w:line="600" w:lineRule="exact"/>
        <w:rPr>
          <w:rFonts w:ascii="仿宋" w:eastAsia="仿宋" w:hAnsi="仿宋" w:cs="仿宋"/>
          <w:sz w:val="32"/>
          <w:szCs w:val="32"/>
        </w:rPr>
      </w:pPr>
      <w:r>
        <w:rPr>
          <w:rFonts w:ascii="仿宋" w:eastAsia="仿宋" w:hAnsi="仿宋" w:cs="仿宋" w:hint="eastAsia"/>
          <w:sz w:val="32"/>
          <w:szCs w:val="32"/>
        </w:rPr>
        <w:t>1.部门年度整体支出绩效目标。</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1、强化党建工作和作风建设。</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2、抓实常态化疫情防控工作。</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3、全面实施健康双牌行动。</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4、深入推进医药卫生体制改革。</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5、建立优质高效的医疗服务体系。</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6、推进公立医院高质量发展。</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7、强化人才专科建设。</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8、推进智慧医疗建设。</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9、强化行业风险防控。</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10、推进血防综合治理。</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11、推动中医药传承创新发展。</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12、落实基本公共卫生服务项目。</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13、强化重点人群健康保障。</w:t>
      </w:r>
    </w:p>
    <w:p w:rsidR="00D539CF" w:rsidRDefault="0016208E">
      <w:pPr>
        <w:pStyle w:val="a5"/>
        <w:widowControl/>
        <w:shd w:val="clear" w:color="auto" w:fill="FFFFFF"/>
        <w:spacing w:beforeAutospacing="0" w:afterAutospacing="0" w:line="33" w:lineRule="atLeast"/>
        <w:ind w:firstLine="42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14、促进家庭健康发展。</w:t>
      </w:r>
    </w:p>
    <w:p w:rsidR="00D539CF" w:rsidRDefault="00D539CF">
      <w:pPr>
        <w:spacing w:line="600" w:lineRule="exact"/>
        <w:rPr>
          <w:rFonts w:ascii="仿宋" w:eastAsia="仿宋" w:hAnsi="仿宋" w:cs="仿宋"/>
          <w:sz w:val="32"/>
          <w:szCs w:val="32"/>
        </w:rPr>
      </w:pPr>
    </w:p>
    <w:p w:rsidR="00D539CF" w:rsidRDefault="0016208E">
      <w:pPr>
        <w:pStyle w:val="1"/>
        <w:numPr>
          <w:ilvl w:val="0"/>
          <w:numId w:val="2"/>
        </w:numPr>
        <w:spacing w:line="600" w:lineRule="exact"/>
        <w:ind w:firstLine="640"/>
        <w:rPr>
          <w:rFonts w:ascii="仿宋" w:eastAsia="仿宋" w:hAnsi="仿宋" w:cs="仿宋"/>
          <w:sz w:val="32"/>
          <w:szCs w:val="32"/>
        </w:rPr>
      </w:pPr>
      <w:r>
        <w:rPr>
          <w:rFonts w:ascii="仿宋" w:eastAsia="仿宋" w:hAnsi="仿宋" w:cs="仿宋" w:hint="eastAsia"/>
          <w:sz w:val="32"/>
          <w:szCs w:val="32"/>
        </w:rPr>
        <w:t>一般公共预算支出情况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2023年度我局全年收入总计6782.39万元，其中：本年收入6782.39万元，年初结转和结余</w:t>
      </w:r>
      <w:r>
        <w:rPr>
          <w:rFonts w:ascii="仿宋" w:eastAsia="仿宋" w:hAnsi="仿宋" w:cs="仿宋"/>
          <w:sz w:val="32"/>
          <w:szCs w:val="32"/>
        </w:rPr>
        <w:t>0</w:t>
      </w:r>
      <w:r>
        <w:rPr>
          <w:rFonts w:ascii="仿宋" w:eastAsia="仿宋" w:hAnsi="仿宋" w:cs="仿宋" w:hint="eastAsia"/>
          <w:sz w:val="32"/>
          <w:szCs w:val="32"/>
        </w:rPr>
        <w:t>万元。全年完成实际支出6782.39万元，其中，基本支出586.79万元，项目支出6195.59万元。</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（一）基本支出情况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基本支出586.79万元，占总支出的比重为8.65%。一般公共预算财政拨款基本支出中人员经费539.85万元，主要包括：基本工资、津贴补贴、奖金、社会保障缴费、其他工资福利支出、离休费、退休费、抚恤金、奖励金、住房公积金、其他对个人和家庭的补助支出；一般公共预算财政拨款基本支出中公用经费46.94万元，主要包括：办公费、印刷费、邮电费、差旅费、维修（护）费、会议费、培训费、公务接待费、劳务费、工会经费、福利费、公务用车运行维护费、其他交通费用、其他商品和服务支出。</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2023年部门“三公”经费决算2.83万元，其中：公务接待费2.83万元，因公出国（境）费0万元，公务用车购置及运行费0万元(其中，公务用车购置费0万元，公务用车运行</w:t>
      </w:r>
      <w:r>
        <w:rPr>
          <w:rFonts w:ascii="仿宋" w:eastAsia="仿宋" w:hAnsi="仿宋" w:cs="仿宋" w:hint="eastAsia"/>
          <w:sz w:val="32"/>
          <w:szCs w:val="32"/>
        </w:rPr>
        <w:lastRenderedPageBreak/>
        <w:t>费0万元)。</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（二）项目支出情况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项目支出</w:t>
      </w:r>
      <w:r>
        <w:rPr>
          <w:rFonts w:ascii="仿宋" w:eastAsia="仿宋" w:hAnsi="仿宋" w:cs="仿宋" w:hint="eastAsia"/>
          <w:sz w:val="36"/>
          <w:szCs w:val="36"/>
        </w:rPr>
        <w:t>6782.39</w:t>
      </w:r>
      <w:r>
        <w:rPr>
          <w:rFonts w:ascii="仿宋" w:eastAsia="仿宋" w:hAnsi="仿宋" w:cs="仿宋" w:hint="eastAsia"/>
          <w:sz w:val="32"/>
          <w:szCs w:val="32"/>
        </w:rPr>
        <w:t>万元，占总支出的比重为91.34%，是指单位为完成特定行政工作任务或事业发展目标而发生的支出，其中：基本建设类73.49万元，专项债5000万元。</w:t>
      </w:r>
    </w:p>
    <w:p w:rsidR="00D539CF" w:rsidRDefault="0016208E">
      <w:pPr>
        <w:pStyle w:val="1"/>
        <w:numPr>
          <w:ilvl w:val="0"/>
          <w:numId w:val="2"/>
        </w:numPr>
        <w:spacing w:line="600" w:lineRule="exact"/>
        <w:ind w:firstLine="640"/>
        <w:rPr>
          <w:rFonts w:ascii="仿宋" w:eastAsia="仿宋" w:hAnsi="仿宋" w:cs="仿宋"/>
          <w:sz w:val="32"/>
          <w:szCs w:val="32"/>
        </w:rPr>
      </w:pPr>
      <w:r>
        <w:rPr>
          <w:rFonts w:ascii="仿宋" w:eastAsia="仿宋" w:hAnsi="仿宋" w:cs="仿宋" w:hint="eastAsia"/>
          <w:sz w:val="32"/>
          <w:szCs w:val="32"/>
        </w:rPr>
        <w:t>政府性基金预算支出情况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2023年政府性基金预算财政拨款收入决算数为5114.89万元，2023年政府性基金预算财政拨款支出决算数为5114.89万元</w:t>
      </w:r>
    </w:p>
    <w:p w:rsidR="00D539CF" w:rsidRDefault="0016208E">
      <w:pPr>
        <w:pStyle w:val="1"/>
        <w:numPr>
          <w:ilvl w:val="0"/>
          <w:numId w:val="2"/>
        </w:numPr>
        <w:spacing w:line="600" w:lineRule="exact"/>
        <w:ind w:firstLine="640"/>
        <w:rPr>
          <w:rFonts w:ascii="仿宋" w:eastAsia="仿宋" w:hAnsi="仿宋" w:cs="仿宋"/>
          <w:sz w:val="32"/>
          <w:szCs w:val="32"/>
        </w:rPr>
      </w:pPr>
      <w:r>
        <w:rPr>
          <w:rFonts w:ascii="仿宋" w:eastAsia="仿宋" w:hAnsi="仿宋" w:cs="仿宋" w:hint="eastAsia"/>
          <w:sz w:val="32"/>
          <w:szCs w:val="32"/>
        </w:rPr>
        <w:t>国有资本经营预算支出情况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无</w:t>
      </w:r>
    </w:p>
    <w:p w:rsidR="00D539CF" w:rsidRDefault="0016208E">
      <w:pPr>
        <w:pStyle w:val="1"/>
        <w:numPr>
          <w:ilvl w:val="0"/>
          <w:numId w:val="2"/>
        </w:numPr>
        <w:spacing w:line="600" w:lineRule="exact"/>
        <w:ind w:firstLine="640"/>
        <w:rPr>
          <w:rFonts w:ascii="仿宋" w:eastAsia="仿宋" w:hAnsi="仿宋" w:cs="仿宋"/>
          <w:sz w:val="32"/>
          <w:szCs w:val="32"/>
        </w:rPr>
      </w:pPr>
      <w:r>
        <w:rPr>
          <w:rFonts w:ascii="仿宋" w:eastAsia="仿宋" w:hAnsi="仿宋" w:cs="仿宋" w:hint="eastAsia"/>
          <w:sz w:val="32"/>
          <w:szCs w:val="32"/>
        </w:rPr>
        <w:t>社会保险基金预算支出情况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无</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六、部门整体支出绩效情况</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根据《部门整体支出绩效评价指标》评分，得分98分（详见附件2：部门整体支出绩效自评表）。主要绩效如下：</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从经济性情况分析看，预算资金覆盖各个需求方面，“三公”经费预算没有超过上年预算安排。2023年预算资金能保障单位正常运转需要，分配办法科学，考虑的因素必要合理，分配的结果合理，能基本保证人员经费支出和机构全年工作运转。</w:t>
      </w:r>
    </w:p>
    <w:p w:rsidR="00D539CF" w:rsidRDefault="0016208E">
      <w:p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sz w:val="32"/>
          <w:szCs w:val="32"/>
        </w:rPr>
        <w:t>从有效性情况分析看，</w:t>
      </w:r>
      <w:r>
        <w:rPr>
          <w:rFonts w:ascii="仿宋" w:eastAsia="仿宋" w:hAnsi="仿宋" w:cs="仿宋" w:hint="eastAsia"/>
          <w:color w:val="333333"/>
          <w:sz w:val="32"/>
          <w:szCs w:val="32"/>
          <w:shd w:val="clear" w:color="auto" w:fill="FFFFFF"/>
        </w:rPr>
        <w:t>按照省市县各级主管部门要求预期目标已全部完成。社会反映情况良好。</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从效率性分析看，</w:t>
      </w:r>
      <w:r>
        <w:rPr>
          <w:rFonts w:ascii="仿宋" w:eastAsia="仿宋" w:hAnsi="仿宋" w:cs="仿宋" w:hint="eastAsia"/>
          <w:color w:val="333333"/>
          <w:sz w:val="32"/>
          <w:szCs w:val="32"/>
          <w:shd w:val="clear" w:color="auto" w:fill="FFFFFF"/>
        </w:rPr>
        <w:t>按照省市县各级主管部门要求落实了各项工作任务完成率和完成质量全部达标</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七、存在的问题及原因分析</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主要反映各种预算支出执行偏离绩效目标的情况，并分析其原因。</w:t>
      </w:r>
    </w:p>
    <w:p w:rsidR="00D539CF" w:rsidRDefault="0016208E">
      <w:pPr>
        <w:numPr>
          <w:ilvl w:val="0"/>
          <w:numId w:val="3"/>
        </w:num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sz w:val="32"/>
          <w:szCs w:val="32"/>
        </w:rPr>
        <w:t>预算执行率率有待提高。</w:t>
      </w:r>
      <w:r>
        <w:rPr>
          <w:rFonts w:ascii="仿宋" w:eastAsia="仿宋" w:hAnsi="仿宋" w:cs="仿宋" w:hint="eastAsia"/>
          <w:color w:val="333333"/>
          <w:sz w:val="32"/>
          <w:szCs w:val="32"/>
          <w:shd w:val="clear" w:color="auto" w:fill="FFFFFF"/>
        </w:rPr>
        <w:t>预算计划与预算执行存在一定的偏差。</w:t>
      </w:r>
    </w:p>
    <w:p w:rsidR="00D539CF" w:rsidRDefault="0016208E">
      <w:pPr>
        <w:pStyle w:val="a5"/>
        <w:widowControl/>
        <w:shd w:val="clear" w:color="auto" w:fill="FFFFFF"/>
        <w:spacing w:before="210" w:beforeAutospacing="0" w:after="210" w:afterAutospacing="0" w:line="450" w:lineRule="atLeast"/>
        <w:ind w:firstLine="42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2、预算编制的准确性有待加强，因编制预算时间与具体工作安排时间存在差异，有些无法预计的项目支出,需要在年度中间进行预算追加和调整。</w:t>
      </w:r>
    </w:p>
    <w:p w:rsidR="00D539CF" w:rsidRDefault="0016208E">
      <w:pPr>
        <w:spacing w:line="600" w:lineRule="exact"/>
        <w:rPr>
          <w:rFonts w:ascii="仿宋" w:eastAsia="仿宋" w:hAnsi="仿宋" w:cs="仿宋"/>
          <w:sz w:val="32"/>
          <w:szCs w:val="32"/>
        </w:rPr>
      </w:pPr>
      <w:r>
        <w:rPr>
          <w:rFonts w:ascii="仿宋" w:eastAsia="仿宋" w:hAnsi="仿宋" w:cs="仿宋" w:hint="eastAsia"/>
          <w:sz w:val="32"/>
          <w:szCs w:val="32"/>
        </w:rPr>
        <w:t>八、下一步改进措施</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1、细化预算编制工作，认真做好预算的编制。进一步加强内设机构的预算管理意识，严格按照预算编制的相关制度和要求进行预算编制。</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w:t>
      </w:r>
      <w:r>
        <w:rPr>
          <w:rFonts w:ascii="仿宋" w:eastAsia="仿宋" w:hAnsi="仿宋" w:cs="仿宋" w:hint="eastAsia"/>
          <w:sz w:val="32"/>
          <w:szCs w:val="32"/>
        </w:rPr>
        <w:lastRenderedPageBreak/>
        <w:t>步细化“三公”经费的管理，合理压缩“三公”经费支出。</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4、对相关人员加强培训，特别是针对《预算法》、《行政事业单位会计制度》等学习培训，规范部门预算收支核算，切实提高部门预算收支管理水平。</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九、绩效自评结果拟应用和公开情况</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根据部门整体支出绩效评价指标体系，我单位2023年度评价得分为</w:t>
      </w:r>
      <w:r>
        <w:rPr>
          <w:rFonts w:ascii="仿宋" w:eastAsia="仿宋" w:hAnsi="仿宋" w:cs="仿宋"/>
          <w:sz w:val="32"/>
          <w:szCs w:val="32"/>
        </w:rPr>
        <w:t>9</w:t>
      </w:r>
      <w:r>
        <w:rPr>
          <w:rFonts w:ascii="仿宋" w:eastAsia="仿宋" w:hAnsi="仿宋" w:cs="仿宋" w:hint="eastAsia"/>
          <w:sz w:val="32"/>
          <w:szCs w:val="32"/>
        </w:rPr>
        <w:t>8分。</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其他需要说明的情况</w:t>
      </w:r>
    </w:p>
    <w:p w:rsidR="00D539CF" w:rsidRDefault="0016208E">
      <w:pPr>
        <w:pStyle w:val="1"/>
        <w:spacing w:line="600" w:lineRule="exact"/>
        <w:ind w:firstLine="640"/>
        <w:rPr>
          <w:rFonts w:ascii="仿宋" w:eastAsia="仿宋" w:hAnsi="仿宋" w:cs="仿宋"/>
          <w:sz w:val="32"/>
          <w:szCs w:val="32"/>
        </w:rPr>
      </w:pPr>
      <w:r>
        <w:rPr>
          <w:rFonts w:ascii="仿宋" w:eastAsia="仿宋" w:hAnsi="仿宋" w:cs="仿宋" w:hint="eastAsia"/>
          <w:sz w:val="32"/>
          <w:szCs w:val="32"/>
        </w:rPr>
        <w:t>无</w:t>
      </w:r>
    </w:p>
    <w:p w:rsidR="00D539CF" w:rsidRDefault="0016208E">
      <w:pPr>
        <w:spacing w:line="600" w:lineRule="exact"/>
        <w:rPr>
          <w:rFonts w:ascii="仿宋" w:eastAsia="仿宋" w:hAnsi="仿宋" w:cs="仿宋"/>
          <w:sz w:val="32"/>
          <w:szCs w:val="32"/>
        </w:rPr>
      </w:pPr>
      <w:r>
        <w:rPr>
          <w:rFonts w:ascii="仿宋" w:eastAsia="仿宋" w:hAnsi="仿宋" w:cs="仿宋" w:hint="eastAsia"/>
          <w:sz w:val="32"/>
          <w:szCs w:val="32"/>
        </w:rPr>
        <w:t>附件：</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1、部门整体支出绩效评价基础数据表</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2、部门整体支出绩效自评表</w:t>
      </w:r>
    </w:p>
    <w:p w:rsidR="00D539CF" w:rsidRDefault="001620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3、项目支出绩效自评表</w:t>
      </w:r>
    </w:p>
    <w:p w:rsidR="00D539CF" w:rsidRDefault="00D539CF">
      <w:pPr>
        <w:widowControl/>
        <w:jc w:val="left"/>
        <w:rPr>
          <w:rFonts w:ascii="仿宋_GB2312" w:eastAsia="仿宋_GB2312" w:hAnsi="仿宋_GB2312"/>
          <w:sz w:val="32"/>
          <w:szCs w:val="32"/>
        </w:rPr>
      </w:pPr>
    </w:p>
    <w:p w:rsidR="00D539CF" w:rsidRDefault="00D539CF">
      <w:pPr>
        <w:widowControl/>
        <w:jc w:val="left"/>
        <w:rPr>
          <w:rFonts w:ascii="仿宋_GB2312" w:eastAsia="仿宋_GB2312" w:hAnsi="仿宋_GB2312"/>
          <w:sz w:val="32"/>
          <w:szCs w:val="32"/>
        </w:rPr>
      </w:pPr>
    </w:p>
    <w:p w:rsidR="00D539CF" w:rsidRDefault="00D539CF">
      <w:pPr>
        <w:widowControl/>
        <w:jc w:val="left"/>
        <w:rPr>
          <w:rFonts w:ascii="仿宋_GB2312" w:eastAsia="仿宋_GB2312" w:hAnsi="仿宋_GB2312"/>
          <w:sz w:val="32"/>
          <w:szCs w:val="32"/>
        </w:rPr>
      </w:pPr>
    </w:p>
    <w:p w:rsidR="00D539CF" w:rsidRDefault="00D539CF">
      <w:pPr>
        <w:widowControl/>
        <w:jc w:val="left"/>
        <w:rPr>
          <w:rFonts w:ascii="仿宋_GB2312" w:eastAsia="仿宋_GB2312" w:hAnsi="仿宋_GB2312"/>
          <w:sz w:val="32"/>
          <w:szCs w:val="32"/>
        </w:rPr>
      </w:pPr>
    </w:p>
    <w:p w:rsidR="00D539CF" w:rsidRDefault="00D539CF">
      <w:pPr>
        <w:pStyle w:val="BodyText"/>
      </w:pPr>
    </w:p>
    <w:p w:rsidR="00D539CF" w:rsidRDefault="00D539CF">
      <w:pPr>
        <w:widowControl/>
        <w:jc w:val="left"/>
        <w:rPr>
          <w:rFonts w:ascii="仿宋_GB2312" w:eastAsia="仿宋_GB2312" w:hAnsi="仿宋_GB2312"/>
          <w:sz w:val="32"/>
          <w:szCs w:val="32"/>
        </w:rPr>
      </w:pPr>
    </w:p>
    <w:p w:rsidR="00A769ED" w:rsidRDefault="00A769ED">
      <w:pPr>
        <w:spacing w:line="560" w:lineRule="exact"/>
        <w:rPr>
          <w:rFonts w:ascii="黑体" w:eastAsia="黑体" w:hAnsi="黑体" w:cs="宋体"/>
          <w:kern w:val="0"/>
          <w:sz w:val="32"/>
          <w:szCs w:val="32"/>
        </w:rPr>
      </w:pPr>
    </w:p>
    <w:p w:rsidR="00A769ED" w:rsidRDefault="00A769ED">
      <w:pPr>
        <w:spacing w:line="560" w:lineRule="exact"/>
        <w:rPr>
          <w:rFonts w:ascii="黑体" w:eastAsia="黑体" w:hAnsi="黑体" w:cs="宋体"/>
          <w:kern w:val="0"/>
          <w:sz w:val="32"/>
          <w:szCs w:val="32"/>
        </w:rPr>
      </w:pPr>
    </w:p>
    <w:p w:rsidR="00A769ED" w:rsidRDefault="00A769ED">
      <w:pPr>
        <w:spacing w:line="560" w:lineRule="exact"/>
        <w:rPr>
          <w:rFonts w:ascii="黑体" w:eastAsia="黑体" w:hAnsi="黑体" w:cs="宋体"/>
          <w:kern w:val="0"/>
          <w:sz w:val="32"/>
          <w:szCs w:val="32"/>
        </w:rPr>
      </w:pPr>
    </w:p>
    <w:p w:rsidR="00A769ED" w:rsidRDefault="00A769ED">
      <w:pPr>
        <w:spacing w:line="560" w:lineRule="exact"/>
        <w:rPr>
          <w:rFonts w:ascii="黑体" w:eastAsia="黑体" w:hAnsi="黑体" w:cs="宋体"/>
          <w:kern w:val="0"/>
          <w:sz w:val="32"/>
          <w:szCs w:val="32"/>
        </w:rPr>
      </w:pPr>
    </w:p>
    <w:p w:rsidR="00D539CF" w:rsidRDefault="0016208E">
      <w:pPr>
        <w:spacing w:line="560" w:lineRule="exact"/>
        <w:rPr>
          <w:rFonts w:ascii="黑体" w:eastAsia="黑体" w:hAnsi="黑体" w:cs="宋体"/>
          <w:kern w:val="0"/>
          <w:sz w:val="32"/>
          <w:szCs w:val="32"/>
        </w:rPr>
      </w:pPr>
      <w:r>
        <w:rPr>
          <w:rFonts w:ascii="黑体" w:eastAsia="黑体" w:hAnsi="黑体" w:cs="宋体" w:hint="eastAsia"/>
          <w:kern w:val="0"/>
          <w:sz w:val="32"/>
          <w:szCs w:val="32"/>
        </w:rPr>
        <w:lastRenderedPageBreak/>
        <w:t>附件1</w:t>
      </w:r>
      <w:r>
        <w:rPr>
          <w:rFonts w:ascii="黑体" w:eastAsia="黑体" w:hAnsi="黑体" w:cs="宋体" w:hint="eastAsia"/>
          <w:kern w:val="0"/>
          <w:sz w:val="32"/>
          <w:szCs w:val="32"/>
        </w:rPr>
        <w:tab/>
      </w:r>
      <w:r>
        <w:rPr>
          <w:rFonts w:ascii="黑体" w:eastAsia="黑体" w:hAnsi="黑体" w:cs="宋体" w:hint="eastAsia"/>
          <w:kern w:val="0"/>
          <w:sz w:val="32"/>
          <w:szCs w:val="32"/>
        </w:rPr>
        <w:tab/>
      </w:r>
    </w:p>
    <w:p w:rsidR="00D539CF" w:rsidRDefault="0016208E">
      <w:pPr>
        <w:spacing w:line="560" w:lineRule="exact"/>
        <w:jc w:val="center"/>
        <w:rPr>
          <w:rFonts w:eastAsia="方正小标宋_GBK"/>
          <w:kern w:val="0"/>
          <w:sz w:val="36"/>
          <w:szCs w:val="36"/>
        </w:rPr>
      </w:pPr>
      <w:r>
        <w:rPr>
          <w:rFonts w:ascii="方正小标宋_GBK" w:eastAsia="方正小标宋_GBK" w:hAnsi="方正小标宋_GBK"/>
          <w:kern w:val="0"/>
          <w:sz w:val="36"/>
          <w:szCs w:val="36"/>
        </w:rPr>
        <w:t>部门整体支出绩效评价基础数据表</w:t>
      </w:r>
    </w:p>
    <w:p w:rsidR="00D539CF" w:rsidRDefault="0016208E">
      <w:pPr>
        <w:widowControl/>
        <w:ind w:left="91"/>
        <w:jc w:val="center"/>
        <w:rPr>
          <w:rFonts w:eastAsia="仿宋_GB2312"/>
          <w:kern w:val="0"/>
          <w:sz w:val="24"/>
          <w:szCs w:val="24"/>
        </w:rPr>
      </w:pPr>
      <w:r>
        <w:rPr>
          <w:rFonts w:eastAsia="仿宋_GB2312"/>
          <w:kern w:val="0"/>
          <w:sz w:val="24"/>
          <w:szCs w:val="24"/>
        </w:rP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4"/>
        <w:gridCol w:w="1189"/>
        <w:gridCol w:w="849"/>
        <w:gridCol w:w="1129"/>
        <w:gridCol w:w="1111"/>
        <w:gridCol w:w="969"/>
        <w:gridCol w:w="863"/>
      </w:tblGrid>
      <w:tr w:rsidR="00D539CF">
        <w:trPr>
          <w:trHeight w:val="397"/>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财政供养人员情况</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b/>
                <w:bCs/>
                <w:kern w:val="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b/>
                <w:bCs/>
                <w:kern w:val="0"/>
              </w:rPr>
              <w:t>20</w:t>
            </w:r>
            <w:r>
              <w:rPr>
                <w:b/>
                <w:bCs/>
                <w:kern w:val="0"/>
              </w:rPr>
              <w:t>2</w:t>
            </w:r>
            <w:r>
              <w:rPr>
                <w:rFonts w:hint="eastAsia"/>
                <w:b/>
                <w:bCs/>
                <w:kern w:val="0"/>
              </w:rPr>
              <w:t>3</w:t>
            </w:r>
            <w:r>
              <w:rPr>
                <w:rFonts w:eastAsia="仿宋_GB2312"/>
                <w:b/>
                <w:bCs/>
                <w:kern w:val="0"/>
              </w:rPr>
              <w:t>年实际在职人数</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b/>
                <w:bCs/>
                <w:kern w:val="0"/>
              </w:rPr>
              <w:t>控制率</w:t>
            </w:r>
          </w:p>
        </w:tc>
      </w:tr>
      <w:tr w:rsidR="00D539CF">
        <w:trPr>
          <w:trHeight w:val="397"/>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kern w:val="0"/>
              </w:rPr>
            </w:pP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2</w:t>
            </w:r>
            <w:r w:rsidR="002E32FF">
              <w:rPr>
                <w:rFonts w:eastAsia="仿宋_GB2312" w:hint="eastAsia"/>
                <w:kern w:val="0"/>
              </w:rPr>
              <w:t>2</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46</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164%</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经费控制情况</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hint="eastAsia"/>
                <w:b/>
                <w:bCs/>
                <w:kern w:val="0"/>
              </w:rPr>
              <w:t>2022</w:t>
            </w:r>
            <w:r>
              <w:rPr>
                <w:rFonts w:eastAsia="仿宋_GB2312"/>
                <w:b/>
                <w:bCs/>
                <w:kern w:val="0"/>
              </w:rPr>
              <w:t>年决算数</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b/>
                <w:bCs/>
                <w:kern w:val="0"/>
              </w:rPr>
              <w:t>20</w:t>
            </w:r>
            <w:r>
              <w:rPr>
                <w:b/>
                <w:bCs/>
                <w:kern w:val="0"/>
              </w:rPr>
              <w:t>2</w:t>
            </w:r>
            <w:r>
              <w:rPr>
                <w:rFonts w:hint="eastAsia"/>
                <w:b/>
                <w:bCs/>
                <w:kern w:val="0"/>
              </w:rPr>
              <w:t>3</w:t>
            </w:r>
            <w:r>
              <w:rPr>
                <w:rFonts w:eastAsia="仿宋_GB2312"/>
                <w:b/>
                <w:bCs/>
                <w:kern w:val="0"/>
              </w:rPr>
              <w:t>年预算数</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b/>
                <w:bCs/>
                <w:kern w:val="0"/>
              </w:rPr>
            </w:pPr>
            <w:r>
              <w:rPr>
                <w:rFonts w:eastAsia="仿宋_GB2312"/>
                <w:b/>
                <w:bCs/>
                <w:kern w:val="0"/>
              </w:rPr>
              <w:t>20</w:t>
            </w:r>
            <w:r>
              <w:rPr>
                <w:b/>
                <w:bCs/>
                <w:kern w:val="0"/>
              </w:rPr>
              <w:t>2</w:t>
            </w:r>
            <w:r>
              <w:rPr>
                <w:rFonts w:hint="eastAsia"/>
                <w:b/>
                <w:bCs/>
                <w:kern w:val="0"/>
              </w:rPr>
              <w:t>3</w:t>
            </w:r>
            <w:r>
              <w:rPr>
                <w:rFonts w:eastAsia="仿宋_GB2312"/>
                <w:b/>
                <w:bCs/>
                <w:kern w:val="0"/>
              </w:rPr>
              <w:t>年决算数</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三公经费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4.88</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w:t>
            </w:r>
            <w:r w:rsidR="002E32FF">
              <w:rPr>
                <w:rFonts w:eastAsia="仿宋_GB2312" w:hint="eastAsia"/>
                <w:kern w:val="0"/>
              </w:rPr>
              <w:t>0</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2.83</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1</w:t>
            </w:r>
            <w:r>
              <w:rPr>
                <w:rFonts w:ascii="仿宋_GB2312" w:eastAsia="仿宋_GB2312" w:hAnsi="仿宋_GB2312"/>
                <w:kern w:val="0"/>
              </w:rPr>
              <w:t>、公务用车购置和维护经费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r>
              <w:rPr>
                <w:rFonts w:eastAsia="仿宋_GB2312"/>
                <w:kern w:val="0"/>
              </w:rPr>
              <w:t>其中：公车购置</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r>
              <w:rPr>
                <w:rFonts w:eastAsia="仿宋_GB2312"/>
                <w:kern w:val="0"/>
              </w:rPr>
              <w:t>公车运行维护</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2</w:t>
            </w:r>
            <w:r>
              <w:rPr>
                <w:rFonts w:ascii="仿宋_GB2312" w:eastAsia="仿宋_GB2312" w:hAnsi="仿宋_GB2312"/>
                <w:kern w:val="0"/>
              </w:rPr>
              <w:t>、出国经费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3</w:t>
            </w:r>
            <w:r>
              <w:rPr>
                <w:rFonts w:ascii="仿宋_GB2312" w:eastAsia="仿宋_GB2312" w:hAnsi="仿宋_GB2312"/>
                <w:kern w:val="0"/>
              </w:rPr>
              <w:t>、公务接待</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4.88</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2.83</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项目支出：</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1237.16</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1126.34</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6195.59</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1</w:t>
            </w:r>
            <w:r>
              <w:rPr>
                <w:rFonts w:ascii="仿宋_GB2312" w:eastAsia="仿宋_GB2312" w:hAnsi="仿宋_GB2312"/>
                <w:kern w:val="0"/>
              </w:rPr>
              <w:t>、业务工作经费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2</w:t>
            </w:r>
            <w:r>
              <w:rPr>
                <w:rFonts w:ascii="仿宋_GB2312" w:eastAsia="仿宋_GB2312" w:hAnsi="仿宋_GB2312"/>
                <w:kern w:val="0"/>
              </w:rPr>
              <w:t>、运行维护经费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624"/>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ind w:firstLineChars="200" w:firstLine="420"/>
              <w:jc w:val="left"/>
              <w:rPr>
                <w:rFonts w:ascii="仿宋_GB2312" w:hAnsi="仿宋_GB2312"/>
                <w:kern w:val="0"/>
              </w:rPr>
            </w:pPr>
            <w:r>
              <w:rPr>
                <w:rFonts w:eastAsia="仿宋_GB2312"/>
                <w:kern w:val="0"/>
              </w:rPr>
              <w:t>3</w:t>
            </w:r>
            <w:r>
              <w:rPr>
                <w:rFonts w:ascii="仿宋_GB2312" w:eastAsia="仿宋_GB2312" w:hAnsi="仿宋_GB2312"/>
                <w:kern w:val="0"/>
              </w:rPr>
              <w:t>、</w:t>
            </w:r>
            <w:r>
              <w:rPr>
                <w:rFonts w:ascii="仿宋_GB2312" w:hAnsi="仿宋_GB2312"/>
                <w:kern w:val="0"/>
              </w:rPr>
              <w:t>本</w:t>
            </w:r>
            <w:r>
              <w:rPr>
                <w:rFonts w:eastAsia="仿宋_GB2312"/>
                <w:kern w:val="0"/>
              </w:rPr>
              <w:t>级专项资金</w:t>
            </w:r>
          </w:p>
          <w:p w:rsidR="00D539CF" w:rsidRDefault="0016208E">
            <w:pPr>
              <w:widowControl/>
              <w:ind w:firstLineChars="300" w:firstLine="630"/>
              <w:jc w:val="left"/>
              <w:rPr>
                <w:rFonts w:eastAsia="仿宋_GB2312"/>
                <w:kern w:val="0"/>
              </w:rPr>
            </w:pPr>
            <w:r>
              <w:rPr>
                <w:rFonts w:eastAsia="仿宋_GB2312"/>
                <w:kern w:val="0"/>
              </w:rPr>
              <w:t>（一个专项一行）</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ind w:firstLineChars="200" w:firstLine="420"/>
              <w:jc w:val="left"/>
              <w:rPr>
                <w:rFonts w:eastAsia="仿宋_GB2312"/>
                <w:kern w:val="0"/>
              </w:rPr>
            </w:pPr>
            <w:r>
              <w:rPr>
                <w:rFonts w:eastAsia="仿宋_GB2312"/>
                <w:kern w:val="0"/>
              </w:rPr>
              <w:t>4</w:t>
            </w:r>
            <w:r>
              <w:rPr>
                <w:rFonts w:ascii="仿宋_GB2312" w:eastAsia="仿宋_GB2312" w:hAnsi="仿宋_GB2312"/>
                <w:kern w:val="0"/>
              </w:rPr>
              <w:t>、其他事业类发展资金</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公用经费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rPr>
                <w:rFonts w:eastAsia="仿宋_GB2312"/>
                <w:kern w:val="0"/>
              </w:rPr>
            </w:pPr>
            <w:r>
              <w:rPr>
                <w:rFonts w:eastAsia="仿宋_GB2312" w:hint="eastAsia"/>
                <w:kern w:val="0"/>
              </w:rPr>
              <w:t>107.11</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31.2</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rPr>
                <w:rFonts w:eastAsia="仿宋_GB2312"/>
                <w:kern w:val="0"/>
              </w:rPr>
            </w:pPr>
            <w:r>
              <w:rPr>
                <w:rFonts w:eastAsia="仿宋_GB2312" w:hint="eastAsia"/>
                <w:kern w:val="0"/>
              </w:rPr>
              <w:t>46.94</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r>
              <w:rPr>
                <w:rFonts w:eastAsia="仿宋_GB2312"/>
                <w:kern w:val="0"/>
              </w:rPr>
              <w:t>其中：办公费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7.86</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2.3</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r>
              <w:rPr>
                <w:rFonts w:eastAsia="仿宋_GB2312"/>
                <w:kern w:val="0"/>
              </w:rPr>
              <w:t>水费、电费、差旅费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12.16</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2.5</w:t>
            </w: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4.69</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r>
              <w:rPr>
                <w:rFonts w:eastAsia="仿宋_GB2312"/>
                <w:kern w:val="0"/>
              </w:rPr>
              <w:t>会议费、培训费</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3.01</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ind w:firstLineChars="400" w:firstLine="840"/>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4.54</w:t>
            </w: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政府采购金额</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jc w:val="center"/>
              <w:rPr>
                <w:rFonts w:eastAsia="仿宋_GB2312"/>
                <w:kern w:val="0"/>
              </w:rPr>
            </w:pPr>
          </w:p>
        </w:tc>
      </w:tr>
      <w:tr w:rsidR="00D539CF">
        <w:trPr>
          <w:trHeight w:val="397"/>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部门基本支出预算调整</w:t>
            </w:r>
            <w:r>
              <w:rPr>
                <w:rFonts w:eastAsia="仿宋_GB2312"/>
                <w:kern w:val="0"/>
              </w:rPr>
              <w:t xml:space="preserve"> </w:t>
            </w:r>
          </w:p>
        </w:tc>
        <w:tc>
          <w:tcPr>
            <w:tcW w:w="2038"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w:t>
            </w:r>
          </w:p>
        </w:tc>
        <w:tc>
          <w:tcPr>
            <w:tcW w:w="2240"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rPr>
                <w:rFonts w:eastAsia="仿宋_GB2312"/>
                <w:kern w:val="0"/>
              </w:rPr>
            </w:pPr>
          </w:p>
        </w:tc>
        <w:tc>
          <w:tcPr>
            <w:tcW w:w="1832" w:type="dxa"/>
            <w:gridSpan w:val="2"/>
            <w:tcBorders>
              <w:top w:val="single" w:sz="4" w:space="0" w:color="auto"/>
              <w:left w:val="nil"/>
              <w:bottom w:val="single" w:sz="4" w:space="0" w:color="auto"/>
              <w:right w:val="single" w:sz="4" w:space="0" w:color="auto"/>
            </w:tcBorders>
            <w:noWrap/>
            <w:vAlign w:val="center"/>
          </w:tcPr>
          <w:p w:rsidR="00D539CF" w:rsidRDefault="00D539CF">
            <w:pPr>
              <w:widowControl/>
              <w:rPr>
                <w:rFonts w:eastAsia="仿宋_GB2312"/>
                <w:kern w:val="0"/>
              </w:rPr>
            </w:pPr>
          </w:p>
        </w:tc>
      </w:tr>
      <w:tr w:rsidR="00D539CF">
        <w:trPr>
          <w:trHeight w:val="837"/>
          <w:jc w:val="center"/>
        </w:trPr>
        <w:tc>
          <w:tcPr>
            <w:tcW w:w="3354"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楼堂馆所控制情况</w:t>
            </w:r>
          </w:p>
          <w:p w:rsidR="00D539CF" w:rsidRDefault="0016208E">
            <w:pPr>
              <w:widowControl/>
              <w:jc w:val="center"/>
              <w:rPr>
                <w:rFonts w:eastAsia="仿宋_GB2312"/>
                <w:kern w:val="0"/>
              </w:rPr>
            </w:pPr>
            <w:r>
              <w:rPr>
                <w:rFonts w:eastAsia="仿宋_GB2312"/>
                <w:kern w:val="0"/>
              </w:rPr>
              <w:t>（</w:t>
            </w:r>
            <w:r>
              <w:rPr>
                <w:rFonts w:eastAsia="仿宋_GB2312"/>
                <w:kern w:val="0"/>
              </w:rPr>
              <w:t>20</w:t>
            </w:r>
            <w:r>
              <w:rPr>
                <w:kern w:val="0"/>
              </w:rPr>
              <w:t>2</w:t>
            </w:r>
            <w:r>
              <w:rPr>
                <w:rFonts w:hint="eastAsia"/>
                <w:kern w:val="0"/>
              </w:rPr>
              <w:t>2</w:t>
            </w:r>
            <w:r>
              <w:rPr>
                <w:rFonts w:eastAsia="仿宋_GB2312"/>
                <w:kern w:val="0"/>
              </w:rPr>
              <w:t>年完工项目）</w:t>
            </w:r>
          </w:p>
        </w:tc>
        <w:tc>
          <w:tcPr>
            <w:tcW w:w="1189"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批复规模</w:t>
            </w:r>
          </w:p>
          <w:p w:rsidR="00D539CF" w:rsidRDefault="0016208E">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bCs/>
                <w:kern w:val="0"/>
              </w:rPr>
            </w:pPr>
            <w:r>
              <w:rPr>
                <w:rFonts w:eastAsia="仿宋_GB2312"/>
                <w:bCs/>
                <w:kern w:val="0"/>
              </w:rPr>
              <w:t>投资概算控制率</w:t>
            </w:r>
          </w:p>
        </w:tc>
      </w:tr>
      <w:tr w:rsidR="00D539CF">
        <w:trPr>
          <w:trHeight w:val="454"/>
          <w:jc w:val="center"/>
        </w:trPr>
        <w:tc>
          <w:tcPr>
            <w:tcW w:w="3354" w:type="dxa"/>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kern w:val="0"/>
              </w:rPr>
            </w:pPr>
          </w:p>
        </w:tc>
        <w:tc>
          <w:tcPr>
            <w:tcW w:w="118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 xml:space="preserve">　</w:t>
            </w:r>
          </w:p>
        </w:tc>
        <w:tc>
          <w:tcPr>
            <w:tcW w:w="8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p>
        </w:tc>
        <w:tc>
          <w:tcPr>
            <w:tcW w:w="112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p>
        </w:tc>
        <w:tc>
          <w:tcPr>
            <w:tcW w:w="1111"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p>
        </w:tc>
        <w:tc>
          <w:tcPr>
            <w:tcW w:w="96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p>
        </w:tc>
        <w:tc>
          <w:tcPr>
            <w:tcW w:w="863"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kern w:val="0"/>
              </w:rPr>
            </w:pPr>
            <w:r>
              <w:rPr>
                <w:rFonts w:eastAsia="仿宋_GB2312"/>
                <w:kern w:val="0"/>
              </w:rPr>
              <w:t xml:space="preserve">　</w:t>
            </w:r>
          </w:p>
        </w:tc>
      </w:tr>
      <w:tr w:rsidR="00D539CF">
        <w:trPr>
          <w:trHeight w:val="1098"/>
          <w:jc w:val="center"/>
        </w:trPr>
        <w:tc>
          <w:tcPr>
            <w:tcW w:w="3354"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kern w:val="0"/>
              </w:rPr>
              <w:t>厉行节约保障措施</w:t>
            </w:r>
          </w:p>
        </w:tc>
        <w:tc>
          <w:tcPr>
            <w:tcW w:w="6110" w:type="dxa"/>
            <w:gridSpan w:val="6"/>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kern w:val="0"/>
              </w:rPr>
            </w:pPr>
            <w:r>
              <w:rPr>
                <w:rFonts w:eastAsia="仿宋_GB2312" w:hint="eastAsia"/>
                <w:kern w:val="0"/>
              </w:rPr>
              <w:t>压缩一般性支出</w:t>
            </w:r>
            <w:r>
              <w:rPr>
                <w:rFonts w:eastAsia="仿宋_GB2312"/>
                <w:kern w:val="0"/>
              </w:rPr>
              <w:t xml:space="preserve">　</w:t>
            </w:r>
          </w:p>
        </w:tc>
      </w:tr>
    </w:tbl>
    <w:p w:rsidR="00D539CF" w:rsidRDefault="0016208E">
      <w:pPr>
        <w:spacing w:line="360" w:lineRule="exact"/>
        <w:rPr>
          <w:rFonts w:ascii="仿宋_GB2312" w:eastAsia="仿宋_GB2312" w:hAnsi="仿宋_GB2312"/>
          <w:kern w:val="0"/>
          <w:sz w:val="22"/>
          <w:szCs w:val="22"/>
        </w:rPr>
      </w:pPr>
      <w:r>
        <w:rPr>
          <w:rFonts w:ascii="仿宋_GB2312" w:eastAsia="仿宋_GB2312" w:hAnsi="仿宋_GB2312"/>
          <w:kern w:val="0"/>
          <w:sz w:val="22"/>
          <w:szCs w:val="22"/>
        </w:rPr>
        <w:t>说明：</w:t>
      </w:r>
      <w:r>
        <w:rPr>
          <w:rFonts w:eastAsia="仿宋_GB2312"/>
          <w:kern w:val="0"/>
          <w:sz w:val="22"/>
          <w:szCs w:val="22"/>
        </w:rPr>
        <w:t>“</w:t>
      </w:r>
      <w:r>
        <w:rPr>
          <w:rFonts w:ascii="仿宋_GB2312" w:eastAsia="仿宋_GB2312" w:hAnsi="仿宋_GB2312"/>
          <w:kern w:val="0"/>
          <w:sz w:val="22"/>
          <w:szCs w:val="22"/>
        </w:rPr>
        <w:t>项目支出</w:t>
      </w:r>
      <w:r>
        <w:rPr>
          <w:rFonts w:eastAsia="仿宋_GB2312"/>
          <w:kern w:val="0"/>
          <w:sz w:val="22"/>
          <w:szCs w:val="22"/>
        </w:rPr>
        <w:t>”</w:t>
      </w:r>
      <w:r>
        <w:rPr>
          <w:rFonts w:ascii="仿宋_GB2312" w:eastAsia="仿宋_GB2312" w:hAnsi="仿宋_GB2312"/>
          <w:kern w:val="0"/>
          <w:sz w:val="22"/>
          <w:szCs w:val="22"/>
        </w:rPr>
        <w:t>需要填报基本支出以外的所有项目支出情况，</w:t>
      </w:r>
      <w:r>
        <w:rPr>
          <w:rFonts w:eastAsia="仿宋_GB2312"/>
          <w:kern w:val="0"/>
          <w:sz w:val="22"/>
          <w:szCs w:val="22"/>
        </w:rPr>
        <w:t>“</w:t>
      </w:r>
      <w:r>
        <w:rPr>
          <w:rFonts w:ascii="仿宋_GB2312" w:eastAsia="仿宋_GB2312" w:hAnsi="仿宋_GB2312"/>
          <w:kern w:val="0"/>
          <w:sz w:val="22"/>
          <w:szCs w:val="22"/>
        </w:rPr>
        <w:t>公用经费</w:t>
      </w:r>
      <w:r>
        <w:rPr>
          <w:rFonts w:eastAsia="仿宋_GB2312"/>
          <w:kern w:val="0"/>
          <w:sz w:val="22"/>
          <w:szCs w:val="22"/>
        </w:rPr>
        <w:t>”</w:t>
      </w:r>
      <w:r>
        <w:rPr>
          <w:rFonts w:ascii="仿宋_GB2312" w:eastAsia="仿宋_GB2312" w:hAnsi="仿宋_GB2312"/>
          <w:kern w:val="0"/>
          <w:sz w:val="22"/>
          <w:szCs w:val="22"/>
        </w:rPr>
        <w:t>填报基本支出中的一般商品和服务支出。</w:t>
      </w:r>
    </w:p>
    <w:p w:rsidR="00D539CF" w:rsidRDefault="0016208E">
      <w:pPr>
        <w:widowControl/>
        <w:jc w:val="left"/>
        <w:rPr>
          <w:rFonts w:ascii="仿宋_GB2312" w:hAnsi="仿宋_GB2312"/>
          <w:kern w:val="0"/>
        </w:rPr>
      </w:pPr>
      <w:r>
        <w:rPr>
          <w:rFonts w:ascii="仿宋_GB2312" w:hAnsi="仿宋_GB2312"/>
          <w:kern w:val="0"/>
        </w:rPr>
        <w:t>填表人：</w:t>
      </w:r>
      <w:r>
        <w:rPr>
          <w:rFonts w:ascii="仿宋_GB2312" w:hAnsi="仿宋_GB2312" w:hint="eastAsia"/>
          <w:kern w:val="0"/>
        </w:rPr>
        <w:t>唐静</w:t>
      </w:r>
      <w:r>
        <w:rPr>
          <w:rFonts w:ascii="仿宋_GB2312" w:hAnsi="仿宋_GB2312"/>
          <w:kern w:val="0"/>
        </w:rPr>
        <w:t xml:space="preserve">  </w:t>
      </w:r>
      <w:r>
        <w:rPr>
          <w:rFonts w:ascii="仿宋_GB2312" w:hAnsi="仿宋_GB2312"/>
          <w:kern w:val="0"/>
        </w:rPr>
        <w:t>联系电话：</w:t>
      </w:r>
      <w:r>
        <w:rPr>
          <w:rFonts w:ascii="仿宋_GB2312" w:hAnsi="仿宋_GB2312" w:hint="eastAsia"/>
          <w:kern w:val="0"/>
        </w:rPr>
        <w:t>7728029</w:t>
      </w:r>
      <w:r>
        <w:rPr>
          <w:rFonts w:ascii="仿宋_GB2312" w:hAnsi="仿宋_GB2312"/>
          <w:kern w:val="0"/>
        </w:rPr>
        <w:t xml:space="preserve">   </w:t>
      </w:r>
      <w:r>
        <w:rPr>
          <w:rFonts w:ascii="仿宋_GB2312" w:hAnsi="仿宋_GB2312"/>
          <w:kern w:val="0"/>
        </w:rPr>
        <w:t>填报日期：</w:t>
      </w:r>
      <w:r>
        <w:rPr>
          <w:rFonts w:ascii="仿宋_GB2312" w:hAnsi="仿宋_GB2312" w:hint="eastAsia"/>
          <w:kern w:val="0"/>
        </w:rPr>
        <w:t>2024.12.10</w:t>
      </w:r>
      <w:r>
        <w:rPr>
          <w:rFonts w:ascii="仿宋_GB2312" w:hAnsi="仿宋_GB2312"/>
          <w:kern w:val="0"/>
        </w:rPr>
        <w:t xml:space="preserve">   </w:t>
      </w:r>
      <w:r>
        <w:rPr>
          <w:rFonts w:ascii="仿宋_GB2312" w:hAnsi="仿宋_GB2312"/>
          <w:kern w:val="0"/>
        </w:rPr>
        <w:t>单位负责人签字：</w:t>
      </w:r>
    </w:p>
    <w:p w:rsidR="00D539CF" w:rsidRDefault="0016208E">
      <w:pPr>
        <w:spacing w:line="360" w:lineRule="exact"/>
        <w:rPr>
          <w:rFonts w:ascii="黑体" w:eastAsia="黑体" w:hAnsi="黑体"/>
          <w:sz w:val="32"/>
          <w:szCs w:val="32"/>
        </w:rPr>
      </w:pPr>
      <w:r>
        <w:rPr>
          <w:rFonts w:eastAsia="仿宋_GB2312"/>
          <w:kern w:val="0"/>
          <w:sz w:val="22"/>
          <w:szCs w:val="22"/>
        </w:rPr>
        <w:br w:type="page"/>
      </w:r>
      <w:r>
        <w:rPr>
          <w:rFonts w:ascii="黑体" w:eastAsia="黑体" w:hAnsi="黑体"/>
          <w:sz w:val="32"/>
          <w:szCs w:val="32"/>
        </w:rPr>
        <w:lastRenderedPageBreak/>
        <w:t>附件</w:t>
      </w:r>
      <w:r>
        <w:rPr>
          <w:rFonts w:eastAsia="黑体" w:hint="eastAsia"/>
          <w:sz w:val="32"/>
          <w:szCs w:val="32"/>
        </w:rPr>
        <w:t>2</w:t>
      </w:r>
    </w:p>
    <w:p w:rsidR="00D539CF" w:rsidRDefault="0016208E">
      <w:pPr>
        <w:widowControl/>
        <w:jc w:val="center"/>
        <w:rPr>
          <w:rFonts w:eastAsia="方正小标宋_GBK"/>
          <w:color w:val="000000"/>
          <w:kern w:val="0"/>
          <w:sz w:val="36"/>
          <w:szCs w:val="36"/>
        </w:rPr>
      </w:pPr>
      <w:r>
        <w:rPr>
          <w:rFonts w:ascii="方正小标宋_GBK" w:eastAsia="方正小标宋_GBK" w:hAnsi="方正小标宋_GBK"/>
          <w:color w:val="000000"/>
          <w:kern w:val="0"/>
          <w:sz w:val="36"/>
          <w:szCs w:val="36"/>
        </w:rPr>
        <w:t>部门整体支出绩效自评表</w:t>
      </w:r>
    </w:p>
    <w:p w:rsidR="00D539CF" w:rsidRDefault="0016208E">
      <w:pPr>
        <w:widowControl/>
        <w:jc w:val="center"/>
        <w:rPr>
          <w:rFonts w:eastAsia="仿宋_GB2312"/>
          <w:color w:val="000000"/>
          <w:kern w:val="0"/>
        </w:rPr>
      </w:pPr>
      <w:r>
        <w:rPr>
          <w:rFonts w:ascii="仿宋_GB2312" w:eastAsia="仿宋_GB2312" w:hAnsi="仿宋_GB2312"/>
          <w:color w:val="000000"/>
          <w:kern w:val="0"/>
        </w:rPr>
        <w:t>（</w:t>
      </w:r>
      <w:r>
        <w:rPr>
          <w:rFonts w:eastAsia="仿宋_GB2312" w:hint="eastAsia"/>
          <w:color w:val="000000"/>
          <w:kern w:val="0"/>
        </w:rPr>
        <w:t>2023</w:t>
      </w:r>
      <w:r>
        <w:rPr>
          <w:rFonts w:ascii="仿宋_GB2312" w:eastAsia="仿宋_GB2312" w:hAnsi="仿宋_GB2312"/>
          <w:color w:val="000000"/>
          <w:kern w:val="0"/>
        </w:rPr>
        <w:t>年度）</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395"/>
        <w:gridCol w:w="1252"/>
        <w:gridCol w:w="1114"/>
        <w:gridCol w:w="95"/>
        <w:gridCol w:w="1200"/>
        <w:gridCol w:w="1134"/>
        <w:gridCol w:w="709"/>
        <w:gridCol w:w="898"/>
        <w:gridCol w:w="1446"/>
      </w:tblGrid>
      <w:tr w:rsidR="00D539CF">
        <w:trPr>
          <w:trHeight w:val="34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双牌县卫生健康局</w:t>
            </w:r>
            <w:r>
              <w:rPr>
                <w:rFonts w:eastAsia="仿宋_GB2312"/>
                <w:color w:val="000000"/>
                <w:kern w:val="0"/>
              </w:rPr>
              <w:t xml:space="preserve">　</w:t>
            </w:r>
          </w:p>
        </w:tc>
      </w:tr>
      <w:tr w:rsidR="00D539CF">
        <w:trPr>
          <w:trHeight w:val="34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年度预</w:t>
            </w:r>
          </w:p>
          <w:p w:rsidR="00D539CF" w:rsidRDefault="0016208E">
            <w:pPr>
              <w:widowControl/>
              <w:jc w:val="center"/>
              <w:rPr>
                <w:rFonts w:eastAsia="仿宋_GB2312"/>
                <w:color w:val="000000"/>
                <w:kern w:val="0"/>
              </w:rPr>
            </w:pPr>
            <w:r>
              <w:rPr>
                <w:rFonts w:eastAsia="仿宋_GB2312"/>
                <w:color w:val="000000"/>
                <w:kern w:val="0"/>
              </w:rPr>
              <w:t>算申请</w:t>
            </w:r>
          </w:p>
          <w:p w:rsidR="00D539CF" w:rsidRDefault="0016208E">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sz="4" w:space="0" w:color="auto"/>
              <w:left w:val="nil"/>
              <w:bottom w:val="single" w:sz="4" w:space="0" w:color="auto"/>
              <w:right w:val="single" w:sz="4" w:space="0" w:color="auto"/>
            </w:tcBorders>
            <w:noWrap/>
            <w:vAlign w:val="center"/>
          </w:tcPr>
          <w:p w:rsidR="00D539CF" w:rsidRDefault="00D539CF">
            <w:pPr>
              <w:jc w:val="center"/>
              <w:rPr>
                <w:rFonts w:eastAsia="仿宋_GB2312"/>
              </w:rPr>
            </w:pPr>
          </w:p>
        </w:tc>
        <w:tc>
          <w:tcPr>
            <w:tcW w:w="1114" w:type="dxa"/>
            <w:tcBorders>
              <w:top w:val="single" w:sz="4" w:space="0" w:color="auto"/>
              <w:left w:val="nil"/>
              <w:bottom w:val="single" w:sz="4" w:space="0" w:color="auto"/>
              <w:right w:val="single" w:sz="4" w:space="0" w:color="auto"/>
            </w:tcBorders>
            <w:noWrap/>
            <w:vAlign w:val="center"/>
          </w:tcPr>
          <w:p w:rsidR="00D539CF" w:rsidRDefault="0016208E">
            <w:pPr>
              <w:jc w:val="center"/>
              <w:rPr>
                <w:rFonts w:ascii="仿宋_GB2312" w:hAnsi="仿宋_GB2312"/>
              </w:rPr>
            </w:pPr>
            <w:r>
              <w:rPr>
                <w:rFonts w:eastAsia="仿宋_GB2312"/>
              </w:rPr>
              <w:t>年初</w:t>
            </w:r>
          </w:p>
          <w:p w:rsidR="00D539CF" w:rsidRDefault="0016208E">
            <w:pPr>
              <w:jc w:val="center"/>
              <w:rPr>
                <w:rFonts w:eastAsia="仿宋_GB2312"/>
              </w:rPr>
            </w:pPr>
            <w:r>
              <w:rPr>
                <w:rFonts w:eastAsia="仿宋_GB2312"/>
              </w:rPr>
              <w:t>预算数</w:t>
            </w:r>
          </w:p>
        </w:tc>
        <w:tc>
          <w:tcPr>
            <w:tcW w:w="1295" w:type="dxa"/>
            <w:gridSpan w:val="2"/>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rPr>
              <w:t>全年预算数</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jc w:val="center"/>
              <w:rPr>
                <w:rFonts w:ascii="仿宋_GB2312" w:hAnsi="仿宋_GB2312"/>
              </w:rPr>
            </w:pPr>
            <w:r>
              <w:rPr>
                <w:rFonts w:eastAsia="仿宋_GB2312"/>
              </w:rPr>
              <w:t>全年</w:t>
            </w:r>
          </w:p>
          <w:p w:rsidR="00D539CF" w:rsidRDefault="0016208E">
            <w:pPr>
              <w:jc w:val="center"/>
              <w:rPr>
                <w:rFonts w:eastAsia="仿宋_GB2312"/>
              </w:rPr>
            </w:pPr>
            <w:r>
              <w:rPr>
                <w:rFonts w:eastAsia="仿宋_GB2312"/>
              </w:rPr>
              <w:t>执行数</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rPr>
              <w:t>分值</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rPr>
              <w:t>执行率</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rPr>
              <w:t>得分</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2647" w:type="dxa"/>
            <w:gridSpan w:val="2"/>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color w:val="000000"/>
                <w:kern w:val="0"/>
              </w:rPr>
              <w:t>年度资金总额</w:t>
            </w:r>
          </w:p>
        </w:tc>
        <w:tc>
          <w:tcPr>
            <w:tcW w:w="1114" w:type="dxa"/>
            <w:tcBorders>
              <w:top w:val="single" w:sz="4" w:space="0" w:color="auto"/>
              <w:left w:val="nil"/>
              <w:bottom w:val="single" w:sz="4" w:space="0" w:color="auto"/>
              <w:right w:val="single" w:sz="4" w:space="0" w:color="auto"/>
            </w:tcBorders>
            <w:noWrap/>
            <w:vAlign w:val="center"/>
          </w:tcPr>
          <w:p w:rsidR="00D539CF" w:rsidRDefault="0016208E">
            <w:pPr>
              <w:rPr>
                <w:rFonts w:eastAsia="仿宋_GB2312"/>
              </w:rPr>
            </w:pPr>
            <w:r>
              <w:rPr>
                <w:rFonts w:eastAsia="仿宋_GB2312" w:hint="eastAsia"/>
              </w:rPr>
              <w:t>1492.22</w:t>
            </w:r>
          </w:p>
        </w:tc>
        <w:tc>
          <w:tcPr>
            <w:tcW w:w="1295" w:type="dxa"/>
            <w:gridSpan w:val="2"/>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hint="eastAsia"/>
              </w:rPr>
              <w:t>1492.22</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rPr>
                <w:rFonts w:eastAsia="仿宋_GB2312"/>
              </w:rPr>
            </w:pPr>
            <w:r>
              <w:rPr>
                <w:rFonts w:eastAsia="仿宋_GB2312" w:hint="eastAsia"/>
              </w:rPr>
              <w:t>6782.39</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rPr>
              <w:t>10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hint="eastAsia"/>
              </w:rPr>
              <w:t>10</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jc w:val="center"/>
              <w:rPr>
                <w:rFonts w:eastAsia="仿宋_GB2312"/>
              </w:rPr>
            </w:pPr>
            <w:r>
              <w:rPr>
                <w:rFonts w:eastAsia="仿宋_GB2312" w:hint="eastAsia"/>
              </w:rPr>
              <w:t>10</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按收入性质分：</w:t>
            </w:r>
            <w:r>
              <w:rPr>
                <w:rFonts w:eastAsia="仿宋_GB2312" w:hint="eastAsia"/>
                <w:color w:val="000000"/>
                <w:kern w:val="0"/>
              </w:rPr>
              <w:t>1492.22</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按支出性质分：</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color w:val="000000"/>
                <w:kern w:val="0"/>
              </w:rPr>
              <w:t>其中：</w:t>
            </w:r>
            <w:r>
              <w:rPr>
                <w:rFonts w:eastAsia="仿宋_GB2312"/>
                <w:color w:val="000000"/>
                <w:kern w:val="0"/>
              </w:rPr>
              <w:t xml:space="preserve">  </w:t>
            </w:r>
            <w:r>
              <w:rPr>
                <w:rFonts w:eastAsia="仿宋_GB2312"/>
                <w:color w:val="000000"/>
                <w:kern w:val="0"/>
              </w:rPr>
              <w:t>一般公共预算：</w:t>
            </w:r>
            <w:r>
              <w:rPr>
                <w:rFonts w:eastAsia="仿宋_GB2312" w:hint="eastAsia"/>
                <w:color w:val="000000"/>
                <w:kern w:val="0"/>
              </w:rPr>
              <w:t>787.22</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其中：基本支出：</w:t>
            </w:r>
            <w:r>
              <w:rPr>
                <w:rFonts w:eastAsia="仿宋_GB2312" w:hint="eastAsia"/>
                <w:color w:val="000000"/>
                <w:kern w:val="0"/>
              </w:rPr>
              <w:t>586.79</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ind w:firstLineChars="400" w:firstLine="840"/>
              <w:jc w:val="left"/>
              <w:rPr>
                <w:rFonts w:eastAsia="仿宋_GB2312"/>
                <w:color w:val="000000"/>
                <w:kern w:val="0"/>
              </w:rPr>
            </w:pPr>
            <w:r>
              <w:rPr>
                <w:rFonts w:eastAsia="仿宋_GB2312"/>
                <w:color w:val="000000"/>
                <w:kern w:val="0"/>
              </w:rPr>
              <w:t>政府性基金拨款：</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ind w:firstLineChars="300" w:firstLine="630"/>
              <w:jc w:val="left"/>
              <w:rPr>
                <w:rFonts w:eastAsia="仿宋_GB2312"/>
                <w:color w:val="000000"/>
                <w:kern w:val="0"/>
              </w:rPr>
            </w:pPr>
            <w:r>
              <w:rPr>
                <w:rFonts w:eastAsia="仿宋_GB2312"/>
                <w:color w:val="000000"/>
                <w:kern w:val="0"/>
              </w:rPr>
              <w:t>项目支出：</w:t>
            </w:r>
            <w:r>
              <w:rPr>
                <w:rFonts w:eastAsia="仿宋_GB2312" w:hint="eastAsia"/>
                <w:color w:val="000000"/>
                <w:kern w:val="0"/>
              </w:rPr>
              <w:t>6195.59</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ind w:firstLineChars="700" w:firstLine="1470"/>
              <w:jc w:val="left"/>
              <w:rPr>
                <w:rFonts w:eastAsia="仿宋_GB2312"/>
                <w:color w:val="000000"/>
                <w:kern w:val="0"/>
              </w:rPr>
            </w:pPr>
            <w:r>
              <w:rPr>
                <w:rFonts w:eastAsia="仿宋_GB2312"/>
                <w:color w:val="000000"/>
                <w:kern w:val="0"/>
              </w:rPr>
              <w:t>其他资金</w:t>
            </w:r>
            <w:r>
              <w:rPr>
                <w:rFonts w:eastAsia="仿宋_GB2312" w:hint="eastAsia"/>
                <w:color w:val="000000"/>
                <w:kern w:val="0"/>
              </w:rPr>
              <w:t>705</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r>
      <w:tr w:rsidR="00D539CF">
        <w:trPr>
          <w:trHeight w:val="34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预期目标</w:t>
            </w:r>
            <w:r>
              <w:rPr>
                <w:rFonts w:eastAsia="仿宋_GB2312" w:hint="eastAsia"/>
                <w:color w:val="000000"/>
                <w:kern w:val="0"/>
              </w:rPr>
              <w:t>1492.22</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实际完成情况</w:t>
            </w:r>
            <w:r>
              <w:rPr>
                <w:rFonts w:eastAsia="仿宋_GB2312"/>
                <w:color w:val="000000"/>
                <w:kern w:val="0"/>
              </w:rPr>
              <w:t xml:space="preserve"> </w:t>
            </w:r>
            <w:r>
              <w:rPr>
                <w:rFonts w:eastAsia="仿宋_GB2312" w:hint="eastAsia"/>
                <w:color w:val="000000"/>
                <w:kern w:val="0"/>
              </w:rPr>
              <w:t>6782.39</w:t>
            </w:r>
          </w:p>
        </w:tc>
      </w:tr>
      <w:tr w:rsidR="00D539CF">
        <w:trPr>
          <w:trHeight w:val="525"/>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5056" w:type="dxa"/>
            <w:gridSpan w:val="5"/>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认真贯彻执行党的基本路线、方针政策和上级组织的决议、指示、命令；对本镇的重大问题进行决策，研究制定全县卫生健康事业发展规划。</w:t>
            </w:r>
          </w:p>
        </w:tc>
        <w:tc>
          <w:tcPr>
            <w:tcW w:w="4187"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认真贯彻执行党的基本路线、方针政策和上级组织的决议、指示、命令；对本镇的重大问题进行决策，研究制定全县卫生健康事业发展规划。</w:t>
            </w:r>
          </w:p>
        </w:tc>
      </w:tr>
      <w:tr w:rsidR="00D539CF">
        <w:trPr>
          <w:trHeight w:val="55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绩</w:t>
            </w:r>
          </w:p>
          <w:p w:rsidR="00D539CF" w:rsidRDefault="0016208E">
            <w:pPr>
              <w:widowControl/>
              <w:jc w:val="center"/>
              <w:rPr>
                <w:rFonts w:eastAsia="仿宋_GB2312"/>
                <w:color w:val="000000"/>
                <w:kern w:val="0"/>
              </w:rPr>
            </w:pPr>
            <w:r>
              <w:rPr>
                <w:rFonts w:eastAsia="仿宋_GB2312"/>
                <w:color w:val="000000"/>
                <w:kern w:val="0"/>
              </w:rPr>
              <w:t>效</w:t>
            </w:r>
          </w:p>
          <w:p w:rsidR="00D539CF" w:rsidRDefault="0016208E">
            <w:pPr>
              <w:widowControl/>
              <w:jc w:val="center"/>
              <w:rPr>
                <w:rFonts w:eastAsia="仿宋_GB2312"/>
                <w:color w:val="000000"/>
                <w:kern w:val="0"/>
              </w:rPr>
            </w:pPr>
            <w:r>
              <w:rPr>
                <w:rFonts w:eastAsia="仿宋_GB2312"/>
                <w:color w:val="000000"/>
                <w:kern w:val="0"/>
              </w:rPr>
              <w:t>指</w:t>
            </w:r>
          </w:p>
          <w:p w:rsidR="00D539CF" w:rsidRDefault="0016208E">
            <w:pPr>
              <w:widowControl/>
              <w:jc w:val="center"/>
              <w:rPr>
                <w:rFonts w:eastAsia="仿宋_GB2312"/>
                <w:color w:val="000000"/>
                <w:kern w:val="0"/>
              </w:rPr>
            </w:pPr>
            <w:r>
              <w:rPr>
                <w:rFonts w:eastAsia="仿宋_GB2312"/>
                <w:color w:val="000000"/>
                <w:kern w:val="0"/>
              </w:rPr>
              <w:t>标</w:t>
            </w:r>
          </w:p>
        </w:tc>
        <w:tc>
          <w:tcPr>
            <w:tcW w:w="1395"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ascii="仿宋_GB2312" w:hAnsi="仿宋_GB2312"/>
                <w:color w:val="000000"/>
                <w:kern w:val="0"/>
              </w:rPr>
            </w:pPr>
            <w:r>
              <w:rPr>
                <w:rFonts w:eastAsia="仿宋_GB2312"/>
                <w:color w:val="000000"/>
                <w:kern w:val="0"/>
              </w:rPr>
              <w:t>年度</w:t>
            </w:r>
          </w:p>
          <w:p w:rsidR="00D539CF" w:rsidRDefault="0016208E">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ascii="仿宋_GB2312" w:hAnsi="仿宋_GB2312"/>
                <w:color w:val="000000"/>
                <w:kern w:val="0"/>
              </w:rPr>
            </w:pPr>
            <w:r>
              <w:rPr>
                <w:rFonts w:eastAsia="仿宋_GB2312"/>
                <w:color w:val="000000"/>
                <w:kern w:val="0"/>
              </w:rPr>
              <w:t>实际</w:t>
            </w:r>
          </w:p>
          <w:p w:rsidR="00D539CF" w:rsidRDefault="0016208E">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sz="4" w:space="0" w:color="auto"/>
              <w:left w:val="nil"/>
              <w:bottom w:val="single" w:sz="4" w:space="0" w:color="auto"/>
              <w:right w:val="single" w:sz="4" w:space="0" w:color="auto"/>
            </w:tcBorders>
            <w:noWrap/>
          </w:tcPr>
          <w:p w:rsidR="00D539CF" w:rsidRDefault="0016208E">
            <w:pPr>
              <w:widowControl/>
              <w:spacing w:line="240" w:lineRule="exact"/>
              <w:jc w:val="center"/>
              <w:rPr>
                <w:rFonts w:ascii="仿宋_GB2312" w:hAnsi="仿宋_GB2312"/>
                <w:color w:val="000000"/>
                <w:kern w:val="0"/>
              </w:rPr>
            </w:pPr>
            <w:r>
              <w:rPr>
                <w:rFonts w:eastAsia="仿宋_GB2312"/>
                <w:color w:val="000000"/>
                <w:kern w:val="0"/>
              </w:rPr>
              <w:t>偏差原因</w:t>
            </w:r>
          </w:p>
          <w:p w:rsidR="00D539CF" w:rsidRDefault="0016208E">
            <w:pPr>
              <w:widowControl/>
              <w:spacing w:line="240" w:lineRule="exact"/>
              <w:jc w:val="center"/>
              <w:rPr>
                <w:rFonts w:ascii="仿宋_GB2312" w:hAnsi="仿宋_GB2312"/>
                <w:color w:val="000000"/>
                <w:kern w:val="0"/>
              </w:rPr>
            </w:pPr>
            <w:r>
              <w:rPr>
                <w:rFonts w:eastAsia="仿宋_GB2312"/>
                <w:color w:val="000000"/>
                <w:kern w:val="0"/>
              </w:rPr>
              <w:t>分析及</w:t>
            </w:r>
          </w:p>
          <w:p w:rsidR="00D539CF" w:rsidRDefault="0016208E">
            <w:pPr>
              <w:widowControl/>
              <w:spacing w:line="240" w:lineRule="exact"/>
              <w:jc w:val="center"/>
              <w:rPr>
                <w:rFonts w:eastAsia="仿宋_GB2312"/>
                <w:color w:val="000000"/>
                <w:kern w:val="0"/>
              </w:rPr>
            </w:pPr>
            <w:r>
              <w:rPr>
                <w:rFonts w:eastAsia="仿宋_GB2312"/>
                <w:color w:val="000000"/>
                <w:kern w:val="0"/>
              </w:rPr>
              <w:t>改进措施</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395" w:type="dxa"/>
            <w:vMerge w:val="restart"/>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产出指标</w:t>
            </w:r>
          </w:p>
          <w:p w:rsidR="00D539CF" w:rsidRDefault="0016208E">
            <w:pPr>
              <w:widowControl/>
              <w:jc w:val="center"/>
              <w:rPr>
                <w:rFonts w:eastAsia="仿宋_GB2312"/>
                <w:color w:val="000000"/>
                <w:kern w:val="0"/>
              </w:rPr>
            </w:pPr>
            <w:r>
              <w:rPr>
                <w:rFonts w:eastAsia="仿宋_GB2312"/>
                <w:color w:val="000000"/>
                <w:kern w:val="0"/>
              </w:rPr>
              <w:t>(50</w:t>
            </w:r>
            <w:r>
              <w:rPr>
                <w:rFonts w:ascii="仿宋_GB2312" w:eastAsia="仿宋_GB2312" w:hAnsi="仿宋_GB2312"/>
                <w:color w:val="000000"/>
                <w:kern w:val="0"/>
              </w:rPr>
              <w:t>分</w:t>
            </w:r>
            <w:r>
              <w:rPr>
                <w:rFonts w:eastAsia="仿宋_GB2312"/>
                <w:color w:val="000000"/>
                <w:kern w:val="0"/>
              </w:rPr>
              <w:t>)</w:t>
            </w: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数量</w:t>
            </w:r>
          </w:p>
          <w:p w:rsidR="00D539CF" w:rsidRDefault="0016208E">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完成支出</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 xml:space="preserve">　</w:t>
            </w:r>
            <w:r>
              <w:rPr>
                <w:rFonts w:eastAsia="仿宋_GB2312" w:hint="eastAsia"/>
              </w:rPr>
              <w:t>91492.22</w:t>
            </w:r>
            <w:r>
              <w:rPr>
                <w:rFonts w:eastAsia="仿宋_GB2312" w:hint="eastAsia"/>
                <w:color w:val="000000"/>
                <w:kern w:val="0"/>
              </w:rPr>
              <w:t>万元</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 xml:space="preserve">　</w:t>
            </w:r>
            <w:r>
              <w:rPr>
                <w:rFonts w:eastAsia="仿宋_GB2312" w:hint="eastAsia"/>
              </w:rPr>
              <w:t>6782.39</w:t>
            </w:r>
            <w:r>
              <w:rPr>
                <w:rFonts w:eastAsia="仿宋_GB2312" w:hint="eastAsia"/>
                <w:color w:val="000000"/>
                <w:kern w:val="0"/>
              </w:rPr>
              <w:t>万元</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15</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14</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pStyle w:val="a5"/>
              <w:widowControl/>
              <w:shd w:val="clear" w:color="auto" w:fill="FFFFFF"/>
              <w:spacing w:before="210" w:beforeAutospacing="0" w:after="210" w:afterAutospacing="0" w:line="450" w:lineRule="atLeast"/>
              <w:ind w:firstLine="420"/>
              <w:rPr>
                <w:rFonts w:ascii="仿宋" w:eastAsia="仿宋" w:hAnsi="仿宋" w:cs="仿宋"/>
                <w:color w:val="000000"/>
                <w:sz w:val="32"/>
                <w:szCs w:val="32"/>
              </w:rPr>
            </w:pPr>
            <w:r>
              <w:rPr>
                <w:rFonts w:eastAsia="仿宋_GB2312"/>
                <w:color w:val="000000"/>
              </w:rPr>
              <w:t xml:space="preserve">　</w:t>
            </w:r>
            <w:r>
              <w:rPr>
                <w:rFonts w:eastAsia="仿宋_GB2312"/>
                <w:color w:val="000000"/>
                <w:sz w:val="21"/>
              </w:rPr>
              <w:t xml:space="preserve">　</w:t>
            </w:r>
            <w:r>
              <w:rPr>
                <w:rFonts w:ascii="仿宋" w:eastAsia="仿宋" w:hAnsi="仿宋" w:cs="仿宋" w:hint="eastAsia"/>
                <w:color w:val="000000"/>
                <w:sz w:val="21"/>
                <w:shd w:val="clear" w:color="auto" w:fill="FFFFFF"/>
              </w:rPr>
              <w:t>预算编制的准确性有待加强，因编制预算时间与具体工作安排时间存在差异，有些无法预计的项目支出,需要在年度中间进行预算追加和调整。</w:t>
            </w:r>
          </w:p>
          <w:p w:rsidR="00D539CF" w:rsidRDefault="00D539CF">
            <w:pPr>
              <w:widowControl/>
              <w:jc w:val="left"/>
              <w:rPr>
                <w:rFonts w:eastAsia="仿宋_GB2312"/>
                <w:color w:val="000000"/>
                <w:kern w:val="0"/>
              </w:rPr>
            </w:pP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质量</w:t>
            </w:r>
          </w:p>
          <w:p w:rsidR="00D539CF" w:rsidRDefault="0016208E">
            <w:pPr>
              <w:widowControl/>
              <w:jc w:val="center"/>
              <w:rPr>
                <w:rFonts w:eastAsia="仿宋_GB2312"/>
                <w:color w:val="000000"/>
                <w:kern w:val="0"/>
              </w:rPr>
            </w:pPr>
            <w:r>
              <w:rPr>
                <w:rFonts w:eastAsia="仿宋_GB2312"/>
                <w:color w:val="000000"/>
                <w:kern w:val="0"/>
              </w:rPr>
              <w:lastRenderedPageBreak/>
              <w:t>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lastRenderedPageBreak/>
              <w:t>资金使用</w:t>
            </w:r>
            <w:r>
              <w:rPr>
                <w:rFonts w:eastAsia="仿宋_GB2312" w:hint="eastAsia"/>
                <w:color w:val="000000"/>
                <w:kern w:val="0"/>
              </w:rPr>
              <w:lastRenderedPageBreak/>
              <w:t>合格率</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lastRenderedPageBreak/>
              <w:t xml:space="preserve">　</w:t>
            </w:r>
            <w:r>
              <w:rPr>
                <w:rFonts w:eastAsia="仿宋_GB2312" w:hint="eastAsia"/>
                <w:color w:val="000000"/>
                <w:kern w:val="0"/>
              </w:rPr>
              <w:t>≥</w:t>
            </w:r>
            <w:r>
              <w:rPr>
                <w:rFonts w:eastAsia="仿宋_GB2312" w:hint="eastAsia"/>
                <w:color w:val="000000"/>
                <w:kern w:val="0"/>
              </w:rPr>
              <w:t>80%</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 xml:space="preserve">　</w:t>
            </w:r>
            <w:r>
              <w:rPr>
                <w:rFonts w:eastAsia="仿宋_GB2312" w:hint="eastAsia"/>
                <w:color w:val="000000"/>
                <w:kern w:val="0"/>
              </w:rPr>
              <w:t>≥</w:t>
            </w:r>
            <w:r>
              <w:rPr>
                <w:rFonts w:eastAsia="仿宋_GB2312" w:hint="eastAsia"/>
                <w:color w:val="000000"/>
                <w:kern w:val="0"/>
              </w:rPr>
              <w:t>80%</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15</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15</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时效</w:t>
            </w:r>
          </w:p>
          <w:p w:rsidR="00D539CF" w:rsidRDefault="0016208E">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完成支出及时率</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w:t>
            </w:r>
            <w:r>
              <w:rPr>
                <w:rFonts w:eastAsia="仿宋_GB2312" w:hint="eastAsia"/>
                <w:color w:val="000000"/>
                <w:kern w:val="0"/>
              </w:rPr>
              <w:t>90%</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 xml:space="preserve">　</w:t>
            </w:r>
            <w:r>
              <w:rPr>
                <w:rFonts w:eastAsia="仿宋_GB2312" w:hint="eastAsia"/>
                <w:color w:val="000000"/>
                <w:kern w:val="0"/>
              </w:rPr>
              <w:t>≥</w:t>
            </w:r>
            <w:r>
              <w:rPr>
                <w:rFonts w:eastAsia="仿宋_GB2312" w:hint="eastAsia"/>
                <w:color w:val="000000"/>
                <w:kern w:val="0"/>
              </w:rPr>
              <w:t>90%</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成本</w:t>
            </w:r>
          </w:p>
          <w:p w:rsidR="00D539CF" w:rsidRDefault="0016208E">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总金额</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w:t>
            </w:r>
            <w:r>
              <w:rPr>
                <w:rFonts w:eastAsia="仿宋_GB2312" w:hint="eastAsia"/>
              </w:rPr>
              <w:t>1492.22</w:t>
            </w:r>
            <w:r>
              <w:rPr>
                <w:rFonts w:eastAsia="仿宋_GB2312" w:hint="eastAsia"/>
                <w:color w:val="000000"/>
                <w:kern w:val="0"/>
              </w:rPr>
              <w:t>万元</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rPr>
              <w:t>6782.39</w:t>
            </w:r>
            <w:r>
              <w:rPr>
                <w:rFonts w:eastAsia="仿宋_GB2312" w:hint="eastAsia"/>
                <w:color w:val="000000"/>
                <w:kern w:val="0"/>
              </w:rPr>
              <w:t>万元</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395" w:type="dxa"/>
            <w:vMerge w:val="restart"/>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效益指标</w:t>
            </w:r>
          </w:p>
          <w:p w:rsidR="00D539CF" w:rsidRDefault="0016208E">
            <w:pPr>
              <w:widowControl/>
              <w:ind w:firstLineChars="100" w:firstLine="210"/>
              <w:jc w:val="left"/>
              <w:rPr>
                <w:rFonts w:eastAsia="仿宋_GB2312"/>
                <w:color w:val="000000"/>
                <w:kern w:val="0"/>
              </w:rPr>
            </w:pPr>
            <w:r>
              <w:rPr>
                <w:rFonts w:eastAsia="仿宋_GB2312"/>
                <w:color w:val="000000"/>
                <w:kern w:val="0"/>
              </w:rPr>
              <w:t>（</w:t>
            </w:r>
            <w:r>
              <w:rPr>
                <w:rFonts w:eastAsia="仿宋_GB2312"/>
                <w:color w:val="000000"/>
                <w:kern w:val="0"/>
              </w:rPr>
              <w:t>30</w:t>
            </w:r>
            <w:r>
              <w:rPr>
                <w:rFonts w:ascii="仿宋_GB2312" w:eastAsia="仿宋_GB2312" w:hAnsi="仿宋_GB2312"/>
                <w:color w:val="000000"/>
                <w:kern w:val="0"/>
              </w:rPr>
              <w:t xml:space="preserve">分） </w:t>
            </w: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经济效</w:t>
            </w:r>
          </w:p>
          <w:p w:rsidR="00D539CF" w:rsidRDefault="0016208E">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经济发展</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经济发展</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经济发展</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ind w:firstLineChars="100" w:firstLine="210"/>
              <w:jc w:val="left"/>
              <w:rPr>
                <w:rFonts w:eastAsia="仿宋_GB2312"/>
                <w:color w:val="000000"/>
                <w:kern w:val="0"/>
              </w:rPr>
            </w:pPr>
            <w:r>
              <w:rPr>
                <w:rFonts w:eastAsia="仿宋_GB2312" w:hint="eastAsia"/>
                <w:color w:val="000000"/>
                <w:kern w:val="0"/>
              </w:rPr>
              <w:t>10</w:t>
            </w:r>
            <w:r>
              <w:rPr>
                <w:rFonts w:eastAsia="仿宋_GB2312"/>
                <w:color w:val="000000"/>
                <w:kern w:val="0"/>
              </w:rPr>
              <w:t xml:space="preserve">　</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ind w:firstLineChars="100" w:firstLine="210"/>
              <w:jc w:val="left"/>
              <w:rPr>
                <w:rFonts w:eastAsia="仿宋_GB2312"/>
                <w:color w:val="000000"/>
                <w:kern w:val="0"/>
              </w:rPr>
            </w:pPr>
            <w:r>
              <w:rPr>
                <w:rFonts w:eastAsia="仿宋_GB2312" w:hint="eastAsia"/>
                <w:color w:val="000000"/>
                <w:kern w:val="0"/>
              </w:rPr>
              <w:t>10</w:t>
            </w:r>
            <w:r>
              <w:rPr>
                <w:rFonts w:eastAsia="仿宋_GB2312"/>
                <w:color w:val="000000"/>
                <w:kern w:val="0"/>
              </w:rPr>
              <w:t xml:space="preserve">　</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社会效</w:t>
            </w:r>
          </w:p>
          <w:p w:rsidR="00D539CF" w:rsidRDefault="0016208E">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社会发展</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社会发展</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社会发展</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9</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生态效</w:t>
            </w:r>
          </w:p>
          <w:p w:rsidR="00D539CF" w:rsidRDefault="0016208E">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生态保护</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生态保护</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生态保护</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5</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5</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促进可持续发展</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促进可持续发展</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促进可持续发展</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5</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5</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jc w:val="left"/>
              <w:rPr>
                <w:rFonts w:eastAsia="仿宋_GB2312"/>
                <w:color w:val="000000"/>
                <w:kern w:val="0"/>
              </w:rPr>
            </w:pPr>
          </w:p>
        </w:tc>
        <w:tc>
          <w:tcPr>
            <w:tcW w:w="1395"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满意度</w:t>
            </w:r>
          </w:p>
          <w:p w:rsidR="00D539CF" w:rsidRDefault="0016208E">
            <w:pPr>
              <w:widowControl/>
              <w:jc w:val="center"/>
              <w:rPr>
                <w:rFonts w:eastAsia="仿宋_GB2312"/>
                <w:color w:val="000000"/>
                <w:kern w:val="0"/>
              </w:rPr>
            </w:pPr>
            <w:r>
              <w:rPr>
                <w:rFonts w:eastAsia="仿宋_GB2312"/>
                <w:color w:val="000000"/>
                <w:kern w:val="0"/>
              </w:rPr>
              <w:t>指标</w:t>
            </w:r>
          </w:p>
          <w:p w:rsidR="00D539CF" w:rsidRDefault="0016208E">
            <w:pPr>
              <w:widowControl/>
              <w:jc w:val="center"/>
              <w:rPr>
                <w:rFonts w:eastAsia="仿宋_GB2312"/>
                <w:color w:val="000000"/>
                <w:kern w:val="0"/>
              </w:rPr>
            </w:pPr>
            <w:r>
              <w:rPr>
                <w:rFonts w:eastAsia="仿宋_GB2312"/>
                <w:color w:val="000000"/>
                <w:kern w:val="0"/>
              </w:rPr>
              <w:t>（</w:t>
            </w:r>
            <w:r>
              <w:rPr>
                <w:rFonts w:eastAsia="仿宋_GB2312"/>
                <w:color w:val="000000"/>
                <w:kern w:val="0"/>
              </w:rPr>
              <w:t>10</w:t>
            </w:r>
            <w:r>
              <w:rPr>
                <w:rFonts w:ascii="仿宋_GB2312" w:eastAsia="仿宋_GB2312" w:hAnsi="仿宋_GB2312"/>
                <w:color w:val="000000"/>
                <w:kern w:val="0"/>
              </w:rPr>
              <w:t>分）</w:t>
            </w:r>
          </w:p>
        </w:tc>
        <w:tc>
          <w:tcPr>
            <w:tcW w:w="1252" w:type="dxa"/>
            <w:tcBorders>
              <w:top w:val="nil"/>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hint="eastAsia"/>
                <w:color w:val="000000"/>
                <w:kern w:val="0"/>
              </w:rPr>
              <w:t>社会公众或服务对象满意度</w:t>
            </w:r>
          </w:p>
        </w:tc>
        <w:tc>
          <w:tcPr>
            <w:tcW w:w="1200"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w:t>
            </w:r>
            <w:r>
              <w:rPr>
                <w:rFonts w:eastAsia="仿宋_GB2312" w:hint="eastAsia"/>
                <w:color w:val="000000"/>
                <w:kern w:val="0"/>
              </w:rPr>
              <w:t>95%</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w:t>
            </w:r>
            <w:r>
              <w:rPr>
                <w:rFonts w:eastAsia="仿宋_GB2312" w:hint="eastAsia"/>
                <w:color w:val="000000"/>
                <w:kern w:val="0"/>
              </w:rPr>
              <w:t>95%</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9</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7270" w:type="dxa"/>
            <w:gridSpan w:val="7"/>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color w:val="000000"/>
                <w:kern w:val="0"/>
              </w:rPr>
              <w:t>总分</w:t>
            </w:r>
          </w:p>
        </w:tc>
        <w:tc>
          <w:tcPr>
            <w:tcW w:w="7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eastAsia="仿宋_GB2312"/>
                <w:color w:val="000000"/>
                <w:kern w:val="0"/>
              </w:rPr>
            </w:pPr>
            <w:r>
              <w:rPr>
                <w:rFonts w:eastAsia="仿宋_GB2312" w:hint="eastAsia"/>
                <w:color w:val="000000"/>
                <w:kern w:val="0"/>
              </w:rPr>
              <w:t>100</w:t>
            </w:r>
          </w:p>
        </w:tc>
        <w:tc>
          <w:tcPr>
            <w:tcW w:w="898"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97</w:t>
            </w:r>
          </w:p>
        </w:tc>
        <w:tc>
          <w:tcPr>
            <w:tcW w:w="1446"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eastAsia="仿宋_GB2312"/>
                <w:color w:val="000000"/>
                <w:kern w:val="0"/>
              </w:rPr>
            </w:pPr>
            <w:r>
              <w:rPr>
                <w:rFonts w:eastAsia="仿宋_GB2312"/>
                <w:color w:val="000000"/>
                <w:kern w:val="0"/>
              </w:rPr>
              <w:t xml:space="preserve">　</w:t>
            </w:r>
          </w:p>
        </w:tc>
      </w:tr>
    </w:tbl>
    <w:p w:rsidR="00D539CF" w:rsidRDefault="0016208E">
      <w:pPr>
        <w:widowControl/>
        <w:jc w:val="left"/>
        <w:rPr>
          <w:rFonts w:ascii="仿宋_GB2312" w:hAnsi="仿宋_GB2312"/>
          <w:kern w:val="0"/>
        </w:rPr>
      </w:pPr>
      <w:r>
        <w:rPr>
          <w:rFonts w:ascii="仿宋_GB2312" w:hAnsi="仿宋_GB2312"/>
          <w:kern w:val="0"/>
        </w:rPr>
        <w:t>填表人：</w:t>
      </w:r>
      <w:r>
        <w:rPr>
          <w:rFonts w:ascii="仿宋_GB2312" w:hAnsi="仿宋_GB2312" w:hint="eastAsia"/>
          <w:kern w:val="0"/>
        </w:rPr>
        <w:t>唐静</w:t>
      </w:r>
      <w:r>
        <w:rPr>
          <w:rFonts w:ascii="仿宋_GB2312" w:hAnsi="仿宋_GB2312"/>
          <w:kern w:val="0"/>
        </w:rPr>
        <w:t xml:space="preserve">  </w:t>
      </w:r>
      <w:r>
        <w:rPr>
          <w:rFonts w:ascii="仿宋_GB2312" w:hAnsi="仿宋_GB2312"/>
          <w:kern w:val="0"/>
        </w:rPr>
        <w:t>联系电话：</w:t>
      </w:r>
      <w:r>
        <w:rPr>
          <w:rFonts w:ascii="仿宋_GB2312" w:hAnsi="仿宋_GB2312" w:hint="eastAsia"/>
          <w:kern w:val="0"/>
        </w:rPr>
        <w:t>7728029</w:t>
      </w:r>
      <w:r>
        <w:rPr>
          <w:rFonts w:ascii="仿宋_GB2312" w:hAnsi="仿宋_GB2312"/>
          <w:kern w:val="0"/>
        </w:rPr>
        <w:t xml:space="preserve">  </w:t>
      </w:r>
      <w:r>
        <w:rPr>
          <w:rFonts w:ascii="仿宋_GB2312" w:hAnsi="仿宋_GB2312"/>
          <w:kern w:val="0"/>
        </w:rPr>
        <w:t>填报日期：</w:t>
      </w:r>
      <w:r>
        <w:rPr>
          <w:rFonts w:ascii="仿宋_GB2312" w:hAnsi="仿宋_GB2312" w:hint="eastAsia"/>
          <w:kern w:val="0"/>
        </w:rPr>
        <w:t>2024.12.10</w:t>
      </w:r>
      <w:r>
        <w:rPr>
          <w:rFonts w:ascii="仿宋_GB2312" w:hAnsi="仿宋_GB2312"/>
          <w:kern w:val="0"/>
        </w:rPr>
        <w:t>负责人签字：</w:t>
      </w: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A769ED" w:rsidRDefault="00A769ED">
      <w:pPr>
        <w:widowControl/>
        <w:spacing w:line="300" w:lineRule="exact"/>
        <w:jc w:val="left"/>
        <w:rPr>
          <w:rFonts w:ascii="黑体" w:eastAsia="黑体" w:hAnsi="黑体"/>
          <w:sz w:val="32"/>
          <w:szCs w:val="32"/>
        </w:rPr>
      </w:pPr>
    </w:p>
    <w:p w:rsidR="00D539CF" w:rsidRDefault="0016208E">
      <w:pPr>
        <w:widowControl/>
        <w:spacing w:line="300" w:lineRule="exact"/>
        <w:jc w:val="left"/>
        <w:rPr>
          <w:rFonts w:eastAsia="黑体"/>
          <w:sz w:val="32"/>
          <w:szCs w:val="32"/>
        </w:rPr>
      </w:pPr>
      <w:r>
        <w:rPr>
          <w:rFonts w:ascii="黑体" w:eastAsia="黑体" w:hAnsi="黑体"/>
          <w:sz w:val="32"/>
          <w:szCs w:val="32"/>
        </w:rPr>
        <w:lastRenderedPageBreak/>
        <w:t>附件</w:t>
      </w:r>
      <w:r>
        <w:rPr>
          <w:rFonts w:eastAsia="黑体" w:hint="eastAsia"/>
          <w:sz w:val="32"/>
          <w:szCs w:val="32"/>
        </w:rPr>
        <w:t>3</w:t>
      </w:r>
    </w:p>
    <w:p w:rsidR="00D539CF" w:rsidRDefault="0016208E">
      <w:pPr>
        <w:widowControl/>
        <w:spacing w:line="600" w:lineRule="exact"/>
        <w:jc w:val="center"/>
        <w:rPr>
          <w:rFonts w:eastAsia="方正小标宋_GBK"/>
          <w:color w:val="000000"/>
          <w:kern w:val="0"/>
          <w:sz w:val="36"/>
          <w:szCs w:val="36"/>
        </w:rPr>
      </w:pPr>
      <w:r>
        <w:rPr>
          <w:rFonts w:ascii="方正小标宋_GBK" w:eastAsia="方正小标宋_GBK" w:hAnsi="方正小标宋_GBK"/>
          <w:color w:val="000000"/>
          <w:kern w:val="0"/>
          <w:sz w:val="36"/>
          <w:szCs w:val="36"/>
        </w:rPr>
        <w:t>项目支出绩效自评表</w:t>
      </w:r>
    </w:p>
    <w:p w:rsidR="00D539CF" w:rsidRDefault="0016208E">
      <w:pPr>
        <w:widowControl/>
        <w:spacing w:line="300" w:lineRule="exact"/>
        <w:jc w:val="center"/>
        <w:rPr>
          <w:rFonts w:eastAsia="仿宋_GB2312"/>
          <w:color w:val="000000"/>
          <w:kern w:val="0"/>
        </w:rPr>
      </w:pPr>
      <w:r>
        <w:rPr>
          <w:rFonts w:ascii="仿宋_GB2312" w:eastAsia="仿宋_GB2312" w:hAnsi="仿宋_GB2312"/>
          <w:color w:val="000000"/>
          <w:kern w:val="0"/>
        </w:rPr>
        <w:t>（</w:t>
      </w:r>
      <w:r>
        <w:rPr>
          <w:rFonts w:eastAsia="仿宋_GB2312" w:hint="eastAsia"/>
          <w:color w:val="000000"/>
          <w:kern w:val="0"/>
        </w:rPr>
        <w:t>2023</w:t>
      </w:r>
      <w:r>
        <w:rPr>
          <w:rFonts w:ascii="仿宋_GB2312" w:eastAsia="仿宋_GB2312" w:hAnsi="仿宋_GB2312"/>
          <w:color w:val="000000"/>
          <w:kern w:val="0"/>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1080"/>
        <w:gridCol w:w="1149"/>
        <w:gridCol w:w="1209"/>
        <w:gridCol w:w="1134"/>
        <w:gridCol w:w="828"/>
        <w:gridCol w:w="873"/>
        <w:gridCol w:w="1418"/>
      </w:tblGrid>
      <w:tr w:rsidR="00D539CF">
        <w:trPr>
          <w:trHeight w:val="72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项目支</w:t>
            </w:r>
          </w:p>
          <w:p w:rsidR="00D539CF" w:rsidRDefault="0016208E">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项目支出</w:t>
            </w:r>
            <w:r>
              <w:rPr>
                <w:rFonts w:eastAsia="仿宋_GB2312"/>
                <w:color w:val="000000"/>
                <w:kern w:val="0"/>
              </w:rPr>
              <w:t xml:space="preserve">　</w:t>
            </w:r>
          </w:p>
        </w:tc>
      </w:tr>
      <w:tr w:rsidR="00D539CF">
        <w:trPr>
          <w:trHeight w:val="34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双牌县卫生健康局</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双牌县卫生健康局</w:t>
            </w:r>
          </w:p>
        </w:tc>
      </w:tr>
      <w:tr w:rsidR="00D539CF">
        <w:trPr>
          <w:trHeight w:val="34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项目资金</w:t>
            </w:r>
          </w:p>
          <w:p w:rsidR="00D539CF" w:rsidRDefault="0016208E">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ascii="仿宋_GB2312" w:hAnsi="仿宋_GB2312"/>
                <w:color w:val="000000"/>
                <w:kern w:val="0"/>
              </w:rPr>
            </w:pPr>
            <w:r>
              <w:rPr>
                <w:rFonts w:eastAsia="仿宋_GB2312"/>
                <w:color w:val="000000"/>
                <w:kern w:val="0"/>
              </w:rPr>
              <w:t>年初</w:t>
            </w:r>
          </w:p>
          <w:p w:rsidR="00D539CF" w:rsidRDefault="0016208E">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ascii="仿宋_GB2312" w:hAnsi="仿宋_GB2312"/>
                <w:color w:val="000000"/>
                <w:kern w:val="0"/>
              </w:rPr>
            </w:pPr>
            <w:r>
              <w:rPr>
                <w:rFonts w:eastAsia="仿宋_GB2312"/>
                <w:color w:val="000000"/>
                <w:kern w:val="0"/>
              </w:rPr>
              <w:t>全年</w:t>
            </w:r>
          </w:p>
          <w:p w:rsidR="00D539CF" w:rsidRDefault="0016208E">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spacing w:line="300" w:lineRule="exact"/>
              <w:jc w:val="center"/>
              <w:rPr>
                <w:rFonts w:ascii="仿宋_GB2312" w:hAnsi="仿宋_GB2312"/>
              </w:rPr>
            </w:pPr>
            <w:r>
              <w:rPr>
                <w:rFonts w:eastAsia="仿宋_GB2312"/>
              </w:rPr>
              <w:t>全年</w:t>
            </w:r>
          </w:p>
          <w:p w:rsidR="00D539CF" w:rsidRDefault="0016208E">
            <w:pPr>
              <w:spacing w:line="300" w:lineRule="exact"/>
              <w:jc w:val="center"/>
              <w:rPr>
                <w:rFonts w:eastAsia="仿宋_GB2312"/>
              </w:rPr>
            </w:pPr>
            <w:r>
              <w:rPr>
                <w:rFonts w:eastAsia="仿宋_GB2312"/>
              </w:rPr>
              <w:t>执行数</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spacing w:line="300" w:lineRule="exact"/>
              <w:jc w:val="center"/>
              <w:rPr>
                <w:rFonts w:eastAsia="仿宋_GB2312"/>
              </w:rPr>
            </w:pPr>
            <w:r>
              <w:rPr>
                <w:rFonts w:eastAsia="仿宋_GB2312"/>
              </w:rPr>
              <w:t>分值</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spacing w:line="300" w:lineRule="exact"/>
              <w:jc w:val="center"/>
              <w:rPr>
                <w:rFonts w:eastAsia="仿宋_GB2312"/>
              </w:rPr>
            </w:pPr>
            <w:r>
              <w:rPr>
                <w:rFonts w:eastAsia="仿宋_GB2312"/>
              </w:rPr>
              <w:t>执行率</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spacing w:line="300" w:lineRule="exact"/>
              <w:jc w:val="center"/>
              <w:rPr>
                <w:rFonts w:eastAsia="仿宋_GB2312"/>
              </w:rPr>
            </w:pPr>
            <w:r>
              <w:rPr>
                <w:rFonts w:eastAsia="仿宋_GB2312"/>
              </w:rPr>
              <w:t>得分</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216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年度资金总额</w:t>
            </w:r>
            <w:r>
              <w:rPr>
                <w:rFonts w:eastAsia="仿宋_GB2312"/>
                <w:color w:val="000000"/>
                <w:kern w:val="0"/>
              </w:rPr>
              <w:t xml:space="preserve"> </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1126.34</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1126.34</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6195.59</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hint="eastAsia"/>
                <w:color w:val="000000"/>
                <w:kern w:val="0"/>
              </w:rPr>
              <w:t>60.72%</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8</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216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其中：当年财政拨款</w:t>
            </w:r>
            <w:r>
              <w:rPr>
                <w:rFonts w:eastAsia="仿宋_GB2312"/>
                <w:color w:val="000000"/>
                <w:kern w:val="0"/>
              </w:rPr>
              <w:t xml:space="preserve"> </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hint="eastAsia"/>
                <w:color w:val="000000"/>
                <w:kern w:val="0"/>
              </w:rPr>
              <w:t>1126.34</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1126.34</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hint="eastAsia"/>
                <w:color w:val="000000"/>
                <w:kern w:val="0"/>
              </w:rPr>
              <w:t>6195.59</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216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ind w:firstLineChars="300" w:firstLine="630"/>
              <w:jc w:val="left"/>
              <w:rPr>
                <w:rFonts w:eastAsia="仿宋_GB2312"/>
                <w:color w:val="000000"/>
                <w:kern w:val="0"/>
              </w:rPr>
            </w:pPr>
            <w:r>
              <w:rPr>
                <w:rFonts w:eastAsia="仿宋_GB2312"/>
                <w:color w:val="000000"/>
                <w:kern w:val="0"/>
              </w:rPr>
              <w:t>上年结转资金</w:t>
            </w:r>
            <w:r>
              <w:rPr>
                <w:rFonts w:eastAsia="仿宋_GB2312"/>
                <w:color w:val="000000"/>
                <w:kern w:val="0"/>
              </w:rPr>
              <w:t xml:space="preserve"> </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2160" w:type="dxa"/>
            <w:gridSpan w:val="2"/>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ind w:firstLineChars="300" w:firstLine="630"/>
              <w:jc w:val="left"/>
              <w:rPr>
                <w:rFonts w:eastAsia="仿宋_GB2312"/>
                <w:color w:val="000000"/>
                <w:kern w:val="0"/>
              </w:rPr>
            </w:pPr>
            <w:r>
              <w:rPr>
                <w:rFonts w:eastAsia="仿宋_GB2312"/>
                <w:color w:val="000000"/>
                <w:kern w:val="0"/>
              </w:rPr>
              <w:t>其他资金</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实际完成情况</w:t>
            </w:r>
            <w:r>
              <w:rPr>
                <w:rFonts w:eastAsia="仿宋_GB2312"/>
                <w:color w:val="000000"/>
                <w:kern w:val="0"/>
              </w:rPr>
              <w:t xml:space="preserve"> </w:t>
            </w:r>
          </w:p>
        </w:tc>
      </w:tr>
      <w:tr w:rsidR="00D539CF">
        <w:trPr>
          <w:trHeight w:val="998"/>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4518"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rPr>
                <w:rFonts w:eastAsia="仿宋_GB2312"/>
                <w:color w:val="000000"/>
                <w:kern w:val="0"/>
              </w:rPr>
            </w:pPr>
            <w:r>
              <w:rPr>
                <w:rFonts w:eastAsia="仿宋_GB2312" w:hint="eastAsia"/>
                <w:color w:val="000000"/>
                <w:kern w:val="0"/>
              </w:rPr>
              <w:t>保障卫健局的基本运转，推动全县卫生健康事业发展。</w:t>
            </w:r>
          </w:p>
        </w:tc>
        <w:tc>
          <w:tcPr>
            <w:tcW w:w="4253" w:type="dxa"/>
            <w:gridSpan w:val="4"/>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hint="eastAsia"/>
                <w:color w:val="000000"/>
                <w:kern w:val="0"/>
              </w:rPr>
              <w:t>保障卫健局的基本运转，推动全县卫生健康事业发展。</w:t>
            </w:r>
          </w:p>
        </w:tc>
      </w:tr>
      <w:tr w:rsidR="00D539CF">
        <w:trPr>
          <w:trHeight w:val="550"/>
          <w:jc w:val="center"/>
        </w:trPr>
        <w:tc>
          <w:tcPr>
            <w:tcW w:w="1080" w:type="dxa"/>
            <w:vMerge w:val="restart"/>
            <w:tcBorders>
              <w:top w:val="nil"/>
              <w:left w:val="single" w:sz="4" w:space="0" w:color="auto"/>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绩</w:t>
            </w:r>
          </w:p>
          <w:p w:rsidR="00D539CF" w:rsidRDefault="0016208E">
            <w:pPr>
              <w:widowControl/>
              <w:spacing w:line="300" w:lineRule="exact"/>
              <w:jc w:val="center"/>
              <w:rPr>
                <w:rFonts w:eastAsia="仿宋_GB2312"/>
                <w:color w:val="000000"/>
                <w:kern w:val="0"/>
              </w:rPr>
            </w:pPr>
            <w:r>
              <w:rPr>
                <w:rFonts w:eastAsia="仿宋_GB2312"/>
                <w:color w:val="000000"/>
                <w:kern w:val="0"/>
              </w:rPr>
              <w:t>效</w:t>
            </w:r>
          </w:p>
          <w:p w:rsidR="00D539CF" w:rsidRDefault="0016208E">
            <w:pPr>
              <w:widowControl/>
              <w:spacing w:line="300" w:lineRule="exact"/>
              <w:jc w:val="center"/>
              <w:rPr>
                <w:rFonts w:eastAsia="仿宋_GB2312"/>
                <w:color w:val="000000"/>
                <w:kern w:val="0"/>
              </w:rPr>
            </w:pPr>
            <w:r>
              <w:rPr>
                <w:rFonts w:eastAsia="仿宋_GB2312"/>
                <w:color w:val="000000"/>
                <w:kern w:val="0"/>
              </w:rPr>
              <w:t>指</w:t>
            </w:r>
          </w:p>
          <w:p w:rsidR="00D539CF" w:rsidRDefault="0016208E">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ascii="仿宋_GB2312" w:hAnsi="仿宋_GB2312"/>
                <w:color w:val="000000"/>
                <w:kern w:val="0"/>
              </w:rPr>
            </w:pPr>
            <w:r>
              <w:rPr>
                <w:rFonts w:eastAsia="仿宋_GB2312"/>
                <w:color w:val="000000"/>
                <w:kern w:val="0"/>
              </w:rPr>
              <w:t>年度</w:t>
            </w:r>
          </w:p>
          <w:p w:rsidR="00D539CF" w:rsidRDefault="0016208E">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ascii="仿宋_GB2312" w:hAnsi="仿宋_GB2312"/>
                <w:color w:val="000000"/>
                <w:kern w:val="0"/>
              </w:rPr>
            </w:pPr>
            <w:r>
              <w:rPr>
                <w:rFonts w:eastAsia="仿宋_GB2312"/>
                <w:color w:val="000000"/>
                <w:kern w:val="0"/>
              </w:rPr>
              <w:t>实际</w:t>
            </w:r>
          </w:p>
          <w:p w:rsidR="00D539CF" w:rsidRDefault="0016208E">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ascii="仿宋_GB2312" w:hAnsi="仿宋_GB2312"/>
                <w:color w:val="000000"/>
                <w:kern w:val="0"/>
              </w:rPr>
            </w:pPr>
            <w:r>
              <w:rPr>
                <w:rFonts w:eastAsia="仿宋_GB2312"/>
                <w:color w:val="000000"/>
                <w:kern w:val="0"/>
              </w:rPr>
              <w:t>偏差原因</w:t>
            </w:r>
          </w:p>
          <w:p w:rsidR="00D539CF" w:rsidRDefault="0016208E">
            <w:pPr>
              <w:widowControl/>
              <w:spacing w:line="300" w:lineRule="exact"/>
              <w:jc w:val="center"/>
              <w:rPr>
                <w:rFonts w:ascii="仿宋_GB2312" w:hAnsi="仿宋_GB2312"/>
                <w:color w:val="000000"/>
                <w:kern w:val="0"/>
              </w:rPr>
            </w:pPr>
            <w:r>
              <w:rPr>
                <w:rFonts w:eastAsia="仿宋_GB2312"/>
                <w:color w:val="000000"/>
                <w:kern w:val="0"/>
              </w:rPr>
              <w:t>分析及</w:t>
            </w:r>
          </w:p>
          <w:p w:rsidR="00D539CF" w:rsidRDefault="0016208E">
            <w:pPr>
              <w:widowControl/>
              <w:spacing w:line="300" w:lineRule="exact"/>
              <w:jc w:val="center"/>
              <w:rPr>
                <w:rFonts w:eastAsia="仿宋_GB2312"/>
                <w:color w:val="000000"/>
                <w:kern w:val="0"/>
              </w:rPr>
            </w:pPr>
            <w:r>
              <w:rPr>
                <w:rFonts w:eastAsia="仿宋_GB2312"/>
                <w:color w:val="000000"/>
                <w:kern w:val="0"/>
              </w:rPr>
              <w:t>改进措施</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vMerge w:val="restart"/>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产出指标</w:t>
            </w:r>
          </w:p>
          <w:p w:rsidR="00D539CF" w:rsidRDefault="0016208E">
            <w:pPr>
              <w:widowControl/>
              <w:spacing w:line="300" w:lineRule="exact"/>
              <w:jc w:val="center"/>
              <w:rPr>
                <w:rFonts w:eastAsia="仿宋_GB2312"/>
                <w:color w:val="000000"/>
                <w:kern w:val="0"/>
              </w:rPr>
            </w:pPr>
            <w:r>
              <w:rPr>
                <w:rFonts w:eastAsia="仿宋_GB2312"/>
                <w:color w:val="000000"/>
                <w:kern w:val="0"/>
              </w:rPr>
              <w:t>(50</w:t>
            </w:r>
            <w:r>
              <w:rPr>
                <w:rFonts w:ascii="仿宋_GB2312" w:eastAsia="仿宋_GB2312" w:hAnsi="仿宋_GB2312"/>
                <w:color w:val="000000"/>
                <w:kern w:val="0"/>
              </w:rPr>
              <w:t>分</w:t>
            </w:r>
            <w:r>
              <w:rPr>
                <w:rFonts w:eastAsia="仿宋_GB2312"/>
                <w:color w:val="000000"/>
                <w:kern w:val="0"/>
              </w:rPr>
              <w:t>)</w:t>
            </w: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color w:val="000000"/>
                <w:kern w:val="0"/>
              </w:rPr>
            </w:pPr>
            <w:r>
              <w:rPr>
                <w:rFonts w:ascii="宋体" w:hAnsi="宋体" w:cs="宋体" w:hint="eastAsia"/>
                <w:kern w:val="0"/>
              </w:rPr>
              <w:t>完成支出总额</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1126.34万元</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eastAsia="仿宋_GB2312" w:hint="eastAsia"/>
                <w:color w:val="000000"/>
                <w:kern w:val="0"/>
              </w:rPr>
              <w:t>6195.59</w:t>
            </w:r>
            <w:r>
              <w:rPr>
                <w:rFonts w:ascii="宋体" w:hAnsi="宋体" w:cs="宋体" w:hint="eastAsia"/>
                <w:color w:val="000000"/>
                <w:kern w:val="0"/>
              </w:rPr>
              <w:t>万元</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9</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pStyle w:val="a5"/>
              <w:widowControl/>
              <w:shd w:val="clear" w:color="auto" w:fill="FFFFFF"/>
              <w:spacing w:before="210" w:beforeAutospacing="0" w:after="210" w:afterAutospacing="0" w:line="450" w:lineRule="atLeast"/>
              <w:ind w:firstLine="420"/>
              <w:rPr>
                <w:rFonts w:ascii="仿宋" w:eastAsia="仿宋" w:hAnsi="仿宋" w:cs="仿宋"/>
                <w:color w:val="000000"/>
                <w:sz w:val="32"/>
                <w:szCs w:val="32"/>
              </w:rPr>
            </w:pPr>
            <w:r>
              <w:rPr>
                <w:rFonts w:eastAsia="仿宋_GB2312"/>
                <w:color w:val="000000"/>
                <w:sz w:val="21"/>
              </w:rPr>
              <w:t xml:space="preserve">　</w:t>
            </w:r>
            <w:r>
              <w:rPr>
                <w:rFonts w:ascii="仿宋" w:eastAsia="仿宋" w:hAnsi="仿宋" w:cs="仿宋" w:hint="eastAsia"/>
                <w:color w:val="000000"/>
                <w:sz w:val="21"/>
                <w:shd w:val="clear" w:color="auto" w:fill="FFFFFF"/>
              </w:rPr>
              <w:t>预算编制的准确性有待加强，因编制预算时间与具体工作安排时间存在差异，有些无法预计的项目支出,需要在年度中间进行预算追加和调整。</w:t>
            </w:r>
          </w:p>
          <w:p w:rsidR="00D539CF" w:rsidRDefault="00D539CF">
            <w:pPr>
              <w:widowControl/>
              <w:spacing w:line="300" w:lineRule="exact"/>
              <w:jc w:val="left"/>
              <w:rPr>
                <w:rFonts w:eastAsia="仿宋_GB2312"/>
                <w:color w:val="000000"/>
                <w:kern w:val="0"/>
              </w:rPr>
            </w:pP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color w:val="000000"/>
                <w:kern w:val="0"/>
              </w:rPr>
            </w:pPr>
            <w:r>
              <w:rPr>
                <w:rFonts w:ascii="宋体" w:hAnsi="宋体" w:cs="宋体" w:hint="eastAsia"/>
                <w:color w:val="000000"/>
                <w:kern w:val="0"/>
              </w:rPr>
              <w:t>资金使用合格率</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≥90%</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≥90%</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color w:val="000000"/>
                <w:kern w:val="0"/>
              </w:rPr>
            </w:pPr>
            <w:r>
              <w:rPr>
                <w:rFonts w:ascii="宋体" w:hAnsi="宋体" w:cs="宋体" w:hint="eastAsia"/>
                <w:color w:val="000000"/>
                <w:kern w:val="0"/>
              </w:rPr>
              <w:t>完成支出及时率</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≥90%</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≥90%</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color w:val="000000"/>
                <w:kern w:val="0"/>
              </w:rPr>
            </w:pPr>
            <w:r>
              <w:rPr>
                <w:rFonts w:ascii="宋体" w:hAnsi="宋体" w:cs="宋体" w:hint="eastAsia"/>
                <w:kern w:val="0"/>
              </w:rPr>
              <w:t>支出控制在预算内</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1126.34万元</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eastAsia="仿宋_GB2312" w:hint="eastAsia"/>
                <w:color w:val="000000"/>
                <w:kern w:val="0"/>
              </w:rPr>
              <w:t>6195.59</w:t>
            </w:r>
            <w:bookmarkStart w:id="0" w:name="_GoBack"/>
            <w:bookmarkEnd w:id="0"/>
            <w:r>
              <w:rPr>
                <w:rFonts w:ascii="宋体" w:hAnsi="宋体" w:cs="宋体" w:hint="eastAsia"/>
                <w:color w:val="000000"/>
                <w:kern w:val="0"/>
              </w:rPr>
              <w:t>万元</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9</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vMerge w:val="restart"/>
            <w:tcBorders>
              <w:top w:val="nil"/>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效益指标</w:t>
            </w:r>
          </w:p>
          <w:p w:rsidR="00D539CF" w:rsidRDefault="0016208E">
            <w:pPr>
              <w:widowControl/>
              <w:spacing w:line="300" w:lineRule="exact"/>
              <w:jc w:val="left"/>
              <w:rPr>
                <w:rFonts w:eastAsia="仿宋_GB2312"/>
                <w:color w:val="000000"/>
                <w:kern w:val="0"/>
              </w:rPr>
            </w:pPr>
            <w:r>
              <w:rPr>
                <w:rFonts w:eastAsia="仿宋_GB2312"/>
                <w:color w:val="000000"/>
                <w:kern w:val="0"/>
              </w:rPr>
              <w:t>（</w:t>
            </w:r>
            <w:r>
              <w:rPr>
                <w:rFonts w:eastAsia="仿宋_GB2312"/>
                <w:color w:val="000000"/>
                <w:kern w:val="0"/>
              </w:rPr>
              <w:t>30</w:t>
            </w:r>
            <w:r>
              <w:rPr>
                <w:rFonts w:ascii="仿宋_GB2312" w:eastAsia="仿宋_GB2312" w:hAnsi="仿宋_GB2312"/>
                <w:color w:val="000000"/>
                <w:kern w:val="0"/>
              </w:rPr>
              <w:t>分）</w:t>
            </w: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经济效</w:t>
            </w:r>
          </w:p>
          <w:p w:rsidR="00D539CF" w:rsidRDefault="0016208E">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b/>
                <w:bCs/>
                <w:color w:val="000000"/>
                <w:kern w:val="0"/>
              </w:rPr>
            </w:pPr>
            <w:r>
              <w:rPr>
                <w:rFonts w:ascii="宋体" w:hAnsi="宋体" w:cs="宋体" w:hint="eastAsia"/>
                <w:color w:val="000000"/>
                <w:kern w:val="0"/>
              </w:rPr>
              <w:t>促进经济发展</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社会效</w:t>
            </w:r>
          </w:p>
          <w:p w:rsidR="00D539CF" w:rsidRDefault="0016208E">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color w:val="000000"/>
                <w:kern w:val="0"/>
              </w:rPr>
            </w:pPr>
            <w:r>
              <w:rPr>
                <w:rFonts w:ascii="宋体" w:hAnsi="宋体" w:cs="宋体" w:hint="eastAsia"/>
                <w:color w:val="000000"/>
                <w:kern w:val="0"/>
              </w:rPr>
              <w:t>促进社会发展</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生态效</w:t>
            </w:r>
          </w:p>
          <w:p w:rsidR="00D539CF" w:rsidRDefault="0016208E">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b/>
                <w:bCs/>
                <w:color w:val="000000"/>
                <w:kern w:val="0"/>
              </w:rPr>
            </w:pPr>
            <w:r>
              <w:rPr>
                <w:rFonts w:ascii="宋体" w:hAnsi="宋体" w:cs="宋体" w:hint="eastAsia"/>
                <w:color w:val="000000"/>
                <w:kern w:val="0"/>
              </w:rPr>
              <w:t>促进可持续发展</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0" w:type="auto"/>
            <w:vMerge/>
            <w:tcBorders>
              <w:top w:val="nil"/>
              <w:left w:val="nil"/>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left"/>
              <w:rPr>
                <w:rFonts w:ascii="宋体" w:hAnsi="宋体" w:cs="宋体"/>
                <w:b/>
                <w:bCs/>
                <w:color w:val="000000"/>
                <w:kern w:val="0"/>
              </w:rPr>
            </w:pPr>
            <w:r>
              <w:rPr>
                <w:rFonts w:ascii="宋体" w:hAnsi="宋体" w:cs="宋体" w:hint="eastAsia"/>
                <w:color w:val="000000"/>
                <w:kern w:val="0"/>
              </w:rPr>
              <w:t>促进可持续发展</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良好</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0" w:type="auto"/>
            <w:vMerge/>
            <w:tcBorders>
              <w:top w:val="nil"/>
              <w:left w:val="single" w:sz="4" w:space="0" w:color="auto"/>
              <w:bottom w:val="single" w:sz="4" w:space="0" w:color="auto"/>
              <w:right w:val="single" w:sz="4" w:space="0" w:color="auto"/>
            </w:tcBorders>
            <w:noWrap/>
            <w:vAlign w:val="center"/>
          </w:tcPr>
          <w:p w:rsidR="00D539CF" w:rsidRDefault="00D539CF">
            <w:pPr>
              <w:widowControl/>
              <w:spacing w:line="300" w:lineRule="exact"/>
              <w:jc w:val="left"/>
              <w:rPr>
                <w:rFonts w:eastAsia="仿宋_GB2312"/>
                <w:color w:val="000000"/>
                <w:kern w:val="0"/>
              </w:rPr>
            </w:pP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满意度</w:t>
            </w:r>
          </w:p>
          <w:p w:rsidR="00D539CF" w:rsidRDefault="0016208E">
            <w:pPr>
              <w:widowControl/>
              <w:spacing w:line="300" w:lineRule="exact"/>
              <w:jc w:val="center"/>
              <w:rPr>
                <w:rFonts w:eastAsia="仿宋_GB2312"/>
                <w:color w:val="000000"/>
                <w:kern w:val="0"/>
              </w:rPr>
            </w:pPr>
            <w:r>
              <w:rPr>
                <w:rFonts w:eastAsia="仿宋_GB2312"/>
                <w:color w:val="000000"/>
                <w:kern w:val="0"/>
              </w:rPr>
              <w:t>指标</w:t>
            </w:r>
          </w:p>
          <w:p w:rsidR="00D539CF" w:rsidRDefault="0016208E">
            <w:pPr>
              <w:widowControl/>
              <w:spacing w:line="300" w:lineRule="exact"/>
              <w:jc w:val="center"/>
              <w:rPr>
                <w:rFonts w:eastAsia="仿宋_GB2312"/>
                <w:color w:val="000000"/>
                <w:kern w:val="0"/>
              </w:rPr>
            </w:pPr>
            <w:r>
              <w:rPr>
                <w:rFonts w:eastAsia="仿宋_GB2312"/>
                <w:color w:val="000000"/>
                <w:kern w:val="0"/>
              </w:rPr>
              <w:t>（</w:t>
            </w:r>
            <w:r>
              <w:rPr>
                <w:rFonts w:eastAsia="仿宋_GB2312"/>
                <w:color w:val="000000"/>
                <w:kern w:val="0"/>
              </w:rPr>
              <w:t>10</w:t>
            </w:r>
            <w:r>
              <w:rPr>
                <w:rFonts w:ascii="仿宋_GB2312" w:eastAsia="仿宋_GB2312" w:hAnsi="仿宋_GB2312"/>
                <w:color w:val="000000"/>
                <w:kern w:val="0"/>
              </w:rPr>
              <w:t>分）</w:t>
            </w:r>
          </w:p>
        </w:tc>
        <w:tc>
          <w:tcPr>
            <w:tcW w:w="1080" w:type="dxa"/>
            <w:tcBorders>
              <w:top w:val="nil"/>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b/>
                <w:bCs/>
                <w:color w:val="000000"/>
                <w:kern w:val="0"/>
              </w:rPr>
            </w:pPr>
            <w:r>
              <w:rPr>
                <w:rFonts w:ascii="宋体" w:hAnsi="宋体" w:cs="宋体" w:hint="eastAsia"/>
                <w:color w:val="000000"/>
                <w:kern w:val="0"/>
              </w:rPr>
              <w:t>社会公众或服务对象满意度</w:t>
            </w:r>
            <w:r>
              <w:rPr>
                <w:rFonts w:ascii="宋体" w:hAnsi="宋体" w:cs="宋体" w:hint="eastAsia"/>
                <w:b/>
                <w:bCs/>
                <w:color w:val="000000"/>
                <w:kern w:val="0"/>
              </w:rPr>
              <w:t xml:space="preserve">　</w:t>
            </w:r>
          </w:p>
        </w:tc>
        <w:tc>
          <w:tcPr>
            <w:tcW w:w="1209"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≥95%</w:t>
            </w:r>
          </w:p>
        </w:tc>
        <w:tc>
          <w:tcPr>
            <w:tcW w:w="1134" w:type="dxa"/>
            <w:tcBorders>
              <w:top w:val="single" w:sz="4" w:space="0" w:color="auto"/>
              <w:left w:val="nil"/>
              <w:bottom w:val="single" w:sz="4" w:space="0" w:color="auto"/>
              <w:right w:val="single" w:sz="4" w:space="0" w:color="auto"/>
            </w:tcBorders>
            <w:noWrap/>
            <w:vAlign w:val="center"/>
          </w:tcPr>
          <w:p w:rsidR="00D539CF" w:rsidRDefault="0016208E">
            <w:pPr>
              <w:widowControl/>
              <w:jc w:val="center"/>
              <w:rPr>
                <w:rFonts w:ascii="宋体" w:hAnsi="宋体" w:cs="宋体"/>
                <w:color w:val="000000"/>
                <w:kern w:val="0"/>
              </w:rPr>
            </w:pPr>
            <w:r>
              <w:rPr>
                <w:rFonts w:ascii="宋体" w:hAnsi="宋体" w:cs="宋体" w:hint="eastAsia"/>
                <w:color w:val="000000"/>
                <w:kern w:val="0"/>
              </w:rPr>
              <w:t>≥95%</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10</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r w:rsidR="00D539CF">
        <w:trPr>
          <w:trHeight w:val="340"/>
          <w:jc w:val="center"/>
        </w:trPr>
        <w:tc>
          <w:tcPr>
            <w:tcW w:w="6732" w:type="dxa"/>
            <w:gridSpan w:val="6"/>
            <w:tcBorders>
              <w:top w:val="single" w:sz="4" w:space="0" w:color="auto"/>
              <w:left w:val="single" w:sz="4" w:space="0" w:color="auto"/>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r>
              <w:rPr>
                <w:rFonts w:eastAsia="仿宋_GB2312" w:hint="eastAsia"/>
                <w:color w:val="000000"/>
                <w:kern w:val="0"/>
              </w:rPr>
              <w:t>96</w:t>
            </w:r>
          </w:p>
        </w:tc>
        <w:tc>
          <w:tcPr>
            <w:tcW w:w="1418" w:type="dxa"/>
            <w:tcBorders>
              <w:top w:val="single" w:sz="4" w:space="0" w:color="auto"/>
              <w:left w:val="nil"/>
              <w:bottom w:val="single" w:sz="4" w:space="0" w:color="auto"/>
              <w:right w:val="single" w:sz="4" w:space="0" w:color="auto"/>
            </w:tcBorders>
            <w:noWrap/>
            <w:vAlign w:val="center"/>
          </w:tcPr>
          <w:p w:rsidR="00D539CF" w:rsidRDefault="0016208E">
            <w:pPr>
              <w:widowControl/>
              <w:spacing w:line="300" w:lineRule="exact"/>
              <w:jc w:val="left"/>
              <w:rPr>
                <w:rFonts w:eastAsia="仿宋_GB2312"/>
                <w:color w:val="000000"/>
                <w:kern w:val="0"/>
              </w:rPr>
            </w:pPr>
            <w:r>
              <w:rPr>
                <w:rFonts w:eastAsia="仿宋_GB2312"/>
                <w:color w:val="000000"/>
                <w:kern w:val="0"/>
              </w:rPr>
              <w:t xml:space="preserve">　</w:t>
            </w:r>
          </w:p>
        </w:tc>
      </w:tr>
    </w:tbl>
    <w:p w:rsidR="00D539CF" w:rsidRDefault="0016208E">
      <w:pPr>
        <w:widowControl/>
        <w:jc w:val="left"/>
        <w:rPr>
          <w:rFonts w:ascii="仿宋_GB2312" w:hAnsi="仿宋_GB2312"/>
          <w:kern w:val="0"/>
        </w:rPr>
      </w:pPr>
      <w:r>
        <w:rPr>
          <w:rFonts w:ascii="仿宋_GB2312" w:hAnsi="仿宋_GB2312"/>
          <w:kern w:val="0"/>
        </w:rPr>
        <w:t>填表人：</w:t>
      </w:r>
      <w:r>
        <w:rPr>
          <w:rFonts w:ascii="仿宋_GB2312" w:hAnsi="仿宋_GB2312" w:hint="eastAsia"/>
          <w:kern w:val="0"/>
        </w:rPr>
        <w:t>唐静</w:t>
      </w:r>
      <w:r>
        <w:rPr>
          <w:rFonts w:ascii="仿宋_GB2312" w:hAnsi="仿宋_GB2312"/>
          <w:kern w:val="0"/>
        </w:rPr>
        <w:t xml:space="preserve">   </w:t>
      </w:r>
      <w:r>
        <w:rPr>
          <w:rFonts w:ascii="仿宋_GB2312" w:hAnsi="仿宋_GB2312"/>
          <w:kern w:val="0"/>
        </w:rPr>
        <w:t>联系电话：</w:t>
      </w:r>
      <w:r>
        <w:rPr>
          <w:rFonts w:ascii="仿宋_GB2312" w:hAnsi="仿宋_GB2312" w:hint="eastAsia"/>
          <w:kern w:val="0"/>
        </w:rPr>
        <w:t>7728029</w:t>
      </w:r>
      <w:r>
        <w:rPr>
          <w:rFonts w:ascii="仿宋_GB2312" w:hAnsi="仿宋_GB2312"/>
          <w:kern w:val="0"/>
        </w:rPr>
        <w:t xml:space="preserve">   </w:t>
      </w:r>
      <w:r>
        <w:rPr>
          <w:rFonts w:ascii="仿宋_GB2312" w:hAnsi="仿宋_GB2312"/>
          <w:kern w:val="0"/>
        </w:rPr>
        <w:t>填报日期：</w:t>
      </w:r>
      <w:r>
        <w:rPr>
          <w:rFonts w:ascii="仿宋_GB2312" w:hAnsi="仿宋_GB2312" w:hint="eastAsia"/>
          <w:kern w:val="0"/>
        </w:rPr>
        <w:t>202412.10</w:t>
      </w:r>
      <w:r>
        <w:rPr>
          <w:rFonts w:ascii="仿宋_GB2312" w:hAnsi="仿宋_GB2312"/>
          <w:kern w:val="0"/>
        </w:rPr>
        <w:t xml:space="preserve">   </w:t>
      </w:r>
      <w:r>
        <w:rPr>
          <w:rFonts w:ascii="仿宋_GB2312" w:hAnsi="仿宋_GB2312"/>
          <w:kern w:val="0"/>
        </w:rPr>
        <w:t>单位负责人签字：</w:t>
      </w:r>
    </w:p>
    <w:p w:rsidR="00D539CF" w:rsidRDefault="00D539CF">
      <w:pPr>
        <w:spacing w:line="600" w:lineRule="exact"/>
        <w:rPr>
          <w:rFonts w:eastAsia="黑体"/>
          <w:sz w:val="32"/>
          <w:szCs w:val="32"/>
        </w:rPr>
      </w:pPr>
    </w:p>
    <w:sectPr w:rsidR="00D539CF" w:rsidSect="00D539CF">
      <w:footerReference w:type="even" r:id="rId7"/>
      <w:footerReference w:type="default" r:id="rId8"/>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B34" w:rsidRDefault="00B47B34" w:rsidP="00D539CF">
      <w:r>
        <w:separator/>
      </w:r>
    </w:p>
  </w:endnote>
  <w:endnote w:type="continuationSeparator" w:id="1">
    <w:p w:rsidR="00B47B34" w:rsidRDefault="00B47B34" w:rsidP="00D53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CF" w:rsidRDefault="005E4383">
    <w:pPr>
      <w:pStyle w:val="a3"/>
      <w:framePr w:wrap="around" w:vAnchor="text" w:hAnchor="margin" w:xAlign="center" w:y="1"/>
      <w:rPr>
        <w:rStyle w:val="a6"/>
      </w:rPr>
    </w:pPr>
    <w:r>
      <w:rPr>
        <w:rStyle w:val="a6"/>
      </w:rPr>
      <w:fldChar w:fldCharType="begin"/>
    </w:r>
    <w:r w:rsidR="0016208E">
      <w:rPr>
        <w:rStyle w:val="a6"/>
      </w:rPr>
      <w:instrText xml:space="preserve">PAGE  </w:instrText>
    </w:r>
    <w:r>
      <w:rPr>
        <w:rStyle w:val="a6"/>
      </w:rPr>
      <w:fldChar w:fldCharType="end"/>
    </w:r>
  </w:p>
  <w:p w:rsidR="00D539CF" w:rsidRDefault="00D539C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CF" w:rsidRDefault="005E4383">
    <w:pPr>
      <w:pStyle w:val="a3"/>
      <w:framePr w:wrap="around" w:vAnchor="text" w:hAnchor="margin" w:xAlign="center" w:y="1"/>
      <w:rPr>
        <w:rStyle w:val="a6"/>
      </w:rPr>
    </w:pPr>
    <w:r>
      <w:rPr>
        <w:rStyle w:val="a6"/>
      </w:rPr>
      <w:fldChar w:fldCharType="begin"/>
    </w:r>
    <w:r w:rsidR="0016208E">
      <w:rPr>
        <w:rStyle w:val="a6"/>
      </w:rPr>
      <w:instrText xml:space="preserve">PAGE  </w:instrText>
    </w:r>
    <w:r>
      <w:rPr>
        <w:rStyle w:val="a6"/>
      </w:rPr>
      <w:fldChar w:fldCharType="separate"/>
    </w:r>
    <w:r w:rsidR="008E24F0">
      <w:rPr>
        <w:rStyle w:val="a6"/>
        <w:noProof/>
      </w:rPr>
      <w:t>1</w:t>
    </w:r>
    <w:r>
      <w:rPr>
        <w:rStyle w:val="a6"/>
      </w:rPr>
      <w:fldChar w:fldCharType="end"/>
    </w:r>
  </w:p>
  <w:p w:rsidR="00D539CF" w:rsidRDefault="00D539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B34" w:rsidRDefault="00B47B34" w:rsidP="00D539CF">
      <w:r>
        <w:separator/>
      </w:r>
    </w:p>
  </w:footnote>
  <w:footnote w:type="continuationSeparator" w:id="1">
    <w:p w:rsidR="00B47B34" w:rsidRDefault="00B47B34" w:rsidP="00D53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1A7052"/>
    <w:multiLevelType w:val="singleLevel"/>
    <w:tmpl w:val="A11A7052"/>
    <w:lvl w:ilvl="0">
      <w:start w:val="2"/>
      <w:numFmt w:val="chineseCounting"/>
      <w:suff w:val="nothing"/>
      <w:lvlText w:val="（%1）"/>
      <w:lvlJc w:val="left"/>
      <w:rPr>
        <w:rFonts w:hint="eastAsia"/>
      </w:rPr>
    </w:lvl>
  </w:abstractNum>
  <w:abstractNum w:abstractNumId="1">
    <w:nsid w:val="FE36FE89"/>
    <w:multiLevelType w:val="singleLevel"/>
    <w:tmpl w:val="FE36FE89"/>
    <w:lvl w:ilvl="0">
      <w:start w:val="1"/>
      <w:numFmt w:val="decimal"/>
      <w:suff w:val="nothing"/>
      <w:lvlText w:val="%1、"/>
      <w:lvlJc w:val="left"/>
    </w:lvl>
  </w:abstractNum>
  <w:abstractNum w:abstractNumId="2">
    <w:nsid w:val="6A48FBC9"/>
    <w:multiLevelType w:val="singleLevel"/>
    <w:tmpl w:val="6A48FBC9"/>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AyMGQxMWRlNGIzN2U3OTIwZTcyOWUxZTM3NjFmOGY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208E"/>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D6AE5"/>
    <w:rsid w:val="001D6B69"/>
    <w:rsid w:val="001F0100"/>
    <w:rsid w:val="001F31D0"/>
    <w:rsid w:val="0020660E"/>
    <w:rsid w:val="00212C29"/>
    <w:rsid w:val="002325E9"/>
    <w:rsid w:val="002476C5"/>
    <w:rsid w:val="00253CCB"/>
    <w:rsid w:val="00267CAD"/>
    <w:rsid w:val="00280B52"/>
    <w:rsid w:val="00280F7B"/>
    <w:rsid w:val="002832F5"/>
    <w:rsid w:val="0028695E"/>
    <w:rsid w:val="00297DEC"/>
    <w:rsid w:val="002A1F09"/>
    <w:rsid w:val="002B6CB4"/>
    <w:rsid w:val="002C1828"/>
    <w:rsid w:val="002D3094"/>
    <w:rsid w:val="002E32FF"/>
    <w:rsid w:val="002E69D4"/>
    <w:rsid w:val="00303CC5"/>
    <w:rsid w:val="00331F3F"/>
    <w:rsid w:val="003346B2"/>
    <w:rsid w:val="00334E3C"/>
    <w:rsid w:val="00340006"/>
    <w:rsid w:val="00351956"/>
    <w:rsid w:val="00351F39"/>
    <w:rsid w:val="00354F1A"/>
    <w:rsid w:val="0038639A"/>
    <w:rsid w:val="0039578E"/>
    <w:rsid w:val="003A20A6"/>
    <w:rsid w:val="003A3BFC"/>
    <w:rsid w:val="003B1ADB"/>
    <w:rsid w:val="003B4283"/>
    <w:rsid w:val="003D6E1B"/>
    <w:rsid w:val="003E539D"/>
    <w:rsid w:val="003E6B85"/>
    <w:rsid w:val="003F47F4"/>
    <w:rsid w:val="003F6980"/>
    <w:rsid w:val="004074F1"/>
    <w:rsid w:val="0041042A"/>
    <w:rsid w:val="00416A19"/>
    <w:rsid w:val="00461B0F"/>
    <w:rsid w:val="00464E9A"/>
    <w:rsid w:val="004660A2"/>
    <w:rsid w:val="0046639F"/>
    <w:rsid w:val="00476B6F"/>
    <w:rsid w:val="004821BF"/>
    <w:rsid w:val="00483BD6"/>
    <w:rsid w:val="00485C8A"/>
    <w:rsid w:val="004A0656"/>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5E4383"/>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67CE"/>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24F0"/>
    <w:rsid w:val="008E4DC6"/>
    <w:rsid w:val="008F10ED"/>
    <w:rsid w:val="008F3EDA"/>
    <w:rsid w:val="00900DF9"/>
    <w:rsid w:val="00901C54"/>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769ED"/>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47B34"/>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B1715"/>
    <w:rsid w:val="00CC3481"/>
    <w:rsid w:val="00CF58B3"/>
    <w:rsid w:val="00D00139"/>
    <w:rsid w:val="00D01814"/>
    <w:rsid w:val="00D03C59"/>
    <w:rsid w:val="00D32FD1"/>
    <w:rsid w:val="00D47EAE"/>
    <w:rsid w:val="00D52FF1"/>
    <w:rsid w:val="00D539CF"/>
    <w:rsid w:val="00D551E5"/>
    <w:rsid w:val="00D65724"/>
    <w:rsid w:val="00D708E3"/>
    <w:rsid w:val="00D74DA1"/>
    <w:rsid w:val="00D75A43"/>
    <w:rsid w:val="00D82106"/>
    <w:rsid w:val="00D8584D"/>
    <w:rsid w:val="00D96E43"/>
    <w:rsid w:val="00DA477E"/>
    <w:rsid w:val="00DA618B"/>
    <w:rsid w:val="00DB2452"/>
    <w:rsid w:val="00DB4193"/>
    <w:rsid w:val="00DB7476"/>
    <w:rsid w:val="00DC121E"/>
    <w:rsid w:val="00DC22C4"/>
    <w:rsid w:val="00DE4F20"/>
    <w:rsid w:val="00DF09CF"/>
    <w:rsid w:val="00DF124F"/>
    <w:rsid w:val="00DF27AE"/>
    <w:rsid w:val="00E12F68"/>
    <w:rsid w:val="00E17DD4"/>
    <w:rsid w:val="00E20E7C"/>
    <w:rsid w:val="00E2120E"/>
    <w:rsid w:val="00E27B0F"/>
    <w:rsid w:val="00E43AA1"/>
    <w:rsid w:val="00E47DFC"/>
    <w:rsid w:val="00E51937"/>
    <w:rsid w:val="00E56A61"/>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1051F0D"/>
    <w:rsid w:val="01D91875"/>
    <w:rsid w:val="030E287A"/>
    <w:rsid w:val="045A1585"/>
    <w:rsid w:val="04F2200F"/>
    <w:rsid w:val="05BD27A8"/>
    <w:rsid w:val="063302DF"/>
    <w:rsid w:val="09A95B91"/>
    <w:rsid w:val="0BB72D37"/>
    <w:rsid w:val="0BF3076F"/>
    <w:rsid w:val="0D7B136B"/>
    <w:rsid w:val="10DE5526"/>
    <w:rsid w:val="11955CAD"/>
    <w:rsid w:val="1716765A"/>
    <w:rsid w:val="17265CAF"/>
    <w:rsid w:val="1849373C"/>
    <w:rsid w:val="18847283"/>
    <w:rsid w:val="19AA0461"/>
    <w:rsid w:val="1DA3651E"/>
    <w:rsid w:val="1DD146A0"/>
    <w:rsid w:val="1E896F75"/>
    <w:rsid w:val="1F170346"/>
    <w:rsid w:val="1F3B0BB8"/>
    <w:rsid w:val="226F758D"/>
    <w:rsid w:val="25510698"/>
    <w:rsid w:val="264F6618"/>
    <w:rsid w:val="28537E6B"/>
    <w:rsid w:val="288A78B1"/>
    <w:rsid w:val="2A310517"/>
    <w:rsid w:val="2ABC22A4"/>
    <w:rsid w:val="2BF501C6"/>
    <w:rsid w:val="2E125240"/>
    <w:rsid w:val="31126C1A"/>
    <w:rsid w:val="32902685"/>
    <w:rsid w:val="331E7162"/>
    <w:rsid w:val="340E2612"/>
    <w:rsid w:val="368E230D"/>
    <w:rsid w:val="38EF191E"/>
    <w:rsid w:val="395B53C9"/>
    <w:rsid w:val="39BC591B"/>
    <w:rsid w:val="3A7256E1"/>
    <w:rsid w:val="3BFB430E"/>
    <w:rsid w:val="3C0A043D"/>
    <w:rsid w:val="3FD33ECD"/>
    <w:rsid w:val="457E2217"/>
    <w:rsid w:val="458B524D"/>
    <w:rsid w:val="4610200B"/>
    <w:rsid w:val="48A15B3F"/>
    <w:rsid w:val="49727EA2"/>
    <w:rsid w:val="49CC7BEA"/>
    <w:rsid w:val="4B5A7B87"/>
    <w:rsid w:val="4E4B651B"/>
    <w:rsid w:val="4F08412B"/>
    <w:rsid w:val="4F106268"/>
    <w:rsid w:val="50DC6E0B"/>
    <w:rsid w:val="50ED627E"/>
    <w:rsid w:val="51B02621"/>
    <w:rsid w:val="533E040E"/>
    <w:rsid w:val="57D66790"/>
    <w:rsid w:val="5A477AC1"/>
    <w:rsid w:val="5C5477DD"/>
    <w:rsid w:val="5DDA0D1C"/>
    <w:rsid w:val="5DE15290"/>
    <w:rsid w:val="5E005E6E"/>
    <w:rsid w:val="5E886A0D"/>
    <w:rsid w:val="5F1917F3"/>
    <w:rsid w:val="5F242EB2"/>
    <w:rsid w:val="605E7B6B"/>
    <w:rsid w:val="61837E1D"/>
    <w:rsid w:val="61F338B3"/>
    <w:rsid w:val="638F2856"/>
    <w:rsid w:val="64CE0F23"/>
    <w:rsid w:val="6A1F0043"/>
    <w:rsid w:val="6ADF4CDF"/>
    <w:rsid w:val="6B3B3498"/>
    <w:rsid w:val="6BF724C5"/>
    <w:rsid w:val="6C33378E"/>
    <w:rsid w:val="6CF6616F"/>
    <w:rsid w:val="6D87724A"/>
    <w:rsid w:val="70E25347"/>
    <w:rsid w:val="71880FC8"/>
    <w:rsid w:val="734C1F62"/>
    <w:rsid w:val="75FA284F"/>
    <w:rsid w:val="7B7A1818"/>
    <w:rsid w:val="7CDD43BF"/>
    <w:rsid w:val="7FC961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D539C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uiPriority w:val="99"/>
    <w:unhideWhenUsed/>
    <w:qFormat/>
    <w:rsid w:val="00D539CF"/>
    <w:pPr>
      <w:spacing w:after="120"/>
    </w:pPr>
    <w:rPr>
      <w:szCs w:val="22"/>
    </w:rPr>
  </w:style>
  <w:style w:type="paragraph" w:styleId="a3">
    <w:name w:val="footer"/>
    <w:basedOn w:val="a"/>
    <w:qFormat/>
    <w:rsid w:val="00D539CF"/>
    <w:pPr>
      <w:tabs>
        <w:tab w:val="center" w:pos="4153"/>
        <w:tab w:val="right" w:pos="8306"/>
      </w:tabs>
      <w:snapToGrid w:val="0"/>
      <w:jc w:val="left"/>
    </w:pPr>
    <w:rPr>
      <w:sz w:val="18"/>
      <w:szCs w:val="18"/>
    </w:rPr>
  </w:style>
  <w:style w:type="paragraph" w:styleId="a4">
    <w:name w:val="header"/>
    <w:basedOn w:val="a"/>
    <w:qFormat/>
    <w:rsid w:val="00D539C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539CF"/>
    <w:pPr>
      <w:spacing w:beforeAutospacing="1" w:afterAutospacing="1"/>
      <w:jc w:val="left"/>
    </w:pPr>
    <w:rPr>
      <w:kern w:val="0"/>
      <w:sz w:val="24"/>
    </w:rPr>
  </w:style>
  <w:style w:type="character" w:styleId="a6">
    <w:name w:val="page number"/>
    <w:basedOn w:val="a0"/>
    <w:qFormat/>
    <w:rsid w:val="00D539CF"/>
  </w:style>
  <w:style w:type="paragraph" w:customStyle="1" w:styleId="1">
    <w:name w:val="列出段落1"/>
    <w:basedOn w:val="a"/>
    <w:qFormat/>
    <w:rsid w:val="00D539CF"/>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795</Words>
  <Characters>4537</Characters>
  <Application>Microsoft Office Word</Application>
  <DocSecurity>0</DocSecurity>
  <Lines>37</Lines>
  <Paragraphs>10</Paragraphs>
  <ScaleCrop>false</ScaleCrop>
  <Company>Microsoft</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双财绩〔2021〕2号</dc:title>
  <dc:creator>Users</dc:creator>
  <cp:lastModifiedBy>Administrator</cp:lastModifiedBy>
  <cp:revision>2</cp:revision>
  <cp:lastPrinted>2022-07-05T07:45:00Z</cp:lastPrinted>
  <dcterms:created xsi:type="dcterms:W3CDTF">2024-12-13T02:19:00Z</dcterms:created>
  <dcterms:modified xsi:type="dcterms:W3CDTF">2024-12-13T02:19:00Z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2D925D49BCC04D038EC79E23201C6B53</vt:lpwstr>
  </property>
</Properties>
</file>