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jc w:val="left"/>
        <w:textAlignment w:val="auto"/>
        <w:rPr>
          <w:rFonts w:hint="eastAsia" w:ascii="仿宋_GB2312" w:hAnsi="仿宋_GB2312" w:eastAsia="仿宋_GB2312" w:cs="仿宋_GB2312"/>
          <w:b w:val="0"/>
          <w:bCs w:val="0"/>
          <w:sz w:val="32"/>
          <w:szCs w:val="32"/>
        </w:rPr>
        <w:sectPr>
          <w:footerReference r:id="rId3" w:type="default"/>
          <w:pgSz w:w="11905" w:h="16837"/>
          <w:pgMar w:top="1701" w:right="1587" w:bottom="1587" w:left="1587" w:header="720" w:footer="1134" w:gutter="0"/>
          <w:pgNumType w:fmt="numberInDash"/>
          <w:cols w:space="0" w:num="1"/>
          <w:rtlGutter w:val="0"/>
          <w:docGrid w:linePitch="636" w:charSpace="0"/>
        </w:sectPr>
      </w:pPr>
      <w:bookmarkStart w:id="0" w:name="_GoBack"/>
      <w:bookmarkEnd w:id="0"/>
    </w:p>
    <w:p>
      <w:pPr>
        <w:keepNext w:val="0"/>
        <w:keepLines w:val="0"/>
        <w:pageBreakBefore w:val="0"/>
        <w:kinsoku/>
        <w:wordWrap/>
        <w:overflowPunct/>
        <w:topLinePunct w:val="0"/>
        <w:bidi w:val="0"/>
        <w:adjustRightInd/>
        <w:snapToGrid/>
        <w:spacing w:after="120" w:afterLines="50" w:line="59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kinsoku/>
        <w:wordWrap/>
        <w:overflowPunct/>
        <w:topLinePunct w:val="0"/>
        <w:bidi w:val="0"/>
        <w:adjustRightInd/>
        <w:snapToGrid/>
        <w:spacing w:after="120" w:afterLines="50" w:line="596" w:lineRule="exact"/>
        <w:ind w:left="0" w:leftChars="0"/>
        <w:jc w:val="center"/>
        <w:textAlignment w:val="auto"/>
        <w:rPr>
          <w:rFonts w:ascii="Times New Roman" w:hAnsi="Times New Roman" w:eastAsia="方正小标宋_GBK"/>
          <w:sz w:val="36"/>
          <w:szCs w:val="36"/>
        </w:rPr>
      </w:pPr>
      <w:r>
        <w:rPr>
          <w:rFonts w:ascii="Times New Roman" w:hAnsi="Times New Roman" w:eastAsia="方正小标宋_GBK"/>
          <w:sz w:val="36"/>
          <w:szCs w:val="36"/>
        </w:rPr>
        <w:t>项目支出绩效运行监控表</w:t>
      </w:r>
    </w:p>
    <w:p>
      <w:pPr>
        <w:keepNext w:val="0"/>
        <w:keepLines w:val="0"/>
        <w:pageBreakBefore w:val="0"/>
        <w:tabs>
          <w:tab w:val="left" w:pos="386"/>
        </w:tabs>
        <w:kinsoku/>
        <w:wordWrap/>
        <w:overflowPunct/>
        <w:topLinePunct w:val="0"/>
        <w:bidi w:val="0"/>
        <w:adjustRightInd/>
        <w:snapToGrid/>
        <w:spacing w:after="120" w:afterLines="50" w:line="200" w:lineRule="exact"/>
        <w:ind w:left="0" w:leftChars="0" w:right="23" w:firstLine="200" w:firstLineChars="100"/>
        <w:jc w:val="left"/>
        <w:textAlignment w:val="auto"/>
        <w:rPr>
          <w:rFonts w:ascii="Times New Roman" w:hAnsi="Times New Roman" w:eastAsia="仿宋_GB2312"/>
          <w:sz w:val="20"/>
          <w:szCs w:val="36"/>
        </w:rPr>
      </w:pPr>
      <w:r>
        <w:rPr>
          <w:rFonts w:ascii="Times New Roman" w:hAnsi="Times New Roman" w:eastAsia="仿宋_GB2312"/>
          <w:sz w:val="20"/>
          <w:szCs w:val="36"/>
        </w:rPr>
        <w:t xml:space="preserve">填报单位（盖章）：  </w:t>
      </w:r>
      <w:r>
        <w:rPr>
          <w:rFonts w:hint="eastAsia" w:eastAsia="仿宋_GB2312"/>
          <w:sz w:val="20"/>
          <w:szCs w:val="36"/>
          <w:lang w:val="en-US" w:eastAsia="zh-CN"/>
        </w:rPr>
        <w:t>双牌县永江中心小学</w:t>
      </w:r>
      <w:r>
        <w:rPr>
          <w:rFonts w:ascii="Times New Roman" w:hAnsi="Times New Roman" w:eastAsia="仿宋_GB2312"/>
          <w:sz w:val="20"/>
          <w:szCs w:val="36"/>
        </w:rPr>
        <w:t xml:space="preserve">                                填报人及联系电话：    </w:t>
      </w:r>
      <w:r>
        <w:rPr>
          <w:rFonts w:hint="eastAsia" w:eastAsia="仿宋_GB2312"/>
          <w:sz w:val="20"/>
          <w:szCs w:val="36"/>
          <w:lang w:val="en-US" w:eastAsia="zh-CN"/>
        </w:rPr>
        <w:t>刘丹 15507464664</w:t>
      </w:r>
      <w:r>
        <w:rPr>
          <w:rFonts w:ascii="Times New Roman" w:hAnsi="Times New Roman" w:eastAsia="仿宋_GB2312"/>
          <w:sz w:val="20"/>
          <w:szCs w:val="36"/>
        </w:rPr>
        <w:t xml:space="preserve">          填报日期：</w:t>
      </w:r>
      <w:r>
        <w:rPr>
          <w:rFonts w:hint="eastAsia" w:eastAsia="仿宋_GB2312"/>
          <w:sz w:val="20"/>
          <w:szCs w:val="36"/>
          <w:lang w:val="en-US" w:eastAsia="zh-CN"/>
        </w:rPr>
        <w:t>2023</w:t>
      </w:r>
      <w:r>
        <w:rPr>
          <w:rFonts w:ascii="Times New Roman" w:hAnsi="Times New Roman" w:eastAsia="仿宋_GB2312"/>
          <w:sz w:val="20"/>
          <w:szCs w:val="36"/>
        </w:rPr>
        <w:t xml:space="preserve"> 年 </w:t>
      </w:r>
      <w:r>
        <w:rPr>
          <w:rFonts w:hint="eastAsia" w:eastAsia="仿宋_GB2312"/>
          <w:sz w:val="20"/>
          <w:szCs w:val="36"/>
          <w:lang w:val="en-US" w:eastAsia="zh-CN"/>
        </w:rPr>
        <w:t>11</w:t>
      </w:r>
      <w:r>
        <w:rPr>
          <w:rFonts w:ascii="Times New Roman" w:hAnsi="Times New Roman" w:eastAsia="仿宋_GB2312"/>
          <w:sz w:val="20"/>
          <w:szCs w:val="36"/>
        </w:rPr>
        <w:t xml:space="preserve">月 </w:t>
      </w:r>
      <w:r>
        <w:rPr>
          <w:rFonts w:hint="eastAsia" w:eastAsia="仿宋_GB2312"/>
          <w:sz w:val="20"/>
          <w:szCs w:val="36"/>
          <w:lang w:val="en-US" w:eastAsia="zh-CN"/>
        </w:rPr>
        <w:t>21</w:t>
      </w:r>
      <w:r>
        <w:rPr>
          <w:rFonts w:hint="eastAsia" w:ascii="Times New Roman" w:hAnsi="Times New Roman" w:eastAsia="仿宋_GB2312"/>
          <w:sz w:val="20"/>
          <w:szCs w:val="36"/>
          <w:lang w:val="en-US" w:eastAsia="zh-CN"/>
        </w:rPr>
        <w:t xml:space="preserve"> 日</w:t>
      </w:r>
      <w:r>
        <w:rPr>
          <w:rFonts w:ascii="Times New Roman" w:hAnsi="Times New Roman" w:eastAsia="仿宋_GB2312"/>
          <w:sz w:val="20"/>
          <w:szCs w:val="36"/>
        </w:rPr>
        <w:t xml:space="preserve">  </w:t>
      </w:r>
    </w:p>
    <w:tbl>
      <w:tblPr>
        <w:tblStyle w:val="8"/>
        <w:tblW w:w="155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0"/>
        <w:gridCol w:w="854"/>
        <w:gridCol w:w="1238"/>
        <w:gridCol w:w="1300"/>
        <w:gridCol w:w="1473"/>
        <w:gridCol w:w="1001"/>
        <w:gridCol w:w="1088"/>
        <w:gridCol w:w="912"/>
        <w:gridCol w:w="792"/>
        <w:gridCol w:w="46"/>
        <w:gridCol w:w="887"/>
        <w:gridCol w:w="775"/>
        <w:gridCol w:w="525"/>
        <w:gridCol w:w="32"/>
        <w:gridCol w:w="881"/>
        <w:gridCol w:w="738"/>
        <w:gridCol w:w="700"/>
        <w:gridCol w:w="1088"/>
        <w:gridCol w:w="6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项目名称</w:t>
            </w:r>
          </w:p>
        </w:tc>
        <w:tc>
          <w:tcPr>
            <w:tcW w:w="12863" w:type="dxa"/>
            <w:gridSpan w:val="16"/>
            <w:tcBorders>
              <w:bottom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宋体" w:hAnsi="宋体" w:eastAsia="宋体" w:cs="宋体"/>
                <w:b w:val="0"/>
                <w:bCs w:val="0"/>
                <w:i w:val="0"/>
                <w:iCs w:val="0"/>
                <w:color w:val="000000"/>
                <w:kern w:val="0"/>
                <w:sz w:val="18"/>
                <w:szCs w:val="18"/>
                <w:u w:val="none"/>
                <w:lang w:val="en-US" w:eastAsia="zh-CN" w:bidi="ar"/>
              </w:rPr>
              <w:t>202</w:t>
            </w:r>
            <w:r>
              <w:rPr>
                <w:rFonts w:hint="eastAsia" w:ascii="宋体" w:hAnsi="宋体" w:eastAsia="宋体" w:cs="宋体"/>
                <w:b w:val="0"/>
                <w:bCs w:val="0"/>
                <w:i w:val="0"/>
                <w:iCs w:val="0"/>
                <w:color w:val="000000"/>
                <w:kern w:val="0"/>
                <w:sz w:val="18"/>
                <w:szCs w:val="18"/>
                <w:u w:val="none"/>
                <w:lang w:val="en-US" w:eastAsia="zh-CN" w:bidi="ar"/>
              </w:rPr>
              <w:t>3</w:t>
            </w:r>
            <w:r>
              <w:rPr>
                <w:rFonts w:ascii="宋体" w:hAnsi="宋体" w:eastAsia="宋体" w:cs="宋体"/>
                <w:b w:val="0"/>
                <w:bCs w:val="0"/>
                <w:i w:val="0"/>
                <w:iCs w:val="0"/>
                <w:color w:val="000000"/>
                <w:kern w:val="0"/>
                <w:sz w:val="18"/>
                <w:szCs w:val="18"/>
                <w:u w:val="none"/>
                <w:lang w:val="en-US" w:eastAsia="zh-CN" w:bidi="ar"/>
              </w:rPr>
              <w:t>年营养改善计划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主管部门及代码</w:t>
            </w:r>
          </w:p>
        </w:tc>
        <w:tc>
          <w:tcPr>
            <w:tcW w:w="4862" w:type="dxa"/>
            <w:gridSpan w:val="4"/>
            <w:tcBorders>
              <w:top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200" w:firstLineChars="10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双牌县教育局</w:t>
            </w:r>
          </w:p>
        </w:tc>
        <w:tc>
          <w:tcPr>
            <w:tcW w:w="1704" w:type="dxa"/>
            <w:gridSpan w:val="2"/>
            <w:tcBorders>
              <w:top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实施单位</w:t>
            </w:r>
          </w:p>
        </w:tc>
        <w:tc>
          <w:tcPr>
            <w:tcW w:w="6297" w:type="dxa"/>
            <w:gridSpan w:val="10"/>
            <w:tcBorders>
              <w:top w:val="single" w:color="auto" w:sz="4" w:space="0"/>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双牌县永江中心小学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项目资金</w:t>
            </w:r>
          </w:p>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（万元）</w:t>
            </w:r>
          </w:p>
        </w:tc>
        <w:tc>
          <w:tcPr>
            <w:tcW w:w="277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089"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年初预算数</w:t>
            </w:r>
          </w:p>
        </w:tc>
        <w:tc>
          <w:tcPr>
            <w:tcW w:w="1704" w:type="dxa"/>
            <w:gridSpan w:val="2"/>
            <w:tcBorders>
              <w:top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年中预算调整数</w:t>
            </w:r>
          </w:p>
        </w:tc>
        <w:tc>
          <w:tcPr>
            <w:tcW w:w="2265" w:type="dxa"/>
            <w:gridSpan w:val="5"/>
            <w:tcBorders>
              <w:top w:val="single" w:color="auto" w:sz="4" w:space="0"/>
              <w:left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bidi w:val="0"/>
              <w:adjustRightInd/>
              <w:snapToGrid/>
              <w:spacing w:line="240" w:lineRule="exact"/>
              <w:ind w:leftChars="300"/>
              <w:textAlignment w:val="auto"/>
              <w:rPr>
                <w:rFonts w:ascii="Times New Roman" w:hAnsi="Times New Roman" w:eastAsia="仿宋_GB2312"/>
                <w:sz w:val="20"/>
                <w:szCs w:val="20"/>
              </w:rPr>
            </w:pPr>
            <w:r>
              <w:rPr>
                <w:rFonts w:hint="eastAsia" w:eastAsia="仿宋_GB2312"/>
                <w:sz w:val="20"/>
                <w:szCs w:val="20"/>
                <w:lang w:val="en-US" w:eastAsia="zh-CN"/>
              </w:rPr>
              <w:t>1-9</w:t>
            </w:r>
            <w:r>
              <w:rPr>
                <w:rFonts w:ascii="Times New Roman" w:hAnsi="Times New Roman" w:eastAsia="仿宋_GB2312"/>
                <w:sz w:val="20"/>
                <w:szCs w:val="20"/>
              </w:rPr>
              <w:t>月执行数</w:t>
            </w:r>
          </w:p>
        </w:tc>
        <w:tc>
          <w:tcPr>
            <w:tcW w:w="231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9</w:t>
            </w:r>
            <w:r>
              <w:rPr>
                <w:rFonts w:ascii="Times New Roman" w:hAnsi="Times New Roman" w:eastAsia="仿宋_GB2312" w:cs="Times New Roman"/>
                <w:sz w:val="20"/>
                <w:szCs w:val="20"/>
              </w:rPr>
              <w:t>月执行率</w:t>
            </w:r>
          </w:p>
        </w:tc>
        <w:tc>
          <w:tcPr>
            <w:tcW w:w="17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全年预计执行数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 w:hRule="atLeast"/>
          <w:jc w:val="center"/>
        </w:trPr>
        <w:tc>
          <w:tcPr>
            <w:tcW w:w="2692" w:type="dxa"/>
            <w:gridSpan w:val="3"/>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7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年度资金总额：</w:t>
            </w:r>
          </w:p>
        </w:tc>
        <w:tc>
          <w:tcPr>
            <w:tcW w:w="2089"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rPr>
            </w:pPr>
            <w:r>
              <w:rPr>
                <w:rFonts w:hint="eastAsia" w:ascii="宋体" w:hAnsi="宋体"/>
                <w:color w:val="000000"/>
                <w:kern w:val="0"/>
                <w:sz w:val="18"/>
                <w:szCs w:val="18"/>
                <w:lang w:val="en-US" w:eastAsia="zh-CN"/>
              </w:rPr>
              <w:t>1.</w:t>
            </w:r>
            <w:r>
              <w:rPr>
                <w:rFonts w:hint="eastAsia"/>
                <w:color w:val="000000"/>
                <w:kern w:val="0"/>
                <w:sz w:val="18"/>
                <w:szCs w:val="18"/>
                <w:lang w:val="en-US" w:eastAsia="zh-CN"/>
              </w:rPr>
              <w:t>4345</w:t>
            </w:r>
          </w:p>
        </w:tc>
        <w:tc>
          <w:tcPr>
            <w:tcW w:w="1704" w:type="dxa"/>
            <w:gridSpan w:val="2"/>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rPr>
            </w:pPr>
            <w:r>
              <w:rPr>
                <w:rFonts w:hint="eastAsia" w:ascii="宋体" w:hAnsi="宋体"/>
                <w:color w:val="000000"/>
                <w:kern w:val="0"/>
                <w:sz w:val="18"/>
                <w:szCs w:val="18"/>
                <w:lang w:val="en-US" w:eastAsia="zh-CN"/>
              </w:rPr>
              <w:t>1.</w:t>
            </w:r>
            <w:r>
              <w:rPr>
                <w:rFonts w:hint="eastAsia"/>
                <w:color w:val="000000"/>
                <w:kern w:val="0"/>
                <w:sz w:val="18"/>
                <w:szCs w:val="18"/>
                <w:lang w:val="en-US" w:eastAsia="zh-CN"/>
              </w:rPr>
              <w:t>4345</w:t>
            </w:r>
          </w:p>
        </w:tc>
        <w:tc>
          <w:tcPr>
            <w:tcW w:w="2265" w:type="dxa"/>
            <w:gridSpan w:val="5"/>
            <w:tcBorders>
              <w:left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0.561</w:t>
            </w:r>
          </w:p>
        </w:tc>
        <w:tc>
          <w:tcPr>
            <w:tcW w:w="231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39.11%</w:t>
            </w:r>
          </w:p>
        </w:tc>
        <w:tc>
          <w:tcPr>
            <w:tcW w:w="17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7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其中：本年一般公共预算拨款</w:t>
            </w:r>
          </w:p>
        </w:tc>
        <w:tc>
          <w:tcPr>
            <w:tcW w:w="2089"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eastAsia" w:ascii="宋体" w:hAnsi="宋体"/>
                <w:color w:val="000000"/>
                <w:kern w:val="0"/>
                <w:sz w:val="18"/>
                <w:szCs w:val="18"/>
                <w:lang w:val="en-US" w:eastAsia="zh-CN"/>
              </w:rPr>
              <w:t>1.</w:t>
            </w:r>
            <w:r>
              <w:rPr>
                <w:rFonts w:hint="eastAsia"/>
                <w:color w:val="000000"/>
                <w:kern w:val="0"/>
                <w:sz w:val="18"/>
                <w:szCs w:val="18"/>
                <w:lang w:val="en-US" w:eastAsia="zh-CN"/>
              </w:rPr>
              <w:t>4345</w:t>
            </w:r>
          </w:p>
        </w:tc>
        <w:tc>
          <w:tcPr>
            <w:tcW w:w="1704" w:type="dxa"/>
            <w:gridSpan w:val="2"/>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kern w:val="0"/>
                <w:sz w:val="20"/>
                <w:szCs w:val="20"/>
                <w:lang w:val="en-US" w:eastAsia="zh-CN" w:bidi="zh-CN"/>
              </w:rPr>
            </w:pPr>
            <w:r>
              <w:rPr>
                <w:rFonts w:hint="eastAsia" w:ascii="宋体" w:hAnsi="宋体"/>
                <w:color w:val="000000"/>
                <w:kern w:val="0"/>
                <w:sz w:val="18"/>
                <w:szCs w:val="18"/>
                <w:lang w:val="en-US" w:eastAsia="zh-CN"/>
              </w:rPr>
              <w:t>1.</w:t>
            </w:r>
            <w:r>
              <w:rPr>
                <w:rFonts w:hint="eastAsia"/>
                <w:color w:val="000000"/>
                <w:kern w:val="0"/>
                <w:sz w:val="18"/>
                <w:szCs w:val="18"/>
                <w:lang w:val="en-US" w:eastAsia="zh-CN"/>
              </w:rPr>
              <w:t>4345</w:t>
            </w:r>
          </w:p>
        </w:tc>
        <w:tc>
          <w:tcPr>
            <w:tcW w:w="2265" w:type="dxa"/>
            <w:gridSpan w:val="5"/>
            <w:tcBorders>
              <w:left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kern w:val="0"/>
                <w:sz w:val="20"/>
                <w:szCs w:val="20"/>
                <w:lang w:val="en-US" w:eastAsia="zh-CN" w:bidi="zh-CN"/>
              </w:rPr>
            </w:pPr>
            <w:r>
              <w:rPr>
                <w:rFonts w:hint="eastAsia" w:ascii="Times New Roman" w:hAnsi="Times New Roman" w:eastAsia="仿宋_GB2312" w:cs="Times New Roman"/>
                <w:sz w:val="20"/>
                <w:szCs w:val="20"/>
                <w:lang w:val="en-US" w:eastAsia="zh-CN"/>
              </w:rPr>
              <w:t>0.561</w:t>
            </w:r>
          </w:p>
        </w:tc>
        <w:tc>
          <w:tcPr>
            <w:tcW w:w="231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kern w:val="0"/>
                <w:sz w:val="20"/>
                <w:szCs w:val="20"/>
                <w:lang w:val="en-US" w:eastAsia="zh-CN" w:bidi="zh-CN"/>
              </w:rPr>
            </w:pPr>
            <w:r>
              <w:rPr>
                <w:rFonts w:hint="eastAsia" w:ascii="Times New Roman" w:hAnsi="Times New Roman" w:eastAsia="仿宋_GB2312" w:cs="Times New Roman"/>
                <w:sz w:val="20"/>
                <w:szCs w:val="20"/>
                <w:lang w:val="en-US" w:eastAsia="zh-CN"/>
              </w:rPr>
              <w:t>39.11%</w:t>
            </w:r>
          </w:p>
        </w:tc>
        <w:tc>
          <w:tcPr>
            <w:tcW w:w="17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kern w:val="0"/>
                <w:sz w:val="20"/>
                <w:szCs w:val="20"/>
                <w:lang w:val="zh-CN" w:eastAsia="zh-CN" w:bidi="zh-CN"/>
              </w:rPr>
            </w:pPr>
            <w:r>
              <w:rPr>
                <w:rFonts w:hint="eastAsia" w:ascii="Times New Roman" w:hAnsi="Times New Roman" w:eastAsia="仿宋_GB2312" w:cs="Times New Roman"/>
                <w:sz w:val="20"/>
                <w:szCs w:val="20"/>
                <w:lang w:val="en-US" w:eastAsia="zh-CN"/>
              </w:rPr>
              <w:t>39.11%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277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其他资金</w:t>
            </w:r>
          </w:p>
        </w:tc>
        <w:tc>
          <w:tcPr>
            <w:tcW w:w="2089"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704" w:type="dxa"/>
            <w:gridSpan w:val="2"/>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265" w:type="dxa"/>
            <w:gridSpan w:val="5"/>
            <w:tcBorders>
              <w:left w:val="single" w:color="auto" w:sz="4" w:space="0"/>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2319" w:type="dxa"/>
            <w:gridSpan w:val="3"/>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7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2692" w:type="dxa"/>
            <w:gridSpan w:val="3"/>
            <w:tcBorders>
              <w:righ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年度总体目标</w:t>
            </w:r>
          </w:p>
        </w:tc>
        <w:tc>
          <w:tcPr>
            <w:tcW w:w="12863" w:type="dxa"/>
            <w:gridSpan w:val="16"/>
            <w:tcBorders>
              <w:left w:val="single" w:color="auto" w:sz="4" w:space="0"/>
            </w:tcBorders>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宋体" w:hAnsi="宋体" w:eastAsia="宋体" w:cs="宋体"/>
                <w:b w:val="0"/>
                <w:bCs w:val="0"/>
                <w:i w:val="0"/>
                <w:iCs w:val="0"/>
                <w:color w:val="000000"/>
                <w:kern w:val="0"/>
                <w:sz w:val="20"/>
                <w:szCs w:val="20"/>
                <w:u w:val="none"/>
                <w:lang w:val="en-US" w:eastAsia="zh-CN" w:bidi="ar"/>
              </w:rPr>
              <w:t>202</w:t>
            </w:r>
            <w:r>
              <w:rPr>
                <w:rFonts w:hint="eastAsia" w:ascii="宋体" w:hAnsi="宋体" w:eastAsia="宋体" w:cs="宋体"/>
                <w:b w:val="0"/>
                <w:bCs w:val="0"/>
                <w:i w:val="0"/>
                <w:iCs w:val="0"/>
                <w:color w:val="000000"/>
                <w:kern w:val="0"/>
                <w:sz w:val="20"/>
                <w:szCs w:val="20"/>
                <w:u w:val="none"/>
                <w:lang w:val="en-US" w:eastAsia="zh-CN" w:bidi="ar"/>
              </w:rPr>
              <w:t>3</w:t>
            </w:r>
            <w:r>
              <w:rPr>
                <w:rFonts w:ascii="宋体" w:hAnsi="宋体" w:eastAsia="宋体" w:cs="宋体"/>
                <w:b w:val="0"/>
                <w:bCs w:val="0"/>
                <w:i w:val="0"/>
                <w:iCs w:val="0"/>
                <w:color w:val="000000"/>
                <w:kern w:val="0"/>
                <w:sz w:val="20"/>
                <w:szCs w:val="20"/>
                <w:u w:val="none"/>
                <w:lang w:val="en-US" w:eastAsia="zh-CN" w:bidi="ar"/>
              </w:rPr>
              <w:t>年营养改善计划</w:t>
            </w:r>
            <w:r>
              <w:rPr>
                <w:rFonts w:hint="eastAsia" w:ascii="宋体" w:hAnsi="宋体" w:eastAsia="宋体" w:cs="宋体"/>
                <w:b w:val="0"/>
                <w:bCs w:val="0"/>
                <w:i w:val="0"/>
                <w:iCs w:val="0"/>
                <w:color w:val="000000"/>
                <w:kern w:val="0"/>
                <w:sz w:val="20"/>
                <w:szCs w:val="20"/>
                <w:u w:val="none"/>
                <w:lang w:val="en-US" w:eastAsia="zh-CN" w:bidi="ar"/>
              </w:rPr>
              <w:t>圆满完成。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绩效指标</w:t>
            </w:r>
          </w:p>
        </w:tc>
        <w:tc>
          <w:tcPr>
            <w:tcW w:w="854"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一级指标</w:t>
            </w:r>
          </w:p>
        </w:tc>
        <w:tc>
          <w:tcPr>
            <w:tcW w:w="1238"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二级指标</w:t>
            </w:r>
          </w:p>
        </w:tc>
        <w:tc>
          <w:tcPr>
            <w:tcW w:w="1300"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三级指标</w:t>
            </w:r>
          </w:p>
        </w:tc>
        <w:tc>
          <w:tcPr>
            <w:tcW w:w="1473"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年度指标值</w:t>
            </w:r>
          </w:p>
        </w:tc>
        <w:tc>
          <w:tcPr>
            <w:tcW w:w="1001"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1</w:t>
            </w:r>
            <w:r>
              <w:rPr>
                <w:rFonts w:hint="eastAsia" w:ascii="Times New Roman" w:hAnsi="Times New Roman" w:eastAsia="仿宋_GB2312" w:cs="Times New Roman"/>
                <w:sz w:val="20"/>
                <w:szCs w:val="20"/>
                <w:lang w:val="en-US" w:eastAsia="zh-CN"/>
              </w:rPr>
              <w:t>-9</w:t>
            </w:r>
            <w:r>
              <w:rPr>
                <w:rFonts w:ascii="Times New Roman" w:hAnsi="Times New Roman" w:eastAsia="仿宋_GB2312" w:cs="Times New Roman"/>
                <w:sz w:val="20"/>
                <w:szCs w:val="20"/>
              </w:rPr>
              <w:t>月</w:t>
            </w:r>
            <w:r>
              <w:rPr>
                <w:rFonts w:hint="default" w:ascii="Times New Roman" w:hAnsi="Times New Roman" w:eastAsia="仿宋_GB2312" w:cs="Times New Roman"/>
                <w:sz w:val="20"/>
                <w:szCs w:val="20"/>
              </w:rPr>
              <w:t>完成</w:t>
            </w:r>
            <w:r>
              <w:rPr>
                <w:rFonts w:ascii="Times New Roman" w:hAnsi="Times New Roman" w:eastAsia="仿宋_GB2312" w:cs="Times New Roman"/>
                <w:sz w:val="20"/>
                <w:szCs w:val="20"/>
              </w:rPr>
              <w:t>情况</w:t>
            </w:r>
          </w:p>
        </w:tc>
        <w:tc>
          <w:tcPr>
            <w:tcW w:w="1088"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全年预计</w:t>
            </w:r>
          </w:p>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完成情况</w:t>
            </w:r>
          </w:p>
        </w:tc>
        <w:tc>
          <w:tcPr>
            <w:tcW w:w="4850" w:type="dxa"/>
            <w:gridSpan w:val="8"/>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偏差原因分析</w:t>
            </w:r>
          </w:p>
        </w:tc>
        <w:tc>
          <w:tcPr>
            <w:tcW w:w="2526" w:type="dxa"/>
            <w:gridSpan w:val="3"/>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完成目标可能性</w:t>
            </w:r>
          </w:p>
        </w:tc>
        <w:tc>
          <w:tcPr>
            <w:tcW w:w="625"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3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473"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01"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88"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经费保障</w:t>
            </w: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制度保障</w:t>
            </w: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人员保障</w:t>
            </w: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硬件条件保障</w:t>
            </w: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其他</w:t>
            </w: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原因说明</w:t>
            </w: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确定能</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有可能</w:t>
            </w: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完全不可能</w:t>
            </w:r>
          </w:p>
        </w:tc>
        <w:tc>
          <w:tcPr>
            <w:tcW w:w="625"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restart"/>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ascii="Times New Roman" w:hAnsi="Times New Roman" w:eastAsia="仿宋_GB2312"/>
                <w:sz w:val="20"/>
                <w:szCs w:val="20"/>
              </w:rPr>
              <w:t>成本指标</w:t>
            </w:r>
          </w:p>
        </w:tc>
        <w:tc>
          <w:tcPr>
            <w:tcW w:w="123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rPr>
            </w:pPr>
            <w:r>
              <w:rPr>
                <w:rFonts w:hint="default" w:ascii="Times New Roman" w:hAnsi="Times New Roman" w:eastAsia="仿宋_GB2312"/>
                <w:sz w:val="20"/>
                <w:szCs w:val="20"/>
              </w:rPr>
              <w:t>经济成本指标</w:t>
            </w:r>
          </w:p>
        </w:tc>
        <w:tc>
          <w:tcPr>
            <w:tcW w:w="1300" w:type="dxa"/>
            <w:tcBorders>
              <w:top w:val="nil"/>
            </w:tcBorders>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lang w:val="en-US" w:eastAsia="zh-CN"/>
              </w:rPr>
              <w:t>学生营养改善计划</w:t>
            </w:r>
            <w:r>
              <w:rPr>
                <w:rFonts w:ascii="宋体" w:hAnsi="宋体"/>
                <w:color w:val="000000"/>
                <w:kern w:val="0"/>
                <w:sz w:val="18"/>
                <w:szCs w:val="18"/>
              </w:rPr>
              <w:t>　</w:t>
            </w:r>
          </w:p>
        </w:tc>
        <w:tc>
          <w:tcPr>
            <w:tcW w:w="1473" w:type="dxa"/>
            <w:tcBorders>
              <w:top w:val="nil"/>
            </w:tcBorders>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lang w:val="en-US" w:eastAsia="zh-CN"/>
              </w:rPr>
              <w:t>1.4345万元</w:t>
            </w:r>
            <w:r>
              <w:rPr>
                <w:rFonts w:ascii="宋体" w:hAnsi="宋体"/>
                <w:color w:val="000000"/>
                <w:kern w:val="0"/>
                <w:sz w:val="18"/>
                <w:szCs w:val="18"/>
              </w:rPr>
              <w:t>　</w:t>
            </w:r>
          </w:p>
        </w:tc>
        <w:tc>
          <w:tcPr>
            <w:tcW w:w="1001"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hint="eastAsia" w:ascii="Times New Roman" w:hAnsi="Times New Roman" w:eastAsia="仿宋_GB2312" w:cs="Times New Roman"/>
                <w:sz w:val="20"/>
                <w:szCs w:val="20"/>
                <w:lang w:val="en-US" w:eastAsia="zh-CN"/>
              </w:rPr>
              <w:t>0.561</w:t>
            </w:r>
          </w:p>
        </w:tc>
        <w:tc>
          <w:tcPr>
            <w:tcW w:w="108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hint="eastAsia" w:ascii="Times New Roman" w:hAnsi="Times New Roman" w:eastAsia="仿宋_GB2312" w:cs="Times New Roman"/>
                <w:sz w:val="20"/>
                <w:szCs w:val="20"/>
                <w:lang w:val="en-US" w:eastAsia="zh-CN"/>
              </w:rPr>
              <w:t>0.561</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w:t>
            </w: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撤校</w:t>
            </w: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w:t>
            </w:r>
          </w:p>
        </w:tc>
        <w:tc>
          <w:tcPr>
            <w:tcW w:w="62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rPr>
            </w:pPr>
            <w:r>
              <w:rPr>
                <w:rFonts w:hint="default" w:ascii="Times New Roman" w:hAnsi="Times New Roman" w:eastAsia="仿宋_GB2312"/>
                <w:sz w:val="20"/>
                <w:szCs w:val="20"/>
              </w:rPr>
              <w:t>社会成本指标</w:t>
            </w:r>
          </w:p>
        </w:tc>
        <w:tc>
          <w:tcPr>
            <w:tcW w:w="1300"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sz w:val="20"/>
                <w:szCs w:val="20"/>
                <w:lang w:val="en-US" w:eastAsia="zh-CN"/>
              </w:rPr>
            </w:pPr>
            <w:r>
              <w:rPr>
                <w:rFonts w:hint="eastAsia" w:eastAsia="仿宋_GB2312"/>
                <w:sz w:val="20"/>
                <w:szCs w:val="20"/>
                <w:lang w:val="en-US" w:eastAsia="zh-CN"/>
              </w:rPr>
              <w:t>无</w:t>
            </w:r>
          </w:p>
        </w:tc>
        <w:tc>
          <w:tcPr>
            <w:tcW w:w="1473"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01"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8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p>
        </w:tc>
        <w:tc>
          <w:tcPr>
            <w:tcW w:w="62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default" w:ascii="Times New Roman" w:hAnsi="Times New Roman" w:eastAsia="仿宋_GB2312"/>
                <w:sz w:val="20"/>
                <w:szCs w:val="20"/>
              </w:rPr>
            </w:pPr>
            <w:r>
              <w:rPr>
                <w:rFonts w:hint="default" w:ascii="Times New Roman" w:hAnsi="Times New Roman" w:eastAsia="仿宋_GB2312"/>
                <w:sz w:val="20"/>
                <w:szCs w:val="20"/>
              </w:rPr>
              <w:t>生态环境成本指标</w:t>
            </w:r>
          </w:p>
        </w:tc>
        <w:tc>
          <w:tcPr>
            <w:tcW w:w="1300"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sz w:val="20"/>
                <w:szCs w:val="20"/>
                <w:lang w:val="en-US" w:eastAsia="zh-CN"/>
              </w:rPr>
            </w:pPr>
            <w:r>
              <w:rPr>
                <w:rFonts w:hint="eastAsia" w:eastAsia="仿宋_GB2312"/>
                <w:sz w:val="20"/>
                <w:szCs w:val="20"/>
                <w:lang w:val="en-US" w:eastAsia="zh-CN"/>
              </w:rPr>
              <w:t>无</w:t>
            </w:r>
          </w:p>
        </w:tc>
        <w:tc>
          <w:tcPr>
            <w:tcW w:w="1473"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01"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8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p>
        </w:tc>
        <w:tc>
          <w:tcPr>
            <w:tcW w:w="62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r>
              <w:rPr>
                <w:rFonts w:hint="default" w:ascii="Times New Roman" w:hAnsi="Times New Roman" w:eastAsia="仿宋_GB2312"/>
                <w:sz w:val="20"/>
                <w:szCs w:val="20"/>
              </w:rPr>
              <w:t>...</w:t>
            </w:r>
          </w:p>
        </w:tc>
        <w:tc>
          <w:tcPr>
            <w:tcW w:w="1300"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473"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01"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088"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66"/>
              <w:jc w:val="center"/>
              <w:textAlignment w:val="auto"/>
              <w:rPr>
                <w:rFonts w:ascii="Times New Roman" w:hAnsi="Times New Roman" w:eastAsia="仿宋_GB2312" w:cs="Times New Roman"/>
                <w:sz w:val="20"/>
                <w:szCs w:val="20"/>
              </w:rPr>
            </w:pPr>
          </w:p>
        </w:tc>
        <w:tc>
          <w:tcPr>
            <w:tcW w:w="625" w:type="dxa"/>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产出指标</w:t>
            </w: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数量指标</w:t>
            </w:r>
          </w:p>
        </w:tc>
        <w:tc>
          <w:tcPr>
            <w:tcW w:w="1300" w:type="dxa"/>
            <w:noWrap w:val="0"/>
            <w:vAlign w:val="center"/>
          </w:tcPr>
          <w:p>
            <w:pPr>
              <w:widowControl/>
              <w:jc w:val="left"/>
              <w:rPr>
                <w:rFonts w:ascii="仿宋_GB2312" w:hAnsi="仿宋_GB2312" w:eastAsia="宋体" w:cs="Times New Roman"/>
                <w:color w:val="000000"/>
                <w:kern w:val="0"/>
                <w:sz w:val="21"/>
                <w:szCs w:val="21"/>
                <w:lang w:val="en-US" w:eastAsia="zh-CN" w:bidi="ar-SA"/>
              </w:rPr>
            </w:pPr>
            <w:r>
              <w:rPr>
                <w:rFonts w:ascii="宋体" w:hAnsi="宋体"/>
                <w:color w:val="000000"/>
                <w:kern w:val="0"/>
                <w:sz w:val="18"/>
                <w:szCs w:val="18"/>
              </w:rPr>
              <w:t>　</w:t>
            </w:r>
            <w:r>
              <w:rPr>
                <w:rFonts w:hint="eastAsia" w:ascii="宋体" w:hAnsi="宋体"/>
                <w:color w:val="000000"/>
                <w:kern w:val="0"/>
                <w:sz w:val="18"/>
                <w:szCs w:val="18"/>
              </w:rPr>
              <w:t>在校学生</w:t>
            </w:r>
          </w:p>
        </w:tc>
        <w:tc>
          <w:tcPr>
            <w:tcW w:w="1473" w:type="dxa"/>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lang w:val="en-US" w:eastAsia="zh-CN"/>
              </w:rPr>
              <w:t>11</w:t>
            </w:r>
            <w:r>
              <w:rPr>
                <w:rFonts w:hint="eastAsia" w:ascii="宋体" w:hAnsi="宋体"/>
                <w:color w:val="000000"/>
                <w:kern w:val="0"/>
                <w:sz w:val="18"/>
                <w:szCs w:val="18"/>
              </w:rPr>
              <w:t>人</w:t>
            </w:r>
            <w:r>
              <w:rPr>
                <w:rFonts w:ascii="宋体" w:hAnsi="宋体"/>
                <w:color w:val="000000"/>
                <w:kern w:val="0"/>
                <w:sz w:val="18"/>
                <w:szCs w:val="18"/>
              </w:rPr>
              <w:t>　</w:t>
            </w:r>
          </w:p>
        </w:tc>
        <w:tc>
          <w:tcPr>
            <w:tcW w:w="1001" w:type="dxa"/>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lang w:val="en-US" w:eastAsia="zh-CN"/>
              </w:rPr>
              <w:t>11</w:t>
            </w:r>
            <w:r>
              <w:rPr>
                <w:rFonts w:hint="eastAsia" w:ascii="宋体" w:hAnsi="宋体"/>
                <w:color w:val="000000"/>
                <w:kern w:val="0"/>
                <w:sz w:val="18"/>
                <w:szCs w:val="18"/>
              </w:rPr>
              <w:t>人</w:t>
            </w:r>
            <w:r>
              <w:rPr>
                <w:rFonts w:ascii="宋体" w:hAnsi="宋体"/>
                <w:color w:val="000000"/>
                <w:kern w:val="0"/>
                <w:sz w:val="18"/>
                <w:szCs w:val="18"/>
              </w:rPr>
              <w:t>　</w:t>
            </w:r>
          </w:p>
        </w:tc>
        <w:tc>
          <w:tcPr>
            <w:tcW w:w="1088" w:type="dxa"/>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lang w:val="en-US" w:eastAsia="zh-CN"/>
              </w:rPr>
              <w:t>11</w:t>
            </w:r>
            <w:r>
              <w:rPr>
                <w:rFonts w:hint="eastAsia" w:ascii="宋体" w:hAnsi="宋体"/>
                <w:color w:val="000000"/>
                <w:kern w:val="0"/>
                <w:sz w:val="18"/>
                <w:szCs w:val="18"/>
              </w:rPr>
              <w:t>人</w:t>
            </w:r>
            <w:r>
              <w:rPr>
                <w:rFonts w:ascii="宋体" w:hAnsi="宋体"/>
                <w:color w:val="000000"/>
                <w:kern w:val="0"/>
                <w:sz w:val="18"/>
                <w:szCs w:val="18"/>
              </w:rPr>
              <w:t>　</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质量指标</w:t>
            </w:r>
          </w:p>
        </w:tc>
        <w:tc>
          <w:tcPr>
            <w:tcW w:w="1300" w:type="dxa"/>
            <w:noWrap w:val="0"/>
            <w:vAlign w:val="center"/>
          </w:tcPr>
          <w:p>
            <w:pPr>
              <w:keepNext w:val="0"/>
              <w:keepLines w:val="0"/>
              <w:widowControl/>
              <w:suppressLineNumbers w:val="0"/>
              <w:ind w:firstLine="180" w:firstLineChars="100"/>
              <w:jc w:val="left"/>
              <w:textAlignment w:val="center"/>
              <w:rPr>
                <w:rFonts w:ascii="仿宋_GB2312" w:hAnsi="仿宋_GB2312" w:eastAsia="宋体" w:cs="Times New Roman"/>
                <w:color w:val="000000"/>
                <w:kern w:val="0"/>
                <w:sz w:val="21"/>
                <w:szCs w:val="21"/>
                <w:lang w:val="en-US" w:eastAsia="zh-CN" w:bidi="ar-SA"/>
              </w:rPr>
            </w:pPr>
            <w:r>
              <w:rPr>
                <w:rFonts w:ascii="宋体" w:hAnsi="宋体" w:eastAsia="宋体" w:cs="宋体"/>
                <w:b w:val="0"/>
                <w:bCs w:val="0"/>
                <w:i w:val="0"/>
                <w:iCs w:val="0"/>
                <w:color w:val="000000"/>
                <w:kern w:val="0"/>
                <w:sz w:val="18"/>
                <w:szCs w:val="18"/>
                <w:u w:val="none"/>
                <w:lang w:val="en-US" w:eastAsia="zh-CN" w:bidi="ar"/>
              </w:rPr>
              <w:t>供餐质量</w:t>
            </w:r>
          </w:p>
        </w:tc>
        <w:tc>
          <w:tcPr>
            <w:tcW w:w="1473" w:type="dxa"/>
            <w:noWrap w:val="0"/>
            <w:vAlign w:val="center"/>
          </w:tcPr>
          <w:p>
            <w:pPr>
              <w:keepNext w:val="0"/>
              <w:keepLines w:val="0"/>
              <w:widowControl/>
              <w:suppressLineNumbers w:val="0"/>
              <w:jc w:val="left"/>
              <w:textAlignment w:val="center"/>
              <w:rPr>
                <w:rFonts w:ascii="仿宋_GB2312" w:hAnsi="仿宋_GB2312" w:eastAsia="宋体" w:cs="Times New Roman"/>
                <w:color w:val="000000"/>
                <w:kern w:val="0"/>
                <w:sz w:val="21"/>
                <w:szCs w:val="21"/>
                <w:lang w:val="en-US" w:eastAsia="zh-CN" w:bidi="ar-SA"/>
              </w:rPr>
            </w:pPr>
            <w:r>
              <w:rPr>
                <w:rFonts w:ascii="宋体" w:hAnsi="宋体" w:eastAsia="宋体" w:cs="宋体"/>
                <w:b w:val="0"/>
                <w:bCs w:val="0"/>
                <w:i w:val="0"/>
                <w:iCs w:val="0"/>
                <w:color w:val="000000"/>
                <w:kern w:val="0"/>
                <w:sz w:val="18"/>
                <w:szCs w:val="18"/>
                <w:u w:val="none"/>
                <w:lang w:val="en-US" w:eastAsia="zh-CN" w:bidi="ar"/>
              </w:rPr>
              <w:t>学生享有良好的供餐标准</w:t>
            </w:r>
          </w:p>
        </w:tc>
        <w:tc>
          <w:tcPr>
            <w:tcW w:w="1001" w:type="dxa"/>
            <w:noWrap w:val="0"/>
            <w:vAlign w:val="center"/>
          </w:tcPr>
          <w:p>
            <w:pPr>
              <w:keepNext w:val="0"/>
              <w:keepLines w:val="0"/>
              <w:widowControl/>
              <w:suppressLineNumbers w:val="0"/>
              <w:jc w:val="left"/>
              <w:textAlignment w:val="center"/>
              <w:rPr>
                <w:rFonts w:ascii="仿宋_GB2312" w:hAnsi="仿宋_GB2312" w:eastAsia="宋体" w:cs="Times New Roman"/>
                <w:color w:val="000000"/>
                <w:kern w:val="0"/>
                <w:sz w:val="21"/>
                <w:szCs w:val="21"/>
                <w:lang w:val="en-US" w:eastAsia="zh-CN" w:bidi="ar-SA"/>
              </w:rPr>
            </w:pPr>
            <w:r>
              <w:rPr>
                <w:rFonts w:ascii="宋体" w:hAnsi="宋体" w:eastAsia="宋体" w:cs="宋体"/>
                <w:b w:val="0"/>
                <w:bCs w:val="0"/>
                <w:i w:val="0"/>
                <w:iCs w:val="0"/>
                <w:color w:val="000000"/>
                <w:kern w:val="0"/>
                <w:sz w:val="18"/>
                <w:szCs w:val="18"/>
                <w:u w:val="none"/>
                <w:lang w:val="en-US" w:eastAsia="zh-CN" w:bidi="ar"/>
              </w:rPr>
              <w:t>学生享有良好的供餐标准</w:t>
            </w:r>
          </w:p>
        </w:tc>
        <w:tc>
          <w:tcPr>
            <w:tcW w:w="1088" w:type="dxa"/>
            <w:noWrap w:val="0"/>
            <w:vAlign w:val="center"/>
          </w:tcPr>
          <w:p>
            <w:pPr>
              <w:keepNext w:val="0"/>
              <w:keepLines w:val="0"/>
              <w:widowControl/>
              <w:suppressLineNumbers w:val="0"/>
              <w:jc w:val="left"/>
              <w:textAlignment w:val="center"/>
              <w:rPr>
                <w:rFonts w:ascii="仿宋_GB2312" w:hAnsi="仿宋_GB2312" w:eastAsia="宋体" w:cs="Times New Roman"/>
                <w:color w:val="000000"/>
                <w:kern w:val="0"/>
                <w:sz w:val="21"/>
                <w:szCs w:val="21"/>
                <w:lang w:val="en-US" w:eastAsia="zh-CN" w:bidi="ar-SA"/>
              </w:rPr>
            </w:pPr>
            <w:r>
              <w:rPr>
                <w:rFonts w:ascii="宋体" w:hAnsi="宋体" w:eastAsia="宋体" w:cs="宋体"/>
                <w:b w:val="0"/>
                <w:bCs w:val="0"/>
                <w:i w:val="0"/>
                <w:iCs w:val="0"/>
                <w:color w:val="000000"/>
                <w:kern w:val="0"/>
                <w:sz w:val="18"/>
                <w:szCs w:val="18"/>
                <w:u w:val="none"/>
                <w:lang w:val="en-US" w:eastAsia="zh-CN" w:bidi="ar"/>
              </w:rPr>
              <w:t>学生享有良好的供餐标准</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时效指标</w:t>
            </w:r>
          </w:p>
        </w:tc>
        <w:tc>
          <w:tcPr>
            <w:tcW w:w="1300" w:type="dxa"/>
            <w:noWrap w:val="0"/>
            <w:vAlign w:val="center"/>
          </w:tcPr>
          <w:p>
            <w:pPr>
              <w:widowControl/>
              <w:jc w:val="left"/>
              <w:rPr>
                <w:rFonts w:ascii="仿宋_GB2312" w:hAnsi="仿宋_GB2312" w:eastAsia="宋体" w:cs="Times New Roman"/>
                <w:b/>
                <w:bCs/>
                <w:color w:val="000000"/>
                <w:kern w:val="0"/>
                <w:sz w:val="21"/>
                <w:szCs w:val="21"/>
                <w:lang w:val="en-US" w:eastAsia="zh-CN" w:bidi="ar-SA"/>
              </w:rPr>
            </w:pPr>
            <w:r>
              <w:rPr>
                <w:rFonts w:hint="eastAsia" w:ascii="宋体" w:hAnsi="宋体"/>
                <w:color w:val="000000"/>
                <w:kern w:val="0"/>
                <w:sz w:val="18"/>
                <w:szCs w:val="18"/>
              </w:rPr>
              <w:t>年度内目标</w:t>
            </w:r>
          </w:p>
        </w:tc>
        <w:tc>
          <w:tcPr>
            <w:tcW w:w="1473" w:type="dxa"/>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rPr>
              <w:t>年度内完成</w:t>
            </w:r>
            <w:r>
              <w:rPr>
                <w:rFonts w:ascii="宋体" w:hAnsi="宋体"/>
                <w:color w:val="000000"/>
                <w:kern w:val="0"/>
                <w:sz w:val="18"/>
                <w:szCs w:val="18"/>
              </w:rPr>
              <w:t>　</w:t>
            </w:r>
          </w:p>
        </w:tc>
        <w:tc>
          <w:tcPr>
            <w:tcW w:w="1001" w:type="dxa"/>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rPr>
              <w:t>年度内完成</w:t>
            </w:r>
            <w:r>
              <w:rPr>
                <w:rFonts w:ascii="宋体" w:hAnsi="宋体"/>
                <w:color w:val="000000"/>
                <w:kern w:val="0"/>
                <w:sz w:val="18"/>
                <w:szCs w:val="18"/>
              </w:rPr>
              <w:t>　</w:t>
            </w:r>
          </w:p>
        </w:tc>
        <w:tc>
          <w:tcPr>
            <w:tcW w:w="1088" w:type="dxa"/>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ascii="宋体" w:hAnsi="宋体"/>
                <w:color w:val="000000"/>
                <w:kern w:val="0"/>
                <w:sz w:val="18"/>
                <w:szCs w:val="18"/>
              </w:rPr>
              <w:t>年度内完成</w:t>
            </w:r>
            <w:r>
              <w:rPr>
                <w:rFonts w:ascii="宋体" w:hAnsi="宋体"/>
                <w:color w:val="000000"/>
                <w:kern w:val="0"/>
                <w:sz w:val="18"/>
                <w:szCs w:val="18"/>
              </w:rPr>
              <w:t>　</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3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47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效益指标</w:t>
            </w: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经济效益指标</w:t>
            </w:r>
          </w:p>
        </w:tc>
        <w:tc>
          <w:tcPr>
            <w:tcW w:w="13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kern w:val="0"/>
                <w:sz w:val="18"/>
                <w:szCs w:val="18"/>
              </w:rPr>
              <w:t>改善学生身体状况的作用，对转变营养观念的作用</w:t>
            </w:r>
          </w:p>
        </w:tc>
        <w:tc>
          <w:tcPr>
            <w:tcW w:w="147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计划标准</w:t>
            </w:r>
          </w:p>
        </w:tc>
        <w:tc>
          <w:tcPr>
            <w:tcW w:w="1001"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社会效益指标</w:t>
            </w:r>
          </w:p>
        </w:tc>
        <w:tc>
          <w:tcPr>
            <w:tcW w:w="13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宋体" w:hAnsi="宋体" w:eastAsia="宋体" w:cs="宋体"/>
                <w:b w:val="0"/>
                <w:bCs w:val="0"/>
                <w:i w:val="0"/>
                <w:iCs w:val="0"/>
                <w:color w:val="000000"/>
                <w:kern w:val="0"/>
                <w:sz w:val="18"/>
                <w:szCs w:val="18"/>
                <w:u w:val="none"/>
                <w:lang w:val="en-US" w:eastAsia="zh-CN" w:bidi="ar"/>
              </w:rPr>
              <w:t>让学生家长满意</w:t>
            </w:r>
          </w:p>
        </w:tc>
        <w:tc>
          <w:tcPr>
            <w:tcW w:w="147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1001"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生态效益指标</w:t>
            </w:r>
          </w:p>
        </w:tc>
        <w:tc>
          <w:tcPr>
            <w:tcW w:w="13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宋体" w:hAnsi="宋体"/>
                <w:color w:val="000000"/>
                <w:kern w:val="0"/>
                <w:sz w:val="18"/>
                <w:szCs w:val="18"/>
                <w:lang w:val="en-US" w:eastAsia="zh-CN"/>
              </w:rPr>
              <w:t>让学生养成良好的饮食习惯</w:t>
            </w:r>
            <w:r>
              <w:rPr>
                <w:rFonts w:ascii="宋体" w:hAnsi="宋体"/>
                <w:color w:val="000000"/>
                <w:kern w:val="0"/>
                <w:sz w:val="18"/>
                <w:szCs w:val="18"/>
              </w:rPr>
              <w:t>　</w:t>
            </w:r>
          </w:p>
        </w:tc>
        <w:tc>
          <w:tcPr>
            <w:tcW w:w="147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1001"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计划标准</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3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47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restart"/>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满意度</w:t>
            </w:r>
          </w:p>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指标</w:t>
            </w: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firstLine="72"/>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服务对象满意度指标</w:t>
            </w:r>
          </w:p>
        </w:tc>
        <w:tc>
          <w:tcPr>
            <w:tcW w:w="13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宋体" w:hAnsi="宋体" w:eastAsia="宋体" w:cs="宋体"/>
                <w:b w:val="0"/>
                <w:bCs w:val="0"/>
                <w:i w:val="0"/>
                <w:iCs w:val="0"/>
                <w:color w:val="000000"/>
                <w:kern w:val="0"/>
                <w:sz w:val="18"/>
                <w:szCs w:val="18"/>
                <w:u w:val="none"/>
                <w:lang w:val="en-US" w:eastAsia="zh-CN" w:bidi="ar"/>
              </w:rPr>
              <w:t>让学生家长满意</w:t>
            </w:r>
          </w:p>
        </w:tc>
        <w:tc>
          <w:tcPr>
            <w:tcW w:w="147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宋体" w:hAnsi="宋体"/>
                <w:b w:val="0"/>
                <w:bCs w:val="0"/>
                <w:color w:val="000000"/>
                <w:kern w:val="0"/>
                <w:sz w:val="18"/>
                <w:szCs w:val="18"/>
              </w:rPr>
              <w:t>合格率</w:t>
            </w:r>
            <w:r>
              <w:rPr>
                <w:rFonts w:hint="eastAsia" w:ascii="宋体" w:hAnsi="宋体"/>
                <w:b w:val="0"/>
                <w:bCs w:val="0"/>
                <w:color w:val="000000"/>
                <w:kern w:val="0"/>
                <w:sz w:val="18"/>
                <w:szCs w:val="18"/>
                <w:lang w:val="en-US" w:eastAsia="zh-CN"/>
              </w:rPr>
              <w:t>95</w:t>
            </w:r>
            <w:r>
              <w:rPr>
                <w:rFonts w:hint="eastAsia" w:ascii="宋体" w:hAnsi="宋体"/>
                <w:b w:val="0"/>
                <w:bCs w:val="0"/>
                <w:color w:val="000000"/>
                <w:kern w:val="0"/>
                <w:sz w:val="18"/>
                <w:szCs w:val="18"/>
              </w:rPr>
              <w:t>%</w:t>
            </w:r>
          </w:p>
        </w:tc>
        <w:tc>
          <w:tcPr>
            <w:tcW w:w="1001"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宋体" w:hAnsi="宋体"/>
                <w:b w:val="0"/>
                <w:bCs w:val="0"/>
                <w:color w:val="000000"/>
                <w:kern w:val="0"/>
                <w:sz w:val="18"/>
                <w:szCs w:val="18"/>
              </w:rPr>
              <w:t>合格率</w:t>
            </w:r>
            <w:r>
              <w:rPr>
                <w:rFonts w:hint="eastAsia" w:ascii="宋体" w:hAnsi="宋体"/>
                <w:b w:val="0"/>
                <w:bCs w:val="0"/>
                <w:color w:val="000000"/>
                <w:kern w:val="0"/>
                <w:sz w:val="18"/>
                <w:szCs w:val="18"/>
                <w:lang w:val="en-US" w:eastAsia="zh-CN"/>
              </w:rPr>
              <w:t>95</w:t>
            </w:r>
            <w:r>
              <w:rPr>
                <w:rFonts w:hint="eastAsia" w:ascii="宋体" w:hAnsi="宋体"/>
                <w:b w:val="0"/>
                <w:bCs w:val="0"/>
                <w:color w:val="000000"/>
                <w:kern w:val="0"/>
                <w:sz w:val="18"/>
                <w:szCs w:val="18"/>
              </w:rPr>
              <w:t>%</w:t>
            </w: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宋体" w:hAnsi="宋体"/>
                <w:b w:val="0"/>
                <w:bCs w:val="0"/>
                <w:color w:val="000000"/>
                <w:kern w:val="0"/>
                <w:sz w:val="18"/>
                <w:szCs w:val="18"/>
              </w:rPr>
              <w:t>合格率</w:t>
            </w:r>
            <w:r>
              <w:rPr>
                <w:rFonts w:hint="eastAsia" w:ascii="宋体" w:hAnsi="宋体"/>
                <w:b w:val="0"/>
                <w:bCs w:val="0"/>
                <w:color w:val="000000"/>
                <w:kern w:val="0"/>
                <w:sz w:val="18"/>
                <w:szCs w:val="18"/>
                <w:lang w:val="en-US" w:eastAsia="zh-CN"/>
              </w:rPr>
              <w:t>95</w:t>
            </w:r>
            <w:r>
              <w:rPr>
                <w:rFonts w:hint="eastAsia" w:ascii="宋体" w:hAnsi="宋体"/>
                <w:b w:val="0"/>
                <w:bCs w:val="0"/>
                <w:color w:val="000000"/>
                <w:kern w:val="0"/>
                <w:sz w:val="18"/>
                <w:szCs w:val="18"/>
              </w:rPr>
              <w:t>%</w:t>
            </w: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w:t>
            </w: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00"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854" w:type="dxa"/>
            <w:vMerge w:val="continue"/>
            <w:tcBorders>
              <w:top w:val="nil"/>
            </w:tcBorders>
            <w:noWrap w:val="0"/>
            <w:vAlign w:val="center"/>
          </w:tcPr>
          <w:p>
            <w:pPr>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sz w:val="20"/>
                <w:szCs w:val="20"/>
              </w:rPr>
            </w:pPr>
          </w:p>
        </w:tc>
        <w:tc>
          <w:tcPr>
            <w:tcW w:w="12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13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473"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01"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2"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38"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887"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7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5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913" w:type="dxa"/>
            <w:gridSpan w:val="2"/>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3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700"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1088"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c>
          <w:tcPr>
            <w:tcW w:w="625" w:type="dxa"/>
            <w:noWrap w:val="0"/>
            <w:vAlign w:val="center"/>
          </w:tcPr>
          <w:p>
            <w:pPr>
              <w:pStyle w:val="18"/>
              <w:keepNext w:val="0"/>
              <w:keepLines w:val="0"/>
              <w:pageBreakBefore w:val="0"/>
              <w:kinsoku/>
              <w:wordWrap/>
              <w:overflowPunct/>
              <w:topLinePunct w:val="0"/>
              <w:bidi w:val="0"/>
              <w:adjustRightInd/>
              <w:snapToGrid/>
              <w:spacing w:line="240" w:lineRule="exact"/>
              <w:ind w:left="0" w:leftChars="0"/>
              <w:jc w:val="center"/>
              <w:textAlignment w:val="auto"/>
              <w:rPr>
                <w:rFonts w:ascii="Times New Roman" w:hAnsi="Times New Roman" w:eastAsia="仿宋_GB2312" w:cs="Times New Roman"/>
                <w:sz w:val="20"/>
                <w:szCs w:val="20"/>
              </w:rPr>
            </w:pPr>
          </w:p>
        </w:tc>
      </w:tr>
    </w:tbl>
    <w:p>
      <w:pPr>
        <w:pStyle w:val="2"/>
        <w:keepNext w:val="0"/>
        <w:keepLines w:val="0"/>
        <w:pageBreakBefore w:val="0"/>
        <w:kinsoku/>
        <w:wordWrap/>
        <w:overflowPunct/>
        <w:topLinePunct w:val="0"/>
        <w:bidi w:val="0"/>
        <w:adjustRightInd/>
        <w:snapToGrid/>
        <w:spacing w:before="9"/>
        <w:ind w:left="0" w:leftChars="0" w:firstLine="210" w:firstLineChars="100"/>
        <w:textAlignment w:val="auto"/>
        <w:rPr>
          <w:rFonts w:hint="default" w:ascii="Times New Roman" w:hAnsi="Times New Roman" w:eastAsia="仿宋_GB2312"/>
          <w:sz w:val="21"/>
          <w:szCs w:val="21"/>
        </w:rPr>
      </w:pPr>
      <w:r>
        <w:rPr>
          <w:rFonts w:ascii="Times New Roman" w:hAnsi="Times New Roman" w:eastAsia="仿宋_GB2312"/>
          <w:sz w:val="21"/>
          <w:szCs w:val="21"/>
        </w:rPr>
        <w:t>注：</w:t>
      </w:r>
      <w:r>
        <w:rPr>
          <w:rFonts w:hint="default" w:ascii="Times New Roman" w:hAnsi="Times New Roman" w:eastAsia="仿宋_GB2312"/>
          <w:sz w:val="21"/>
          <w:szCs w:val="21"/>
        </w:rPr>
        <w:t>1、</w:t>
      </w:r>
      <w:r>
        <w:rPr>
          <w:rFonts w:ascii="Times New Roman" w:hAnsi="Times New Roman" w:eastAsia="仿宋_GB2312"/>
          <w:sz w:val="21"/>
          <w:szCs w:val="21"/>
        </w:rPr>
        <w:t>“备注”列：可以说明预计到年底不能完成目标的原因及拟采取的措施，或其他需要说明的事项</w:t>
      </w:r>
      <w:r>
        <w:rPr>
          <w:rFonts w:hint="default" w:ascii="Times New Roman" w:hAnsi="Times New Roman" w:eastAsia="仿宋_GB2312"/>
          <w:sz w:val="21"/>
          <w:szCs w:val="21"/>
        </w:rPr>
        <w:t>；</w:t>
      </w:r>
    </w:p>
    <w:p>
      <w:pPr>
        <w:pStyle w:val="2"/>
        <w:keepNext w:val="0"/>
        <w:keepLines w:val="0"/>
        <w:pageBreakBefore w:val="0"/>
        <w:kinsoku/>
        <w:wordWrap/>
        <w:overflowPunct/>
        <w:topLinePunct w:val="0"/>
        <w:bidi w:val="0"/>
        <w:adjustRightInd/>
        <w:snapToGrid/>
        <w:spacing w:before="9"/>
        <w:ind w:left="0" w:leftChars="0" w:firstLine="630" w:firstLineChars="300"/>
        <w:textAlignment w:val="auto"/>
        <w:rPr>
          <w:rFonts w:ascii="Times New Roman" w:hAnsi="Times New Roman" w:eastAsia="仿宋_GB2312"/>
          <w:sz w:val="21"/>
          <w:szCs w:val="21"/>
        </w:rPr>
        <w:sectPr>
          <w:pgSz w:w="16837" w:h="11905" w:orient="landscape"/>
          <w:pgMar w:top="1134" w:right="1134" w:bottom="1134" w:left="1134" w:header="720" w:footer="1134" w:gutter="0"/>
          <w:pgNumType w:fmt="numberInDash"/>
          <w:cols w:space="720" w:num="1"/>
          <w:rtlGutter w:val="0"/>
          <w:docGrid w:linePitch="636" w:charSpace="0"/>
        </w:sectPr>
      </w:pPr>
      <w:r>
        <w:rPr>
          <w:rFonts w:hint="default" w:ascii="Times New Roman" w:hAnsi="Times New Roman" w:eastAsia="仿宋_GB2312"/>
          <w:sz w:val="21"/>
          <w:szCs w:val="21"/>
        </w:rPr>
        <w:t>2、政策和其他支出的预算绩效运行监控表参照此表设计。</w:t>
      </w:r>
    </w:p>
    <w:p>
      <w:pPr>
        <w:keepNext w:val="0"/>
        <w:keepLines w:val="0"/>
        <w:pageBreakBefore w:val="0"/>
        <w:kinsoku/>
        <w:wordWrap/>
        <w:overflowPunct/>
        <w:topLinePunct w:val="0"/>
        <w:bidi w:val="0"/>
        <w:adjustRightInd/>
        <w:snapToGrid/>
        <w:spacing w:line="360" w:lineRule="exact"/>
        <w:ind w:left="0" w:leftChars="0"/>
        <w:textAlignment w:val="auto"/>
        <w:rPr>
          <w:rFonts w:ascii="黑体" w:hAnsi="黑体" w:eastAsia="黑体" w:cs="黑体"/>
          <w:sz w:val="28"/>
          <w:szCs w:val="28"/>
        </w:rPr>
      </w:pPr>
      <w:r>
        <w:rPr>
          <w:rFonts w:hint="eastAsia" w:eastAsia="仿宋_GB2312"/>
          <w:sz w:val="32"/>
          <w:szCs w:val="32"/>
        </w:rPr>
        <w:t> </w:t>
      </w:r>
      <w:r>
        <w:rPr>
          <w:rFonts w:hint="eastAsia" w:ascii="黑体" w:hAnsi="黑体" w:eastAsia="黑体" w:cs="黑体"/>
          <w:sz w:val="28"/>
          <w:szCs w:val="28"/>
        </w:rPr>
        <w:t>附件</w:t>
      </w:r>
      <w:r>
        <w:rPr>
          <w:rFonts w:hint="eastAsia" w:ascii="黑体" w:hAnsi="黑体" w:eastAsia="黑体" w:cs="黑体"/>
          <w:sz w:val="28"/>
          <w:szCs w:val="28"/>
          <w:lang w:val="en-US" w:eastAsia="zh-CN"/>
        </w:rPr>
        <w:t>2</w:t>
      </w:r>
      <w:r>
        <w:rPr>
          <w:rFonts w:hint="eastAsia" w:ascii="黑体" w:hAnsi="黑体" w:eastAsia="黑体" w:cs="黑体"/>
          <w:sz w:val="28"/>
          <w:szCs w:val="28"/>
        </w:rPr>
        <w:t>：</w:t>
      </w:r>
    </w:p>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 w:hAnsi="仿宋" w:eastAsia="仿宋" w:cs="黑体"/>
          <w:b/>
          <w:sz w:val="32"/>
          <w:szCs w:val="32"/>
        </w:rPr>
      </w:pPr>
      <w:r>
        <w:rPr>
          <w:rFonts w:hint="eastAsia" w:ascii="宋体" w:hAnsi="宋体"/>
          <w:b/>
          <w:sz w:val="36"/>
          <w:szCs w:val="36"/>
        </w:rPr>
        <w:t>部门整体支出绩效监控表</w:t>
      </w:r>
    </w:p>
    <w:p>
      <w:pPr>
        <w:keepNext w:val="0"/>
        <w:keepLines w:val="0"/>
        <w:pageBreakBefore w:val="0"/>
        <w:kinsoku/>
        <w:wordWrap/>
        <w:overflowPunct/>
        <w:topLinePunct w:val="0"/>
        <w:bidi w:val="0"/>
        <w:adjustRightInd/>
        <w:snapToGrid/>
        <w:ind w:left="0" w:leftChars="0"/>
        <w:jc w:val="center"/>
        <w:textAlignment w:val="auto"/>
        <w:rPr>
          <w:rFonts w:ascii="楷体_GB2312" w:hAnsi="宋体" w:eastAsia="楷体_GB2312"/>
          <w:sz w:val="28"/>
          <w:szCs w:val="28"/>
        </w:rPr>
      </w:pPr>
      <w:r>
        <w:rPr>
          <w:rFonts w:hint="eastAsia" w:ascii="楷体_GB2312" w:hAnsi="宋体" w:eastAsia="楷体_GB2312"/>
          <w:sz w:val="28"/>
          <w:szCs w:val="28"/>
        </w:rPr>
        <w:t>（  20</w:t>
      </w:r>
      <w:r>
        <w:rPr>
          <w:rFonts w:hint="eastAsia" w:ascii="楷体_GB2312" w:hAnsi="宋体" w:eastAsia="楷体_GB2312"/>
          <w:sz w:val="28"/>
          <w:szCs w:val="28"/>
          <w:lang w:val="en-US" w:eastAsia="zh-CN"/>
        </w:rPr>
        <w:t>23</w:t>
      </w:r>
      <w:r>
        <w:rPr>
          <w:rFonts w:hint="eastAsia" w:ascii="楷体_GB2312" w:hAnsi="宋体" w:eastAsia="楷体_GB2312"/>
          <w:sz w:val="28"/>
          <w:szCs w:val="28"/>
        </w:rPr>
        <w:t>年度1-</w:t>
      </w:r>
      <w:r>
        <w:rPr>
          <w:rFonts w:hint="eastAsia" w:ascii="楷体_GB2312" w:hAnsi="宋体" w:eastAsia="楷体_GB2312"/>
          <w:sz w:val="28"/>
          <w:szCs w:val="28"/>
          <w:lang w:val="en-US" w:eastAsia="zh-CN"/>
        </w:rPr>
        <w:t>9</w:t>
      </w:r>
      <w:r>
        <w:rPr>
          <w:rFonts w:hint="eastAsia" w:ascii="楷体_GB2312" w:hAnsi="宋体" w:eastAsia="楷体_GB2312"/>
          <w:sz w:val="28"/>
          <w:szCs w:val="28"/>
        </w:rPr>
        <w:t>月）</w:t>
      </w:r>
    </w:p>
    <w:p>
      <w:pPr>
        <w:keepNext w:val="0"/>
        <w:keepLines w:val="0"/>
        <w:pageBreakBefore w:val="0"/>
        <w:kinsoku/>
        <w:wordWrap/>
        <w:overflowPunct/>
        <w:topLinePunct w:val="0"/>
        <w:bidi w:val="0"/>
        <w:adjustRightInd/>
        <w:snapToGrid/>
        <w:spacing w:line="360" w:lineRule="exact"/>
        <w:ind w:left="-359" w:leftChars="0" w:right="-525" w:rightChars="-250"/>
        <w:jc w:val="left"/>
        <w:textAlignment w:val="auto"/>
        <w:rPr>
          <w:rFonts w:ascii="仿宋_GB2312" w:hAnsi="仿宋_GB2312" w:eastAsia="仿宋_GB2312"/>
          <w:sz w:val="24"/>
          <w:szCs w:val="21"/>
        </w:rPr>
      </w:pPr>
      <w:r>
        <w:rPr>
          <w:rFonts w:hint="eastAsia" w:ascii="仿宋_GB2312" w:hAnsi="仿宋_GB2312" w:eastAsia="仿宋_GB2312"/>
          <w:sz w:val="24"/>
          <w:szCs w:val="21"/>
        </w:rPr>
        <w:t>填报单位：（盖章）</w:t>
      </w:r>
      <w:r>
        <w:rPr>
          <w:rFonts w:hint="default" w:ascii="仿宋_GB2312" w:hAnsi="仿宋_GB2312" w:eastAsia="仿宋_GB2312"/>
          <w:sz w:val="24"/>
          <w:szCs w:val="21"/>
        </w:rPr>
        <w:t>双牌县永江中心小学</w:t>
      </w:r>
      <w:r>
        <w:rPr>
          <w:rFonts w:hint="eastAsia" w:ascii="仿宋_GB2312" w:hAnsi="仿宋_GB2312" w:eastAsia="仿宋_GB2312"/>
          <w:sz w:val="24"/>
          <w:szCs w:val="21"/>
        </w:rPr>
        <w:t xml:space="preserve">                  金额单位</w:t>
      </w:r>
      <w:r>
        <w:rPr>
          <w:rFonts w:hint="eastAsia" w:ascii="仿宋_GB2312" w:hAnsi="仿宋_GB2312" w:eastAsia="仿宋_GB2312"/>
          <w:sz w:val="24"/>
          <w:szCs w:val="21"/>
          <w:lang w:val="en-US" w:eastAsia="zh-CN"/>
        </w:rPr>
        <w:t>:</w:t>
      </w:r>
      <w:r>
        <w:rPr>
          <w:rFonts w:hint="eastAsia" w:ascii="仿宋_GB2312" w:hAnsi="仿宋_GB2312" w:eastAsia="仿宋_GB2312"/>
          <w:sz w:val="24"/>
          <w:szCs w:val="21"/>
        </w:rPr>
        <w:t xml:space="preserve">万元     </w:t>
      </w:r>
    </w:p>
    <w:tbl>
      <w:tblPr>
        <w:tblStyle w:val="8"/>
        <w:tblW w:w="997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32"/>
        <w:gridCol w:w="115"/>
        <w:gridCol w:w="301"/>
        <w:gridCol w:w="327"/>
        <w:gridCol w:w="105"/>
        <w:gridCol w:w="529"/>
        <w:gridCol w:w="57"/>
        <w:gridCol w:w="779"/>
        <w:gridCol w:w="424"/>
        <w:gridCol w:w="730"/>
        <w:gridCol w:w="557"/>
        <w:gridCol w:w="61"/>
        <w:gridCol w:w="855"/>
        <w:gridCol w:w="359"/>
        <w:gridCol w:w="63"/>
        <w:gridCol w:w="310"/>
        <w:gridCol w:w="338"/>
        <w:gridCol w:w="400"/>
        <w:gridCol w:w="630"/>
        <w:gridCol w:w="194"/>
        <w:gridCol w:w="436"/>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单位名称</w:t>
            </w:r>
          </w:p>
        </w:tc>
        <w:tc>
          <w:tcPr>
            <w:tcW w:w="356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textAlignment w:val="auto"/>
              <w:rPr>
                <w:rFonts w:hint="default" w:ascii="仿宋_GB2312" w:hAnsi="仿宋_GB2312" w:eastAsia="仿宋_GB2312"/>
                <w:kern w:val="2"/>
                <w:sz w:val="24"/>
                <w:szCs w:val="21"/>
              </w:rPr>
            </w:pPr>
            <w:r>
              <w:rPr>
                <w:rFonts w:hint="default" w:ascii="仿宋_GB2312" w:hAnsi="仿宋_GB2312" w:eastAsia="仿宋_GB2312"/>
                <w:kern w:val="2"/>
                <w:sz w:val="24"/>
                <w:szCs w:val="21"/>
              </w:rPr>
              <w:t>双牌县永江中心小学</w:t>
            </w:r>
          </w:p>
        </w:tc>
        <w:tc>
          <w:tcPr>
            <w:tcW w:w="192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单位负责人</w:t>
            </w:r>
          </w:p>
        </w:tc>
        <w:tc>
          <w:tcPr>
            <w:tcW w:w="27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rPr>
            </w:pPr>
            <w:r>
              <w:rPr>
                <w:rFonts w:hint="default" w:ascii="仿宋_GB2312" w:hAnsi="仿宋_GB2312" w:eastAsia="仿宋_GB2312"/>
                <w:kern w:val="2"/>
                <w:sz w:val="24"/>
                <w:szCs w:val="21"/>
              </w:rPr>
              <w:t>胡剑虹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人员编制数</w:t>
            </w:r>
          </w:p>
        </w:tc>
        <w:tc>
          <w:tcPr>
            <w:tcW w:w="356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rPr>
            </w:pPr>
            <w:r>
              <w:rPr>
                <w:rFonts w:hint="default" w:ascii="仿宋_GB2312" w:hAnsi="仿宋_GB2312" w:eastAsia="仿宋_GB2312"/>
                <w:kern w:val="2"/>
                <w:sz w:val="24"/>
                <w:szCs w:val="21"/>
              </w:rPr>
              <w:t>14</w:t>
            </w:r>
          </w:p>
        </w:tc>
        <w:tc>
          <w:tcPr>
            <w:tcW w:w="192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实有人数</w:t>
            </w:r>
          </w:p>
        </w:tc>
        <w:tc>
          <w:tcPr>
            <w:tcW w:w="27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rPr>
            </w:pPr>
            <w:r>
              <w:rPr>
                <w:rFonts w:hint="default" w:ascii="仿宋_GB2312" w:hAnsi="仿宋_GB2312" w:eastAsia="仿宋_GB2312"/>
                <w:kern w:val="2"/>
                <w:sz w:val="24"/>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跟踪期限</w:t>
            </w:r>
          </w:p>
        </w:tc>
        <w:tc>
          <w:tcPr>
            <w:tcW w:w="8207" w:type="dxa"/>
            <w:gridSpan w:val="1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单位年度收入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5277"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年初部门预算</w:t>
            </w:r>
          </w:p>
        </w:tc>
        <w:tc>
          <w:tcPr>
            <w:tcW w:w="1275"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年初结余</w:t>
            </w:r>
          </w:p>
        </w:tc>
        <w:tc>
          <w:tcPr>
            <w:tcW w:w="1935" w:type="dxa"/>
            <w:gridSpan w:val="6"/>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年中预算调整数</w:t>
            </w:r>
          </w:p>
        </w:tc>
        <w:tc>
          <w:tcPr>
            <w:tcW w:w="1489"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预算调整率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13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收入合计</w:t>
            </w:r>
          </w:p>
        </w:tc>
        <w:tc>
          <w:tcPr>
            <w:tcW w:w="143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预算内拨款</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非税收入</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其他拨款</w:t>
            </w:r>
          </w:p>
        </w:tc>
        <w:tc>
          <w:tcPr>
            <w:tcW w:w="1275" w:type="dxa"/>
            <w:gridSpan w:val="3"/>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935" w:type="dxa"/>
            <w:gridSpan w:val="6"/>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489" w:type="dxa"/>
            <w:gridSpan w:val="2"/>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13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rPr>
            </w:pPr>
            <w:r>
              <w:rPr>
                <w:rFonts w:hint="eastAsia" w:ascii="仿宋_GB2312" w:hAnsi="仿宋_GB2312" w:eastAsia="仿宋_GB2312"/>
                <w:kern w:val="2"/>
                <w:sz w:val="24"/>
                <w:szCs w:val="21"/>
                <w:lang w:val="en-US" w:eastAsia="zh-CN"/>
              </w:rPr>
              <w:t>27</w:t>
            </w:r>
          </w:p>
        </w:tc>
        <w:tc>
          <w:tcPr>
            <w:tcW w:w="143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both"/>
              <w:textAlignment w:val="auto"/>
              <w:rPr>
                <w:rFonts w:hint="default" w:ascii="仿宋_GB2312" w:hAnsi="仿宋_GB2312" w:eastAsia="仿宋_GB2312"/>
                <w:kern w:val="2"/>
                <w:sz w:val="24"/>
                <w:szCs w:val="21"/>
                <w:lang w:val="en-US"/>
              </w:rPr>
            </w:pPr>
            <w:r>
              <w:rPr>
                <w:rFonts w:hint="eastAsia" w:ascii="仿宋_GB2312" w:hAnsi="仿宋_GB2312" w:eastAsia="仿宋_GB2312"/>
                <w:kern w:val="2"/>
                <w:sz w:val="24"/>
                <w:szCs w:val="21"/>
                <w:lang w:val="en-US" w:eastAsia="zh-CN"/>
              </w:rPr>
              <w:t>27</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rPr>
            </w:pPr>
            <w:r>
              <w:rPr>
                <w:rFonts w:hint="default" w:ascii="仿宋_GB2312" w:hAnsi="仿宋_GB2312" w:eastAsia="仿宋_GB2312"/>
                <w:kern w:val="2"/>
                <w:sz w:val="24"/>
                <w:szCs w:val="21"/>
              </w:rPr>
              <w:t>0</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rPr>
            </w:pPr>
            <w:r>
              <w:rPr>
                <w:rFonts w:hint="default" w:ascii="仿宋_GB2312" w:hAnsi="仿宋_GB2312" w:eastAsia="仿宋_GB2312"/>
                <w:kern w:val="2"/>
                <w:sz w:val="24"/>
                <w:szCs w:val="21"/>
              </w:rPr>
              <w:t>0</w:t>
            </w:r>
          </w:p>
        </w:tc>
        <w:tc>
          <w:tcPr>
            <w:tcW w:w="1275" w:type="dxa"/>
            <w:gridSpan w:val="3"/>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rPr>
            </w:pPr>
            <w:r>
              <w:rPr>
                <w:rFonts w:hint="default" w:ascii="仿宋_GB2312" w:hAnsi="仿宋_GB2312" w:eastAsia="仿宋_GB2312"/>
                <w:kern w:val="2"/>
                <w:sz w:val="24"/>
                <w:szCs w:val="21"/>
              </w:rPr>
              <w:t>0</w:t>
            </w:r>
          </w:p>
        </w:tc>
        <w:tc>
          <w:tcPr>
            <w:tcW w:w="1935" w:type="dxa"/>
            <w:gridSpan w:val="6"/>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27</w:t>
            </w:r>
          </w:p>
        </w:tc>
        <w:tc>
          <w:tcPr>
            <w:tcW w:w="1489" w:type="dxa"/>
            <w:gridSpan w:val="2"/>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rPr>
            </w:pPr>
            <w:r>
              <w:rPr>
                <w:rFonts w:ascii="仿宋_GB2312" w:hAnsi="仿宋_GB2312" w:eastAsia="仿宋_GB2312"/>
                <w:kern w:val="2"/>
                <w:sz w:val="24"/>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b/>
                <w:bCs/>
                <w:kern w:val="2"/>
                <w:sz w:val="24"/>
                <w:szCs w:val="21"/>
              </w:rPr>
              <w:t>年中预算调整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kern w:val="2"/>
                <w:sz w:val="24"/>
                <w:szCs w:val="21"/>
              </w:rPr>
              <w:t>（列明年中预算调整内容及金额）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单位年度支出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支出合计</w:t>
            </w: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基本支出</w:t>
            </w: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年初部门预算</w:t>
            </w: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27</w:t>
            </w: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11</w:t>
            </w: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实际发生支出</w:t>
            </w: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23.75</w:t>
            </w: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8.03</w:t>
            </w: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20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结余</w:t>
            </w:r>
          </w:p>
        </w:tc>
        <w:tc>
          <w:tcPr>
            <w:tcW w:w="2519"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220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3051"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9976" w:type="dxa"/>
            <w:gridSpan w:val="2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b/>
                <w:bCs/>
                <w:kern w:val="2"/>
                <w:sz w:val="24"/>
                <w:szCs w:val="21"/>
              </w:rPr>
              <w:t>其中</w:t>
            </w:r>
            <w:r>
              <w:rPr>
                <w:rFonts w:hint="eastAsia" w:ascii="仿宋_GB2312" w:hAnsi="仿宋_GB2312" w:eastAsia="仿宋_GB2312"/>
                <w:b/>
                <w:bCs/>
                <w:kern w:val="2"/>
                <w:sz w:val="24"/>
                <w:szCs w:val="21"/>
              </w:rPr>
              <w:t>：</w:t>
            </w:r>
            <w:r>
              <w:rPr>
                <w:rFonts w:ascii="仿宋_GB2312" w:hAnsi="仿宋_GB2312" w:eastAsia="仿宋_GB2312"/>
                <w:b/>
                <w:bCs/>
                <w:kern w:val="2"/>
                <w:sz w:val="24"/>
                <w:szCs w:val="21"/>
              </w:rPr>
              <w:t>三公经费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公务接待费</w:t>
            </w: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公务用车运行和购置费</w:t>
            </w: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因公出国</w:t>
            </w:r>
            <w:r>
              <w:rPr>
                <w:rFonts w:hint="eastAsia" w:ascii="仿宋_GB2312" w:hAnsi="仿宋_GB2312" w:eastAsia="仿宋_GB2312"/>
                <w:kern w:val="2"/>
                <w:sz w:val="24"/>
                <w:szCs w:val="21"/>
              </w:rPr>
              <w:t>（境）费</w:t>
            </w:r>
          </w:p>
        </w:tc>
        <w:tc>
          <w:tcPr>
            <w:tcW w:w="1683"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三公经费合计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年初预算安排数</w:t>
            </w: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w:t>
            </w: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683"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实际发生支出</w:t>
            </w: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1.8</w:t>
            </w: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0</w:t>
            </w:r>
          </w:p>
        </w:tc>
        <w:tc>
          <w:tcPr>
            <w:tcW w:w="1683"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209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结余</w:t>
            </w:r>
          </w:p>
        </w:tc>
        <w:tc>
          <w:tcPr>
            <w:tcW w:w="147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2627"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210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683" w:type="dxa"/>
            <w:gridSpan w:val="3"/>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521"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绩效目标完成情况</w:t>
            </w:r>
          </w:p>
        </w:tc>
        <w:tc>
          <w:tcPr>
            <w:tcW w:w="9455" w:type="dxa"/>
            <w:gridSpan w:val="22"/>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仿宋_GB2312" w:eastAsia="宋体" w:cs="Times New Roman"/>
                <w:kern w:val="0"/>
                <w:lang w:eastAsia="zh-CN"/>
              </w:rPr>
            </w:pPr>
            <w:r>
              <w:rPr>
                <w:rFonts w:ascii="仿宋_GB2312" w:hAnsi="仿宋_GB2312" w:eastAsia="宋体" w:cs="Times New Roman"/>
                <w:kern w:val="0"/>
              </w:rPr>
              <w:t>目标1：</w:t>
            </w:r>
            <w:r>
              <w:rPr>
                <w:rFonts w:hint="eastAsia" w:ascii="仿宋_GB2312" w:hAnsi="仿宋_GB2312" w:eastAsia="宋体" w:cs="Times New Roman"/>
                <w:kern w:val="0"/>
              </w:rPr>
              <w:t>合理使用公用经费，保障学校教育教学工作的正常运行。</w:t>
            </w:r>
          </w:p>
          <w:p>
            <w:pPr>
              <w:widowControl/>
              <w:jc w:val="left"/>
              <w:rPr>
                <w:rFonts w:hint="eastAsia" w:ascii="仿宋_GB2312" w:hAnsi="仿宋_GB2312" w:eastAsia="宋体" w:cs="Times New Roman"/>
                <w:kern w:val="0"/>
                <w:lang w:eastAsia="zh-CN"/>
              </w:rPr>
            </w:pPr>
            <w:r>
              <w:rPr>
                <w:rFonts w:ascii="仿宋_GB2312" w:hAnsi="仿宋_GB2312" w:eastAsia="宋体" w:cs="Times New Roman"/>
                <w:kern w:val="0"/>
              </w:rPr>
              <w:t>目标2：</w:t>
            </w:r>
            <w:r>
              <w:rPr>
                <w:rFonts w:hint="eastAsia" w:ascii="仿宋_GB2312" w:hAnsi="仿宋_GB2312" w:eastAsia="宋体" w:cs="Times New Roman"/>
                <w:kern w:val="0"/>
              </w:rPr>
              <w:t>保障教职工正常的生活、工作秩序，按月足额发放工资及福利。     </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kern w:val="2"/>
                <w:sz w:val="24"/>
                <w:szCs w:val="21"/>
              </w:rPr>
            </w:pPr>
            <w:r>
              <w:rPr>
                <w:rFonts w:hint="eastAsia" w:ascii="仿宋_GB2312" w:hAnsi="仿宋_GB2312" w:eastAsia="宋体" w:cs="Times New Roman"/>
                <w:kern w:val="0"/>
              </w:rPr>
              <w:t>目标3：一切为教学服务，师生整体素质提升，教学质量高。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ascii="仿宋_GB2312" w:hAnsi="仿宋_GB2312" w:eastAsia="仿宋_GB2312"/>
                <w:sz w:val="24"/>
                <w:szCs w:val="21"/>
              </w:rPr>
              <w:t>其中</w:t>
            </w:r>
          </w:p>
        </w:tc>
        <w:tc>
          <w:tcPr>
            <w:tcW w:w="126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cs="宋体"/>
                <w:sz w:val="24"/>
                <w:szCs w:val="24"/>
              </w:rPr>
              <w:t>一级指标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cs="宋体"/>
                <w:sz w:val="24"/>
                <w:szCs w:val="24"/>
              </w:rPr>
              <w:t>二级指标</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指标内容</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指标值</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完成情况</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ascii="仿宋_GB2312" w:hAnsi="仿宋_GB2312" w:eastAsia="仿宋_GB2312"/>
                <w:kern w:val="2"/>
                <w:sz w:val="24"/>
                <w:szCs w:val="21"/>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目标1</w:t>
            </w:r>
          </w:p>
        </w:tc>
        <w:tc>
          <w:tcPr>
            <w:tcW w:w="1262"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ascii="仿宋_GB2312" w:hAnsi="仿宋_GB2312"/>
                <w:kern w:val="0"/>
              </w:rPr>
              <w:t>数量指标</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学生数</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lang w:val="en-US" w:eastAsia="zh-CN"/>
              </w:rPr>
              <w:t>11</w:t>
            </w:r>
            <w:r>
              <w:rPr>
                <w:rFonts w:hint="eastAsia" w:ascii="仿宋_GB2312" w:hAnsi="仿宋_GB2312" w:eastAsia="宋体" w:cs="Times New Roman"/>
                <w:kern w:val="0"/>
              </w:rPr>
              <w:t>人</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仿宋_GB2312" w:hAnsi="仿宋_GB2312" w:eastAsia="仿宋_GB2312"/>
                <w:sz w:val="24"/>
                <w:szCs w:val="21"/>
                <w:lang w:val="en-US" w:eastAsia="zh-CN"/>
              </w:rPr>
            </w:pPr>
            <w:r>
              <w:rPr>
                <w:rFonts w:hint="eastAsia" w:ascii="仿宋_GB2312" w:hAnsi="仿宋_GB2312" w:eastAsia="仿宋_GB2312"/>
                <w:sz w:val="24"/>
                <w:szCs w:val="21"/>
                <w:lang w:val="en-US" w:eastAsia="zh-CN"/>
              </w:rPr>
              <w:t>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lang w:val="en-US" w:eastAsia="zh-CN"/>
              </w:rPr>
              <w:t>11</w:t>
            </w:r>
            <w:r>
              <w:rPr>
                <w:rFonts w:hint="eastAsia" w:ascii="仿宋_GB2312" w:hAnsi="仿宋_GB2312" w:eastAsia="宋体" w:cs="Times New Roman"/>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ascii="仿宋_GB2312" w:hAnsi="仿宋_GB2312"/>
                <w:kern w:val="0"/>
              </w:rPr>
              <w:t>质量指标</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教学质量合格率</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90</w:t>
            </w:r>
            <w:r>
              <w:rPr>
                <w:rFonts w:ascii="仿宋_GB2312" w:hAnsi="仿宋_GB2312" w:eastAsia="宋体" w:cs="Times New Roman"/>
                <w:kern w:val="0"/>
              </w:rPr>
              <w:t>%</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lang w:val="en-US" w:eastAsia="zh-CN"/>
              </w:rPr>
              <w:t>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90</w:t>
            </w:r>
            <w:r>
              <w:rPr>
                <w:rFonts w:ascii="仿宋_GB2312" w:hAnsi="仿宋_GB2312" w:eastAsia="宋体"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ascii="仿宋_GB2312" w:hAnsi="仿宋_GB2312"/>
                <w:kern w:val="0"/>
              </w:rPr>
              <w:t>成本指标</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办公经费</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lang w:val="en-US" w:eastAsia="zh-CN"/>
              </w:rPr>
            </w:pPr>
            <w:r>
              <w:rPr>
                <w:rFonts w:hint="eastAsia" w:ascii="仿宋_GB2312" w:hAnsi="仿宋_GB2312" w:eastAsia="宋体" w:cs="Times New Roman"/>
                <w:kern w:val="0"/>
                <w:lang w:val="en-US" w:eastAsia="zh-CN"/>
              </w:rPr>
              <w:t>11</w:t>
            </w:r>
            <w:r>
              <w:rPr>
                <w:rFonts w:hint="eastAsia" w:ascii="仿宋_GB2312" w:hAnsi="仿宋_GB2312" w:eastAsia="宋体" w:cs="Times New Roman"/>
                <w:kern w:val="0"/>
              </w:rPr>
              <w:t>万元</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rPr>
            </w:pPr>
            <w:r>
              <w:rPr>
                <w:rFonts w:hint="eastAsia" w:ascii="仿宋_GB2312" w:hAnsi="仿宋_GB2312" w:eastAsia="宋体" w:cs="Times New Roman"/>
                <w:kern w:val="0"/>
                <w:lang w:val="en-US" w:eastAsia="zh-CN"/>
              </w:rPr>
              <w:t>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lang w:val="en-US" w:eastAsia="zh-CN"/>
              </w:rPr>
            </w:pPr>
            <w:r>
              <w:rPr>
                <w:rFonts w:hint="eastAsia" w:ascii="仿宋_GB2312" w:hAnsi="仿宋_GB2312" w:eastAsia="宋体" w:cs="Times New Roman"/>
                <w:kern w:val="0"/>
                <w:lang w:val="en-US" w:eastAsia="zh-CN"/>
              </w:rPr>
              <w:t>8.03</w:t>
            </w:r>
            <w:r>
              <w:rPr>
                <w:rFonts w:hint="eastAsia" w:ascii="仿宋_GB2312" w:hAnsi="仿宋_GB2312" w:eastAsia="宋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ascii="仿宋_GB2312" w:hAnsi="仿宋_GB2312"/>
                <w:kern w:val="0"/>
              </w:rPr>
              <w:t>经济效益指标</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办公费</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lang w:val="en-US" w:eastAsia="zh-CN"/>
              </w:rPr>
            </w:pPr>
            <w:r>
              <w:rPr>
                <w:rFonts w:hint="eastAsia" w:ascii="仿宋_GB2312" w:hAnsi="仿宋_GB2312" w:eastAsia="宋体" w:cs="Times New Roman"/>
                <w:kern w:val="0"/>
                <w:lang w:val="en-US" w:eastAsia="zh-CN"/>
              </w:rPr>
              <w:t>11</w:t>
            </w:r>
            <w:r>
              <w:rPr>
                <w:rFonts w:hint="eastAsia" w:ascii="仿宋_GB2312" w:hAnsi="仿宋_GB2312" w:eastAsia="宋体" w:cs="Times New Roman"/>
                <w:kern w:val="0"/>
              </w:rPr>
              <w:t>万元</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rPr>
            </w:pPr>
            <w:r>
              <w:rPr>
                <w:rFonts w:hint="eastAsia" w:ascii="仿宋_GB2312" w:hAnsi="仿宋_GB2312" w:eastAsia="宋体" w:cs="Times New Roman"/>
                <w:kern w:val="0"/>
                <w:lang w:val="en-US" w:eastAsia="zh-CN"/>
              </w:rPr>
              <w:t>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cs="Times New Roman"/>
                <w:kern w:val="0"/>
                <w:lang w:val="en-US" w:eastAsia="zh-CN"/>
              </w:rPr>
            </w:pPr>
            <w:r>
              <w:rPr>
                <w:rFonts w:hint="eastAsia" w:ascii="仿宋_GB2312" w:hAnsi="仿宋_GB2312" w:eastAsia="宋体" w:cs="Times New Roman"/>
                <w:kern w:val="0"/>
                <w:lang w:val="en-US" w:eastAsia="zh-CN"/>
              </w:rPr>
              <w:t>8.03</w:t>
            </w:r>
            <w:r>
              <w:rPr>
                <w:rFonts w:hint="eastAsia" w:ascii="仿宋_GB2312" w:hAnsi="仿宋_GB2312" w:eastAsia="宋体" w:cs="Times New Roman"/>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ascii="仿宋_GB2312" w:hAnsi="仿宋_GB2312"/>
                <w:kern w:val="0"/>
              </w:rPr>
              <w:t>可持续影响指标</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升学率</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100%</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lang w:val="en-US" w:eastAsia="zh-CN"/>
              </w:rPr>
              <w:t>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宋体" w:cs="Times New Roman"/>
                <w:kern w:val="0"/>
                <w:sz w:val="21"/>
                <w:szCs w:val="21"/>
                <w:lang w:val="en-US" w:eastAsia="zh-CN" w:bidi="ar-SA"/>
              </w:rPr>
            </w:pPr>
            <w:r>
              <w:rPr>
                <w:rFonts w:ascii="仿宋_GB2312" w:hAnsi="仿宋_GB2312"/>
                <w:kern w:val="0"/>
              </w:rPr>
              <w:t>社会公众或服务对象满意度</w:t>
            </w: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宋体" w:cs="Times New Roman"/>
                <w:kern w:val="0"/>
                <w:sz w:val="21"/>
                <w:szCs w:val="21"/>
                <w:lang w:val="en-US" w:eastAsia="zh-CN" w:bidi="ar-SA"/>
              </w:rPr>
            </w:pPr>
            <w:r>
              <w:rPr>
                <w:rFonts w:hint="eastAsia" w:ascii="仿宋_GB2312" w:hAnsi="仿宋_GB2312" w:eastAsia="宋体" w:cs="Times New Roman"/>
                <w:kern w:val="0"/>
              </w:rPr>
              <w:t>公众满意度</w:t>
            </w: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宋体" w:cs="Times New Roman"/>
                <w:kern w:val="0"/>
              </w:rPr>
              <w:t>90</w:t>
            </w:r>
            <w:r>
              <w:rPr>
                <w:rFonts w:ascii="仿宋_GB2312" w:hAnsi="仿宋_GB2312" w:eastAsia="宋体" w:cs="Times New Roman"/>
                <w:kern w:val="0"/>
              </w:rPr>
              <w:t>%</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lang w:val="en-US" w:eastAsia="zh-CN"/>
              </w:rPr>
              <w:t>完成</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cs="Times New Roman"/>
                <w:kern w:val="2"/>
                <w:sz w:val="24"/>
                <w:szCs w:val="21"/>
                <w:lang w:val="en-US" w:eastAsia="zh-CN" w:bidi="ar-SA"/>
              </w:rPr>
            </w:pPr>
            <w:r>
              <w:rPr>
                <w:rFonts w:hint="eastAsia" w:ascii="仿宋_GB2312" w:hAnsi="仿宋_GB2312" w:eastAsia="宋体" w:cs="Times New Roman"/>
                <w:kern w:val="0"/>
              </w:rPr>
              <w:t>90</w:t>
            </w:r>
            <w:r>
              <w:rPr>
                <w:rFonts w:ascii="仿宋_GB2312" w:hAnsi="仿宋_GB2312" w:eastAsia="宋体" w:cs="Times New Roman"/>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绩效目标完成情况</w:t>
            </w:r>
          </w:p>
        </w:tc>
        <w:tc>
          <w:tcPr>
            <w:tcW w:w="94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目标2</w:t>
            </w:r>
          </w:p>
        </w:tc>
        <w:tc>
          <w:tcPr>
            <w:tcW w:w="1262"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r>
              <w:rPr>
                <w:rFonts w:hint="eastAsia" w:ascii="仿宋_GB2312" w:hAnsi="仿宋_GB2312" w:eastAsia="仿宋_GB2312"/>
                <w:sz w:val="24"/>
                <w:szCs w:val="21"/>
              </w:rPr>
              <w:t>目标3</w:t>
            </w:r>
          </w:p>
        </w:tc>
        <w:tc>
          <w:tcPr>
            <w:tcW w:w="1262" w:type="dxa"/>
            <w:gridSpan w:val="4"/>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产出指标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r>
              <w:rPr>
                <w:rFonts w:hint="eastAsia" w:ascii="仿宋_GB2312" w:hAnsi="仿宋_GB2312" w:eastAsia="仿宋_GB2312" w:cs="宋体"/>
                <w:sz w:val="24"/>
                <w:szCs w:val="24"/>
              </w:rPr>
              <w:t>效益指标</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5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94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262"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ind w:left="0" w:leftChars="0"/>
              <w:jc w:val="center"/>
              <w:textAlignment w:val="auto"/>
              <w:rPr>
                <w:rFonts w:ascii="仿宋_GB2312" w:hAnsi="仿宋_GB2312" w:eastAsia="仿宋_GB2312" w:cs="宋体"/>
                <w:sz w:val="24"/>
                <w:szCs w:val="24"/>
              </w:rPr>
            </w:pPr>
          </w:p>
        </w:tc>
        <w:tc>
          <w:tcPr>
            <w:tcW w:w="262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kern w:val="2"/>
                <w:sz w:val="24"/>
                <w:szCs w:val="21"/>
              </w:rPr>
            </w:pPr>
            <w:r>
              <w:rPr>
                <w:rFonts w:hint="eastAsia" w:ascii="仿宋_GB2312" w:hAnsi="仿宋_GB2312" w:eastAsia="仿宋_GB2312"/>
                <w:sz w:val="24"/>
                <w:szCs w:val="21"/>
              </w:rPr>
              <w:t xml:space="preserve"> 存在问题及绩效目标出现偏差的原因</w:t>
            </w:r>
          </w:p>
        </w:tc>
        <w:tc>
          <w:tcPr>
            <w:tcW w:w="8207" w:type="dxa"/>
            <w:gridSpan w:val="19"/>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textAlignment w:val="auto"/>
              <w:rPr>
                <w:rFonts w:hint="default" w:ascii="仿宋_GB2312" w:hAnsi="仿宋_GB2312" w:eastAsia="仿宋_GB2312"/>
                <w:kern w:val="2"/>
                <w:sz w:val="24"/>
                <w:szCs w:val="21"/>
                <w:lang w:val="en-US" w:eastAsia="zh-CN"/>
              </w:rPr>
            </w:pPr>
            <w:r>
              <w:rPr>
                <w:rFonts w:hint="eastAsia" w:ascii="仿宋_GB2312" w:hAnsi="仿宋_GB2312" w:eastAsia="仿宋_GB2312"/>
                <w:kern w:val="2"/>
                <w:sz w:val="24"/>
                <w:szCs w:val="21"/>
                <w:lang w:val="en-US" w:eastAsia="zh-CN"/>
              </w:rPr>
              <w:t>学校于9月份撤校，后续绩效目标可能会受一定影响。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整改措施及下一步建议</w:t>
            </w:r>
          </w:p>
        </w:tc>
        <w:tc>
          <w:tcPr>
            <w:tcW w:w="8207" w:type="dxa"/>
            <w:gridSpan w:val="19"/>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eastAsia" w:ascii="仿宋_GB2312" w:hAnsi="仿宋_GB2312" w:eastAsia="仿宋_GB2312"/>
                <w:sz w:val="24"/>
              </w:rPr>
            </w:pPr>
            <w:r>
              <w:rPr>
                <w:rFonts w:hint="eastAsia" w:ascii="仿宋_GB2312" w:hAnsi="仿宋_GB2312" w:eastAsia="宋体" w:cs="Times New Roman"/>
                <w:kern w:val="0"/>
              </w:rPr>
              <w:t>合理使用公用经费，保障学校教育教学工作的正常运行。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财政局归口业务股室审核意见</w:t>
            </w:r>
          </w:p>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p>
        </w:tc>
        <w:tc>
          <w:tcPr>
            <w:tcW w:w="8207" w:type="dxa"/>
            <w:gridSpan w:val="19"/>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w:t>
            </w:r>
          </w:p>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（公章）</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sz w:val="24"/>
              </w:rPr>
            </w:pPr>
            <w:r>
              <w:rPr>
                <w:rFonts w:hint="eastAsia" w:ascii="仿宋_GB2312" w:hAnsi="仿宋_GB2312"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trPr>
        <w:tc>
          <w:tcPr>
            <w:tcW w:w="17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ascii="仿宋_GB2312" w:hAnsi="仿宋_GB2312" w:eastAsia="仿宋_GB2312"/>
                <w:sz w:val="24"/>
              </w:rPr>
            </w:pPr>
            <w:r>
              <w:rPr>
                <w:rFonts w:hint="eastAsia" w:ascii="仿宋_GB2312" w:hAnsi="仿宋_GB2312" w:eastAsia="仿宋_GB2312"/>
                <w:sz w:val="24"/>
              </w:rPr>
              <w:t>财政局绩效管理股意见</w:t>
            </w:r>
          </w:p>
        </w:tc>
        <w:tc>
          <w:tcPr>
            <w:tcW w:w="8207" w:type="dxa"/>
            <w:gridSpan w:val="19"/>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w:t>
            </w:r>
          </w:p>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p>
          <w:p>
            <w:pPr>
              <w:keepNext w:val="0"/>
              <w:keepLines w:val="0"/>
              <w:pageBreakBefore w:val="0"/>
              <w:widowControl w:val="0"/>
              <w:kinsoku/>
              <w:wordWrap/>
              <w:overflowPunct/>
              <w:topLinePunct w:val="0"/>
              <w:bidi w:val="0"/>
              <w:adjustRightInd/>
              <w:snapToGrid/>
              <w:spacing w:after="142" w:afterLines="50" w:line="360" w:lineRule="exact"/>
              <w:ind w:left="0" w:leftChars="0"/>
              <w:textAlignment w:val="auto"/>
              <w:rPr>
                <w:rFonts w:ascii="仿宋_GB2312" w:hAnsi="仿宋_GB2312" w:eastAsia="仿宋_GB2312"/>
                <w:sz w:val="24"/>
              </w:rPr>
            </w:pPr>
            <w:r>
              <w:rPr>
                <w:rFonts w:hint="eastAsia" w:ascii="仿宋_GB2312" w:hAnsi="仿宋_GB2312" w:eastAsia="仿宋_GB2312"/>
                <w:sz w:val="24"/>
              </w:rPr>
              <w:t xml:space="preserve">                                                  （公章）</w:t>
            </w:r>
          </w:p>
          <w:p>
            <w:pPr>
              <w:keepNext w:val="0"/>
              <w:keepLines w:val="0"/>
              <w:pageBreakBefore w:val="0"/>
              <w:widowControl w:val="0"/>
              <w:kinsoku/>
              <w:wordWrap/>
              <w:overflowPunct/>
              <w:topLinePunct w:val="0"/>
              <w:bidi w:val="0"/>
              <w:adjustRightInd/>
              <w:snapToGrid/>
              <w:spacing w:line="360" w:lineRule="exact"/>
              <w:ind w:left="0" w:leftChars="0"/>
              <w:textAlignment w:val="auto"/>
              <w:rPr>
                <w:rFonts w:ascii="仿宋_GB2312" w:hAnsi="仿宋_GB2312" w:eastAsia="仿宋_GB2312"/>
                <w:bCs/>
                <w:sz w:val="24"/>
              </w:rPr>
            </w:pPr>
            <w:r>
              <w:rPr>
                <w:rFonts w:hint="eastAsia" w:ascii="仿宋_GB2312" w:hAnsi="仿宋_GB2312" w:eastAsia="仿宋_GB2312"/>
                <w:bCs/>
                <w:sz w:val="24"/>
              </w:rPr>
              <w:t xml:space="preserve">                                              年     月    日</w:t>
            </w:r>
          </w:p>
        </w:tc>
      </w:tr>
    </w:tbl>
    <w:p>
      <w:pPr>
        <w:keepNext w:val="0"/>
        <w:keepLines w:val="0"/>
        <w:pageBreakBefore w:val="0"/>
        <w:kinsoku/>
        <w:wordWrap/>
        <w:overflowPunct/>
        <w:topLinePunct w:val="0"/>
        <w:bidi w:val="0"/>
        <w:adjustRightInd/>
        <w:snapToGrid/>
        <w:spacing w:before="142" w:beforeLines="50" w:line="360" w:lineRule="auto"/>
        <w:ind w:left="0" w:leftChars="0" w:right="-1052" w:rightChars="-501"/>
        <w:textAlignment w:val="auto"/>
        <w:rPr>
          <w:rFonts w:ascii="仿宋_GB2312" w:hAnsi="仿宋_GB2312" w:eastAsia="仿宋_GB2312"/>
          <w:bCs/>
          <w:sz w:val="24"/>
        </w:rPr>
      </w:pPr>
      <w:r>
        <w:rPr>
          <w:rFonts w:hint="eastAsia" w:ascii="仿宋_GB2312" w:hAnsi="仿宋_GB2312" w:eastAsia="仿宋_GB2312"/>
          <w:bCs/>
          <w:sz w:val="24"/>
        </w:rPr>
        <w:t xml:space="preserve">单位负责人（签章）：                          填报人（签章）：                                  </w:t>
      </w:r>
    </w:p>
    <w:p>
      <w:pPr>
        <w:keepNext w:val="0"/>
        <w:keepLines w:val="0"/>
        <w:pageBreakBefore w:val="0"/>
        <w:kinsoku/>
        <w:wordWrap/>
        <w:overflowPunct/>
        <w:topLinePunct w:val="0"/>
        <w:bidi w:val="0"/>
        <w:adjustRightInd/>
        <w:snapToGrid/>
        <w:spacing w:line="360" w:lineRule="auto"/>
        <w:ind w:left="0" w:leftChars="0" w:right="-1052" w:rightChars="-501"/>
        <w:textAlignment w:val="auto"/>
        <w:rPr>
          <w:rFonts w:ascii="仿宋_GB2312" w:hAnsi="仿宋_GB2312" w:eastAsia="仿宋_GB2312"/>
          <w:bCs/>
          <w:sz w:val="24"/>
        </w:rPr>
      </w:pPr>
      <w:r>
        <w:rPr>
          <w:rFonts w:hint="eastAsia" w:ascii="仿宋_GB2312" w:hAnsi="仿宋_GB2312" w:eastAsia="仿宋_GB2312"/>
          <w:bCs/>
          <w:sz w:val="24"/>
        </w:rPr>
        <w:t>联系电话：                                   填报日期：  年  月  日</w:t>
      </w:r>
    </w:p>
    <w:p>
      <w:pPr>
        <w:keepNext w:val="0"/>
        <w:keepLines w:val="0"/>
        <w:pageBreakBefore w:val="0"/>
        <w:kinsoku/>
        <w:wordWrap/>
        <w:overflowPunct/>
        <w:topLinePunct w:val="0"/>
        <w:bidi w:val="0"/>
        <w:adjustRightInd/>
        <w:snapToGrid/>
        <w:ind w:left="0" w:leftChars="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永江中心小学</w:t>
      </w:r>
      <w:r>
        <w:rPr>
          <w:rFonts w:hint="eastAsia" w:asciiTheme="majorEastAsia" w:hAnsiTheme="majorEastAsia" w:eastAsiaTheme="majorEastAsia" w:cstheme="majorEastAsia"/>
          <w:sz w:val="44"/>
          <w:szCs w:val="44"/>
        </w:rPr>
        <w:t>部门绩效</w:t>
      </w:r>
      <w:r>
        <w:rPr>
          <w:rFonts w:hint="eastAsia" w:asciiTheme="majorEastAsia" w:hAnsiTheme="majorEastAsia" w:eastAsiaTheme="majorEastAsia" w:cstheme="majorEastAsia"/>
          <w:sz w:val="44"/>
          <w:szCs w:val="44"/>
          <w:lang w:eastAsia="zh-CN"/>
        </w:rPr>
        <w:t>运行</w:t>
      </w:r>
      <w:r>
        <w:rPr>
          <w:rFonts w:hint="eastAsia" w:asciiTheme="majorEastAsia" w:hAnsiTheme="majorEastAsia" w:eastAsiaTheme="majorEastAsia" w:cstheme="majorEastAsia"/>
          <w:sz w:val="44"/>
          <w:szCs w:val="44"/>
        </w:rPr>
        <w:t>监控总结报告</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jc w:val="left"/>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一、</w:t>
      </w:r>
      <w:r>
        <w:rPr>
          <w:rFonts w:hint="eastAsia" w:ascii="黑体" w:hAnsi="黑体" w:eastAsia="黑体" w:cs="黑体"/>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（一）部门整体情况</w:t>
      </w:r>
    </w:p>
    <w:p>
      <w:pPr>
        <w:widowControl/>
        <w:shd w:val="clear" w:color="auto" w:fill="FFFFFF"/>
        <w:spacing w:before="100" w:beforeAutospacing="1" w:after="100" w:afterAutospacing="1" w:line="440" w:lineRule="exact"/>
        <w:ind w:firstLine="640"/>
        <w:rPr>
          <w:rFonts w:hint="eastAsia" w:ascii="微软雅黑" w:hAnsi="微软雅黑" w:eastAsia="仿宋" w:cs="宋体"/>
          <w:color w:val="000000"/>
          <w:kern w:val="0"/>
          <w:sz w:val="28"/>
          <w:szCs w:val="28"/>
        </w:rPr>
      </w:pPr>
      <w:r>
        <w:rPr>
          <w:rFonts w:hint="eastAsia" w:ascii="仿宋" w:hAnsi="仿宋" w:eastAsia="仿宋" w:cs="宋体"/>
          <w:color w:val="000000"/>
          <w:kern w:val="0"/>
          <w:sz w:val="28"/>
          <w:szCs w:val="28"/>
        </w:rPr>
        <w:t>主要职能是</w:t>
      </w:r>
      <w:r>
        <w:rPr>
          <w:rFonts w:hint="eastAsia" w:ascii="仿宋" w:hAnsi="仿宋" w:eastAsia="仿宋" w:cs="宋体"/>
          <w:color w:val="030303"/>
          <w:kern w:val="0"/>
          <w:sz w:val="28"/>
          <w:szCs w:val="28"/>
          <w:shd w:val="clear" w:color="auto" w:fill="FFFFFF"/>
        </w:rPr>
        <w:t>全面贯彻党的教育方针，推行素质教育，加强师德师风建设，搞好教书育人工作，认真完成小学教育教学任务，努力提高全体师生的综合素质。</w:t>
      </w:r>
      <w:r>
        <w:rPr>
          <w:rFonts w:hint="eastAsia" w:ascii="仿宋" w:hAnsi="仿宋" w:eastAsia="仿宋" w:cs="宋体"/>
          <w:color w:val="333333"/>
          <w:kern w:val="0"/>
          <w:sz w:val="28"/>
          <w:szCs w:val="28"/>
        </w:rPr>
        <w:t>本单位属全额事业单位，现有教职工为</w:t>
      </w:r>
      <w:r>
        <w:rPr>
          <w:rFonts w:hint="eastAsia" w:ascii="宋体" w:hAnsi="宋体" w:eastAsia="仿宋"/>
          <w:color w:val="333333"/>
          <w:kern w:val="0"/>
          <w:sz w:val="28"/>
          <w:szCs w:val="28"/>
          <w:lang w:val="en-US" w:eastAsia="zh-CN"/>
        </w:rPr>
        <w:t>14</w:t>
      </w:r>
      <w:r>
        <w:rPr>
          <w:rFonts w:hint="eastAsia" w:ascii="仿宋" w:hAnsi="仿宋" w:eastAsia="仿宋" w:cs="宋体"/>
          <w:color w:val="333333"/>
          <w:kern w:val="0"/>
          <w:sz w:val="28"/>
          <w:szCs w:val="28"/>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部门预算为27万元，其中基本支出11万元，项目支出16万元。实际发生的支出为23.75万元，分别为基本支出8.03万元和项目支出15.16万元。绩效目标主要包括合理使用公用经费、保障教职工生活和工作秩序、提升师生素质和教学质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w:t>
      </w:r>
      <w:r>
        <w:rPr>
          <w:rFonts w:hint="eastAsia" w:ascii="黑体" w:hAnsi="黑体" w:eastAsia="黑体" w:cs="黑体"/>
          <w:sz w:val="32"/>
          <w:szCs w:val="32"/>
          <w:lang w:eastAsia="zh-CN"/>
        </w:rPr>
        <w:t>运行</w:t>
      </w:r>
      <w:r>
        <w:rPr>
          <w:rFonts w:hint="eastAsia" w:ascii="黑体" w:hAnsi="黑体" w:eastAsia="黑体" w:cs="黑体"/>
          <w:sz w:val="32"/>
          <w:szCs w:val="32"/>
        </w:rPr>
        <w:t>监控工作组织实施情况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绩效监控小组负责监控整个部门的绩效执行情况，覆盖所有教育项目和部门运营活动。监控程序严格按照预定计划执行，以确保各责任单位的高效运作。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三、绩效监控结果及趋势分析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（一）部门整体支出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整体支出较年初预算有所减少，主要由于合理的财务管理和成本控制。绩效目标在多个方面取得了显著成果，包括学生数量、教学质量合格率、办公经费使用效率、升学率以及公众满意度均达到或超过了预期目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项目总数与年初批复预算总数：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项目总数和具体细节未提供。年初批复的项目预算总数为16万元。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1-9月份预算执行情况与项目绩效目标总体完成情况：1-9月份，项目支出执行情况为15.16万元，相较于年初批复预算的16万元略有减少。绩效目标在多个方面取得了显著成果，特别是在教学质量、学生人数、办公经费使用效率等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各项目年初批复预算数、1-9月份执行情况及绩效目标完成情况：具体各项目的年初预算数和1-9月份的执行情况未详细提供。绩效目标在关键领域如学生人数、教学质量合格率、办公经费使用、升学率等方面均达到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执行率完成较低的项目及其原因：从整体数据看，项目支出总体接近预算，但由于9月份学校的撤校，某些项目的执行率可能受到影响。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未完成监控时段绩效目标的项目及其原因：学校在9月份的撤校可能是影响部分项目绩效目标完成的主要原因。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预判年底执行率、无法完成绩效目标的项目及其原因：基于目前情况，学校撤校可能会对年底的项目执行率和绩效目标完成情况产生负面影响。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四、存在的主要问题及原因分析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（一）部门整体支出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发现的问题：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支出减少：年初部门预算为27万元，实际发生支出为23.75万元，低于预算。这表明部门在某些方面节约了支出或未能完全执行预算。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有效的财务管理：可能是由于有效的财务管理和成本控制，导致实际支出低于预算。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撤校影响：学校在9月份撤校，可能导致部分计划支出未能执行，进而影响了总体支出水平。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发现的问题：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项目执行略低于预算：项目总预算为16万元，而1-9月份的执行为15.16万元。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部分项目可能受撤校影响：由于学校在9月份撤校，某些项目可能未能完全按计划执行，导致执行率略低。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调整或延迟实施的项目：由于学校运营的特殊情况，一些项目可能被调整或延迟实施。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撤校的直接影响：学校撤校直接影响了部分项目的进行，尤其是那些依赖于学校持续运营的项目。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五、下一步改进工作的意见建议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针对撤校所带来的影响，建议继续合理使用公用经费，并确保学校教育教学工作的正常运行。同时，需要对撤校所带来的长远影响进行深入分析，以制定相应的应对策略和改进措施。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六、其他需要说明的问题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部门整体支出绩效监控情况表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项目支出绩效运行监控表</w:t>
      </w:r>
    </w:p>
    <w:p>
      <w:pPr>
        <w:keepNext w:val="0"/>
        <w:keepLines w:val="0"/>
        <w:pageBreakBefore w:val="0"/>
        <w:widowControl w:val="0"/>
        <w:kinsoku/>
        <w:wordWrap/>
        <w:overflowPunct/>
        <w:topLinePunct w:val="0"/>
        <w:autoSpaceDE/>
        <w:autoSpaceDN/>
        <w:bidi w:val="0"/>
        <w:adjustRightInd/>
        <w:snapToGrid/>
        <w:spacing w:line="560" w:lineRule="exact"/>
        <w:ind w:left="4750" w:leftChars="2262"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750" w:leftChars="2262"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750" w:leftChars="226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（公章）</w:t>
      </w:r>
    </w:p>
    <w:p>
      <w:pPr>
        <w:keepNext w:val="0"/>
        <w:keepLines w:val="0"/>
        <w:pageBreakBefore w:val="0"/>
        <w:widowControl w:val="0"/>
        <w:kinsoku/>
        <w:wordWrap/>
        <w:overflowPunct/>
        <w:topLinePunct w:val="0"/>
        <w:autoSpaceDE/>
        <w:autoSpaceDN/>
        <w:bidi w:val="0"/>
        <w:adjustRightInd/>
        <w:snapToGrid/>
        <w:spacing w:line="560" w:lineRule="exact"/>
        <w:ind w:left="4750" w:leftChars="2262"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sz w:val="32"/>
          <w:szCs w:val="32"/>
        </w:rPr>
        <w:t>（日期）</w:t>
      </w:r>
    </w:p>
    <w:sectPr>
      <w:headerReference r:id="rId4" w:type="default"/>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 w:hAnsi="仿宋" w:eastAsia="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pP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3 -</w:t>
                          </w:r>
                          <w:r>
                            <w:rPr>
                              <w:rFonts w:ascii="仿宋" w:hAnsi="仿宋" w:eastAsia="仿宋" w:cs="仿宋"/>
                              <w:sz w:val="32"/>
                              <w:szCs w:val="32"/>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5"/>
                      <w:jc w:val="right"/>
                    </w:pP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3 -</w:t>
                    </w:r>
                    <w:r>
                      <w:rPr>
                        <w:rFonts w:ascii="仿宋" w:hAnsi="仿宋" w:eastAsia="仿宋" w:cs="仿宋"/>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仿宋" w:hAnsi="仿宋" w:eastAsia="仿宋"/>
        <w:sz w:val="32"/>
        <w:szCs w:val="32"/>
      </w:rPr>
    </w:pPr>
    <w:r>
      <w:rPr>
        <w:sz w:val="32"/>
        <w:szCs w:val="32"/>
      </w:rPr>
      <w:br w:type="textWrapping"/>
    </w:r>
    <w:r>
      <w:rPr>
        <w:rFonts w:ascii="仿宋" w:hAnsi="仿宋" w:eastAsia="仿宋"/>
        <w:sz w:val="32"/>
        <w:szCs w:val="32"/>
      </w:rPr>
      <w:br w:type="textWrapping"/>
    </w:r>
    <w:r>
      <w:rPr>
        <w:rFonts w:ascii="仿宋" w:hAnsi="仿宋" w:eastAsia="仿宋" w:cs="仿宋"/>
        <w:sz w:val="32"/>
        <w:szCs w:val="32"/>
      </w:rPr>
      <w:fldChar w:fldCharType="begin"/>
    </w:r>
    <w:r>
      <w:rPr>
        <w:rFonts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lang w:val="zh-CN"/>
      </w:rPr>
      <w:t>-</w:t>
    </w:r>
    <w:r>
      <w:rPr>
        <w:rFonts w:ascii="仿宋" w:hAnsi="仿宋" w:eastAsia="仿宋" w:cs="仿宋"/>
        <w:sz w:val="32"/>
        <w:szCs w:val="32"/>
      </w:rPr>
      <w:t xml:space="preserve"> 4 -</w:t>
    </w:r>
    <w:r>
      <w:rPr>
        <w:rFonts w:ascii="仿宋" w:hAnsi="仿宋" w:eastAsia="仿宋" w:cs="仿宋"/>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F1FE0"/>
    <w:rsid w:val="00042E7A"/>
    <w:rsid w:val="00050D78"/>
    <w:rsid w:val="00052103"/>
    <w:rsid w:val="00055B11"/>
    <w:rsid w:val="00057CD0"/>
    <w:rsid w:val="00060144"/>
    <w:rsid w:val="00070CDD"/>
    <w:rsid w:val="000B3A56"/>
    <w:rsid w:val="000B7385"/>
    <w:rsid w:val="000F0E2B"/>
    <w:rsid w:val="000F1FE0"/>
    <w:rsid w:val="0010287D"/>
    <w:rsid w:val="00141CEA"/>
    <w:rsid w:val="00163515"/>
    <w:rsid w:val="001646C6"/>
    <w:rsid w:val="001A48D8"/>
    <w:rsid w:val="001B0159"/>
    <w:rsid w:val="001B660C"/>
    <w:rsid w:val="001C12BF"/>
    <w:rsid w:val="001C77AA"/>
    <w:rsid w:val="001D198A"/>
    <w:rsid w:val="001D402D"/>
    <w:rsid w:val="001E5FE7"/>
    <w:rsid w:val="001F732E"/>
    <w:rsid w:val="0020156F"/>
    <w:rsid w:val="00206A40"/>
    <w:rsid w:val="00206DF3"/>
    <w:rsid w:val="00225E51"/>
    <w:rsid w:val="00227B0E"/>
    <w:rsid w:val="002375C2"/>
    <w:rsid w:val="00242706"/>
    <w:rsid w:val="00242910"/>
    <w:rsid w:val="002523CE"/>
    <w:rsid w:val="00262C82"/>
    <w:rsid w:val="00273736"/>
    <w:rsid w:val="002913AD"/>
    <w:rsid w:val="002A2281"/>
    <w:rsid w:val="002B1B72"/>
    <w:rsid w:val="002B3327"/>
    <w:rsid w:val="002B5620"/>
    <w:rsid w:val="002D10FA"/>
    <w:rsid w:val="002E4387"/>
    <w:rsid w:val="002E6460"/>
    <w:rsid w:val="002E7C38"/>
    <w:rsid w:val="00301738"/>
    <w:rsid w:val="00321188"/>
    <w:rsid w:val="00330F5A"/>
    <w:rsid w:val="00335F59"/>
    <w:rsid w:val="003652E2"/>
    <w:rsid w:val="00374EE6"/>
    <w:rsid w:val="00391A26"/>
    <w:rsid w:val="003A1A69"/>
    <w:rsid w:val="003C011F"/>
    <w:rsid w:val="003C5A3B"/>
    <w:rsid w:val="003C790F"/>
    <w:rsid w:val="003D2CE5"/>
    <w:rsid w:val="003E47CA"/>
    <w:rsid w:val="004377FA"/>
    <w:rsid w:val="004458B9"/>
    <w:rsid w:val="004650C8"/>
    <w:rsid w:val="0047736D"/>
    <w:rsid w:val="00486A2E"/>
    <w:rsid w:val="004B6CE7"/>
    <w:rsid w:val="004E6A36"/>
    <w:rsid w:val="004F0D89"/>
    <w:rsid w:val="004F3063"/>
    <w:rsid w:val="00515C46"/>
    <w:rsid w:val="00524245"/>
    <w:rsid w:val="0052667F"/>
    <w:rsid w:val="00585093"/>
    <w:rsid w:val="005A50DB"/>
    <w:rsid w:val="005B1B94"/>
    <w:rsid w:val="005C082C"/>
    <w:rsid w:val="005C2650"/>
    <w:rsid w:val="005C4842"/>
    <w:rsid w:val="005D7B16"/>
    <w:rsid w:val="005E6189"/>
    <w:rsid w:val="00620DFF"/>
    <w:rsid w:val="00622D00"/>
    <w:rsid w:val="00626888"/>
    <w:rsid w:val="00660E10"/>
    <w:rsid w:val="00667138"/>
    <w:rsid w:val="00672128"/>
    <w:rsid w:val="0067597A"/>
    <w:rsid w:val="00681ED7"/>
    <w:rsid w:val="00691018"/>
    <w:rsid w:val="00696620"/>
    <w:rsid w:val="006A02A9"/>
    <w:rsid w:val="006A3D16"/>
    <w:rsid w:val="006A46A8"/>
    <w:rsid w:val="006A6BE2"/>
    <w:rsid w:val="006B1A73"/>
    <w:rsid w:val="006B5A5B"/>
    <w:rsid w:val="006D16F0"/>
    <w:rsid w:val="006D4318"/>
    <w:rsid w:val="006D621D"/>
    <w:rsid w:val="0070065D"/>
    <w:rsid w:val="00711F02"/>
    <w:rsid w:val="007254FA"/>
    <w:rsid w:val="00727E04"/>
    <w:rsid w:val="00730331"/>
    <w:rsid w:val="0073041B"/>
    <w:rsid w:val="00757996"/>
    <w:rsid w:val="0076671D"/>
    <w:rsid w:val="00767536"/>
    <w:rsid w:val="00791DE7"/>
    <w:rsid w:val="007B7267"/>
    <w:rsid w:val="007B7B0C"/>
    <w:rsid w:val="007F799F"/>
    <w:rsid w:val="00823620"/>
    <w:rsid w:val="008317A2"/>
    <w:rsid w:val="00833E2F"/>
    <w:rsid w:val="00840B3B"/>
    <w:rsid w:val="00843EF0"/>
    <w:rsid w:val="008464DB"/>
    <w:rsid w:val="00846BDC"/>
    <w:rsid w:val="00853A84"/>
    <w:rsid w:val="008558FA"/>
    <w:rsid w:val="00883E09"/>
    <w:rsid w:val="008901D1"/>
    <w:rsid w:val="008A25B3"/>
    <w:rsid w:val="008C2710"/>
    <w:rsid w:val="008D37B1"/>
    <w:rsid w:val="00921F02"/>
    <w:rsid w:val="00930FA4"/>
    <w:rsid w:val="00936536"/>
    <w:rsid w:val="009400CC"/>
    <w:rsid w:val="00982245"/>
    <w:rsid w:val="00996754"/>
    <w:rsid w:val="009E0F8A"/>
    <w:rsid w:val="009F4221"/>
    <w:rsid w:val="009F5296"/>
    <w:rsid w:val="00A31E56"/>
    <w:rsid w:val="00A4233A"/>
    <w:rsid w:val="00A529C8"/>
    <w:rsid w:val="00A5337E"/>
    <w:rsid w:val="00A77DAD"/>
    <w:rsid w:val="00A9179B"/>
    <w:rsid w:val="00A91F2E"/>
    <w:rsid w:val="00AB060C"/>
    <w:rsid w:val="00AC60C4"/>
    <w:rsid w:val="00AD0F9A"/>
    <w:rsid w:val="00AD1425"/>
    <w:rsid w:val="00AD38BA"/>
    <w:rsid w:val="00AF1D59"/>
    <w:rsid w:val="00AF2B0C"/>
    <w:rsid w:val="00AF5D63"/>
    <w:rsid w:val="00B113A7"/>
    <w:rsid w:val="00B135F8"/>
    <w:rsid w:val="00B324F7"/>
    <w:rsid w:val="00B3397F"/>
    <w:rsid w:val="00B351B2"/>
    <w:rsid w:val="00B43272"/>
    <w:rsid w:val="00B576D7"/>
    <w:rsid w:val="00B60736"/>
    <w:rsid w:val="00B674A3"/>
    <w:rsid w:val="00B82762"/>
    <w:rsid w:val="00B92001"/>
    <w:rsid w:val="00BB6E0E"/>
    <w:rsid w:val="00BC5256"/>
    <w:rsid w:val="00BD5837"/>
    <w:rsid w:val="00BE0147"/>
    <w:rsid w:val="00BE5B0F"/>
    <w:rsid w:val="00BF2B99"/>
    <w:rsid w:val="00C041D4"/>
    <w:rsid w:val="00C35A1B"/>
    <w:rsid w:val="00C574FC"/>
    <w:rsid w:val="00C6304B"/>
    <w:rsid w:val="00C654E8"/>
    <w:rsid w:val="00C70300"/>
    <w:rsid w:val="00C7385B"/>
    <w:rsid w:val="00C82509"/>
    <w:rsid w:val="00C9233A"/>
    <w:rsid w:val="00CA591E"/>
    <w:rsid w:val="00CB037F"/>
    <w:rsid w:val="00CD1687"/>
    <w:rsid w:val="00CD75CE"/>
    <w:rsid w:val="00CF68A1"/>
    <w:rsid w:val="00D31802"/>
    <w:rsid w:val="00D468AC"/>
    <w:rsid w:val="00D518BA"/>
    <w:rsid w:val="00D85841"/>
    <w:rsid w:val="00DC00C9"/>
    <w:rsid w:val="00DC6D63"/>
    <w:rsid w:val="00DC6E44"/>
    <w:rsid w:val="00DE19FB"/>
    <w:rsid w:val="00DE2070"/>
    <w:rsid w:val="00E04344"/>
    <w:rsid w:val="00E052CD"/>
    <w:rsid w:val="00E35B54"/>
    <w:rsid w:val="00E36A8C"/>
    <w:rsid w:val="00E4055D"/>
    <w:rsid w:val="00E5288D"/>
    <w:rsid w:val="00E55EFA"/>
    <w:rsid w:val="00E93B1D"/>
    <w:rsid w:val="00EB0645"/>
    <w:rsid w:val="00EB744D"/>
    <w:rsid w:val="00ED1F05"/>
    <w:rsid w:val="00ED5E59"/>
    <w:rsid w:val="00F4728D"/>
    <w:rsid w:val="00F56935"/>
    <w:rsid w:val="00F63558"/>
    <w:rsid w:val="00FE119C"/>
    <w:rsid w:val="00FF1210"/>
    <w:rsid w:val="00FF41C1"/>
    <w:rsid w:val="02322C76"/>
    <w:rsid w:val="057E3B9C"/>
    <w:rsid w:val="0A384924"/>
    <w:rsid w:val="0A4E0CD7"/>
    <w:rsid w:val="0EB50338"/>
    <w:rsid w:val="118D341C"/>
    <w:rsid w:val="12220739"/>
    <w:rsid w:val="13225964"/>
    <w:rsid w:val="15333622"/>
    <w:rsid w:val="18EF460E"/>
    <w:rsid w:val="19720404"/>
    <w:rsid w:val="19DC3FF4"/>
    <w:rsid w:val="1C8A4677"/>
    <w:rsid w:val="1EAB6C7C"/>
    <w:rsid w:val="1EC3389F"/>
    <w:rsid w:val="28CD7942"/>
    <w:rsid w:val="36860AAC"/>
    <w:rsid w:val="37E8014B"/>
    <w:rsid w:val="3A190FBF"/>
    <w:rsid w:val="3D245DAE"/>
    <w:rsid w:val="463B6562"/>
    <w:rsid w:val="49300E08"/>
    <w:rsid w:val="4CEA4649"/>
    <w:rsid w:val="4E24280A"/>
    <w:rsid w:val="4E507477"/>
    <w:rsid w:val="55575C38"/>
    <w:rsid w:val="5E2D59A8"/>
    <w:rsid w:val="5E7B2A00"/>
    <w:rsid w:val="6293213A"/>
    <w:rsid w:val="62C87C29"/>
    <w:rsid w:val="64E02E85"/>
    <w:rsid w:val="6F166AE7"/>
    <w:rsid w:val="70B33438"/>
    <w:rsid w:val="7388206C"/>
    <w:rsid w:val="7C104977"/>
    <w:rsid w:val="7F10473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0"/>
    <w:pPr>
      <w:spacing w:after="120" w:afterLines="0"/>
    </w:pPr>
  </w:style>
  <w:style w:type="paragraph" w:styleId="3">
    <w:name w:val="Date"/>
    <w:basedOn w:val="1"/>
    <w:next w:val="1"/>
    <w:link w:val="13"/>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color w:val="0000FF"/>
      <w:u w:val="single"/>
    </w:rPr>
  </w:style>
  <w:style w:type="paragraph" w:customStyle="1" w:styleId="12">
    <w:name w:val="BodyText1I"/>
    <w:basedOn w:val="1"/>
    <w:qFormat/>
    <w:uiPriority w:val="99"/>
    <w:pPr>
      <w:snapToGrid w:val="0"/>
      <w:spacing w:line="360" w:lineRule="auto"/>
      <w:ind w:firstLine="420" w:firstLineChars="100"/>
    </w:pPr>
    <w:rPr>
      <w:sz w:val="28"/>
      <w:szCs w:val="20"/>
    </w:rPr>
  </w:style>
  <w:style w:type="character" w:customStyle="1" w:styleId="13">
    <w:name w:val="Date Char"/>
    <w:basedOn w:val="10"/>
    <w:link w:val="3"/>
    <w:qFormat/>
    <w:locked/>
    <w:uiPriority w:val="99"/>
    <w:rPr>
      <w:kern w:val="2"/>
      <w:sz w:val="24"/>
      <w:szCs w:val="24"/>
    </w:rPr>
  </w:style>
  <w:style w:type="character" w:customStyle="1" w:styleId="14">
    <w:name w:val="Balloon Text Char"/>
    <w:basedOn w:val="10"/>
    <w:link w:val="4"/>
    <w:semiHidden/>
    <w:qFormat/>
    <w:locked/>
    <w:uiPriority w:val="99"/>
    <w:rPr>
      <w:sz w:val="2"/>
      <w:szCs w:val="2"/>
    </w:rPr>
  </w:style>
  <w:style w:type="character" w:customStyle="1" w:styleId="15">
    <w:name w:val="Footer Char"/>
    <w:basedOn w:val="10"/>
    <w:link w:val="5"/>
    <w:qFormat/>
    <w:locked/>
    <w:uiPriority w:val="99"/>
    <w:rPr>
      <w:kern w:val="2"/>
      <w:sz w:val="18"/>
      <w:szCs w:val="18"/>
    </w:rPr>
  </w:style>
  <w:style w:type="character" w:customStyle="1" w:styleId="16">
    <w:name w:val="Header Char"/>
    <w:basedOn w:val="10"/>
    <w:link w:val="6"/>
    <w:semiHidden/>
    <w:qFormat/>
    <w:locked/>
    <w:uiPriority w:val="99"/>
    <w:rPr>
      <w:sz w:val="18"/>
      <w:szCs w:val="18"/>
    </w:rPr>
  </w:style>
  <w:style w:type="paragraph" w:customStyle="1" w:styleId="17">
    <w:name w:val="List Paragraph1"/>
    <w:basedOn w:val="1"/>
    <w:qFormat/>
    <w:uiPriority w:val="99"/>
    <w:pPr>
      <w:ind w:firstLine="420" w:firstLineChars="200"/>
    </w:pPr>
  </w:style>
  <w:style w:type="paragraph" w:customStyle="1" w:styleId="18">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10</Pages>
  <Words>3135</Words>
  <Characters>3245</Characters>
  <Lines>0</Lines>
  <Paragraphs>0</Paragraphs>
  <TotalTime>0</TotalTime>
  <ScaleCrop>false</ScaleCrop>
  <LinksUpToDate>false</LinksUpToDate>
  <CharactersWithSpaces>3777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2016-10-13T03:43:00Z</dcterms:created>
  <dc:creator>USER</dc:creator>
  <cp:lastModifiedBy>企业用户_251348760</cp:lastModifiedBy>
  <cp:lastPrinted>2018-01-19T02:35:00Z</cp:lastPrinted>
  <dcterms:modified xsi:type="dcterms:W3CDTF">2023-11-22T04:05:59Z</dcterms:modified>
  <dc:title>关于转发《湖南省财政厅关于推进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5EC548053E2A442D91E83295616D0C96_13</vt:lpwstr>
  </property>
</Properties>
</file>