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80"/>
        </w:tabs>
        <w:spacing w:beforeLines="0" w:afterLines="0"/>
        <w:ind w:left="2600" w:hanging="2600" w:hangingChars="500"/>
        <w:jc w:val="both"/>
        <w:outlineLvl w:val="1"/>
        <w:rPr>
          <w:rFonts w:hint="eastAsia" w:ascii="方正小标宋简体" w:eastAsia="方正小标宋简体"/>
          <w:sz w:val="52"/>
          <w:szCs w:val="24"/>
        </w:rPr>
      </w:pPr>
    </w:p>
    <w:p>
      <w:pPr>
        <w:tabs>
          <w:tab w:val="left" w:pos="7980"/>
        </w:tabs>
        <w:spacing w:beforeLines="0" w:afterLines="0"/>
        <w:ind w:left="2600" w:hanging="2600" w:hangingChars="500"/>
        <w:jc w:val="both"/>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双牌县市场服务中心</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lang w:val="en-US" w:eastAsia="zh-CN"/>
        </w:rPr>
        <w:t>双牌县市场服务中心</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3</w:t>
      </w:r>
      <w:r>
        <w:rPr>
          <w:rFonts w:hint="eastAsia" w:eastAsia="楷体_GB2312"/>
          <w:sz w:val="32"/>
          <w:szCs w:val="24"/>
        </w:rPr>
        <w:t xml:space="preserve">  月 </w:t>
      </w:r>
      <w:r>
        <w:rPr>
          <w:rFonts w:hint="eastAsia" w:eastAsia="楷体_GB2312"/>
          <w:sz w:val="32"/>
          <w:szCs w:val="24"/>
          <w:lang w:val="en-US" w:eastAsia="zh-CN"/>
        </w:rPr>
        <w:t>15</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both"/>
        <w:outlineLvl w:val="0"/>
        <w:rPr>
          <w:rFonts w:hint="default" w:eastAsia="仿宋_GB2312"/>
          <w:sz w:val="32"/>
          <w:szCs w:val="24"/>
        </w:rPr>
      </w:pPr>
    </w:p>
    <w:p>
      <w:pPr>
        <w:numPr>
          <w:ilvl w:val="0"/>
          <w:numId w:val="1"/>
        </w:numPr>
        <w:spacing w:beforeLines="0" w:afterLines="0" w:line="570" w:lineRule="exact"/>
        <w:outlineLvl w:val="0"/>
        <w:rPr>
          <w:rFonts w:hint="eastAsia" w:ascii="仿宋_GB2312" w:eastAsia="仿宋_GB2312"/>
          <w:sz w:val="32"/>
          <w:szCs w:val="24"/>
        </w:rPr>
      </w:pPr>
      <w:r>
        <w:rPr>
          <w:rFonts w:hint="default" w:eastAsia="仿宋_GB2312"/>
          <w:sz w:val="32"/>
          <w:szCs w:val="24"/>
        </w:rPr>
        <w:br w:type="page"/>
      </w:r>
      <w:r>
        <w:rPr>
          <w:rFonts w:hint="eastAsia" w:eastAsia="黑体"/>
          <w:sz w:val="32"/>
          <w:szCs w:val="24"/>
        </w:rPr>
        <w:t>部门（单位）基本情况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双牌县市场服务中心职能配置、内设机构和人员编制规定</w:t>
      </w:r>
      <w:r>
        <w:rPr>
          <w:rFonts w:hint="eastAsia" w:asciiTheme="minorEastAsia" w:hAnsiTheme="minorEastAsia" w:eastAsiaTheme="minorEastAsia" w:cstheme="minorEastAsia"/>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根据《中共永州市委办公室永州市人民政府办公室关于印发〈双牌县机构改革方案〉的通知》(永办(2019)5号)、《关于双牌县机构改革涉改科级事业单位调整的批复》(永编办发(2019)5号)和《关于双牌县本级机构改革涉改科级事业单位调整的通知》(双编发(2019)1号)精神，制定本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第二条双牌县市场管理服务中心更名为双牌县市场服务中心(以下简称县市场服务中心)，为县科技和工业信息化局(以下简称县科工局)所属副科级公益一类事业单位。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县市场服务中心贯彻落实党中央、省、市、县关于市场服务工作的方针政策和决策部署，在履行职责过程中坚持和加强党的集中统一领导。主要职责有:(一)拟定全县市场服务和发展的有关政策措施和规章制度并报主管部门后组织实施。(二)负责全县各种投资主体所建市场业务指导工作。(三)负责全县市场经营者的思想政治工作和法制教育，引导市场经营者依法依规文明经营;拟订市场服务管理的规章制度，协助督促、检查规章制度的执行和落实，参与对市场经营者日常经营秩序的维护。(四)负责管理国有市场资产，负责国有市场内的物业管理、市场规划、市场开发和维修。(五)负责国有市场内治安、消防、卫生等日常服务。(六)负责提供交易所需的服务设施，开展代储、代运、信息咨询和其它服务。(七)负责代收全县国有市场设施租赁费和其它符合国家和省规定的有偿服务费。(八)完成县科工局交办的其他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第四条县市场服务中心设以下内设机构: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综合办公室。负责拟订中心工作计划，做好中心重要会议的组织协调和报告文件的起草工作;负责中心文电处理、归档、保密、接待及绩效考核工作;负责做好新闻宣传、信息报送工作;负责做好人大代表建议和政协委员提案的办理工作;负责中心机关安全保卫、车辆管理、计划生育等行政后勤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(二)计财(政工)股。负责中心财务管理、预算决算、票据管理、资金管理、工资福利发放等工作;负责中心固定资产的申报、清查、登记和核销处置。负责中心人事职称、工资</w:t>
      </w:r>
      <w:r>
        <w:rPr>
          <w:rFonts w:hint="eastAsia" w:asciiTheme="minorEastAsia" w:hAnsiTheme="minorEastAsia" w:eastAsiaTheme="minorEastAsia" w:cstheme="minorEastAsia"/>
          <w:sz w:val="28"/>
          <w:szCs w:val="28"/>
          <w:lang w:val="en-US" w:eastAsia="zh-CN"/>
        </w:rPr>
        <w:t>福利、</w:t>
      </w:r>
      <w:r>
        <w:rPr>
          <w:rFonts w:hint="eastAsia" w:asciiTheme="minorEastAsia" w:hAnsiTheme="minorEastAsia" w:eastAsiaTheme="minorEastAsia" w:cstheme="minorEastAsia"/>
          <w:sz w:val="28"/>
          <w:szCs w:val="28"/>
        </w:rPr>
        <w:t>机构编制、干部教育培训、职工绩效考核及离退休干部</w:t>
      </w:r>
      <w:r>
        <w:rPr>
          <w:rFonts w:hint="eastAsia" w:asciiTheme="minorEastAsia" w:hAnsiTheme="minorEastAsia" w:eastAsiaTheme="minorEastAsia" w:cstheme="minorEastAsia"/>
          <w:sz w:val="28"/>
          <w:szCs w:val="28"/>
          <w:lang w:val="en-US" w:eastAsia="zh-CN"/>
        </w:rPr>
        <w:t>职工的管理工作。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市场建设监管股。负责市场建设规划布局，制定市场改建计划，设施维修，市场建设维修项目审核验收等工作。负责对中心市场收费、经营服务、交易秩序、治安、安全生产、市容卫生等工作进行日常监管和业务指导;负责信访和矛盾纠纷化解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(四)市场运营股。负责国有市场内治安、消防、卫生等日常服务;负责提供交易场所和服务设施，开展代储代运、信息咨询和其他服务;负责收取市场租赁费和其他符合国家和省规定的有偿服务费。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第五条原县市场管理服务中心管理(代管)的五里牌市场、平福头市场、打鼓坪市场、江村市场移交给当地乡镇政府运营管理，县市场服务中心负责业务指导。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第六条县市场服务中心核定全额拨款事业编制数12名。设主任1名、副主任1名。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第七条根据《事业单位登记管理暂行条例》(国务院令第411号)规定，县市场服务中心接此批文后及时到县事业单位登记管理机关办理相关登记手续。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 w:lineRule="auto"/>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第八条本规定由双牌县机构编制委员会办公室负责解释，其调整由双牌县机构编制委员会办公室按规定程序办理</w:t>
      </w:r>
      <w:r>
        <w:rPr>
          <w:rFonts w:hint="eastAsia" w:asciiTheme="minorEastAsia" w:hAnsiTheme="minorEastAsia" w:eastAsiaTheme="minorEastAsia" w:cstheme="minorEastAsia"/>
          <w:sz w:val="28"/>
          <w:szCs w:val="28"/>
          <w:lang w:eastAsia="zh-CN"/>
        </w:rPr>
        <w:t>。</w:t>
      </w:r>
    </w:p>
    <w:p>
      <w:pPr>
        <w:pStyle w:val="9"/>
        <w:spacing w:beforeLines="0" w:afterLines="0" w:line="570" w:lineRule="exact"/>
        <w:ind w:left="0" w:leftChars="0"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default" w:ascii="Times New Roman" w:hAnsi="Times New Roman" w:eastAsia="仿宋_GB2312"/>
          <w:sz w:val="32"/>
          <w:szCs w:val="24"/>
          <w:lang w:val="en-US"/>
        </w:rPr>
      </w:pPr>
      <w:r>
        <w:rPr>
          <w:rFonts w:hint="eastAsia" w:ascii="仿宋_GB2312" w:hAnsi="Times New Roman" w:eastAsia="仿宋_GB2312" w:cstheme="minorBidi"/>
          <w:color w:val="auto"/>
          <w:kern w:val="2"/>
          <w:sz w:val="32"/>
          <w:szCs w:val="24"/>
          <w:lang w:val="en-US" w:eastAsia="zh-CN" w:bidi="ar-SA"/>
        </w:rPr>
        <w:t>2023年年度一般公共预算财政拨款基本支出196.76万元，其中工资福利支出  153.33万元，主要包括：基本工资52.93万元、津贴补贴0.14万元、奖金28万元、绩效工资32.96万元、机关事业单位基本养老保险缴费13.76万元、职业年金5.4万元、职工基本医疗保险缴费7.48万元、其他社会保障缴费2.34万元、住房公积金10.32万元。</w:t>
      </w:r>
    </w:p>
    <w:p>
      <w:pPr>
        <w:pStyle w:val="9"/>
        <w:numPr>
          <w:ilvl w:val="0"/>
          <w:numId w:val="2"/>
        </w:numPr>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spacing w:beforeLines="0" w:afterLines="0" w:line="570" w:lineRule="exact"/>
        <w:ind w:firstLine="640"/>
        <w:outlineLvl w:val="1"/>
        <w:rPr>
          <w:rFonts w:hint="default" w:ascii="Times New Roman" w:hAnsi="Times New Roman" w:eastAsia="仿宋_GB2312"/>
          <w:sz w:val="32"/>
          <w:szCs w:val="24"/>
          <w:lang w:val="en-US"/>
        </w:rPr>
      </w:pPr>
      <w:r>
        <w:rPr>
          <w:rFonts w:hint="eastAsia" w:ascii="仿宋_GB2312" w:hAnsi="Times New Roman" w:eastAsia="仿宋_GB2312" w:cstheme="minorBidi"/>
          <w:color w:val="auto"/>
          <w:kern w:val="2"/>
          <w:sz w:val="32"/>
          <w:szCs w:val="24"/>
          <w:lang w:val="en-US" w:eastAsia="zh-CN" w:bidi="ar-SA"/>
        </w:rPr>
        <w:t>项目支出43.43 万元，主要包括：办公费2.55万元、印刷费2.5万元、水费1万元、电费1万元、邮电费1万元、差旅费6万元、维修（护）费10万元、公务接待2.06万元、劳务费4.92万元、福利费1.75万元、其他交通费用0.2万元、设备购置费1.45万元、委托业务费2万元、工会经费5万元、其他商品和服务支出1万元、租赁费0.3万元、奖励金0.2万元基本工资0.5。</w:t>
      </w:r>
    </w:p>
    <w:p>
      <w:pPr>
        <w:pStyle w:val="9"/>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我单位无政府性基金预算支出</w:t>
      </w:r>
    </w:p>
    <w:p>
      <w:pPr>
        <w:pStyle w:val="9"/>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ind w:firstLine="560" w:firstLineChars="20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我单位无国有资本经营预算支出</w:t>
      </w:r>
    </w:p>
    <w:p>
      <w:pPr>
        <w:pStyle w:val="9"/>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Chars="200" w:firstLine="280" w:firstLineChars="10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我单位无社会保险基金预算支出</w:t>
      </w:r>
    </w:p>
    <w:p>
      <w:pPr>
        <w:numPr>
          <w:ilvl w:val="0"/>
          <w:numId w:val="3"/>
        </w:numPr>
        <w:spacing w:beforeLines="0" w:afterLines="0" w:line="570" w:lineRule="exact"/>
        <w:ind w:left="0" w:leftChars="0" w:firstLine="640" w:firstLineChars="200"/>
        <w:jc w:val="left"/>
        <w:outlineLvl w:val="0"/>
        <w:rPr>
          <w:rFonts w:hint="default"/>
        </w:rPr>
      </w:pPr>
      <w:r>
        <w:rPr>
          <w:rFonts w:hint="eastAsia" w:eastAsia="黑体"/>
          <w:sz w:val="32"/>
          <w:szCs w:val="24"/>
        </w:rPr>
        <w:t>部门整体支出绩效情况</w:t>
      </w:r>
    </w:p>
    <w:p>
      <w:pPr>
        <w:pStyle w:val="8"/>
        <w:spacing w:line="600" w:lineRule="exact"/>
        <w:ind w:firstLine="56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1、2023年度部门整体支出绩效情况完成较好，从整体上看，本年度我中心资金运行维护决策正确，资金管理规范，项目管理到位，政策执行有力，有效发挥了财政资金的使用效率。</w:t>
      </w:r>
    </w:p>
    <w:p>
      <w:pPr>
        <w:pStyle w:val="2"/>
        <w:ind w:left="0" w:leftChars="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2、我中心各项资金主要用途是确保了单位各项工作顺利开展进行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市场的提质升级，日常维护、全县市场管理规划及业务指导。</w:t>
      </w:r>
      <w:r>
        <w:rPr>
          <w:rFonts w:hint="eastAsia" w:asciiTheme="minorEastAsia" w:hAnsiTheme="minorEastAsia" w:eastAsiaTheme="minorEastAsia" w:cstheme="minorEastAsia"/>
          <w:kern w:val="2"/>
          <w:sz w:val="28"/>
          <w:szCs w:val="28"/>
          <w:lang w:val="en-US" w:eastAsia="zh-CN" w:bidi="ar-SA"/>
        </w:rPr>
        <w:t>在人员经费支出、公共支出严格执行县委县政府的各项制度；在项目经费的使用上，在保证各项任务顺利完成的同时，严格落实厉行节约的原则；三公经费的使用严格控制在预算申报的范围内。</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七、存在的问题及原因分析</w:t>
      </w:r>
    </w:p>
    <w:p>
      <w:pPr>
        <w:pStyle w:val="9"/>
        <w:spacing w:beforeLines="0" w:afterLines="0" w:line="570" w:lineRule="exact"/>
        <w:ind w:firstLine="640"/>
        <w:jc w:val="lef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lang w:val="en-US" w:eastAsia="zh-CN" w:bidi="ar-SA"/>
        </w:rPr>
        <w:t>预算编制前根据年度内单位可预见的工作任务，确定了单位年度预算目标，细化了预算指标，但是在实际支付过程中，个别时未严格按照预算指标执行。财务制度不够完善，资产管理不够严谨，业务素质有待提高。</w:t>
      </w:r>
    </w:p>
    <w:p>
      <w:pPr>
        <w:numPr>
          <w:ilvl w:val="0"/>
          <w:numId w:val="0"/>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val="en-US" w:eastAsia="zh-CN"/>
        </w:rPr>
        <w:t>八、</w:t>
      </w:r>
      <w:r>
        <w:rPr>
          <w:rFonts w:hint="eastAsia" w:eastAsia="黑体"/>
          <w:sz w:val="32"/>
          <w:szCs w:val="24"/>
        </w:rPr>
        <w:t>下一步改进措施</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1、加强学习，提高思想认识。组织单位财务人员认真学习《预算法》等相关法规、制度，提高单位领导对全面预算管理的重视程度，增强财务人员的预算意识。</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2、严格管理，控制“三公”经费和公用经费支出。认真贯彻落实中央八项规定，切实加强“三公”经费和会议费、培训费管理，严格按照开支有关经费。</w:t>
      </w:r>
    </w:p>
    <w:p>
      <w:pPr>
        <w:spacing w:line="600" w:lineRule="exact"/>
        <w:ind w:firstLine="560" w:firstLineChars="20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numPr>
          <w:ilvl w:val="0"/>
          <w:numId w:val="0"/>
        </w:numPr>
        <w:spacing w:beforeLines="0" w:afterLines="0" w:line="570" w:lineRule="exact"/>
        <w:ind w:firstLine="640" w:firstLineChars="200"/>
        <w:jc w:val="left"/>
        <w:outlineLvl w:val="0"/>
        <w:rPr>
          <w:rFonts w:hint="default" w:eastAsia="宋体"/>
          <w:lang w:val="en-US" w:eastAsia="zh-CN"/>
        </w:rPr>
      </w:pPr>
      <w:r>
        <w:rPr>
          <w:rFonts w:hint="eastAsia" w:eastAsia="黑体"/>
          <w:sz w:val="32"/>
          <w:szCs w:val="24"/>
          <w:lang w:val="en-US" w:eastAsia="zh-CN"/>
        </w:rPr>
        <w:t>九、</w:t>
      </w:r>
      <w:r>
        <w:rPr>
          <w:rFonts w:hint="eastAsia" w:eastAsia="黑体"/>
          <w:sz w:val="32"/>
          <w:szCs w:val="24"/>
        </w:rPr>
        <w:t>部门整体支出绩效自评结果拟应用和公开情况</w:t>
      </w:r>
    </w:p>
    <w:p>
      <w:pPr>
        <w:numPr>
          <w:ilvl w:val="0"/>
          <w:numId w:val="0"/>
        </w:numPr>
        <w:spacing w:beforeLines="0" w:afterLines="0" w:line="570" w:lineRule="exact"/>
        <w:ind w:firstLine="560" w:firstLineChars="200"/>
        <w:jc w:val="left"/>
        <w:outlineLvl w:val="0"/>
        <w:rPr>
          <w:rFonts w:hint="default" w:eastAsia="宋体"/>
          <w:lang w:val="en-US" w:eastAsia="zh-CN"/>
        </w:rPr>
      </w:pPr>
      <w:r>
        <w:rPr>
          <w:rFonts w:hint="eastAsia" w:asciiTheme="minorEastAsia" w:hAnsiTheme="minorEastAsia" w:eastAsiaTheme="minorEastAsia" w:cstheme="minorEastAsia"/>
          <w:kern w:val="2"/>
          <w:sz w:val="28"/>
          <w:szCs w:val="28"/>
          <w:lang w:val="en-US" w:eastAsia="zh-CN" w:bidi="ar-SA"/>
        </w:rPr>
        <w:t>下一步我单位将按照绩效管理工作要求，加强绩效自评结果应用，按照预决算公开的要求，将单位部门整体支出自评情况进行公开。</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eastAsia" w:eastAsia="黑体"/>
          <w:sz w:val="32"/>
          <w:szCs w:val="24"/>
          <w:lang w:val="en-US" w:eastAsia="zh-CN"/>
        </w:rPr>
      </w:pPr>
      <w:r>
        <w:rPr>
          <w:rFonts w:hint="eastAsia" w:eastAsia="黑体"/>
          <w:sz w:val="32"/>
          <w:szCs w:val="24"/>
          <w:lang w:val="en-US" w:eastAsia="zh-CN"/>
        </w:rPr>
        <w:t xml:space="preserve">      </w:t>
      </w:r>
      <w:r>
        <w:rPr>
          <w:rFonts w:hint="eastAsia" w:asciiTheme="minorEastAsia" w:hAnsiTheme="minorEastAsia" w:eastAsiaTheme="minorEastAsia" w:cstheme="minorEastAsia"/>
          <w:sz w:val="32"/>
          <w:szCs w:val="24"/>
          <w:lang w:val="en-US" w:eastAsia="zh-CN"/>
        </w:rPr>
        <w:t>无</w:t>
      </w:r>
      <w:r>
        <w:rPr>
          <w:rFonts w:hint="eastAsia" w:eastAsia="黑体"/>
          <w:sz w:val="32"/>
          <w:szCs w:val="24"/>
          <w:lang w:val="en-US" w:eastAsia="zh-CN"/>
        </w:rPr>
        <w:t>。</w:t>
      </w:r>
    </w:p>
    <w:p>
      <w:bookmarkStart w:id="0" w:name="_GoBack"/>
      <w:bookmarkEnd w:id="0"/>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479CA"/>
    <w:multiLevelType w:val="singleLevel"/>
    <w:tmpl w:val="BA0479CA"/>
    <w:lvl w:ilvl="0" w:tentative="0">
      <w:start w:val="4"/>
      <w:numFmt w:val="chineseCounting"/>
      <w:suff w:val="nothing"/>
      <w:lvlText w:val="%1、"/>
      <w:lvlJc w:val="left"/>
      <w:rPr>
        <w:rFonts w:hint="eastAsia" w:asciiTheme="minorEastAsia" w:hAnsiTheme="minorEastAsia" w:eastAsiaTheme="minorEastAsia" w:cstheme="minorEastAsia"/>
        <w:sz w:val="36"/>
        <w:szCs w:val="36"/>
      </w:rPr>
    </w:lvl>
  </w:abstractNum>
  <w:abstractNum w:abstractNumId="1">
    <w:nsid w:val="43CD96CB"/>
    <w:multiLevelType w:val="singleLevel"/>
    <w:tmpl w:val="43CD96CB"/>
    <w:lvl w:ilvl="0" w:tentative="0">
      <w:start w:val="2"/>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NTFkNzRiMDY2YjE0MWEwZGRjYTdhMjFiZGY4NzkifQ=="/>
  </w:docVars>
  <w:rsids>
    <w:rsidRoot w:val="00172A27"/>
    <w:rsid w:val="0046375D"/>
    <w:rsid w:val="00537C28"/>
    <w:rsid w:val="008D5C03"/>
    <w:rsid w:val="00E3464C"/>
    <w:rsid w:val="011B0745"/>
    <w:rsid w:val="01401F5A"/>
    <w:rsid w:val="01A06E9D"/>
    <w:rsid w:val="02502671"/>
    <w:rsid w:val="02BF77F6"/>
    <w:rsid w:val="032F04D8"/>
    <w:rsid w:val="035E4919"/>
    <w:rsid w:val="03977E2B"/>
    <w:rsid w:val="04073203"/>
    <w:rsid w:val="04115E30"/>
    <w:rsid w:val="047B14FB"/>
    <w:rsid w:val="0532605E"/>
    <w:rsid w:val="056B77C2"/>
    <w:rsid w:val="06532730"/>
    <w:rsid w:val="066B5CCB"/>
    <w:rsid w:val="069D39AB"/>
    <w:rsid w:val="06D01FD2"/>
    <w:rsid w:val="07091040"/>
    <w:rsid w:val="070B6B66"/>
    <w:rsid w:val="07B76CEE"/>
    <w:rsid w:val="07CD6512"/>
    <w:rsid w:val="08206641"/>
    <w:rsid w:val="084367D4"/>
    <w:rsid w:val="0878647D"/>
    <w:rsid w:val="0993239A"/>
    <w:rsid w:val="09D122E9"/>
    <w:rsid w:val="0A397E8E"/>
    <w:rsid w:val="0A3E54A5"/>
    <w:rsid w:val="0A7B04A7"/>
    <w:rsid w:val="0B0E4E77"/>
    <w:rsid w:val="0B1D50BA"/>
    <w:rsid w:val="0B3D39AE"/>
    <w:rsid w:val="0B4D3BF1"/>
    <w:rsid w:val="0B7A250D"/>
    <w:rsid w:val="0B9C6927"/>
    <w:rsid w:val="0BD936D7"/>
    <w:rsid w:val="0C0A1AE2"/>
    <w:rsid w:val="0C210BDA"/>
    <w:rsid w:val="0C994C14"/>
    <w:rsid w:val="0CB11F5E"/>
    <w:rsid w:val="0CCE5073"/>
    <w:rsid w:val="0CDD71F7"/>
    <w:rsid w:val="0D9C676A"/>
    <w:rsid w:val="0E1C5AFD"/>
    <w:rsid w:val="0E7C47EE"/>
    <w:rsid w:val="0EA16002"/>
    <w:rsid w:val="0EC046DA"/>
    <w:rsid w:val="0F3330FE"/>
    <w:rsid w:val="0F6B6D3C"/>
    <w:rsid w:val="0F9811B3"/>
    <w:rsid w:val="0FC621C4"/>
    <w:rsid w:val="101F3C57"/>
    <w:rsid w:val="105E064F"/>
    <w:rsid w:val="11230F50"/>
    <w:rsid w:val="11905EEB"/>
    <w:rsid w:val="11BC387F"/>
    <w:rsid w:val="122D652B"/>
    <w:rsid w:val="12A86663"/>
    <w:rsid w:val="12A8795F"/>
    <w:rsid w:val="131D659F"/>
    <w:rsid w:val="135D4BEE"/>
    <w:rsid w:val="13D84274"/>
    <w:rsid w:val="13DF3855"/>
    <w:rsid w:val="146B6E96"/>
    <w:rsid w:val="147D6BCA"/>
    <w:rsid w:val="14AD74AF"/>
    <w:rsid w:val="14F450DE"/>
    <w:rsid w:val="1525212B"/>
    <w:rsid w:val="1537321C"/>
    <w:rsid w:val="15451DDD"/>
    <w:rsid w:val="154B3473"/>
    <w:rsid w:val="15A85EC8"/>
    <w:rsid w:val="15B02F86"/>
    <w:rsid w:val="15FF01DE"/>
    <w:rsid w:val="161C0D90"/>
    <w:rsid w:val="163C3060"/>
    <w:rsid w:val="177B3894"/>
    <w:rsid w:val="179761F4"/>
    <w:rsid w:val="185365BF"/>
    <w:rsid w:val="18664544"/>
    <w:rsid w:val="19053D5D"/>
    <w:rsid w:val="193B777F"/>
    <w:rsid w:val="19597C05"/>
    <w:rsid w:val="19B25567"/>
    <w:rsid w:val="1A69031C"/>
    <w:rsid w:val="1A710F7F"/>
    <w:rsid w:val="1AD87250"/>
    <w:rsid w:val="1B3E5305"/>
    <w:rsid w:val="1B4D19EC"/>
    <w:rsid w:val="1BCE59A7"/>
    <w:rsid w:val="1BD1286D"/>
    <w:rsid w:val="1C0C71B1"/>
    <w:rsid w:val="1C297D63"/>
    <w:rsid w:val="1C2F4C4D"/>
    <w:rsid w:val="1C736424"/>
    <w:rsid w:val="1CBB4733"/>
    <w:rsid w:val="1D440BCC"/>
    <w:rsid w:val="1D5E5630"/>
    <w:rsid w:val="1D9531D6"/>
    <w:rsid w:val="1E42335E"/>
    <w:rsid w:val="1E845724"/>
    <w:rsid w:val="1E9D2342"/>
    <w:rsid w:val="1ECE2E43"/>
    <w:rsid w:val="1ED815CC"/>
    <w:rsid w:val="1F06438B"/>
    <w:rsid w:val="1F2B3DF2"/>
    <w:rsid w:val="1F2D7B6A"/>
    <w:rsid w:val="1F3C7DAD"/>
    <w:rsid w:val="1F49071C"/>
    <w:rsid w:val="1F884DA0"/>
    <w:rsid w:val="1F9C1D8C"/>
    <w:rsid w:val="1FBC0EEE"/>
    <w:rsid w:val="208F215E"/>
    <w:rsid w:val="20BA3D5C"/>
    <w:rsid w:val="20DB1848"/>
    <w:rsid w:val="20FE29CD"/>
    <w:rsid w:val="213827F6"/>
    <w:rsid w:val="215D225D"/>
    <w:rsid w:val="222608A0"/>
    <w:rsid w:val="222A65E3"/>
    <w:rsid w:val="224C6559"/>
    <w:rsid w:val="22596EC8"/>
    <w:rsid w:val="233174FD"/>
    <w:rsid w:val="23F073B8"/>
    <w:rsid w:val="2423778D"/>
    <w:rsid w:val="24284DA4"/>
    <w:rsid w:val="24756501"/>
    <w:rsid w:val="24AA7567"/>
    <w:rsid w:val="25205A7B"/>
    <w:rsid w:val="25871E1F"/>
    <w:rsid w:val="25C24D84"/>
    <w:rsid w:val="265754CC"/>
    <w:rsid w:val="26602DFE"/>
    <w:rsid w:val="268362C1"/>
    <w:rsid w:val="277B343D"/>
    <w:rsid w:val="281A0EA7"/>
    <w:rsid w:val="2826784C"/>
    <w:rsid w:val="28277120"/>
    <w:rsid w:val="28814A83"/>
    <w:rsid w:val="28956780"/>
    <w:rsid w:val="28D23530"/>
    <w:rsid w:val="28EF40E2"/>
    <w:rsid w:val="29600B3C"/>
    <w:rsid w:val="29697E21"/>
    <w:rsid w:val="2A094D30"/>
    <w:rsid w:val="2A495A74"/>
    <w:rsid w:val="2A6B7798"/>
    <w:rsid w:val="2A7C19A5"/>
    <w:rsid w:val="2A8F653B"/>
    <w:rsid w:val="2AF82401"/>
    <w:rsid w:val="2AFA0B1C"/>
    <w:rsid w:val="2B940072"/>
    <w:rsid w:val="2B980A61"/>
    <w:rsid w:val="2BE315B0"/>
    <w:rsid w:val="2C42277B"/>
    <w:rsid w:val="2CC66F08"/>
    <w:rsid w:val="2CF742C1"/>
    <w:rsid w:val="2D4A7B39"/>
    <w:rsid w:val="2E1A575D"/>
    <w:rsid w:val="2E3305CD"/>
    <w:rsid w:val="2E731311"/>
    <w:rsid w:val="2EF73CF0"/>
    <w:rsid w:val="2F065CE2"/>
    <w:rsid w:val="2F25085E"/>
    <w:rsid w:val="2F454A5C"/>
    <w:rsid w:val="2F77273B"/>
    <w:rsid w:val="2FE222AB"/>
    <w:rsid w:val="3002294D"/>
    <w:rsid w:val="30234671"/>
    <w:rsid w:val="30C10112"/>
    <w:rsid w:val="318D4498"/>
    <w:rsid w:val="31D64091"/>
    <w:rsid w:val="31EF3498"/>
    <w:rsid w:val="329D070B"/>
    <w:rsid w:val="32AF043E"/>
    <w:rsid w:val="32FA5B5D"/>
    <w:rsid w:val="33174961"/>
    <w:rsid w:val="332B5D17"/>
    <w:rsid w:val="33457B5A"/>
    <w:rsid w:val="335F00B6"/>
    <w:rsid w:val="33EA0D37"/>
    <w:rsid w:val="33F85C3D"/>
    <w:rsid w:val="34034EE6"/>
    <w:rsid w:val="340547BA"/>
    <w:rsid w:val="35B71AE4"/>
    <w:rsid w:val="35E6061B"/>
    <w:rsid w:val="369E2CA4"/>
    <w:rsid w:val="36E52680"/>
    <w:rsid w:val="36F40B16"/>
    <w:rsid w:val="37377380"/>
    <w:rsid w:val="37695060"/>
    <w:rsid w:val="378123A9"/>
    <w:rsid w:val="37D44BCF"/>
    <w:rsid w:val="3872263A"/>
    <w:rsid w:val="38726196"/>
    <w:rsid w:val="388F4F9A"/>
    <w:rsid w:val="38DD3F57"/>
    <w:rsid w:val="38EE0D23"/>
    <w:rsid w:val="39254D44"/>
    <w:rsid w:val="39A131D7"/>
    <w:rsid w:val="3A053765"/>
    <w:rsid w:val="3AB17449"/>
    <w:rsid w:val="3AFD3E13"/>
    <w:rsid w:val="3B84690C"/>
    <w:rsid w:val="3C4B567C"/>
    <w:rsid w:val="3C522566"/>
    <w:rsid w:val="3DA037A5"/>
    <w:rsid w:val="3DA23079"/>
    <w:rsid w:val="3DFB432B"/>
    <w:rsid w:val="3E043D34"/>
    <w:rsid w:val="3EF530F1"/>
    <w:rsid w:val="3F2935A4"/>
    <w:rsid w:val="3FD15E98"/>
    <w:rsid w:val="40356427"/>
    <w:rsid w:val="4081166C"/>
    <w:rsid w:val="408D0011"/>
    <w:rsid w:val="40A84E4B"/>
    <w:rsid w:val="41197AF6"/>
    <w:rsid w:val="412070D7"/>
    <w:rsid w:val="414601C0"/>
    <w:rsid w:val="41A60F90"/>
    <w:rsid w:val="41CE6B33"/>
    <w:rsid w:val="42024A2E"/>
    <w:rsid w:val="420B38E3"/>
    <w:rsid w:val="42A86407"/>
    <w:rsid w:val="43036368"/>
    <w:rsid w:val="43087E22"/>
    <w:rsid w:val="437042B4"/>
    <w:rsid w:val="43D25C86"/>
    <w:rsid w:val="442E1B0B"/>
    <w:rsid w:val="44801C3A"/>
    <w:rsid w:val="44951625"/>
    <w:rsid w:val="452A22D2"/>
    <w:rsid w:val="453E7B2C"/>
    <w:rsid w:val="4585575A"/>
    <w:rsid w:val="45C81AEB"/>
    <w:rsid w:val="46CE4EDF"/>
    <w:rsid w:val="47DE55F6"/>
    <w:rsid w:val="47FF7E2A"/>
    <w:rsid w:val="485D476D"/>
    <w:rsid w:val="48DD7DD0"/>
    <w:rsid w:val="493F20C4"/>
    <w:rsid w:val="495F4514"/>
    <w:rsid w:val="4A0A4480"/>
    <w:rsid w:val="4A477482"/>
    <w:rsid w:val="4A4A2ACF"/>
    <w:rsid w:val="4A7E5437"/>
    <w:rsid w:val="4A934476"/>
    <w:rsid w:val="4AF56EDE"/>
    <w:rsid w:val="4B490F32"/>
    <w:rsid w:val="4B564457"/>
    <w:rsid w:val="4B83273C"/>
    <w:rsid w:val="4C575977"/>
    <w:rsid w:val="4CA02E7A"/>
    <w:rsid w:val="4D5A127B"/>
    <w:rsid w:val="4DF30F3A"/>
    <w:rsid w:val="4E3E3FEC"/>
    <w:rsid w:val="4E8B7C40"/>
    <w:rsid w:val="4ED92673"/>
    <w:rsid w:val="4EEE25C2"/>
    <w:rsid w:val="4EFD2805"/>
    <w:rsid w:val="4F082F58"/>
    <w:rsid w:val="4F1637A4"/>
    <w:rsid w:val="4F3D0E54"/>
    <w:rsid w:val="4F563CC4"/>
    <w:rsid w:val="4FA113E3"/>
    <w:rsid w:val="50025BF9"/>
    <w:rsid w:val="500F1BD2"/>
    <w:rsid w:val="505B3C87"/>
    <w:rsid w:val="509947B0"/>
    <w:rsid w:val="512E4EF8"/>
    <w:rsid w:val="51475FBA"/>
    <w:rsid w:val="515D3A2F"/>
    <w:rsid w:val="51914923"/>
    <w:rsid w:val="51AE7DE7"/>
    <w:rsid w:val="51C40746"/>
    <w:rsid w:val="521A36CE"/>
    <w:rsid w:val="521F47C4"/>
    <w:rsid w:val="523C554D"/>
    <w:rsid w:val="53B37937"/>
    <w:rsid w:val="53F1045F"/>
    <w:rsid w:val="541C54DC"/>
    <w:rsid w:val="543E6CC0"/>
    <w:rsid w:val="545C3B2A"/>
    <w:rsid w:val="55412274"/>
    <w:rsid w:val="55AF05D2"/>
    <w:rsid w:val="55C03679"/>
    <w:rsid w:val="564D4072"/>
    <w:rsid w:val="56E12A0D"/>
    <w:rsid w:val="574C432A"/>
    <w:rsid w:val="57B1418D"/>
    <w:rsid w:val="57C446E9"/>
    <w:rsid w:val="57DE6F4C"/>
    <w:rsid w:val="58820FB8"/>
    <w:rsid w:val="58EF1411"/>
    <w:rsid w:val="597B7419"/>
    <w:rsid w:val="59861649"/>
    <w:rsid w:val="59B91A1F"/>
    <w:rsid w:val="5A144EA7"/>
    <w:rsid w:val="5A92474A"/>
    <w:rsid w:val="5AB126F6"/>
    <w:rsid w:val="5ABA52A9"/>
    <w:rsid w:val="5AC42429"/>
    <w:rsid w:val="5AD85ED5"/>
    <w:rsid w:val="5ADD173D"/>
    <w:rsid w:val="5AE05424"/>
    <w:rsid w:val="5AE825BC"/>
    <w:rsid w:val="5B1C04B7"/>
    <w:rsid w:val="5C8E01AF"/>
    <w:rsid w:val="5CE40B61"/>
    <w:rsid w:val="5DA86032"/>
    <w:rsid w:val="5E473A9D"/>
    <w:rsid w:val="5ECB647C"/>
    <w:rsid w:val="5F2B0CC9"/>
    <w:rsid w:val="60082DB8"/>
    <w:rsid w:val="602C1BFC"/>
    <w:rsid w:val="610F0176"/>
    <w:rsid w:val="614918DA"/>
    <w:rsid w:val="61575781"/>
    <w:rsid w:val="6162474A"/>
    <w:rsid w:val="61630BEE"/>
    <w:rsid w:val="618649F9"/>
    <w:rsid w:val="61954B1F"/>
    <w:rsid w:val="62373E29"/>
    <w:rsid w:val="626B762E"/>
    <w:rsid w:val="62BE6D8B"/>
    <w:rsid w:val="630E2DDB"/>
    <w:rsid w:val="632717A7"/>
    <w:rsid w:val="635D341B"/>
    <w:rsid w:val="63E47698"/>
    <w:rsid w:val="64030466"/>
    <w:rsid w:val="64590086"/>
    <w:rsid w:val="647E5D3F"/>
    <w:rsid w:val="64803865"/>
    <w:rsid w:val="64E742EF"/>
    <w:rsid w:val="64FD4EB5"/>
    <w:rsid w:val="65055B18"/>
    <w:rsid w:val="650C334B"/>
    <w:rsid w:val="65270184"/>
    <w:rsid w:val="65362175"/>
    <w:rsid w:val="65827169"/>
    <w:rsid w:val="66291CDA"/>
    <w:rsid w:val="66A81479"/>
    <w:rsid w:val="66B27F22"/>
    <w:rsid w:val="66FE4F15"/>
    <w:rsid w:val="6732696D"/>
    <w:rsid w:val="676034DA"/>
    <w:rsid w:val="6841155D"/>
    <w:rsid w:val="68460921"/>
    <w:rsid w:val="684B0AD7"/>
    <w:rsid w:val="68752FB5"/>
    <w:rsid w:val="689C69F1"/>
    <w:rsid w:val="68C06926"/>
    <w:rsid w:val="698A2A90"/>
    <w:rsid w:val="6A5A7287"/>
    <w:rsid w:val="6A5C442C"/>
    <w:rsid w:val="6ACB15B2"/>
    <w:rsid w:val="6B6932A5"/>
    <w:rsid w:val="6B882FFF"/>
    <w:rsid w:val="6E22598D"/>
    <w:rsid w:val="6E351362"/>
    <w:rsid w:val="6E3851B0"/>
    <w:rsid w:val="6F045092"/>
    <w:rsid w:val="6F082DD5"/>
    <w:rsid w:val="6F125A01"/>
    <w:rsid w:val="6F991C7F"/>
    <w:rsid w:val="6FB301FD"/>
    <w:rsid w:val="700F0193"/>
    <w:rsid w:val="704875E6"/>
    <w:rsid w:val="71290DE0"/>
    <w:rsid w:val="720D24B0"/>
    <w:rsid w:val="72802C82"/>
    <w:rsid w:val="7375030D"/>
    <w:rsid w:val="73840550"/>
    <w:rsid w:val="74B135C7"/>
    <w:rsid w:val="75073918"/>
    <w:rsid w:val="759E1D9D"/>
    <w:rsid w:val="76236746"/>
    <w:rsid w:val="76500BBD"/>
    <w:rsid w:val="767E4109"/>
    <w:rsid w:val="76B63116"/>
    <w:rsid w:val="76C75323"/>
    <w:rsid w:val="76EA1012"/>
    <w:rsid w:val="771A18F7"/>
    <w:rsid w:val="772A140E"/>
    <w:rsid w:val="77550B81"/>
    <w:rsid w:val="77B17A02"/>
    <w:rsid w:val="784C1F84"/>
    <w:rsid w:val="78E0091E"/>
    <w:rsid w:val="79537342"/>
    <w:rsid w:val="79CB0C87"/>
    <w:rsid w:val="79FF4DD4"/>
    <w:rsid w:val="7A335E70"/>
    <w:rsid w:val="7A3B22B0"/>
    <w:rsid w:val="7B875081"/>
    <w:rsid w:val="7BD464EC"/>
    <w:rsid w:val="7C55517F"/>
    <w:rsid w:val="7D3E79C1"/>
    <w:rsid w:val="7DF84014"/>
    <w:rsid w:val="7E4A455F"/>
    <w:rsid w:val="7E991F23"/>
    <w:rsid w:val="7EB5519D"/>
    <w:rsid w:val="7F1255AA"/>
    <w:rsid w:val="7F945FBF"/>
    <w:rsid w:val="7FA426A6"/>
    <w:rsid w:val="7FEC5DFB"/>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4">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autoRedefine/>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3785</Words>
  <Characters>3927</Characters>
  <Lines>0</Lines>
  <Paragraphs>0</Paragraphs>
  <TotalTime>14</TotalTime>
  <ScaleCrop>false</ScaleCrop>
  <LinksUpToDate>false</LinksUpToDate>
  <CharactersWithSpaces>4427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Hong</cp:lastModifiedBy>
  <cp:lastPrinted>2024-04-08T00:31:00Z</cp:lastPrinted>
  <dcterms:modified xsi:type="dcterms:W3CDTF">2024-05-23T06:52:28Z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664A93BB86E049C1B69BC7CB2EB5EF0A_13</vt:lpwstr>
  </property>
</Properties>
</file>