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val="en-US"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双牌县移民事务中心</w:t>
      </w:r>
      <w:r>
        <w:rPr>
          <w:rFonts w:hint="eastAsia" w:ascii="方正小标宋简体" w:eastAsia="方正小标宋简体"/>
          <w:sz w:val="52"/>
          <w:szCs w:val="24"/>
        </w:rPr>
        <w:t>整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体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支</w:t>
      </w:r>
      <w:r>
        <w:rPr>
          <w:rFonts w:hint="eastAsia" w:ascii="方正小标宋简体" w:eastAsia="方正小标宋简体"/>
          <w:sz w:val="52"/>
          <w:szCs w:val="24"/>
        </w:rPr>
        <w:t>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  <w:lang w:val="en-US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 xml:space="preserve"> 双牌县移民事务中心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3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单位基本情况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单位职能职责、机构编制、人员构成等。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1.职能职责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拟定</w:t>
      </w:r>
      <w:r>
        <w:rPr>
          <w:rFonts w:hint="eastAsia" w:ascii="仿宋" w:hAnsi="仿宋" w:eastAsia="仿宋" w:cs="仿宋"/>
          <w:sz w:val="32"/>
          <w:szCs w:val="32"/>
        </w:rPr>
        <w:t>全县水库移民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开发工作规划及年度工作计划。承担全县水库移民事务的业务指导工作。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协助全县水库移民工作规章、制度和政策的研究和起草工作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为全县水库移民依法行政工作提供技术支持和服务保障。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为全县新建大中型水库工程建设征地实物调查细则、移民安置规划大纲、移民安置规划、移民后期扶持规划审查提供技术支持；协助全县大中型水库移民安置阶段验收和竣工验收的事务工作。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承担全县大中型水库移民安置规划、移民后期扶持的事务性工作；承担全县移民系统信息管理和综合统计工作。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承担全县大中型水库移民后期扶持规划计划及项目实施、验收的事务性工作。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承担全县水库移民的产业开发事务性工作。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承担全县水库移民资金管理事务和服务工作；承担全县水库移民资金监督检查、绩效评价的事务工作；承担全县水库移民后期扶持政策实施情况监测评估工作。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承担全县水库移民信访事务和移民稳定指导协调工作。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承担全县水库移民培训工作，推广与移民区生产结构相关的实用技术，为库区移民生产开发的企业和项目提供技术咨询、相关信息和产供销服务。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协助有关部门推动水库移民村的乡村振兴工作。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firstLine="567" w:firstLineChars="0"/>
        <w:textAlignment w:val="auto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承担县水利局交办的其他工作。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2.机构设置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双牌县移民事务中心其前身为双牌</w:t>
      </w:r>
      <w:r>
        <w:rPr>
          <w:rFonts w:hint="eastAsia" w:ascii="仿宋" w:hAnsi="仿宋" w:eastAsia="仿宋" w:cs="仿宋"/>
          <w:sz w:val="32"/>
          <w:szCs w:val="32"/>
        </w:rPr>
        <w:t>县移民开发局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。双牌县移民开发局</w:t>
      </w:r>
      <w:r>
        <w:rPr>
          <w:rFonts w:hint="eastAsia" w:ascii="仿宋" w:hAnsi="仿宋" w:eastAsia="仿宋" w:cs="仿宋"/>
          <w:sz w:val="32"/>
          <w:szCs w:val="32"/>
        </w:rPr>
        <w:t>成立于1997年1月，是隶属县人民政府管理的正科级行政事业单位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机构改革，同年3月，双牌县机构编制委员会《关于双牌县本级机构改革涉改科级事业单位调整的通知》（双编发〔2019〕1号）将县移民开发局并入县水利局。2019年4月，中共双牌县委办公室、双牌县人民政府办公室关于印发《双牌县水利局职能配置、内设机构和人员编制规定》的通知（双办发〔2019〕30号），下设水库移民股，管理全县水库移民事务。2020年4月，中共双牌县委机构编制委员会关于印发《双牌县库区移民事务心职能配置、内设机构和人员编制规定》的通知，核定全额事业编制10名，不设内设机构。县水利局下达《关于局领导分工及股室工作人员岗位调整的通知》（双水利发〔2020〕12号），设移民后扶股和移民产业股两个股室，管理全县水库移民事务，工作人员为原移民局库区产业开发服务中心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强对我县库区移民工作的管理，经县委政府努力争取，2021年6月中共永州市委机构编制委员会办公室《关于组建双牌县移民事务中心的批复》（永编办发〔2021〕67号）批准组建双牌县移民事务中心，为县水利局所属</w:t>
      </w:r>
      <w:r>
        <w:rPr>
          <w:rFonts w:hint="eastAsia" w:ascii="仿宋" w:hAnsi="仿宋" w:eastAsia="仿宋" w:cs="仿宋"/>
          <w:sz w:val="32"/>
          <w:szCs w:val="32"/>
        </w:rPr>
        <w:t>正科级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公益一类</w:t>
      </w:r>
      <w:r>
        <w:rPr>
          <w:rFonts w:hint="eastAsia" w:ascii="仿宋" w:hAnsi="仿宋" w:eastAsia="仿宋" w:cs="仿宋"/>
          <w:sz w:val="32"/>
          <w:szCs w:val="32"/>
        </w:rPr>
        <w:t>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2021年12月县移民事务中心成立，2022年3月独立办公，财政独立核算，业务与水利局分设。2022年9月，中共双牌县委机构编制委员会关于印发《双牌县移民事务中心职能配置、内设机构和人员编制规定》的通知（双编发〔2022〕2号），核定全额拨款事业编制15名，设主任1名，副主任1名，内设机构负责人4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县移民中心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职能配置、内设机构和人员编制等有关规定以及工作需要，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机关内设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综合事务股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财务股、移民后扶及产业发展股、移民培训及安置搬迁股4</w:t>
      </w:r>
      <w:r>
        <w:rPr>
          <w:rFonts w:hint="eastAsia" w:ascii="仿宋_GB2312" w:hAnsi="仿宋_GB2312" w:eastAsia="仿宋_GB2312" w:cs="仿宋_GB2312"/>
          <w:sz w:val="32"/>
          <w:szCs w:val="32"/>
        </w:rPr>
        <w:t>个股室。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3.人员构成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双牌县移民事务中心单位核定全额拨款事业编制15人。202</w:t>
      </w:r>
      <w:r>
        <w:rPr>
          <w:rFonts w:hint="eastAsia" w:eastAsia="仿宋_GB2312" w:cstheme="minorBidi"/>
          <w:color w:val="000000"/>
          <w:kern w:val="2"/>
          <w:sz w:val="32"/>
          <w:szCs w:val="24"/>
          <w:lang w:val="en-US" w:eastAsia="zh-CN" w:bidi="ar-SA"/>
        </w:rPr>
        <w:t>3年末</w:t>
      </w: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单位实有人数10人，1人退休。</w:t>
      </w:r>
    </w:p>
    <w:p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部门整体支出规模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</w:rPr>
        <w:t>本年度</w:t>
      </w:r>
      <w:r>
        <w:rPr>
          <w:rFonts w:hint="eastAsia" w:ascii="仿宋_GB2312" w:eastAsia="仿宋_GB2312"/>
          <w:color w:val="auto"/>
          <w:sz w:val="32"/>
          <w:szCs w:val="24"/>
        </w:rPr>
        <w:t>部门整体支出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11667.86</w:t>
      </w:r>
      <w:r>
        <w:rPr>
          <w:rFonts w:hint="eastAsia" w:ascii="Times New Roman" w:hAnsi="Times New Roman" w:eastAsia="仿宋_GB2312"/>
          <w:color w:val="auto"/>
          <w:sz w:val="32"/>
          <w:szCs w:val="24"/>
        </w:rPr>
        <w:t>万元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，其中，基本支出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112.79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万元，项目支出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11555.07万元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。收入决算数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11667.86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万元，比年初预算数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增加4416.37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万元，变动主要原因是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2023年预算收入7251.49万元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历年年度资金结存增加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。支出决算数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11667.86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万元，比年初预算数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增加4416.37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万元，变动主要原因是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val="en-US" w:eastAsia="zh-CN"/>
        </w:rPr>
        <w:t>包含了历年来资金支出增加</w:t>
      </w:r>
      <w:r>
        <w:rPr>
          <w:rFonts w:hint="eastAsia" w:ascii="Times New Roman" w:hAnsi="Times New Roman" w:eastAsia="仿宋_GB2312"/>
          <w:color w:val="auto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outlineLvl w:val="1"/>
        <w:rPr>
          <w:rFonts w:hint="eastAsia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三公经费预算数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10.6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万元，决算数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7.1962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万元，其中：公务接待费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7.1962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万元，因公出国（境）费0万元，公务用车购置及运行费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万元（其中，公务用车购置费0万元，公务用车运行费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万元），未超预算。</w:t>
      </w:r>
    </w:p>
    <w:p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>
      <w:pPr>
        <w:pStyle w:val="9"/>
        <w:spacing w:beforeLines="0" w:afterLines="0" w:line="570" w:lineRule="exact"/>
        <w:ind w:firstLine="1280" w:firstLineChars="400"/>
        <w:outlineLvl w:val="1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一般公共预算财政拨款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2168.81万元，其中，基本支出112.79万元，项目支出2056.02万元。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jc w:val="left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本年度基本支出112.79万元，占总支出的比重为5.2%。其中，人员经费106.299万元，主要包括基本工资、津贴补贴、奖金、绩效工资、社会保障缴费、其他工资福利支出、住房公积金、其他对个人和家庭的补助支出；公用经费6.491万元，主要包括办公费、印刷费、水费、电费、邮电费、差旅费、培训费、公务接待费、劳务费、委托业务费、工会经费、福利费、其他交通费用、其他商品和服务支出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本年度</w:t>
      </w:r>
      <w:r>
        <w:rPr>
          <w:rFonts w:hint="eastAsia" w:ascii="Times New Roman" w:hAnsi="Times New Roman" w:eastAsia="仿宋_GB2312"/>
          <w:sz w:val="32"/>
          <w:szCs w:val="24"/>
        </w:rPr>
        <w:t>项目支出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2056.02万元，占总支出的比重为94.79%，是指单位为完成特定行政工作任务或事业发展目标而发生的支出，其中：1.一般行政管理事务支出45.3911万元,  2.水利运行支出4.4162万元,  3.移民后扶资金支出1353.6165万元，4.水利支出支出23.8319万元，5.粮油物资事务支出234.1万元，6.农林水支出30.0126万元，7.农业农村支出41.199万元，8.移民后扶资金支出323.4535万元。</w:t>
      </w:r>
    </w:p>
    <w:p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both"/>
        <w:outlineLvl w:val="0"/>
        <w:rPr>
          <w:rFonts w:hint="default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2023年政府性基金预算财政拨款收入决算数为9499.0525万元，2023年政府性基金预算财政拨款支出决算数为9499.0525万元，其中：1.移民补助支出2069.2217万元，2.基础设施建设和经济发展支出4398.2722万元，3.其他大中型水库移民后期扶持基金支出3031.5586万元。</w:t>
      </w:r>
    </w:p>
    <w:p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根据《部门整体支出绩效评价指标》评分，得分</w:t>
      </w:r>
      <w:r>
        <w:rPr>
          <w:rFonts w:ascii="Times New Roman" w:hAnsi="Times New Roman" w:eastAsia="仿宋_GB2312"/>
          <w:color w:val="000000"/>
          <w:kern w:val="2"/>
          <w:sz w:val="32"/>
        </w:rPr>
        <w:t>100</w:t>
      </w:r>
      <w:r>
        <w:rPr>
          <w:rFonts w:hint="eastAsia" w:ascii="Times New Roman" w:hAnsi="Times New Roman" w:eastAsia="仿宋_GB2312"/>
          <w:color w:val="000000"/>
          <w:kern w:val="2"/>
          <w:sz w:val="32"/>
        </w:rPr>
        <w:t>分。主要绩效如下：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从经济性情况分析看，预算资金覆盖各个需求方面，</w:t>
      </w:r>
      <w:r>
        <w:rPr>
          <w:rFonts w:ascii="Times New Roman" w:hAnsi="Times New Roman" w:eastAsia="仿宋_GB2312"/>
          <w:color w:val="000000"/>
          <w:kern w:val="2"/>
          <w:sz w:val="32"/>
        </w:rPr>
        <w:t>“</w:t>
      </w:r>
      <w:r>
        <w:rPr>
          <w:rFonts w:hint="eastAsia" w:ascii="Times New Roman" w:hAnsi="Times New Roman" w:eastAsia="仿宋_GB2312"/>
          <w:color w:val="000000"/>
          <w:kern w:val="2"/>
          <w:sz w:val="32"/>
        </w:rPr>
        <w:t>三公</w:t>
      </w:r>
      <w:r>
        <w:rPr>
          <w:rFonts w:ascii="Times New Roman" w:hAnsi="Times New Roman" w:eastAsia="仿宋_GB2312"/>
          <w:color w:val="000000"/>
          <w:kern w:val="2"/>
          <w:sz w:val="32"/>
        </w:rPr>
        <w:t>”</w:t>
      </w:r>
      <w:r>
        <w:rPr>
          <w:rFonts w:hint="eastAsia" w:ascii="Times New Roman" w:hAnsi="Times New Roman" w:eastAsia="仿宋_GB2312"/>
          <w:color w:val="000000"/>
          <w:kern w:val="2"/>
          <w:sz w:val="32"/>
        </w:rPr>
        <w:t>经费预算没有超过上年预算安排。</w:t>
      </w:r>
      <w:r>
        <w:rPr>
          <w:rFonts w:ascii="Times New Roman" w:hAnsi="Times New Roman" w:eastAsia="仿宋_GB2312"/>
          <w:color w:val="000000"/>
          <w:kern w:val="2"/>
          <w:sz w:val="32"/>
        </w:rPr>
        <w:t>202</w:t>
      </w:r>
      <w:r>
        <w:rPr>
          <w:rFonts w:hint="eastAsia" w:ascii="Times New Roman" w:hAnsi="Times New Roman" w:eastAsia="仿宋_GB2312"/>
          <w:color w:val="000000"/>
          <w:kern w:val="2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2"/>
          <w:sz w:val="32"/>
        </w:rPr>
        <w:t>年预算资金能保障单位正常运转需要，分配办法科学，考虑的因素必要合理，分配的结果合理，能基本保证人员经费支出和机构全年工作运转。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从效率性情况分析看，在各项工作费用支付中，尤其是干部职工的医疗保险、工伤保险、福利费、工会经费等人员经费支出能及时按进度保质保量完成。预算完成率和预算控制率较好。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从有效性情况分析看，夯实基层力量，提高基层干部工作积极性，全面整合职能和资源，提升干部办事效率，优化服务质量；群众得益多，幸福感提高。</w:t>
      </w:r>
    </w:p>
    <w:p>
      <w:pPr>
        <w:pStyle w:val="9"/>
        <w:spacing w:line="570" w:lineRule="exact"/>
        <w:ind w:firstLine="640"/>
        <w:jc w:val="left"/>
        <w:outlineLvl w:val="0"/>
        <w:rPr>
          <w:rFonts w:ascii="Times New Roman" w:hAnsi="Times New Roman" w:eastAsia="仿宋_GB2312"/>
          <w:color w:val="000000"/>
          <w:kern w:val="2"/>
          <w:sz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</w:rPr>
        <w:t>从可持续性分析看，需加大人力、资金投入。结合实际，建设</w:t>
      </w:r>
      <w:r>
        <w:rPr>
          <w:rFonts w:hint="eastAsia" w:ascii="Times New Roman" w:hAnsi="Times New Roman" w:eastAsia="仿宋_GB2312"/>
          <w:color w:val="000000"/>
          <w:kern w:val="2"/>
          <w:sz w:val="32"/>
          <w:lang w:val="en-US" w:eastAsia="zh-CN"/>
        </w:rPr>
        <w:t>移民专项工程</w:t>
      </w:r>
      <w:r>
        <w:rPr>
          <w:rFonts w:hint="eastAsia" w:ascii="Times New Roman" w:hAnsi="Times New Roman" w:eastAsia="仿宋_GB2312"/>
          <w:color w:val="000000"/>
          <w:kern w:val="2"/>
          <w:sz w:val="32"/>
        </w:rPr>
        <w:t>，造福百姓。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在实际经费列支中，未严格按照预算科目及专项项目进行列支</w:t>
      </w: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。主要是由于</w:t>
      </w:r>
      <w:r>
        <w:rPr>
          <w:rFonts w:hint="eastAsia" w:eastAsia="仿宋_GB2312" w:cstheme="minorBidi"/>
          <w:color w:val="000000"/>
          <w:kern w:val="2"/>
          <w:sz w:val="32"/>
          <w:szCs w:val="24"/>
          <w:lang w:val="en-US" w:eastAsia="zh-CN" w:bidi="ar-SA"/>
        </w:rPr>
        <w:t>移民项目</w:t>
      </w: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的复杂性，一些资金的</w:t>
      </w:r>
      <w:r>
        <w:rPr>
          <w:rFonts w:hint="default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预算编制</w:t>
      </w: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不能完全</w:t>
      </w:r>
      <w:r>
        <w:rPr>
          <w:rFonts w:hint="default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明确和细化，预算编制的合理性需要提高</w:t>
      </w:r>
      <w:r>
        <w:rPr>
          <w:rFonts w:hint="eastAsia" w:eastAsia="仿宋_GB2312" w:cstheme="minorBidi"/>
          <w:color w:val="000000"/>
          <w:kern w:val="2"/>
          <w:sz w:val="32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人员严重缺编与工作任务繁重矛盾日益突出</w:t>
      </w: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。</w:t>
      </w:r>
    </w:p>
    <w:p>
      <w:pPr>
        <w:numPr>
          <w:ilvl w:val="0"/>
          <w:numId w:val="4"/>
        </w:numPr>
        <w:spacing w:line="600" w:lineRule="exact"/>
        <w:ind w:firstLine="640" w:firstLineChars="20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/>
          <w:sz w:val="32"/>
          <w:szCs w:val="32"/>
        </w:rPr>
        <w:t>细化预算编制工作，认真做好预算的编制。进一步加强内设机构的预算管理意识，严格按照预算编制的相关制度和要求进行预算编制。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</w:t>
      </w:r>
      <w:r>
        <w:rPr>
          <w:rFonts w:ascii="仿宋_GB2312" w:hAnsi="仿宋_GB2312" w:eastAsia="仿宋_GB2312"/>
          <w:sz w:val="32"/>
          <w:szCs w:val="32"/>
        </w:rPr>
        <w:t>对相关人员加强培训，特别是针对《预算法》、《行政事业单位会计制度》等学习培训，规范部门预算收支核算，切实提高部门预算收支管理水平。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九、部门整体支出绩效自评结果拟应用和公开情况其他需要说明的情况</w:t>
      </w:r>
    </w:p>
    <w:p>
      <w:pPr>
        <w:spacing w:beforeLines="0" w:after="120" w:afterLines="5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黑体"/>
          <w:sz w:val="32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73.3%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99.64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112.7911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6.4912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1.5818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7.1962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7.1962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7151.85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11555.0735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3400" w:type="dxa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400" w:type="dxa"/>
            <w:vMerge w:val="restart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400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填表人：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欧阳晶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2024年3月6日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15243689205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单位负责人签字：</w:t>
      </w:r>
      <w:r>
        <w:rPr>
          <w:rFonts w:hint="default" w:eastAsia="仿宋_GB2312"/>
          <w:sz w:val="21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双牌县移民事务中心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7251.49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7251.49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11667.86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2168.81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112.79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9499.05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11555.07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sz w:val="20"/>
                <w:szCs w:val="20"/>
              </w:rPr>
              <w:t>保障中心持续正常运转，完成移民项目建设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</w:rPr>
              <w:t>保障中心持续正常运转，完成移民项目建设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移民直补发放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预算执行率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&gt;90%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目标完成性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目标科学性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社会经济效益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生态效益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移民满意度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≧99%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≧99%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欧阳晶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2024年3月6日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15243689205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移民专项支出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7151.85万元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双牌县移民事务中心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sz w:val="20"/>
                <w:szCs w:val="20"/>
              </w:rPr>
              <w:t>保障中心持续正常运转，完成移民项目建设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</w:rPr>
              <w:t>项目支出管理均已完成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sz w:val="20"/>
                <w:szCs w:val="20"/>
              </w:rPr>
              <w:t>保障</w:t>
            </w:r>
            <w:r>
              <w:rPr>
                <w:rFonts w:hint="eastAsia" w:ascii="仿宋_GB2312" w:hAnsi="仿宋_GB2312" w:eastAsia="宋体"/>
                <w:kern w:val="0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</w:rPr>
              <w:t>中心持续正常运转，完成</w:t>
            </w:r>
            <w:r>
              <w:rPr>
                <w:rFonts w:hint="eastAsia" w:ascii="仿宋_GB2312" w:hAnsi="仿宋_GB2312" w:eastAsia="宋体"/>
                <w:kern w:val="0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</w:rPr>
              <w:t>移民项目建设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欧阳晶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2024年3月6日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15243689205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6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243"/>
        <w:gridCol w:w="1335"/>
        <w:gridCol w:w="1104"/>
        <w:gridCol w:w="1187"/>
        <w:gridCol w:w="790"/>
        <w:gridCol w:w="928"/>
        <w:gridCol w:w="10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696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移民专项支出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双牌县移民事务中心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7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双牌县移民事务中心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7151.85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7151.85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11555.07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11555.07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sz w:val="20"/>
                <w:szCs w:val="20"/>
              </w:rPr>
              <w:t>保障中心持续正常运转，完成移民项目建设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</w:rPr>
              <w:t>保障中心持续正常运转，完成移民项目建设</w:t>
            </w:r>
            <w:r>
              <w:rPr>
                <w:rFonts w:hint="eastAsia" w:ascii="仿宋_GB2312" w:hAnsi="仿宋_GB2312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直补资金符合率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收益移民人口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31342人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31342人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预算执行率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预算执行率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&gt;90%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促进库区移民增产增收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改善库区人居环境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2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库区移民稳定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移民满意度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</w:rPr>
              <w:t>≧99%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</w:rPr>
              <w:t>≧99%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875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9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2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欧阳晶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 xml:space="preserve">2024年3月6日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15243689205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双牌县移民事务中心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王哲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7723302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13762969501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欧阳晶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7723309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15243689205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73C8B"/>
    <w:multiLevelType w:val="singleLevel"/>
    <w:tmpl w:val="E5C73C8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2C625F9"/>
    <w:multiLevelType w:val="singleLevel"/>
    <w:tmpl w:val="32C625F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62C4E477"/>
    <w:multiLevelType w:val="singleLevel"/>
    <w:tmpl w:val="62C4E477"/>
    <w:lvl w:ilvl="0" w:tentative="0">
      <w:start w:val="1"/>
      <w:numFmt w:val="decimal"/>
      <w:suff w:val="nothing"/>
      <w:lvlText w:val="(%1)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DFiYzU5YTNlOTQ1NzgyZDFlZmRjYWMwYTg4MGMifQ=="/>
  </w:docVars>
  <w:rsids>
    <w:rsidRoot w:val="00172A27"/>
    <w:rsid w:val="02170E80"/>
    <w:rsid w:val="036D1000"/>
    <w:rsid w:val="09F83049"/>
    <w:rsid w:val="0A9D663D"/>
    <w:rsid w:val="0CCE5073"/>
    <w:rsid w:val="0E0E599F"/>
    <w:rsid w:val="101F3C57"/>
    <w:rsid w:val="105E064F"/>
    <w:rsid w:val="125D591E"/>
    <w:rsid w:val="126E0427"/>
    <w:rsid w:val="146E2028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5246686"/>
    <w:rsid w:val="28B210AB"/>
    <w:rsid w:val="2AF82401"/>
    <w:rsid w:val="30765AB7"/>
    <w:rsid w:val="31EF3498"/>
    <w:rsid w:val="33457B5A"/>
    <w:rsid w:val="33EA0D37"/>
    <w:rsid w:val="36A209E6"/>
    <w:rsid w:val="36FC55AB"/>
    <w:rsid w:val="3A1E0383"/>
    <w:rsid w:val="3A6E7112"/>
    <w:rsid w:val="3DFB432B"/>
    <w:rsid w:val="3F43263A"/>
    <w:rsid w:val="41A60F90"/>
    <w:rsid w:val="41C95079"/>
    <w:rsid w:val="437042B4"/>
    <w:rsid w:val="43D25C86"/>
    <w:rsid w:val="46524241"/>
    <w:rsid w:val="479E0D55"/>
    <w:rsid w:val="47FF7E2A"/>
    <w:rsid w:val="49C7460A"/>
    <w:rsid w:val="4A7E5437"/>
    <w:rsid w:val="4AF6491C"/>
    <w:rsid w:val="4B490F32"/>
    <w:rsid w:val="4B564457"/>
    <w:rsid w:val="4B975D73"/>
    <w:rsid w:val="4C575977"/>
    <w:rsid w:val="4CFB27A6"/>
    <w:rsid w:val="4DF30F3A"/>
    <w:rsid w:val="4E8B7C40"/>
    <w:rsid w:val="4E9B4EDC"/>
    <w:rsid w:val="4F1637A4"/>
    <w:rsid w:val="500F1BD2"/>
    <w:rsid w:val="51C40746"/>
    <w:rsid w:val="543E6CC0"/>
    <w:rsid w:val="55412274"/>
    <w:rsid w:val="55C03679"/>
    <w:rsid w:val="56D55E16"/>
    <w:rsid w:val="57A80B8B"/>
    <w:rsid w:val="57C446E9"/>
    <w:rsid w:val="58820FB8"/>
    <w:rsid w:val="5ABA52A9"/>
    <w:rsid w:val="5BFC2307"/>
    <w:rsid w:val="5C8E01AF"/>
    <w:rsid w:val="62BE6D8B"/>
    <w:rsid w:val="64E742EF"/>
    <w:rsid w:val="65870C23"/>
    <w:rsid w:val="684B0AD7"/>
    <w:rsid w:val="6D3C7475"/>
    <w:rsid w:val="6E351362"/>
    <w:rsid w:val="75073918"/>
    <w:rsid w:val="75824AE3"/>
    <w:rsid w:val="771A18F7"/>
    <w:rsid w:val="7AE665CF"/>
    <w:rsid w:val="7E991F23"/>
    <w:rsid w:val="7EB5519D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3785</Words>
  <Characters>3927</Characters>
  <Lines>0</Lines>
  <Paragraphs>0</Paragraphs>
  <TotalTime>18</TotalTime>
  <ScaleCrop>false</ScaleCrop>
  <LinksUpToDate>false</LinksUpToDate>
  <CharactersWithSpaces>4427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＇</cp:lastModifiedBy>
  <cp:lastPrinted>2024-04-23T09:03:00Z</cp:lastPrinted>
  <dcterms:modified xsi:type="dcterms:W3CDTF">2024-04-24T00:43:34Z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C05C0A58C1B94E6DA3F69BCC80938D65_11</vt:lpwstr>
  </property>
</Properties>
</file>