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宋体"/>
          <w:sz w:val="48"/>
          <w:szCs w:val="48"/>
          <w:lang w:val="en-US" w:eastAsia="zh-CN"/>
        </w:rPr>
        <w:t>202</w:t>
      </w:r>
      <w:r>
        <w:rPr>
          <w:rFonts w:hint="eastAsia"/>
          <w:sz w:val="48"/>
          <w:szCs w:val="48"/>
          <w:lang w:val="en-US" w:eastAsia="zh-CN"/>
        </w:rPr>
        <w:t>1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宋体"/>
          <w:sz w:val="48"/>
          <w:szCs w:val="48"/>
          <w:lang w:eastAsia="zh-CN"/>
        </w:rPr>
        <w:t>双牌县文化馆</w:t>
      </w:r>
      <w:r>
        <w:rPr>
          <w:rFonts w:ascii="方正小标宋_GBK" w:hAnsi="方正小标宋_GBK"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ascii="方正小标宋_GBK" w:hAnsi="方正小标宋_GBK"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eastAsia="zh-CN"/>
        </w:rPr>
        <w:t>双牌县文化馆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（一）单位基本情况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双牌县文化馆主要工作内容：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1、组织本县示范性、导向性文化演出、比赛、展示活动；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2、组织参与本县各种重大群众文艺演出、比赛、展示活动；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3、组织参与本县农村、广场、社区、校园、企事业单位的文艺演出、比赛、展示活动；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4、组织开展文化文艺下乡活动；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5、搜集、整理、传承、保护、宣传本县非物质文化遗产；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6、紧密结合社会经济发展，及时创作反映时代，具有地方特色的文艺作品；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7、深入群众，配合文化部门开展社会文化调查研究，为文化主管部门提供决策依据和建议；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8、开展地区间的文化艺术交流；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9、出版编写文艺普及资料，提供社会文化信息；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10、组织各类文艺展览；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11、为群众免费组织各种文艺辅导讲座。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是政府为向广大群众进行宣传教育，组织辅导群众开展文化活动而设立的群众文化事业机构，是群众文化艺术活动的中心，文化馆以文艺创作，组织活动，文艺培训，基础辅导，组建业余团队为主要功能。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1972年3月2日建成双牌县工农兵文艺工作室；1973年2月10日由文艺工作室改为双牌县文化馆兼图书馆业务管理，1976年6月文化馆与图书馆正式分家为独立核算单位，成立双牌县文化馆。现双牌文化馆馆址建在双牌县林峰西路。 双牌县文化馆属财政全额拨款的公益性事业单位，国家一级馆。现有工作人员9人，其中：馆内编制9人，本科文凭6人、大专3人，中级专业技术人员4人、员级专业技术人员4人、管理岗科员1人。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楷体_GB2312" w:hAnsi="楷体_GB2312" w:eastAsia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color w:val="auto"/>
          <w:sz w:val="32"/>
          <w:szCs w:val="32"/>
          <w:lang w:eastAsia="zh-CN"/>
        </w:rPr>
        <w:t>双牌县文化馆</w:t>
      </w:r>
      <w:r>
        <w:rPr>
          <w:rFonts w:ascii="楷体_GB2312" w:hAnsi="楷体_GB2312" w:eastAsia="楷体_GB2312"/>
          <w:color w:val="auto"/>
          <w:sz w:val="32"/>
          <w:szCs w:val="32"/>
        </w:rPr>
        <w:t>年度整体支出绩效目标，项目支出绩效目标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支出决算情况说明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2021年度支出98.19万元，其中：基本支出40.67万元，项目支出57.52万元。与上年度增加17.37万元，增幅21.49%。</w:t>
      </w:r>
    </w:p>
    <w:p>
      <w:pPr>
        <w:pStyle w:val="5"/>
        <w:spacing w:line="600" w:lineRule="exact"/>
        <w:ind w:firstLine="64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1、2021年度一般公共预算财政拨款支出决算情况说明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2021年度一般公共预算财政拨款基本支出40.67万元，与上年度减少12.52万元，减幅23.54%，主要是因为人员经费减少；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按支出性质分类，其中：基本支出40.67万元，其中人员经费24.66万元，日常公用经费16.01万元。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按经济分类，其中：工资福利支出22.85万元；对个人和家庭的补助1.82万元；商品和服务支出16.01万元；资本性支出0万元。 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2、2021年度财政拨款基本支出决算情况详细说明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度一般公共预算财政拨款基本支出40.67万元，其中：工资福利支出22.85万元，主要包括：基本工资、津贴补贴、奖金、社会保险缴费、伙食补助费、绩效工资、职工基本医疗保险费、其他社会保障缴费、住房公积金、其他工资福利支出；其他对个人和家庭的补助支出1.82万元，主要包括：生活补助、奖励金；商品和服务支出16.01万元，主要包括：办公费、印刷费、咨询费、手续费、水费、电费、邮电费、取暖费、差旅费、维修（护）费、专用燃料费、租赁费、会议费、培训费、公务接待费、劳务费、工会经费、福利费、公务用车运行维护费、办公设备购置、其他交通费、其他商品和服务费；其他资本性支出。</w:t>
      </w:r>
    </w:p>
    <w:p>
      <w:pPr>
        <w:pStyle w:val="5"/>
        <w:numPr>
          <w:ilvl w:val="0"/>
          <w:numId w:val="2"/>
        </w:numPr>
        <w:spacing w:line="600" w:lineRule="exact"/>
        <w:ind w:firstLine="64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2021年度项目支出57.52万元，与上年度增加31.41万元，增幅120.29%，主要是因为2021年创区县文化馆分馆建设资金下发到文化馆。项目支出57.52万元，主要商品和服务支出。主要包括：办公费、印刷费、电费、邮电费、差旅费、劳务费、委托业务费、其他交通费、其他商品和服务费。</w:t>
      </w:r>
    </w:p>
    <w:p>
      <w:pPr>
        <w:pStyle w:val="5"/>
        <w:numPr>
          <w:ilvl w:val="0"/>
          <w:numId w:val="3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pStyle w:val="5"/>
        <w:numPr>
          <w:ilvl w:val="0"/>
          <w:numId w:val="0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双牌县文化馆无政府性基金预算支出</w:t>
      </w:r>
    </w:p>
    <w:p>
      <w:pPr>
        <w:pStyle w:val="5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5"/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双牌县文化馆无国有资本经营预算支出</w:t>
      </w:r>
    </w:p>
    <w:p>
      <w:pPr>
        <w:pStyle w:val="5"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5"/>
        <w:widowControl w:val="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双牌县文化馆无社会保险基金预算支出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六、部门整体支出绩效情况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单位的绩效自评结果为优秀，双牌县文化馆非常重视文化群众活动，重点体现在免费开放，组织开展群众文化活动，调动人们的热情，让文化走进群众，深入人心，既锻炼了身体，也丰富了生活。经过全馆干部职工勤奋工作，2021年度全馆各项工作取得了显著成效，举办了一系列活动，赢得了社会群众的喝彩，社会公众满意度评价高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1、绩效目标和绩效评价报告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位对项目资金使用绩效的重视和开展绩效管理工作的自觉性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（5）本单位的绩效自评结果为优秀，双牌县文化馆非常重视文化群众活动，重点体现在免费开放，组织开展群众文化活动，调动人们的热情，让文化走进群众，深入人心，既锻炼了身体，也丰富了生活。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2、预算绩效评价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本部门整体支出和项目支出实行绩效目标管理，纳入2021年部门整体支出绩效目标的金额98.19万元，其中，基本支出40.67万元，项目支出57.52元。</w:t>
      </w:r>
    </w:p>
    <w:p>
      <w:pPr>
        <w:widowControl/>
        <w:numPr>
          <w:ilvl w:val="0"/>
          <w:numId w:val="4"/>
        </w:numPr>
        <w:spacing w:line="360" w:lineRule="auto"/>
        <w:ind w:firstLine="640" w:firstLineChars="200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预算绩效管理要求，我单位组织对2021年度部门整体支出和专项资金实施了全覆盖性的绩效评价，撰写了整体支出绩效评价报告和项目支出绩效评价报告。涉及项目1个，涉及一般公共预算当年财政拨款98.19万元，自评覆盖率达到100%。绩效项目为免费开放项目，举办普及性文化艺术类培训项目，举办公益性讲座、展览，开展宣传活动，组织公益性群众文化活动，基层文化骨干业务辅导，民间文化传承活动，业务活动用房小型修缮及零星业务设备更新等。绩效自评结果显示，上述项目支出绩效情况较为理想，均达到了项目申请时设定的各项绩效目标。</w:t>
      </w:r>
    </w:p>
    <w:p>
      <w:pPr>
        <w:pStyle w:val="5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工作略不完善，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缺乏原创作品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widowControl w:val="0"/>
        <w:numPr>
          <w:ilvl w:val="0"/>
          <w:numId w:val="0"/>
        </w:numPr>
        <w:spacing w:line="600" w:lineRule="exact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针对绩效评价结果，加强宣传文化活动指导工作，提高群众文化参与的积极性；加强管理，提升文化服务质量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九、绩效自评结果拟应用和公开情况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十、</w:t>
      </w:r>
      <w:r>
        <w:rPr>
          <w:rFonts w:ascii="黑体" w:hAnsi="黑体"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widowControl/>
        <w:jc w:val="center"/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</w:pPr>
    </w:p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3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9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rFonts w:hint="eastAsia" w:eastAsia="仿宋_GB2312"/>
                <w:b/>
                <w:bCs/>
                <w:kern w:val="0"/>
                <w:lang w:val="en-US" w:eastAsia="zh-CN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</w:t>
            </w:r>
            <w:r>
              <w:rPr>
                <w:rFonts w:hint="eastAsia"/>
                <w:b/>
                <w:bCs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0.31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1.9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1.25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0.31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1.9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26.1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76.4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57.52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15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71.4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52.52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6.1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16.77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16.3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16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0.1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3.03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1.51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auto"/>
                <w:kern w:val="0"/>
                <w:lang w:val="en-US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  <w:lang w:val="en-US" w:eastAsia="zh-CN"/>
              </w:rPr>
              <w:t>1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kern w:val="0"/>
                <w:lang w:eastAsia="zh-CN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一、提高认识，增强落实厉行节约要求的责任感</w:t>
            </w:r>
            <w:r>
              <w:rPr>
                <w:rFonts w:hint="eastAsia" w:eastAsia="仿宋_GB2312"/>
                <w:kern w:val="0"/>
                <w:lang w:eastAsia="zh-CN"/>
              </w:rPr>
              <w:t>。</w:t>
            </w:r>
            <w:r>
              <w:rPr>
                <w:rFonts w:hint="eastAsia" w:eastAsia="仿宋_GB2312"/>
                <w:kern w:val="0"/>
              </w:rPr>
              <w:t>二、突出工作重点，严格落实厉行节约要求</w:t>
            </w:r>
            <w:r>
              <w:rPr>
                <w:rFonts w:hint="eastAsia" w:eastAsia="仿宋_GB2312"/>
                <w:kern w:val="0"/>
                <w:lang w:eastAsia="zh-CN"/>
              </w:rPr>
              <w:t>。</w:t>
            </w:r>
            <w:r>
              <w:rPr>
                <w:rFonts w:hint="eastAsia" w:eastAsia="仿宋_GB2312"/>
                <w:kern w:val="0"/>
                <w:lang w:val="en-US" w:eastAsia="zh-CN"/>
              </w:rPr>
              <w:t>三、</w:t>
            </w:r>
            <w:r>
              <w:rPr>
                <w:rFonts w:hint="eastAsia" w:eastAsia="仿宋_GB2312"/>
                <w:kern w:val="0"/>
              </w:rPr>
              <w:t>加强机构编制和人员经费管理。</w:t>
            </w:r>
            <w:r>
              <w:rPr>
                <w:rFonts w:hint="eastAsia" w:eastAsia="仿宋_GB2312"/>
                <w:kern w:val="0"/>
                <w:lang w:val="en-US" w:eastAsia="zh-CN"/>
              </w:rPr>
              <w:t>四、</w:t>
            </w:r>
            <w:r>
              <w:rPr>
                <w:rFonts w:hint="eastAsia" w:eastAsia="仿宋_GB2312"/>
                <w:kern w:val="0"/>
              </w:rPr>
              <w:t>规范公务接待管理。</w:t>
            </w:r>
            <w:r>
              <w:rPr>
                <w:rFonts w:hint="eastAsia" w:eastAsia="仿宋_GB2312"/>
                <w:kern w:val="0"/>
                <w:lang w:val="en-US" w:eastAsia="zh-CN"/>
              </w:rPr>
              <w:t>五、</w:t>
            </w:r>
            <w:r>
              <w:rPr>
                <w:rFonts w:hint="eastAsia" w:eastAsia="仿宋_GB2312"/>
                <w:kern w:val="0"/>
              </w:rPr>
              <w:t>强化日常管理，切实加强监督检查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>
      <w:pPr>
        <w:spacing w:line="360" w:lineRule="exact"/>
        <w:rPr>
          <w:rFonts w:ascii="仿宋_GB2312" w:hAnsi="仿宋_GB2312" w:eastAsia="仿宋_GB2312"/>
          <w:kern w:val="0"/>
          <w:sz w:val="22"/>
          <w:szCs w:val="2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</w:p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文玲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</w:t>
      </w:r>
      <w:r>
        <w:rPr>
          <w:rFonts w:ascii="仿宋_GB2312" w:hAnsi="仿宋_GB2312"/>
          <w:kern w:val="0"/>
        </w:rPr>
        <w:t xml:space="preserve"> 联系电话：    填报日期：</w:t>
      </w:r>
      <w:r>
        <w:rPr>
          <w:rFonts w:hint="eastAsia" w:ascii="仿宋_GB2312" w:hAnsi="仿宋_GB2312"/>
          <w:kern w:val="0"/>
          <w:lang w:val="en-US" w:eastAsia="zh-CN"/>
        </w:rPr>
        <w:t>2022.6.17</w:t>
      </w:r>
      <w:r>
        <w:rPr>
          <w:rFonts w:ascii="仿宋_GB2312" w:hAnsi="仿宋_GB2312"/>
          <w:kern w:val="0"/>
        </w:rPr>
        <w:t xml:space="preserve">     单位负责人签字：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eastAsia="仿宋_GB2312"/>
          <w:color w:val="000000"/>
          <w:kern w:val="0"/>
        </w:rPr>
        <w:t xml:space="preserve"> </w:t>
      </w:r>
      <w:r>
        <w:rPr>
          <w:rFonts w:hint="eastAsia" w:eastAsia="仿宋_GB2312"/>
          <w:color w:val="000000"/>
          <w:kern w:val="0"/>
          <w:lang w:val="en-US" w:eastAsia="zh-CN"/>
        </w:rPr>
        <w:t>2021</w:t>
      </w:r>
      <w:r>
        <w:rPr>
          <w:rFonts w:eastAsia="仿宋_GB2312"/>
          <w:color w:val="000000"/>
          <w:kern w:val="0"/>
        </w:rPr>
        <w:t xml:space="preserve">  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3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1141"/>
        <w:gridCol w:w="1225"/>
        <w:gridCol w:w="406"/>
        <w:gridCol w:w="1013"/>
        <w:gridCol w:w="1010"/>
        <w:gridCol w:w="709"/>
        <w:gridCol w:w="73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县</w:t>
            </w:r>
            <w:r>
              <w:rPr>
                <w:rFonts w:eastAsia="仿宋_GB2312"/>
                <w:color w:val="000000"/>
                <w:kern w:val="0"/>
              </w:rPr>
              <w:t>级预算部门名称</w:t>
            </w:r>
          </w:p>
        </w:tc>
        <w:tc>
          <w:tcPr>
            <w:tcW w:w="92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双牌县文化馆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年度预</w:t>
            </w:r>
          </w:p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年初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预算数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全年预算数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kern w:val="0"/>
              </w:rPr>
              <w:t>年度资金总额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98.19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98.19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98.19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100%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按收入性质分：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98.19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按支出性质分：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97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政府性基金拨款：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纳入专户管理的非税收入拨款：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1.19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98.19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文化活动数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免费开放培训期数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时间节点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免费开放要求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按时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成本控制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成本控制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 xml:space="preserve">分） 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群众文化生活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提高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提高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加强宣传工作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宣传非遗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普及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普及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加强宣传工作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丰富人们的精神生活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可持续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可持续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1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活动参与者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对相关提供的服务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文玲</w:t>
      </w:r>
      <w:r>
        <w:rPr>
          <w:rFonts w:ascii="仿宋_GB2312" w:hAnsi="仿宋_GB2312"/>
          <w:kern w:val="0"/>
        </w:rPr>
        <w:t xml:space="preserve">    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    </w:t>
      </w:r>
      <w:r>
        <w:rPr>
          <w:rFonts w:ascii="仿宋_GB2312" w:hAnsi="仿宋_GB2312"/>
          <w:kern w:val="0"/>
        </w:rPr>
        <w:t xml:space="preserve">    填报日期：</w:t>
      </w:r>
      <w:r>
        <w:rPr>
          <w:rFonts w:hint="eastAsia" w:ascii="仿宋_GB2312" w:hAnsi="仿宋_GB2312"/>
          <w:kern w:val="0"/>
          <w:lang w:val="en-US" w:eastAsia="zh-CN"/>
        </w:rPr>
        <w:t>2022.6.17</w:t>
      </w:r>
      <w:r>
        <w:rPr>
          <w:rFonts w:ascii="仿宋_GB2312" w:hAnsi="仿宋_GB2312"/>
          <w:kern w:val="0"/>
        </w:rPr>
        <w:t xml:space="preserve">  </w:t>
      </w:r>
      <w:r>
        <w:rPr>
          <w:rFonts w:hint="eastAsia" w:ascii="仿宋_GB2312" w:hAnsi="仿宋_GB2312"/>
          <w:kern w:val="0"/>
          <w:lang w:val="en-US" w:eastAsia="zh-CN"/>
        </w:rPr>
        <w:t xml:space="preserve">   </w:t>
      </w:r>
      <w:r>
        <w:rPr>
          <w:rFonts w:ascii="仿宋_GB2312" w:hAnsi="仿宋_GB2312"/>
          <w:kern w:val="0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GulimChe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FFE7F"/>
    <w:multiLevelType w:val="singleLevel"/>
    <w:tmpl w:val="833FFE7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94294"/>
    <w:multiLevelType w:val="singleLevel"/>
    <w:tmpl w:val="8F99429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D3BB0835"/>
    <w:multiLevelType w:val="singleLevel"/>
    <w:tmpl w:val="D3BB08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62B8952"/>
    <w:multiLevelType w:val="singleLevel"/>
    <w:tmpl w:val="E62B89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2F346AE"/>
    <w:multiLevelType w:val="singleLevel"/>
    <w:tmpl w:val="32F346A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8660FC4"/>
    <w:rsid w:val="05DC3E7B"/>
    <w:rsid w:val="06B40195"/>
    <w:rsid w:val="08660FC4"/>
    <w:rsid w:val="14797C86"/>
    <w:rsid w:val="14FA3A69"/>
    <w:rsid w:val="17253555"/>
    <w:rsid w:val="1BED4381"/>
    <w:rsid w:val="1C4130D1"/>
    <w:rsid w:val="1F5D171E"/>
    <w:rsid w:val="1FC02D70"/>
    <w:rsid w:val="24F6585F"/>
    <w:rsid w:val="25E8018C"/>
    <w:rsid w:val="285E7A60"/>
    <w:rsid w:val="2FF05512"/>
    <w:rsid w:val="342D0FF6"/>
    <w:rsid w:val="440445BA"/>
    <w:rsid w:val="4B667A40"/>
    <w:rsid w:val="4E2B1202"/>
    <w:rsid w:val="50FA599E"/>
    <w:rsid w:val="519F258A"/>
    <w:rsid w:val="5FA12762"/>
    <w:rsid w:val="634F2A85"/>
    <w:rsid w:val="64534164"/>
    <w:rsid w:val="6A955419"/>
    <w:rsid w:val="6AA87DF1"/>
    <w:rsid w:val="747539E8"/>
    <w:rsid w:val="79CB4FCC"/>
    <w:rsid w:val="7D5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3940</Words>
  <Characters>4275</Characters>
  <Lines>0</Lines>
  <Paragraphs>0</Paragraphs>
  <TotalTime>14</TotalTime>
  <ScaleCrop>false</ScaleCrop>
  <LinksUpToDate>false</LinksUpToDate>
  <CharactersWithSpaces>4503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2021-11-03T02:15:00Z</dcterms:created>
  <dc:creator>Administrator</dc:creator>
  <cp:lastModifiedBy>Administrator</cp:lastModifiedBy>
  <cp:lastPrinted>2022-09-29T07:32:00Z</cp:lastPrinted>
  <dcterms:modified xsi:type="dcterms:W3CDTF">2022-09-29T14:05:56Z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4DFF3939F6CF4FC5AED279046812F357</vt:lpwstr>
  </property>
</Properties>
</file>