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 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宋体"/>
          <w:sz w:val="48"/>
          <w:szCs w:val="48"/>
          <w:lang w:val="en-US" w:eastAsia="zh-CN"/>
        </w:rPr>
        <w:t>2020</w:t>
      </w:r>
      <w:r>
        <w:rPr>
          <w:rFonts w:ascii="方正小标宋_GBK" w:hAnsi="方正小标宋_GBK" w:eastAsia="方正小标宋_GBK"/>
          <w:sz w:val="48"/>
          <w:szCs w:val="48"/>
        </w:rPr>
        <w:t>年度</w:t>
      </w:r>
      <w:r>
        <w:rPr>
          <w:rFonts w:hint="eastAsia" w:eastAsia="宋体"/>
          <w:sz w:val="48"/>
          <w:szCs w:val="48"/>
          <w:lang w:eastAsia="zh-CN"/>
        </w:rPr>
        <w:t>共青团双牌县委员会</w:t>
      </w:r>
      <w:r>
        <w:rPr>
          <w:rFonts w:hint="eastAsia"/>
          <w:sz w:val="48"/>
          <w:szCs w:val="48"/>
          <w:lang w:eastAsia="zh-CN"/>
        </w:rPr>
        <w:t>部门</w:t>
      </w:r>
      <w:r>
        <w:rPr>
          <w:rFonts w:ascii="方正小标宋_GBK" w:hAnsi="方正小标宋_GBK" w:eastAsia="方正小标宋_GBK"/>
          <w:sz w:val="48"/>
          <w:szCs w:val="48"/>
        </w:rPr>
        <w:t>整体支出绩效自评报告</w:t>
      </w: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共青团双牌县委员会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rPr>
          <w:rFonts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一、基本情况</w:t>
      </w:r>
    </w:p>
    <w:p>
      <w:pPr>
        <w:spacing w:line="60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（一）部门（单位）基本情况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838" w:firstLineChars="262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1．主要职能。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838" w:firstLineChars="262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1.团结、教育和引导青年的职能；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838" w:firstLineChars="262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2、组织青年参与社会主义民主政治建设的职能；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838" w:firstLineChars="262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3、代表和维护青年具体利益的职能。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838" w:firstLineChars="262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2.单位人员情况。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838" w:firstLineChars="26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单位编制人数4人，其中在编在岗人员4人，挂职副书记1人。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部门（单位）年度整体支出绩效目标，项目支出绩效目标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838" w:firstLineChars="262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1、项目在实施过程中，严格控制经费支出，在规定的期限内实施完毕，效率高。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838" w:firstLineChars="262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2、积极动员广大团员青年积极参与社会服务，开展了多种形式的志愿服务活动，充分发挥团员青年的生力军和突击队作用，传播正能量。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838" w:firstLineChars="262"/>
        <w:textAlignment w:val="auto"/>
        <w:rPr>
          <w:rFonts w:ascii="楷体_GB2312" w:hAnsi="楷体_GB2312" w:eastAsia="楷体_GB231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3、群众满意度≥99%。</w:t>
      </w:r>
    </w:p>
    <w:p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二、一般公共预算支出情况</w:t>
      </w:r>
    </w:p>
    <w:p>
      <w:pPr>
        <w:pStyle w:val="4"/>
        <w:spacing w:line="600" w:lineRule="exact"/>
        <w:ind w:firstLine="64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（一）基本支出情况</w:t>
      </w:r>
    </w:p>
    <w:p>
      <w:pPr>
        <w:pStyle w:val="4"/>
        <w:spacing w:line="600" w:lineRule="exact"/>
        <w:ind w:left="0" w:leftChars="0" w:firstLine="838" w:firstLineChars="262"/>
        <w:rPr>
          <w:rFonts w:hint="default" w:ascii="楷体_GB2312" w:hAnsi="楷体_GB2312" w:eastAsia="楷体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部门基本支出共计44.084万元，其中一般公共服务支出37.648万元，社会保障和就业支出3.678万元，住房保障支出2.758万元。</w:t>
      </w:r>
    </w:p>
    <w:p>
      <w:pPr>
        <w:pStyle w:val="4"/>
        <w:numPr>
          <w:ilvl w:val="0"/>
          <w:numId w:val="0"/>
        </w:numPr>
        <w:spacing w:line="600" w:lineRule="exact"/>
        <w:ind w:leftChars="200"/>
        <w:rPr>
          <w:rFonts w:ascii="楷体_GB2312" w:hAnsi="楷体_GB2312" w:eastAsia="楷体_GB2312"/>
          <w:sz w:val="32"/>
          <w:szCs w:val="32"/>
        </w:rPr>
      </w:pPr>
      <w:r>
        <w:rPr>
          <w:rFonts w:hint="eastAsia" w:ascii="楷体_GB2312" w:hAnsi="楷体_GB2312" w:eastAsia="楷体_GB2312"/>
          <w:sz w:val="32"/>
          <w:szCs w:val="32"/>
          <w:lang w:eastAsia="zh-CN"/>
        </w:rPr>
        <w:t>（二）</w:t>
      </w:r>
      <w:r>
        <w:rPr>
          <w:rFonts w:ascii="楷体_GB2312" w:hAnsi="楷体_GB2312" w:eastAsia="楷体_GB2312"/>
          <w:sz w:val="32"/>
          <w:szCs w:val="32"/>
        </w:rPr>
        <w:t>项目支出情况</w:t>
      </w:r>
    </w:p>
    <w:p>
      <w:pPr>
        <w:pStyle w:val="4"/>
        <w:numPr>
          <w:ilvl w:val="0"/>
          <w:numId w:val="0"/>
        </w:numPr>
        <w:spacing w:line="600" w:lineRule="exact"/>
        <w:ind w:left="420" w:leftChars="200" w:firstLine="419" w:firstLineChars="131"/>
        <w:rPr>
          <w:rFonts w:hint="default" w:ascii="楷体_GB2312" w:hAnsi="楷体_GB2312" w:eastAsia="楷体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部门项目支出共计17.417万元，均为一般公共服务支出。</w:t>
      </w:r>
    </w:p>
    <w:p>
      <w:pPr>
        <w:pStyle w:val="4"/>
        <w:numPr>
          <w:ilvl w:val="0"/>
          <w:numId w:val="2"/>
        </w:numPr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838" w:firstLineChars="262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本单位无政府性基金预算支出。</w:t>
      </w:r>
    </w:p>
    <w:p>
      <w:pPr>
        <w:pStyle w:val="4"/>
        <w:numPr>
          <w:ilvl w:val="0"/>
          <w:numId w:val="2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国有资本经营预算支出情况</w:t>
      </w:r>
    </w:p>
    <w:p>
      <w:pPr>
        <w:pStyle w:val="4"/>
        <w:numPr>
          <w:ilvl w:val="0"/>
          <w:numId w:val="0"/>
        </w:numPr>
        <w:spacing w:line="600" w:lineRule="exact"/>
        <w:ind w:left="420" w:leftChars="200" w:firstLine="419" w:firstLineChars="131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本单位无国有资本经营预算支出。</w:t>
      </w:r>
    </w:p>
    <w:p>
      <w:pPr>
        <w:pStyle w:val="4"/>
        <w:numPr>
          <w:ilvl w:val="0"/>
          <w:numId w:val="2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社会保险基金预算支出情况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838" w:firstLineChars="262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本单位无社会保险基金预算支出。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838" w:firstLineChars="262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运行成本方面：纪念五四运动活动：引导青少年爱国、进步、民主、科学。青少年发展资金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以先进思想教育引导青少年；持续深化志愿服务；大力实施青年就业创业行动，帮扶困难群体；基层团建得以深化，骨干团干部素质得到提升；广泛联系和培育好青年社会组织。预防青少年违法犯罪：增强未成年人的法制观念，使未成年人懂得违法和犯罪行为对个人、家庭、社会造成的危害，违法和犯罪行为应当承担的法律责任，树立遵纪守法和防范违法犯罪的意识。通过专项资金开展各类活动，既表彰先进宣传了正能量，又在社会中形成你追我赶的态势，形成良好的社会效应，可持续发展能力强，群众满意度高，部门实施效果好。</w:t>
      </w:r>
    </w:p>
    <w:p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838" w:firstLineChars="262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存在预算编制不专业的情况，本单位财物人员非金融专业出身，经验不足。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下一步改进措施</w:t>
      </w:r>
    </w:p>
    <w:p>
      <w:pPr>
        <w:numPr>
          <w:ilvl w:val="0"/>
          <w:numId w:val="0"/>
        </w:numPr>
        <w:spacing w:line="600" w:lineRule="exact"/>
        <w:ind w:left="0" w:leftChars="0" w:firstLine="838" w:firstLineChars="262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在今后的工作中加强学习，不断提升工作能力。</w:t>
      </w:r>
    </w:p>
    <w:p>
      <w:pPr>
        <w:numPr>
          <w:ilvl w:val="0"/>
          <w:numId w:val="3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838" w:firstLineChars="262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绩效自评结果将应用在下一年度预算当中，并且向社会公开。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附件：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、部门整体支出绩效评价基础数据表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、部门整体支出绩效自评表</w:t>
      </w:r>
    </w:p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、项目支出绩效自评表（每个一级项目支出一张表）</w:t>
      </w:r>
    </w:p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</w:p>
    <w:p>
      <w:pPr>
        <w:spacing w:line="560" w:lineRule="exact"/>
        <w:jc w:val="center"/>
        <w:rPr>
          <w:rFonts w:hint="eastAsia" w:eastAsia="方正小标宋_GBK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kern w:val="0"/>
          <w:sz w:val="36"/>
          <w:szCs w:val="36"/>
        </w:rPr>
        <w:t>部门整体支出绩效评价基础数据表</w:t>
      </w:r>
    </w:p>
    <w:p>
      <w:pPr>
        <w:widowControl/>
        <w:ind w:left="91"/>
        <w:jc w:val="center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ab/>
      </w:r>
    </w:p>
    <w:tbl>
      <w:tblPr>
        <w:tblStyle w:val="2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20</w:t>
            </w:r>
            <w:r>
              <w:rPr>
                <w:rFonts w:eastAsia="仿宋_GB2312"/>
                <w:b/>
                <w:bCs/>
                <w:kern w:val="0"/>
              </w:rPr>
              <w:t>年实际在职人数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6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201</w:t>
            </w:r>
            <w:r>
              <w:rPr>
                <w:b/>
                <w:bCs/>
                <w:kern w:val="0"/>
              </w:rPr>
              <w:t>9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20</w:t>
            </w:r>
            <w:r>
              <w:rPr>
                <w:rFonts w:eastAsia="仿宋_GB2312"/>
                <w:b/>
                <w:bCs/>
                <w:kern w:val="0"/>
              </w:rPr>
              <w:t>年预算数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20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1</w:t>
            </w:r>
            <w:r>
              <w:rPr>
                <w:rFonts w:ascii="仿宋_GB2312" w:hAnsi="仿宋_GB2312" w:eastAsia="仿宋_GB2312"/>
                <w:kern w:val="0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2</w:t>
            </w:r>
            <w:r>
              <w:rPr>
                <w:rFonts w:ascii="仿宋_GB2312" w:hAnsi="仿宋_GB2312" w:eastAsia="仿宋_GB2312"/>
                <w:kern w:val="0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3</w:t>
            </w:r>
            <w:r>
              <w:rPr>
                <w:rFonts w:ascii="仿宋_GB2312" w:hAnsi="仿宋_GB2312" w:eastAsia="仿宋_GB2312"/>
                <w:kern w:val="0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1.0127万元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0.3万元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0.16万元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1</w:t>
            </w:r>
            <w:r>
              <w:rPr>
                <w:rFonts w:ascii="仿宋_GB2312" w:hAnsi="仿宋_GB2312" w:eastAsia="仿宋_GB2312"/>
                <w:kern w:val="0"/>
              </w:rPr>
              <w:t>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2</w:t>
            </w:r>
            <w:r>
              <w:rPr>
                <w:rFonts w:ascii="仿宋_GB2312" w:hAnsi="仿宋_GB2312" w:eastAsia="仿宋_GB2312"/>
                <w:kern w:val="0"/>
              </w:rPr>
              <w:t>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6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6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3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ascii="仿宋_GB2312" w:hAnsi="仿宋_GB2312"/>
                <w:kern w:val="0"/>
              </w:rPr>
              <w:t>本</w:t>
            </w:r>
            <w:r>
              <w:rPr>
                <w:rFonts w:eastAsia="仿宋_GB2312"/>
                <w:kern w:val="0"/>
              </w:rPr>
              <w:t>级专项资金</w:t>
            </w:r>
          </w:p>
          <w:p>
            <w:pPr>
              <w:widowControl/>
              <w:ind w:firstLine="630" w:firstLineChars="300"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青少年发展专项资金</w:t>
            </w:r>
          </w:p>
          <w:p>
            <w:pPr>
              <w:widowControl/>
              <w:ind w:firstLine="630" w:firstLineChars="300"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预防青少年违法犯罪专项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12</w:t>
            </w:r>
          </w:p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9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7</w:t>
            </w:r>
          </w:p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9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7</w:t>
            </w:r>
          </w:p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</w:t>
            </w:r>
            <w:r>
              <w:rPr>
                <w:rFonts w:ascii="仿宋_GB2312" w:hAnsi="仿宋_GB2312" w:eastAsia="仿宋_GB2312"/>
                <w:kern w:val="0"/>
              </w:rPr>
              <w:t>、其他事业类发展资金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18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7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7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其中：办公费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8.1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1.8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3.98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2.87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1.61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5.48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0.61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42.88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44.08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楼堂馆所控制情况</w:t>
            </w:r>
            <w:r>
              <w:rPr>
                <w:rFonts w:eastAsia="仿宋_GB2312"/>
                <w:kern w:val="0"/>
              </w:rPr>
              <w:br w:type="textWrapping"/>
            </w:r>
            <w:r>
              <w:rPr>
                <w:rFonts w:eastAsia="仿宋_GB2312"/>
                <w:kern w:val="0"/>
              </w:rPr>
              <w:t>（20</w:t>
            </w:r>
            <w:r>
              <w:rPr>
                <w:kern w:val="0"/>
              </w:rPr>
              <w:t>20</w:t>
            </w:r>
            <w:r>
              <w:rPr>
                <w:rFonts w:eastAsia="仿宋_GB2312"/>
                <w:kern w:val="0"/>
              </w:rPr>
              <w:t>年完工项目）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批复规模</w:t>
            </w:r>
            <w:r>
              <w:rPr>
                <w:rFonts w:eastAsia="仿宋_GB2312"/>
                <w:bCs/>
                <w:kern w:val="0"/>
              </w:rPr>
              <w:br w:type="textWrapping"/>
            </w:r>
            <w:r>
              <w:rPr>
                <w:rFonts w:eastAsia="仿宋_GB2312"/>
                <w:bCs/>
                <w:kern w:val="0"/>
              </w:rPr>
              <w:t>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实际规模（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规模控制率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预算投资（万元）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实际投资（万元）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节约用水用电，下班及时检查水龙头、电路开关有无断电停水。</w:t>
            </w:r>
            <w:r>
              <w:rPr>
                <w:rFonts w:eastAsia="仿宋_GB2312"/>
                <w:kern w:val="0"/>
              </w:rPr>
              <w:t>　</w:t>
            </w:r>
          </w:p>
        </w:tc>
      </w:tr>
    </w:tbl>
    <w:p>
      <w:pPr>
        <w:spacing w:line="360" w:lineRule="exact"/>
        <w:rPr>
          <w:rFonts w:ascii="黑体" w:hAnsi="黑体" w:eastAsia="黑体"/>
          <w:sz w:val="32"/>
          <w:szCs w:val="32"/>
        </w:rPr>
      </w:pPr>
      <w:r>
        <w:rPr>
          <w:rFonts w:ascii="仿宋_GB2312" w:hAnsi="仿宋_GB2312" w:eastAsia="仿宋_GB2312"/>
          <w:kern w:val="0"/>
          <w:sz w:val="22"/>
          <w:szCs w:val="22"/>
        </w:rPr>
        <w:t>说明：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项目支出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需要填报基本支出以外的所有项目支出情况，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公用经费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填报基本支出中的一般商品和服务支出。</w:t>
      </w:r>
      <w:r>
        <w:rPr>
          <w:rFonts w:eastAsia="仿宋_GB2312"/>
          <w:kern w:val="0"/>
          <w:sz w:val="22"/>
          <w:szCs w:val="22"/>
        </w:rPr>
        <w:br w:type="page"/>
      </w: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</w:rPr>
      </w:pPr>
      <w:r>
        <w:rPr>
          <w:rFonts w:ascii="仿宋_GB2312" w:hAnsi="仿宋_GB2312" w:eastAsia="仿宋_GB2312"/>
          <w:color w:val="000000"/>
          <w:kern w:val="0"/>
        </w:rPr>
        <w:t>（</w:t>
      </w:r>
      <w:r>
        <w:rPr>
          <w:rFonts w:eastAsia="仿宋_GB2312"/>
          <w:color w:val="000000"/>
          <w:kern w:val="0"/>
        </w:rPr>
        <w:t xml:space="preserve">   </w:t>
      </w:r>
      <w:r>
        <w:rPr>
          <w:rFonts w:hint="eastAsia" w:eastAsia="仿宋_GB2312"/>
          <w:color w:val="000000"/>
          <w:kern w:val="0"/>
          <w:lang w:val="en-US" w:eastAsia="zh-CN"/>
        </w:rPr>
        <w:t>2020</w:t>
      </w:r>
      <w:r>
        <w:rPr>
          <w:rFonts w:ascii="仿宋_GB2312" w:hAnsi="仿宋_GB2312" w:eastAsia="仿宋_GB2312"/>
          <w:color w:val="000000"/>
          <w:kern w:val="0"/>
        </w:rPr>
        <w:t>年度）</w:t>
      </w:r>
    </w:p>
    <w:tbl>
      <w:tblPr>
        <w:tblStyle w:val="2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95"/>
        <w:gridCol w:w="1252"/>
        <w:gridCol w:w="1114"/>
        <w:gridCol w:w="95"/>
        <w:gridCol w:w="1200"/>
        <w:gridCol w:w="1134"/>
        <w:gridCol w:w="709"/>
        <w:gridCol w:w="898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省级预算部门名称</w:t>
            </w:r>
          </w:p>
        </w:tc>
        <w:tc>
          <w:tcPr>
            <w:tcW w:w="92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中国共产主义青年团双牌县委员会</w:t>
            </w: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年度预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算申请</w:t>
            </w:r>
            <w:r>
              <w:rPr>
                <w:rFonts w:eastAsia="仿宋_GB2312"/>
                <w:color w:val="000000"/>
                <w:kern w:val="0"/>
              </w:rPr>
              <w:br w:type="textWrapping"/>
            </w:r>
            <w:r>
              <w:rPr>
                <w:rFonts w:eastAsia="仿宋_GB2312"/>
                <w:color w:val="000000"/>
                <w:kern w:val="0"/>
              </w:rPr>
              <w:t>（万元）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年初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预算数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全年预算数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全年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</w:rPr>
              <w:t>年度资金总额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55.267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63.685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61.50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96.57%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10；、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0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按收入性质分：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63.685</w:t>
            </w:r>
          </w:p>
        </w:tc>
        <w:tc>
          <w:tcPr>
            <w:tcW w:w="41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按支出性质分：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61.50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0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63.685</w:t>
            </w:r>
          </w:p>
        </w:tc>
        <w:tc>
          <w:tcPr>
            <w:tcW w:w="41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44.08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0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41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17.42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0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41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0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41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年度总体目标</w:t>
            </w:r>
          </w:p>
        </w:tc>
        <w:tc>
          <w:tcPr>
            <w:tcW w:w="50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预期目标</w:t>
            </w:r>
          </w:p>
        </w:tc>
        <w:tc>
          <w:tcPr>
            <w:tcW w:w="41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实际完成情况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0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群众满意率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41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群众满意率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标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完成值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分值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得分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(50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eastAsia="仿宋_GB2312"/>
                <w:color w:val="000000"/>
                <w:kern w:val="0"/>
              </w:rPr>
              <w:t>)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效益指标</w:t>
            </w:r>
          </w:p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（30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 xml:space="preserve">分） 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（10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服务对象满意度指标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总分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</w:tbl>
    <w:p>
      <w:pPr>
        <w:widowControl/>
        <w:spacing w:line="340" w:lineRule="exact"/>
        <w:jc w:val="lef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widowControl/>
        <w:spacing w:line="3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300" w:lineRule="exact"/>
        <w:jc w:val="left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color w:val="000000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spacing w:line="300" w:lineRule="exact"/>
        <w:jc w:val="center"/>
        <w:rPr>
          <w:rFonts w:eastAsia="仿宋_GB2312"/>
          <w:color w:val="000000"/>
          <w:kern w:val="0"/>
        </w:rPr>
      </w:pPr>
      <w:r>
        <w:rPr>
          <w:rFonts w:ascii="仿宋_GB2312" w:hAnsi="仿宋_GB2312" w:eastAsia="仿宋_GB2312"/>
          <w:color w:val="000000"/>
          <w:kern w:val="0"/>
        </w:rPr>
        <w:t>（</w:t>
      </w:r>
      <w:r>
        <w:rPr>
          <w:rFonts w:eastAsia="仿宋_GB2312"/>
          <w:color w:val="000000"/>
          <w:kern w:val="0"/>
        </w:rPr>
        <w:t xml:space="preserve">  </w:t>
      </w:r>
      <w:r>
        <w:rPr>
          <w:rFonts w:hint="eastAsia" w:eastAsia="仿宋_GB2312"/>
          <w:color w:val="000000"/>
          <w:kern w:val="0"/>
          <w:lang w:val="en-US" w:eastAsia="zh-CN"/>
        </w:rPr>
        <w:t>2020</w:t>
      </w:r>
      <w:r>
        <w:rPr>
          <w:rFonts w:eastAsia="仿宋_GB2312"/>
          <w:color w:val="000000"/>
          <w:kern w:val="0"/>
        </w:rPr>
        <w:t xml:space="preserve"> </w:t>
      </w:r>
      <w:r>
        <w:rPr>
          <w:rFonts w:ascii="仿宋_GB2312" w:hAnsi="仿宋_GB2312" w:eastAsia="仿宋_GB2312"/>
          <w:color w:val="000000"/>
          <w:kern w:val="0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项目支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青少年发展专项资金</w:t>
            </w: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共青团双牌县委员会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共青团双牌县委员会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项目资金</w:t>
            </w:r>
            <w:r>
              <w:rPr>
                <w:rFonts w:eastAsia="仿宋_GB2312"/>
                <w:color w:val="000000"/>
                <w:kern w:val="0"/>
              </w:rPr>
              <w:br w:type="textWrapping"/>
            </w:r>
            <w:r>
              <w:rPr>
                <w:rFonts w:eastAsia="仿宋_GB2312"/>
                <w:color w:val="000000"/>
                <w:kern w:val="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年初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全年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预算数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全年</w:t>
            </w:r>
          </w:p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执行数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年度资金总额 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其中：当年财政拨款 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上年结转资金 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其他资金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0</w:t>
            </w:r>
            <w:r>
              <w:rPr>
                <w:rFonts w:eastAsia="仿宋_GB2312"/>
                <w:color w:val="000000"/>
                <w:kern w:val="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实际完成情况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群众满意率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99%</w:t>
            </w:r>
            <w:r>
              <w:rPr>
                <w:rFonts w:eastAsia="仿宋_GB2312"/>
                <w:color w:val="000000"/>
                <w:kern w:val="0"/>
              </w:rPr>
              <w:t xml:space="preserve">  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群众满意率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绩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实际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偏差原因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分析及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产出指标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(50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eastAsia="仿宋_GB2312"/>
                <w:color w:val="000000"/>
                <w:kern w:val="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数量指标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质量指标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时效指标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成本指标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效益指标</w:t>
            </w:r>
          </w:p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（30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经济效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社会效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生态效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满意度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（10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服务对象满意度指标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</w:tbl>
    <w:p>
      <w:pPr>
        <w:widowControl/>
        <w:spacing w:line="3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color w:val="000000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spacing w:line="300" w:lineRule="exact"/>
        <w:jc w:val="center"/>
        <w:rPr>
          <w:rFonts w:eastAsia="仿宋_GB2312"/>
          <w:color w:val="000000"/>
          <w:kern w:val="0"/>
        </w:rPr>
      </w:pPr>
      <w:r>
        <w:rPr>
          <w:rFonts w:ascii="仿宋_GB2312" w:hAnsi="仿宋_GB2312" w:eastAsia="仿宋_GB2312"/>
          <w:color w:val="000000"/>
          <w:kern w:val="0"/>
        </w:rPr>
        <w:t>（</w:t>
      </w:r>
      <w:r>
        <w:rPr>
          <w:rFonts w:eastAsia="仿宋_GB2312"/>
          <w:color w:val="000000"/>
          <w:kern w:val="0"/>
        </w:rPr>
        <w:t xml:space="preserve">  </w:t>
      </w:r>
      <w:r>
        <w:rPr>
          <w:rFonts w:hint="eastAsia" w:eastAsia="仿宋_GB2312"/>
          <w:color w:val="000000"/>
          <w:kern w:val="0"/>
          <w:lang w:val="en-US" w:eastAsia="zh-CN"/>
        </w:rPr>
        <w:t>2020</w:t>
      </w:r>
      <w:r>
        <w:rPr>
          <w:rFonts w:eastAsia="仿宋_GB2312"/>
          <w:color w:val="000000"/>
          <w:kern w:val="0"/>
        </w:rPr>
        <w:t xml:space="preserve"> </w:t>
      </w:r>
      <w:r>
        <w:rPr>
          <w:rFonts w:ascii="仿宋_GB2312" w:hAnsi="仿宋_GB2312" w:eastAsia="仿宋_GB2312"/>
          <w:color w:val="000000"/>
          <w:kern w:val="0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项目支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预防青少年违法犯罪专项资金</w:t>
            </w: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共青团双牌县委员会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共青团双牌县委员会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项目资金</w:t>
            </w:r>
            <w:r>
              <w:rPr>
                <w:rFonts w:eastAsia="仿宋_GB2312"/>
                <w:color w:val="000000"/>
                <w:kern w:val="0"/>
              </w:rPr>
              <w:br w:type="textWrapping"/>
            </w:r>
            <w:r>
              <w:rPr>
                <w:rFonts w:eastAsia="仿宋_GB2312"/>
                <w:color w:val="000000"/>
                <w:kern w:val="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年初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全年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预算数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全年</w:t>
            </w:r>
          </w:p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执行数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年度资金总额 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其中：当年财政拨款 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上年结转资金 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其他资金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0</w:t>
            </w:r>
            <w:r>
              <w:rPr>
                <w:rFonts w:eastAsia="仿宋_GB2312"/>
                <w:color w:val="000000"/>
                <w:kern w:val="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实际完成情况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群众满意率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99%</w:t>
            </w:r>
            <w:r>
              <w:rPr>
                <w:rFonts w:eastAsia="仿宋_GB2312"/>
                <w:color w:val="000000"/>
                <w:kern w:val="0"/>
              </w:rPr>
              <w:t xml:space="preserve">  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群众满意率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绩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实际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偏差原因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分析及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产出指标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(50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eastAsia="仿宋_GB2312"/>
                <w:color w:val="000000"/>
                <w:kern w:val="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数量指标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质量指标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时效指标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成本指标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效益指标</w:t>
            </w:r>
          </w:p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（30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经济效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社会效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生态效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满意度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（10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服务对象满意度指标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</w:tbl>
    <w:p>
      <w:pPr>
        <w:widowControl/>
        <w:spacing w:line="3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300" w:lineRule="exact"/>
        <w:jc w:val="left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color w:val="000000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spacing w:line="300" w:lineRule="exact"/>
        <w:jc w:val="center"/>
        <w:rPr>
          <w:rFonts w:eastAsia="仿宋_GB2312"/>
          <w:color w:val="000000"/>
          <w:kern w:val="0"/>
        </w:rPr>
      </w:pPr>
      <w:r>
        <w:rPr>
          <w:rFonts w:ascii="仿宋_GB2312" w:hAnsi="仿宋_GB2312" w:eastAsia="仿宋_GB2312"/>
          <w:color w:val="000000"/>
          <w:kern w:val="0"/>
        </w:rPr>
        <w:t>（</w:t>
      </w:r>
      <w:r>
        <w:rPr>
          <w:rFonts w:eastAsia="仿宋_GB2312"/>
          <w:color w:val="000000"/>
          <w:kern w:val="0"/>
        </w:rPr>
        <w:t xml:space="preserve">  </w:t>
      </w:r>
      <w:r>
        <w:rPr>
          <w:rFonts w:hint="eastAsia" w:eastAsia="仿宋_GB2312"/>
          <w:color w:val="000000"/>
          <w:kern w:val="0"/>
          <w:lang w:val="en-US" w:eastAsia="zh-CN"/>
        </w:rPr>
        <w:t>2020</w:t>
      </w:r>
      <w:r>
        <w:rPr>
          <w:rFonts w:eastAsia="仿宋_GB2312"/>
          <w:color w:val="000000"/>
          <w:kern w:val="0"/>
        </w:rPr>
        <w:t xml:space="preserve"> </w:t>
      </w:r>
      <w:r>
        <w:rPr>
          <w:rFonts w:ascii="仿宋_GB2312" w:hAnsi="仿宋_GB2312" w:eastAsia="仿宋_GB2312"/>
          <w:color w:val="000000"/>
          <w:kern w:val="0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项目支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纪念五四运动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101周年县批资金</w:t>
            </w: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共青团双牌县委员会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共青团双牌县委员会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项目资金</w:t>
            </w:r>
            <w:r>
              <w:rPr>
                <w:rFonts w:eastAsia="仿宋_GB2312"/>
                <w:color w:val="000000"/>
                <w:kern w:val="0"/>
              </w:rPr>
              <w:br w:type="textWrapping"/>
            </w:r>
            <w:r>
              <w:rPr>
                <w:rFonts w:eastAsia="仿宋_GB2312"/>
                <w:color w:val="000000"/>
                <w:kern w:val="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年初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全年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预算数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全年</w:t>
            </w:r>
          </w:p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执行数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年度资金总额 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7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6.951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99.3%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其中：当年财政拨款 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7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6.951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99.3%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上年结转资金 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其他资金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0</w:t>
            </w:r>
            <w:r>
              <w:rPr>
                <w:rFonts w:eastAsia="仿宋_GB2312"/>
                <w:color w:val="000000"/>
                <w:kern w:val="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实际完成情况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群众满意率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99%</w:t>
            </w:r>
            <w:r>
              <w:rPr>
                <w:rFonts w:eastAsia="仿宋_GB2312"/>
                <w:color w:val="000000"/>
                <w:kern w:val="0"/>
              </w:rPr>
              <w:t xml:space="preserve">  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群众满意率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绩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实际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偏差原因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分析及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产出指标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(50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eastAsia="仿宋_GB2312"/>
                <w:color w:val="000000"/>
                <w:kern w:val="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数量指标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质量指标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时效指标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成本指标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效益指标</w:t>
            </w:r>
          </w:p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（30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经济效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社会效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生态效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满意度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（10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服务对象满意度指标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百分比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</w:tbl>
    <w:p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GulimChe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CD9924"/>
    <w:multiLevelType w:val="singleLevel"/>
    <w:tmpl w:val="12CD992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D495664"/>
    <w:multiLevelType w:val="singleLevel"/>
    <w:tmpl w:val="3D49566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3B5179"/>
    <w:multiLevelType w:val="singleLevel"/>
    <w:tmpl w:val="673B517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B42DE"/>
    <w:rsid w:val="56392287"/>
    <w:rsid w:val="63DB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2021-09-30T08:53:00Z</dcterms:created>
  <dc:creator>Administrator</dc:creator>
  <cp:lastModifiedBy>Administrator</cp:lastModifiedBy>
  <dcterms:modified xsi:type="dcterms:W3CDTF">2021-11-04T00:25:10Z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A1039EBD18094A71A86CC046AD85028E</vt:lpwstr>
  </property>
</Properties>
</file>