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085" w:rsidRDefault="00591085">
      <w:pPr>
        <w:pStyle w:val="1"/>
        <w:wordWrap w:val="0"/>
        <w:spacing w:beforeAutospacing="0" w:after="100" w:line="560" w:lineRule="exact"/>
        <w:jc w:val="center"/>
        <w:rPr>
          <w:rFonts w:ascii="方正小标宋简体" w:eastAsia="方正小标宋简体" w:hAnsi="方正小标宋简体" w:cs="方正小标宋简体" w:hint="eastAsia"/>
          <w:b w:val="0"/>
          <w:bCs w:val="0"/>
          <w:color w:val="FF0000"/>
          <w:sz w:val="44"/>
          <w:szCs w:val="44"/>
        </w:rPr>
      </w:pPr>
      <w:bookmarkStart w:id="0" w:name="OLE_LINK1"/>
    </w:p>
    <w:p w:rsidR="00591085" w:rsidRDefault="00591085">
      <w:pPr>
        <w:pStyle w:val="1"/>
        <w:wordWrap w:val="0"/>
        <w:spacing w:beforeAutospacing="0" w:after="100" w:line="560" w:lineRule="exact"/>
        <w:jc w:val="center"/>
        <w:rPr>
          <w:rFonts w:ascii="方正小标宋简体" w:eastAsia="方正小标宋简体" w:hAnsi="方正小标宋简体" w:cs="方正小标宋简体" w:hint="eastAsia"/>
          <w:b w:val="0"/>
          <w:bCs w:val="0"/>
          <w:color w:val="FF0000"/>
          <w:sz w:val="44"/>
          <w:szCs w:val="44"/>
        </w:rPr>
      </w:pPr>
    </w:p>
    <w:p w:rsidR="00591085" w:rsidRDefault="00000000">
      <w:pPr>
        <w:pStyle w:val="1"/>
        <w:spacing w:beforeAutospacing="0" w:line="560" w:lineRule="exact"/>
        <w:jc w:val="center"/>
        <w:rPr>
          <w:rFonts w:ascii="方正小标宋简体" w:eastAsia="方正小标宋简体" w:hAnsi="方正小标宋简体" w:cs="方正小标宋简体" w:hint="eastAsia"/>
          <w:b w:val="0"/>
          <w:bCs w:val="0"/>
          <w:color w:val="FF0000"/>
          <w:sz w:val="44"/>
          <w:szCs w:val="44"/>
        </w:rPr>
      </w:pPr>
      <w:r>
        <w:rPr>
          <w:rFonts w:ascii="方正小标宋简体" w:eastAsia="方正小标宋简体" w:hAnsi="方正小标宋简体" w:cs="方正小标宋简体" w:hint="eastAsia"/>
          <w:b w:val="0"/>
          <w:bCs w:val="0"/>
          <w:color w:val="FF0000"/>
          <w:sz w:val="44"/>
          <w:szCs w:val="44"/>
        </w:rPr>
        <w:t>祁阳XXXX科技有限责任公司“8·27”一般死亡事故调查报告</w:t>
      </w:r>
      <w:bookmarkEnd w:id="0"/>
    </w:p>
    <w:p w:rsidR="00591085" w:rsidRDefault="00591085">
      <w:pPr>
        <w:pStyle w:val="1"/>
        <w:spacing w:beforeAutospacing="0" w:line="560" w:lineRule="exact"/>
        <w:jc w:val="center"/>
        <w:rPr>
          <w:rFonts w:ascii="方正小标宋简体" w:eastAsia="方正小标宋简体" w:hAnsi="方正小标宋简体" w:cs="方正小标宋简体" w:hint="eastAsia"/>
          <w:b w:val="0"/>
          <w:bCs w:val="0"/>
          <w:color w:val="FF0000"/>
          <w:sz w:val="44"/>
          <w:szCs w:val="44"/>
        </w:rPr>
      </w:pPr>
    </w:p>
    <w:p w:rsidR="00591085" w:rsidRDefault="00591085">
      <w:pPr>
        <w:pStyle w:val="1"/>
        <w:wordWrap w:val="0"/>
        <w:spacing w:beforeAutospacing="0" w:after="100" w:line="560" w:lineRule="exact"/>
        <w:jc w:val="center"/>
        <w:rPr>
          <w:rFonts w:ascii="方正小标宋简体" w:eastAsia="方正小标宋简体" w:hAnsi="方正小标宋简体" w:cs="方正小标宋简体" w:hint="eastAsia"/>
          <w:b w:val="0"/>
          <w:bCs w:val="0"/>
          <w:color w:val="000000" w:themeColor="text1"/>
          <w:sz w:val="72"/>
          <w:szCs w:val="72"/>
        </w:rPr>
      </w:pPr>
    </w:p>
    <w:p w:rsidR="00591085" w:rsidRDefault="00591085">
      <w:pPr>
        <w:wordWrap w:val="0"/>
        <w:spacing w:after="100" w:afterAutospacing="1" w:line="560" w:lineRule="exact"/>
        <w:rPr>
          <w:rFonts w:ascii="方正小标宋简体" w:eastAsia="方正小标宋简体" w:hAnsi="方正小标宋简体" w:cs="方正小标宋简体" w:hint="eastAsia"/>
          <w:color w:val="000000" w:themeColor="text1"/>
          <w:sz w:val="72"/>
          <w:szCs w:val="72"/>
        </w:rPr>
      </w:pPr>
    </w:p>
    <w:p w:rsidR="00591085" w:rsidRDefault="00591085">
      <w:pPr>
        <w:pStyle w:val="a4"/>
        <w:wordWrap w:val="0"/>
        <w:spacing w:after="100" w:afterAutospacing="1" w:line="560" w:lineRule="exact"/>
        <w:rPr>
          <w:rFonts w:ascii="方正小标宋简体" w:eastAsia="方正小标宋简体" w:hAnsi="方正小标宋简体" w:cs="方正小标宋简体" w:hint="eastAsia"/>
          <w:color w:val="000000" w:themeColor="text1"/>
          <w:sz w:val="72"/>
          <w:szCs w:val="72"/>
        </w:rPr>
      </w:pPr>
    </w:p>
    <w:p w:rsidR="00591085" w:rsidRDefault="00591085">
      <w:pPr>
        <w:pStyle w:val="20"/>
        <w:wordWrap w:val="0"/>
        <w:spacing w:after="100" w:afterAutospacing="1" w:line="560" w:lineRule="exact"/>
        <w:ind w:leftChars="0" w:left="0" w:firstLineChars="0" w:firstLine="0"/>
        <w:jc w:val="cente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591085">
      <w:pPr>
        <w:rPr>
          <w:color w:val="000000" w:themeColor="text1"/>
        </w:rPr>
      </w:pPr>
    </w:p>
    <w:p w:rsidR="00591085" w:rsidRDefault="00000000">
      <w:pPr>
        <w:widowControl/>
        <w:wordWrap w:val="0"/>
        <w:spacing w:after="100" w:afterAutospacing="1" w:line="560" w:lineRule="exact"/>
        <w:jc w:val="center"/>
        <w:rPr>
          <w:rFonts w:ascii="方正楷体_GBK" w:eastAsia="方正楷体_GBK" w:hAnsi="方正楷体_GBK" w:cs="方正楷体_GBK" w:hint="eastAsia"/>
          <w:bCs/>
          <w:color w:val="000000" w:themeColor="text1"/>
          <w:sz w:val="32"/>
          <w:szCs w:val="32"/>
        </w:rPr>
      </w:pPr>
      <w:r>
        <w:rPr>
          <w:rFonts w:ascii="方正楷体_GBK" w:eastAsia="方正楷体_GBK" w:hAnsi="方正楷体_GBK" w:cs="方正楷体_GBK" w:hint="eastAsia"/>
          <w:bCs/>
          <w:color w:val="000000" w:themeColor="text1"/>
          <w:sz w:val="32"/>
          <w:szCs w:val="32"/>
        </w:rPr>
        <w:t>祁阳市人民政府事故调查组</w:t>
      </w:r>
    </w:p>
    <w:p w:rsidR="00591085" w:rsidRDefault="00000000">
      <w:pPr>
        <w:widowControl/>
        <w:wordWrap w:val="0"/>
        <w:spacing w:after="100" w:afterAutospacing="1" w:line="560" w:lineRule="exact"/>
        <w:jc w:val="center"/>
        <w:rPr>
          <w:rFonts w:ascii="方正楷体_GBK" w:eastAsia="方正楷体_GBK" w:hAnsi="方正楷体_GBK" w:cs="方正楷体_GBK" w:hint="eastAsia"/>
          <w:bCs/>
          <w:color w:val="000000" w:themeColor="text1"/>
          <w:sz w:val="32"/>
          <w:szCs w:val="32"/>
        </w:rPr>
      </w:pPr>
      <w:r>
        <w:rPr>
          <w:rFonts w:ascii="方正楷体_GBK" w:eastAsia="方正楷体_GBK" w:hAnsi="方正楷体_GBK" w:cs="方正楷体_GBK" w:hint="eastAsia"/>
          <w:bCs/>
          <w:color w:val="000000" w:themeColor="text1"/>
          <w:sz w:val="32"/>
          <w:szCs w:val="32"/>
        </w:rPr>
        <w:t>2025年10月</w:t>
      </w:r>
    </w:p>
    <w:p w:rsidR="00591085" w:rsidRDefault="00591085">
      <w:pPr>
        <w:pStyle w:val="a4"/>
        <w:wordWrap w:val="0"/>
        <w:spacing w:after="100" w:afterAutospacing="1" w:line="560" w:lineRule="exact"/>
        <w:jc w:val="center"/>
        <w:rPr>
          <w:rFonts w:ascii="宋体" w:cs="宋体"/>
          <w:b/>
          <w:bCs/>
          <w:sz w:val="32"/>
          <w:szCs w:val="32"/>
        </w:rPr>
        <w:sectPr w:rsidR="00591085">
          <w:pgSz w:w="11906" w:h="16838"/>
          <w:pgMar w:top="2098" w:right="1474" w:bottom="1984" w:left="1587" w:header="851" w:footer="992" w:gutter="0"/>
          <w:pgNumType w:start="1"/>
          <w:cols w:space="720"/>
          <w:docGrid w:type="lines" w:linePitch="312"/>
        </w:sectPr>
      </w:pPr>
      <w:bookmarkStart w:id="1" w:name="OLE_LINK2"/>
    </w:p>
    <w:p w:rsidR="00591085" w:rsidRDefault="00000000">
      <w:pPr>
        <w:pStyle w:val="a4"/>
        <w:wordWrap w:val="0"/>
        <w:spacing w:after="100" w:afterAutospacing="1" w:line="560" w:lineRule="exact"/>
        <w:jc w:val="center"/>
        <w:rPr>
          <w:rFonts w:ascii="宋体" w:cs="宋体"/>
          <w:b/>
          <w:bCs/>
          <w:sz w:val="32"/>
          <w:szCs w:val="32"/>
        </w:rPr>
      </w:pPr>
      <w:r>
        <w:rPr>
          <w:rFonts w:ascii="宋体" w:cs="宋体" w:hint="eastAsia"/>
          <w:b/>
          <w:bCs/>
          <w:sz w:val="32"/>
          <w:szCs w:val="32"/>
        </w:rPr>
        <w:lastRenderedPageBreak/>
        <w:t>目 录</w:t>
      </w:r>
    </w:p>
    <w:p w:rsidR="00591085" w:rsidRDefault="00000000">
      <w:pPr>
        <w:pStyle w:val="a4"/>
        <w:tabs>
          <w:tab w:val="left" w:pos="525"/>
          <w:tab w:val="right" w:leader="dot" w:pos="8820"/>
        </w:tabs>
        <w:wordWrap w:val="0"/>
        <w:spacing w:after="100" w:afterAutospacing="1" w:line="560" w:lineRule="exact"/>
        <w:jc w:val="left"/>
        <w:rPr>
          <w:rFonts w:ascii="宋体" w:cs="宋体"/>
          <w:b/>
          <w:bCs/>
          <w:sz w:val="32"/>
          <w:szCs w:val="32"/>
        </w:rPr>
      </w:pPr>
      <w:r>
        <w:rPr>
          <w:rFonts w:ascii="黑体" w:eastAsia="黑体" w:hAnsi="黑体" w:cs="黑体" w:hint="eastAsia"/>
          <w:b/>
          <w:bCs/>
          <w:sz w:val="24"/>
          <w:szCs w:val="24"/>
        </w:rPr>
        <w:t>一、事故基本情况</w:t>
      </w:r>
      <w:r>
        <w:rPr>
          <w:rFonts w:ascii="宋体" w:cs="宋体" w:hint="eastAsia"/>
          <w:b/>
          <w:bCs/>
          <w:sz w:val="32"/>
          <w:szCs w:val="32"/>
        </w:rPr>
        <w:tab/>
        <w:t>2</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（一）事故发生经过</w:t>
      </w:r>
      <w:r>
        <w:rPr>
          <w:rFonts w:ascii="宋体" w:cs="宋体" w:hint="eastAsia"/>
          <w:b/>
          <w:bCs/>
          <w:sz w:val="24"/>
          <w:szCs w:val="24"/>
        </w:rPr>
        <w:tab/>
        <w:t>2</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（二）信息接报情况</w:t>
      </w:r>
      <w:r>
        <w:rPr>
          <w:rFonts w:ascii="宋体" w:cs="宋体" w:hint="eastAsia"/>
          <w:b/>
          <w:bCs/>
          <w:sz w:val="24"/>
          <w:szCs w:val="24"/>
        </w:rPr>
        <w:tab/>
        <w:t>2</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（三）现场应急救援情况</w:t>
      </w:r>
      <w:r>
        <w:rPr>
          <w:rFonts w:ascii="宋体" w:cs="宋体" w:hint="eastAsia"/>
          <w:b/>
          <w:bCs/>
          <w:sz w:val="24"/>
          <w:szCs w:val="24"/>
        </w:rPr>
        <w:tab/>
        <w:t>3</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（四）现场应急处置情况评估</w:t>
      </w:r>
      <w:r>
        <w:rPr>
          <w:rFonts w:ascii="宋体" w:cs="宋体" w:hint="eastAsia"/>
          <w:b/>
          <w:bCs/>
          <w:sz w:val="24"/>
          <w:szCs w:val="24"/>
        </w:rPr>
        <w:tab/>
        <w:t>4</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（五）天气情况</w:t>
      </w:r>
      <w:r>
        <w:rPr>
          <w:rFonts w:ascii="宋体" w:cs="宋体" w:hint="eastAsia"/>
          <w:b/>
          <w:bCs/>
          <w:sz w:val="24"/>
          <w:szCs w:val="24"/>
        </w:rPr>
        <w:tab/>
        <w:t>5</w:t>
      </w:r>
    </w:p>
    <w:p w:rsidR="00591085" w:rsidRDefault="00000000">
      <w:pPr>
        <w:pStyle w:val="a4"/>
        <w:tabs>
          <w:tab w:val="left" w:pos="525"/>
          <w:tab w:val="right" w:leader="dot" w:pos="8820"/>
        </w:tabs>
        <w:wordWrap w:val="0"/>
        <w:spacing w:after="100" w:afterAutospacing="1" w:line="560" w:lineRule="exact"/>
        <w:jc w:val="left"/>
        <w:rPr>
          <w:rFonts w:ascii="黑体" w:eastAsia="黑体" w:hAnsi="黑体" w:cs="黑体" w:hint="eastAsia"/>
          <w:b/>
          <w:bCs/>
          <w:sz w:val="24"/>
          <w:szCs w:val="24"/>
        </w:rPr>
      </w:pPr>
      <w:r>
        <w:rPr>
          <w:rFonts w:ascii="黑体" w:eastAsia="黑体" w:hAnsi="黑体" w:cs="黑体" w:hint="eastAsia"/>
          <w:b/>
          <w:bCs/>
          <w:sz w:val="24"/>
          <w:szCs w:val="24"/>
        </w:rPr>
        <w:t>二、事故单位及相关人员概况</w:t>
      </w:r>
      <w:r>
        <w:rPr>
          <w:rFonts w:ascii="黑体" w:eastAsia="黑体" w:hAnsi="黑体" w:cs="黑体" w:hint="eastAsia"/>
          <w:b/>
          <w:bCs/>
          <w:sz w:val="24"/>
          <w:szCs w:val="24"/>
        </w:rPr>
        <w:tab/>
        <w:t>5</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（一）事故单位情况</w:t>
      </w:r>
      <w:r>
        <w:rPr>
          <w:rFonts w:ascii="宋体" w:cs="宋体" w:hint="eastAsia"/>
          <w:b/>
          <w:bCs/>
          <w:sz w:val="24"/>
          <w:szCs w:val="24"/>
        </w:rPr>
        <w:tab/>
        <w:t>5</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（二）相关人员情况</w:t>
      </w:r>
      <w:r>
        <w:rPr>
          <w:rFonts w:ascii="宋体" w:cs="宋体" w:hint="eastAsia"/>
          <w:b/>
          <w:bCs/>
          <w:sz w:val="24"/>
          <w:szCs w:val="24"/>
        </w:rPr>
        <w:tab/>
        <w:t>7</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（三）事故当事人情况</w:t>
      </w:r>
      <w:r>
        <w:rPr>
          <w:rFonts w:ascii="宋体" w:cs="宋体" w:hint="eastAsia"/>
          <w:b/>
          <w:bCs/>
          <w:sz w:val="24"/>
          <w:szCs w:val="24"/>
        </w:rPr>
        <w:tab/>
        <w:t>7</w:t>
      </w:r>
    </w:p>
    <w:p w:rsidR="00591085" w:rsidRDefault="00000000">
      <w:pPr>
        <w:pStyle w:val="a4"/>
        <w:tabs>
          <w:tab w:val="left" w:pos="525"/>
          <w:tab w:val="right" w:leader="dot" w:pos="8820"/>
        </w:tabs>
        <w:wordWrap w:val="0"/>
        <w:spacing w:after="100" w:afterAutospacing="1" w:line="560" w:lineRule="exact"/>
        <w:jc w:val="left"/>
        <w:rPr>
          <w:rFonts w:ascii="黑体" w:eastAsia="黑体" w:hAnsi="黑体" w:cs="黑体" w:hint="eastAsia"/>
          <w:b/>
          <w:bCs/>
          <w:sz w:val="24"/>
          <w:szCs w:val="24"/>
        </w:rPr>
      </w:pPr>
      <w:r>
        <w:rPr>
          <w:rFonts w:ascii="黑体" w:eastAsia="黑体" w:hAnsi="黑体" w:cs="黑体" w:hint="eastAsia"/>
          <w:b/>
          <w:bCs/>
          <w:sz w:val="24"/>
          <w:szCs w:val="24"/>
        </w:rPr>
        <w:t>三、事故发生的原因</w:t>
      </w:r>
      <w:r>
        <w:rPr>
          <w:rFonts w:ascii="黑体" w:eastAsia="黑体" w:hAnsi="黑体" w:cs="黑体" w:hint="eastAsia"/>
          <w:b/>
          <w:bCs/>
          <w:sz w:val="24"/>
          <w:szCs w:val="24"/>
        </w:rPr>
        <w:tab/>
        <w:t>8</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（一）直接原因</w:t>
      </w:r>
      <w:r>
        <w:rPr>
          <w:rFonts w:ascii="宋体" w:cs="宋体" w:hint="eastAsia"/>
          <w:b/>
          <w:bCs/>
          <w:sz w:val="24"/>
          <w:szCs w:val="24"/>
        </w:rPr>
        <w:tab/>
        <w:t>8</w:t>
      </w:r>
    </w:p>
    <w:p w:rsidR="00591085" w:rsidRDefault="00000000">
      <w:pPr>
        <w:pStyle w:val="a4"/>
        <w:tabs>
          <w:tab w:val="left" w:pos="525"/>
          <w:tab w:val="right" w:leader="dot" w:pos="8820"/>
        </w:tabs>
        <w:wordWrap w:val="0"/>
        <w:spacing w:after="100" w:afterAutospacing="1" w:line="560" w:lineRule="exact"/>
        <w:ind w:firstLine="420"/>
        <w:jc w:val="left"/>
        <w:rPr>
          <w:rFonts w:ascii="宋体" w:cs="宋体"/>
          <w:b/>
          <w:bCs/>
          <w:sz w:val="24"/>
          <w:szCs w:val="24"/>
        </w:rPr>
      </w:pPr>
      <w:r>
        <w:rPr>
          <w:rFonts w:ascii="宋体" w:cs="宋体" w:hint="eastAsia"/>
          <w:b/>
          <w:bCs/>
          <w:sz w:val="24"/>
          <w:szCs w:val="24"/>
        </w:rPr>
        <w:t>（二）间接原因</w:t>
      </w:r>
      <w:r>
        <w:rPr>
          <w:rFonts w:ascii="宋体" w:cs="宋体" w:hint="eastAsia"/>
          <w:b/>
          <w:bCs/>
          <w:sz w:val="24"/>
          <w:szCs w:val="24"/>
        </w:rPr>
        <w:tab/>
        <w:t>8</w:t>
      </w:r>
    </w:p>
    <w:p w:rsidR="00591085" w:rsidRDefault="00000000">
      <w:pPr>
        <w:pStyle w:val="a4"/>
        <w:tabs>
          <w:tab w:val="left" w:pos="525"/>
          <w:tab w:val="right" w:leader="dot" w:pos="8820"/>
        </w:tabs>
        <w:wordWrap w:val="0"/>
        <w:spacing w:after="100" w:afterAutospacing="1" w:line="560" w:lineRule="exact"/>
        <w:jc w:val="left"/>
        <w:rPr>
          <w:rFonts w:ascii="黑体" w:eastAsia="黑体" w:hAnsi="黑体" w:cs="黑体" w:hint="eastAsia"/>
          <w:b/>
          <w:bCs/>
          <w:sz w:val="24"/>
          <w:szCs w:val="24"/>
        </w:rPr>
      </w:pPr>
      <w:r>
        <w:rPr>
          <w:rFonts w:ascii="黑体" w:eastAsia="黑体" w:hAnsi="黑体" w:cs="黑体" w:hint="eastAsia"/>
          <w:b/>
          <w:bCs/>
          <w:sz w:val="24"/>
          <w:szCs w:val="24"/>
        </w:rPr>
        <w:t>四、事故防范措施建议</w:t>
      </w:r>
      <w:r>
        <w:rPr>
          <w:rFonts w:ascii="黑体" w:eastAsia="黑体" w:hAnsi="黑体" w:cs="黑体" w:hint="eastAsia"/>
          <w:b/>
          <w:bCs/>
          <w:sz w:val="24"/>
          <w:szCs w:val="24"/>
        </w:rPr>
        <w:tab/>
        <w:t>9</w:t>
      </w:r>
    </w:p>
    <w:bookmarkEnd w:id="1"/>
    <w:p w:rsidR="00591085" w:rsidRDefault="00000000">
      <w:pPr>
        <w:pStyle w:val="1"/>
        <w:wordWrap w:val="0"/>
        <w:spacing w:beforeAutospacing="0" w:after="100" w:line="560" w:lineRule="exact"/>
        <w:jc w:val="center"/>
        <w:rPr>
          <w:rFonts w:ascii="仿宋_GB2312" w:eastAsia="仿宋_GB2312" w:hAnsi="仿宋_GB2312" w:cs="仿宋_GB2312" w:hint="eastAsia"/>
          <w:sz w:val="44"/>
          <w:szCs w:val="44"/>
        </w:rPr>
      </w:pPr>
      <w:r>
        <w:rPr>
          <w:rFonts w:ascii="方正小标宋简体" w:eastAsia="方正小标宋简体" w:hAnsi="方正小标宋简体" w:cs="方正小标宋简体" w:hint="eastAsia"/>
          <w:b w:val="0"/>
          <w:bCs w:val="0"/>
          <w:sz w:val="44"/>
          <w:szCs w:val="44"/>
        </w:rPr>
        <w:lastRenderedPageBreak/>
        <w:t>祁阳XXXX科技有限责任公司“8·27”一般死亡事故调查报告</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2025年8月27日17时11分许，祁阳XXXX科技有限责任公司（以下简称祁阳XX）发生一起1人死亡，1人受伤的事故。</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中华人民共和国安全生产法》《生产安全事故报告和调查处理条例》等法律法规规定，祁阳市政府成立“祁阳XXXX科技有限责任公司“8·27”一般死亡事故调查组”（以下简称事故调查组），事故调查组由市应急管理局牵头，市总工会、市公安局、市环保局、黎XX镇人民政府派员组成，同时邀请市纪委监委派员参加。</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事故调查组按照“四不放过”原则，通过科学严谨、依法依规、实事求是、周密细致的现场勘察、调查取证、综合分析，查明了事故过程，查清了事故原因，认定了事故性质，分清了事故责任，提出了对事故责任单位、有关责任人的处理建议和防范事故的对策措施。</w:t>
      </w:r>
    </w:p>
    <w:p w:rsidR="00591085" w:rsidRDefault="00000000">
      <w:pPr>
        <w:wordWrap w:val="0"/>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一、事故</w:t>
      </w:r>
      <w:r>
        <w:rPr>
          <w:rFonts w:ascii="黑体" w:eastAsia="黑体" w:hAnsi="黑体" w:cs="黑体"/>
          <w:sz w:val="32"/>
          <w:szCs w:val="32"/>
        </w:rPr>
        <w:t>基本</w:t>
      </w:r>
      <w:r>
        <w:rPr>
          <w:rFonts w:ascii="黑体" w:eastAsia="黑体" w:hAnsi="黑体" w:cs="黑体" w:hint="eastAsia"/>
          <w:sz w:val="32"/>
          <w:szCs w:val="32"/>
        </w:rPr>
        <w:t>情况</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（一）事故发生经过</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27日17时00分永兴XX物料运输司机邹X（佩戴N95口罩）驾驶湘D2J5XX货车进入危废卸料大厅A车道卸料入A坑，同时公司员工李XX（佩戴6006CN滤毒盒防毒面罩）驾驶叉车将涟钢闭口吨桶乳化油泥叉至B坑坑口，17时02分离开主厂房大厅。</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17时06分货车司机邹X到货车尾部观察废树脂粉卸料情况。</w:t>
      </w:r>
      <w:r>
        <w:rPr>
          <w:rFonts w:ascii="仿宋_GB2312" w:eastAsia="仿宋_GB2312" w:hAnsi="仿宋_GB2312" w:cs="仿宋_GB2312" w:hint="eastAsia"/>
          <w:sz w:val="32"/>
          <w:szCs w:val="32"/>
        </w:rPr>
        <w:lastRenderedPageBreak/>
        <w:t>17时08分李XX进入卸料大厅。</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17时10分邹X将卸车时洒落的废树脂粉铲入坑内。</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17时11分李XX在B坑入坑完成后将空桶叉至B车道门口。此时邹X走到货车中部休息半分钟后（从视频回放发现邹X有疑似中暑的情形）再次到坑口铲料，随后邹X倒地。</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17时12分李XX发现邹X倒地，将叉车停放至B车道门口，从叉车左车门下车准备前往救助邹X。</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17时12分33秒李XX从叉车下来后晕倒在叉车左侧。</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化验室通过便携式气体检测仪及车间门口的固定式气体检测仪对车间门口的VOC、氧气、硫化氢、氯气、氨气及可燃气体进行监测，检测数值正常。</w:t>
      </w:r>
    </w:p>
    <w:p w:rsidR="00591085" w:rsidRDefault="00000000">
      <w:pPr>
        <w:widowControl/>
        <w:wordWrap w:val="0"/>
        <w:spacing w:line="540" w:lineRule="exact"/>
        <w:ind w:firstLine="645"/>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（二）信息接报情况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8月27日17时20分现场人员拨打了120急救电话和110报警电话。</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18时34分祁阳XX公司向祁阳市应急管理局汇报事故信息。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19时</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分祁阳XX公司向黎XX镇人民政府汇报事故信息。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19时</w:t>
      </w:r>
      <w:r>
        <w:rPr>
          <w:rFonts w:ascii="仿宋_GB2312" w:eastAsia="仿宋_GB2312" w:hAnsi="仿宋_GB2312" w:cs="仿宋_GB2312"/>
          <w:sz w:val="32"/>
          <w:szCs w:val="32"/>
        </w:rPr>
        <w:t>58</w:t>
      </w:r>
      <w:r>
        <w:rPr>
          <w:rFonts w:ascii="仿宋_GB2312" w:eastAsia="仿宋_GB2312" w:hAnsi="仿宋_GB2312" w:cs="仿宋_GB2312" w:hint="eastAsia"/>
          <w:sz w:val="32"/>
          <w:szCs w:val="32"/>
        </w:rPr>
        <w:t>分祁阳XX公司向永州市生态环境局祁阳分局汇报事故信息。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22时52分祁阳市应急指挥中心向祁阳市人民政府市委办、政府办报告事故信息。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22时56分祁阳市应急指挥中心向永州市应急指挥中心报告事故信息。</w:t>
      </w:r>
    </w:p>
    <w:p w:rsidR="00591085" w:rsidRDefault="00000000">
      <w:pPr>
        <w:widowControl/>
        <w:wordWrap w:val="0"/>
        <w:spacing w:line="540" w:lineRule="exact"/>
        <w:ind w:firstLine="645"/>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（三）现场应急救援情况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bookmarkStart w:id="2" w:name="OLE_LINK3"/>
      <w:r>
        <w:rPr>
          <w:rFonts w:ascii="仿宋_GB2312" w:eastAsia="仿宋_GB2312" w:hAnsi="仿宋_GB2312" w:cs="仿宋_GB2312" w:hint="eastAsia"/>
          <w:sz w:val="32"/>
          <w:szCs w:val="32"/>
        </w:rPr>
        <w:lastRenderedPageBreak/>
        <w:t>17时15分与邹X同行的另一台货车司机将邹X移出卸料大厅后立即呼叫救援。</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17时20分化验室工作人员发现后立即与中控操作员伍X跑到现场将李XX移至卸料大厅门外后，对受伤人员进行救治，立即向公司现场管理人员及公司高层报告，并拨打了120急救电话和110报警电话。</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在收到信息后应急救援立即启动，公司安全管理人员到达现场，现场检查发现两人疑似中暑后便立即同现场其他救援人员将邹X及李XX移至主厂房大坪绿化带旁开展心肺复苏救援，同时安排人员立即将冰水、风扇、AED、藿香正气口服液等物资运送至救援现场，邹X在持续数分钟的人工呼吸、降温等救援措施后逐渐恢复了自主呼吸，同时检查心跳正常，但仍处于昏迷状态。李XX经过AED贴在右胸、左肋后按照AED提示持续进行心肺复苏操作，但AED始终未检测到李XX心跳，未启动除颤功能。</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17时43分120救护车赶到现场，将两名人员转送至祁阳市人民医院，期间持续进行心肺复苏救治。</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20时04分李XX因抢救无效，已无生命体征。</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邹X在持续人工呼吸后已恢复自主心跳及呼吸，8月28日由祁阳市人民医院转至永州市中心医院救治，经过医院康复治疗及各项检查结论正常后于10月18日出院。</w:t>
      </w:r>
    </w:p>
    <w:bookmarkEnd w:id="2"/>
    <w:p w:rsidR="00591085" w:rsidRDefault="00000000">
      <w:pPr>
        <w:wordWrap w:val="0"/>
        <w:spacing w:line="540" w:lineRule="exact"/>
        <w:ind w:firstLineChars="200" w:firstLine="643"/>
        <w:rPr>
          <w:rFonts w:ascii="楷体_GB2312" w:eastAsia="楷体_GB2312" w:hAnsi="楷体_GB2312" w:cs="楷体_GB2312" w:hint="eastAsia"/>
          <w:b/>
          <w:bCs/>
          <w:color w:val="FF0000"/>
          <w:sz w:val="32"/>
          <w:szCs w:val="32"/>
        </w:rPr>
      </w:pPr>
      <w:r>
        <w:rPr>
          <w:rFonts w:ascii="楷体_GB2312" w:eastAsia="楷体_GB2312" w:hAnsi="楷体_GB2312" w:cs="楷体_GB2312"/>
          <w:b/>
          <w:bCs/>
          <w:sz w:val="32"/>
          <w:szCs w:val="32"/>
        </w:rPr>
        <w:t>（四）现场应急处置情况评估</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2025年8月27日17时11分事故发生。</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17时35分祁阳市公安局黎XX中队工作人员赶到事故现场</w:t>
      </w:r>
      <w:r>
        <w:rPr>
          <w:rFonts w:ascii="仿宋_GB2312" w:eastAsia="仿宋_GB2312" w:hAnsi="仿宋_GB2312" w:cs="仿宋_GB2312" w:hint="eastAsia"/>
          <w:sz w:val="32"/>
          <w:szCs w:val="32"/>
        </w:rPr>
        <w:lastRenderedPageBreak/>
        <w:t>（17时20分接收事故信息）。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17时43分祁阳市医院急救人员赶到事故现场（17时20分接收事故信息）。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19时10分祁阳市应急管理局工作人员赶到现场（18时34分接收事故信息）。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19时55分黎XX镇人民政府工作人员赶到事故现场（19时</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分接收事故信息）。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20时50分永州市生态环境局祁阳分局工作人员赶到事故现场（19时58分接收事故信息）。</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各方救援人员在事故现场开展勘查取证、保护现场、固定证据、疏导家属情绪等相关工作。在救援处置后，死者家属情绪比较稳定，死者的丧葬事宜、赔偿情况已全部到位，未造成不良恶劣社会影响。</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（五）天气情况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1月27日，祁阳市黎XX镇无降水，当天最高温度35度，最低26度、湿度、气压、风速均正常，天气晴朗。</w:t>
      </w:r>
    </w:p>
    <w:p w:rsidR="00591085" w:rsidRDefault="00000000">
      <w:pPr>
        <w:wordWrap w:val="0"/>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二、事故单位及相关人员概况</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(一)事故单位概况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祁阳XXXX科技有限责任公司(以下简称祁阳XX公司),法定代表人：季X，成立于2017年12月26日，住所位于湖南省永州市祁阳县黎XX镇朝主山村，统一社会信用代码：91431121MAXXXXXX,经营范围：城市固体废物、污泥、危险废物的收集、运输、贮存、利用、处置运营管理和技术服务。</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危险废物经营许可证：湘环(危)字(2XX)号，核准经营规模6.95万吨/年，核准类别：10个大类58小类。有效期自2021年6月17日至2026年6月XX日。</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经查：①事故发生时现场救援人员利用便携式气体检测仪及车间门口的固定式气体检测仪对车间门口的VOC、氧气、硫化氢、氯气、氨气及可燃气体进行监测，检测数值无异常情况。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②劳动防护用品佩戴情况：死者李XX作业过程中全程佩戴防毒面罩(6006N滤毒盒防毒面罩，滤毒盒为8月12日更换)。永州嘉祥物流贸易有限公司运输司机伤者邹X佩戴N95口罩。</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李XX进行了安全培训、岗前培训、“三级”安全教育，在2025年1月8日，XX公司组织了SMP系统巡检重点教育培训，参加人数10人，李XX考试成绩为92分，考试结论为合格。在2025年4月17日，XX公司对职工进行了安全教育考试（停送电操作规程办理流程教育培训，参加人数12人），李XX考试成绩为91分，考试结论为合格。</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通过对作业现场实地察堪，生产处层层落实安全管理责任制，岗位人员均参加班组安全会议，作业中安全管理落实到位。查8月27日白中班交接班各岗位人员做了交接工作安排，其中人员劳保用品穿戴，叉车操作要求，入坑坑口作业防护均作了要求并记录。</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⑤货车司机邹X佩戴了N95口罩，穿返光背心后进入危废卸料大厅卸货，公司落实了相关方安全管理，同时要求驾驶员清理卸货过程中的散落物料，防止车辆带出造成环境污染。</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⑥准入管理制度执行到位。查2025年8月27日17时00分，当天第一车固废物料进厂，化验室下达“固危废处置车间工艺通知单”入浆渣A坑，严格落实准入管理要求的“先检验、后入坑”的管理要求；祁阳XX化验室对8月27日进厂入坑物料分别与浆渣坑内物料进行了小试，（1）戴湘汽配污泥、漆渣分别于浆渣B坑进行混合，未见异常；（2）华菱涟钢与浆渣B坑物料混合，未见异常；（3）永兴鹏鲲树脂粉分别与浆渣A、B坑混合，未见异常；（4）中伟新银蒸发器残渣/浓缩液与浆渣C坑混合未见异常，未发现不相容的物料。</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⑦祁阳XX公司负责人在收到事故信息后，未在1小时内向事故发生地县级以上人民政府安全生产监督管理部门报告，存在事故信息迟报的现象。</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(二)相关人员概况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祁阳XX公司法定代表人：季X；</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主要负责人：郑XX，职务：副总经理；</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生产处负责人：吴XX</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当班从业人员：中班：调度桂XX、班长李XX(死者)、中控操作员伍X、运输车驾驶员邹X(伤者)、陈XX。</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b/>
          <w:bCs/>
          <w:sz w:val="32"/>
          <w:szCs w:val="32"/>
        </w:rPr>
        <w:t>三</w:t>
      </w:r>
      <w:r>
        <w:rPr>
          <w:rFonts w:ascii="楷体_GB2312" w:eastAsia="楷体_GB2312" w:hAnsi="楷体_GB2312" w:cs="楷体_GB2312" w:hint="eastAsia"/>
          <w:b/>
          <w:bCs/>
          <w:sz w:val="32"/>
          <w:szCs w:val="32"/>
        </w:rPr>
        <w:t>）事故当事人情况</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1.死亡人员李XX：男，汉族，198X年出生，时年3X岁，永州市祁阳县黎XX镇人，身份证号码：431121198XXXXXXXXX；</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①2025年8月28日，长沙XX医学检验实验室出具《毒物检测报告单》，检测结果：在送检血液（编号：20250828-X-X）</w:t>
      </w:r>
      <w:r>
        <w:rPr>
          <w:rFonts w:ascii="仿宋_GB2312" w:eastAsia="仿宋_GB2312" w:hAnsi="仿宋_GB2312" w:cs="仿宋_GB2312" w:hint="eastAsia"/>
          <w:sz w:val="32"/>
          <w:szCs w:val="32"/>
        </w:rPr>
        <w:lastRenderedPageBreak/>
        <w:t>中未检测到...甲醇、乙醇、氰化物、硫化氢及其他常见毒物。</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2025年9月9日，永州市公安司法鉴定中心出具《检验报告》永公物鉴（理化）[2025]1XX号，对死者李XX（04202501XXXXX）、伤者邹X（042025011XXXXX）的血样进行检验，检验结果：送检的李XX血液样本042025011XXXXX号检材中没有检出氰离子；送检的邹X血液样本042025011XXXXX号检材中检出氰离子。</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③2025年6月13日，祁阳XX健康门诊部出具李XX的《职业健康检查个体结论报告》第十一项第二款其他疾病或异常中“体检结果：...肝脾彩超提示：脂肪肝”。</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④2025年7月28日，芜湖XX医院出具李XX的《体检报告》的诊断结论：高血糖（葡萄糖偏高9.56mmol/L）、脂肪肝、慢性胆囊炎、胆囊息肉、双肾尿盐结晶...。</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2.受伤人员邹X：男，汉族，19XX年出生，时年34岁，衡阳市祁东县黄土铺镇人，身份证号：43042619XXXXXX6235。</w:t>
      </w:r>
    </w:p>
    <w:p w:rsidR="00591085" w:rsidRDefault="00000000">
      <w:pPr>
        <w:pStyle w:val="a4"/>
        <w:overflowPunct w:val="0"/>
        <w:spacing w:after="0" w:line="540" w:lineRule="exact"/>
        <w:ind w:firstLineChars="200" w:firstLine="640"/>
        <w:rPr>
          <w:rFonts w:ascii="黑体" w:eastAsia="黑体" w:hAnsi="黑体" w:cs="黑体" w:hint="eastAsia"/>
          <w:snapToGrid w:val="0"/>
          <w:sz w:val="32"/>
          <w:szCs w:val="32"/>
        </w:rPr>
      </w:pPr>
      <w:r>
        <w:rPr>
          <w:rFonts w:ascii="黑体" w:eastAsia="黑体" w:hAnsi="黑体" w:cs="黑体" w:hint="eastAsia"/>
          <w:sz w:val="32"/>
          <w:szCs w:val="32"/>
        </w:rPr>
        <w:t>三、有关单位履职情况及存在的主要问题</w:t>
      </w:r>
    </w:p>
    <w:p w:rsidR="00591085" w:rsidRDefault="00000000">
      <w:pPr>
        <w:wordWrap w:val="0"/>
        <w:spacing w:line="54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1.永州市生态环境局祁阳分局。</w:t>
      </w:r>
      <w:r>
        <w:rPr>
          <w:rFonts w:ascii="仿宋_GB2312" w:eastAsia="仿宋_GB2312" w:hAnsi="仿宋_GB2312" w:cs="仿宋_GB2312" w:hint="eastAsia"/>
          <w:sz w:val="32"/>
          <w:szCs w:val="32"/>
        </w:rPr>
        <w:t>负责祁阳市环保企业的安全生产及日常业务工作的指导、督查和考核。</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查：永州市生态环境局祁阳分局日常的监管方式单一，没有对教育培训情况和现场管理情况进行深入检查，没有及时发现公司教育培训不到位和公司日常操作不规范的问题。永州市生态环境局祁阳分局阳分局履行环保企业监督管理工作职责不到位，指导督促环保企业开展风险管控和隐患排查治理不力，对企业存</w:t>
      </w:r>
      <w:r>
        <w:rPr>
          <w:rFonts w:ascii="仿宋_GB2312" w:eastAsia="仿宋_GB2312" w:hAnsi="仿宋_GB2312" w:cs="仿宋_GB2312" w:hint="eastAsia"/>
          <w:sz w:val="32"/>
          <w:szCs w:val="32"/>
        </w:rPr>
        <w:lastRenderedPageBreak/>
        <w:t>在的教育培训不到位、违反操作规程作业等违法违规行为失察，未有效督促企业落实安全生产主体责任。</w:t>
      </w:r>
    </w:p>
    <w:p w:rsidR="00591085" w:rsidRDefault="00000000">
      <w:pPr>
        <w:wordWrap w:val="0"/>
        <w:spacing w:line="54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2.祁阳市黎XX镇人民政府。</w:t>
      </w:r>
      <w:r>
        <w:rPr>
          <w:rFonts w:ascii="仿宋_GB2312" w:eastAsia="仿宋_GB2312" w:hAnsi="仿宋_GB2312" w:cs="仿宋_GB2312" w:hint="eastAsia"/>
          <w:sz w:val="32"/>
          <w:szCs w:val="32"/>
        </w:rPr>
        <w:t>负责祁阳市黎XX镇辖区内安全生产工作。</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经查：祁阳市黎XX镇人民政府对属地企业监管不到位，在日常的检查中未能及时发现企业教育培训不到位和公司日常操作不规范的问题，未有效督促企业落实安全生产主体责任。</w:t>
      </w:r>
    </w:p>
    <w:p w:rsidR="00591085" w:rsidRDefault="00000000">
      <w:pPr>
        <w:pStyle w:val="a4"/>
        <w:wordWrap w:val="0"/>
        <w:spacing w:after="0"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四、事故发生的原因</w:t>
      </w:r>
    </w:p>
    <w:p w:rsidR="00591085" w:rsidRDefault="00000000">
      <w:pPr>
        <w:widowControl/>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（一）直接原因</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作业过程中，李XX因急于救助邹X加上高温天气导致紧张，李XX自身患有代谢综合症，高胆固醇、高甘油三酯和高血糖等基础病，共同导致了冠心病和心肌缺血（T波改变），最终以恶性心律失常发生室颤时，心脏不再有效收缩泵血，全身血液循环瞬间中断，大脑及重要器官在数分钟内因缺氧而功能衰竭，导致发生心源性猝死。</w:t>
      </w:r>
    </w:p>
    <w:p w:rsidR="00591085" w:rsidRDefault="00000000">
      <w:pPr>
        <w:wordWrap w:val="0"/>
        <w:spacing w:line="540"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（二）间接原因</w:t>
      </w:r>
    </w:p>
    <w:p w:rsidR="00591085" w:rsidRDefault="00000000">
      <w:pPr>
        <w:wordWrap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事件发生时当地最高气温37℃。当气温达到37℃时，在高温下，人会大量出汗，导致脱水或电解质紊乱，特别是对于体质较弱的人群会使心肺负担加重，且当天两人反复从有空调的低温环境进入高温环境作业，频繁剧烈的温差变化导致作业人员身体不适。</w:t>
      </w:r>
    </w:p>
    <w:p w:rsidR="00591085" w:rsidRDefault="00000000" w:rsidP="00474B69">
      <w:pPr>
        <w:wordWrap w:val="0"/>
        <w:topLinePunct/>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2.祁阳市XX医院出具李XX的疾病诊断书，诊断结果：猝死。根本原因：（1）代谢综合征： 体重指数20.02轻度肥胖:肥胖</w:t>
      </w:r>
      <w:r>
        <w:rPr>
          <w:rFonts w:ascii="仿宋_GB2312" w:eastAsia="仿宋_GB2312" w:hAnsi="仿宋_GB2312" w:cs="仿宋_GB2312" w:hint="eastAsia"/>
          <w:sz w:val="32"/>
          <w:szCs w:val="32"/>
        </w:rPr>
        <w:lastRenderedPageBreak/>
        <w:t>可直接导致胰岛素抵抗，是2型糖尿病和前驱糖尿病的根本原因、高血糖2024年尿糖3+,2025年尿糖4+,血糖9.56，总胆固醇高10.33mmol/L，甘油三酯&gt;10.00,符合代谢综合征的典型特征。这是一种以胰岛素抵抗为核心的全身性代谢紊乱状态。（2）动脉粥样硬化的启动与加速，甘油三酯&gt;10.00 不仅本身是独立危险因素，还会产生更具致病性的脂蛋白颗粒，并降低高密度脂蛋白胆固醇（“好胆固醇”）水平，进一步加速动脉硬化。高血糖 会持续损伤血管内皮细胞，使其表面变得粗糙，便于胆固醇沉积，并促进炎症反应。这个过程好比先破坏了血管的“内壁涂层”，再为斑块形成提供了“粘合剂”。（3）甲状腺结节：如果该结节伴有甲状腺功能亢进（甲亢），甲亢本身会导致心率增快、心脏负荷加重，心肌耗氧量增加，从而更容易诱发心肌缺血和心律失常。</w:t>
      </w:r>
    </w:p>
    <w:p w:rsidR="00591085" w:rsidRDefault="00000000" w:rsidP="00474B69">
      <w:pPr>
        <w:wordWrap w:val="0"/>
        <w:topLinePunct/>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经永州市XX司法鉴定中心出具《检验报告》永XX鉴（理化）[2025]1XX号检测报告，检验结果：送检的李XX血液样本042025011XXXXX号检材中没有检出氰离子；送检的邹X血液样本042025011XXXXX号检材中检出氰离子。得出结论，这起事故存在中毒情形的发生。</w:t>
      </w:r>
    </w:p>
    <w:p w:rsidR="00591085" w:rsidRDefault="00000000" w:rsidP="00474B69">
      <w:pPr>
        <w:wordWrap w:val="0"/>
        <w:topLinePunct/>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（三）事故发生性质</w:t>
      </w:r>
    </w:p>
    <w:p w:rsidR="00591085" w:rsidRDefault="00000000" w:rsidP="00474B69">
      <w:pPr>
        <w:wordWrap w:val="0"/>
        <w:topLinePunct/>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调查认定，这是一起因中毒、作业人员违规作业、盲目施救、生产经营单位安全教育培训、风险辨识和评估不到位、作业现场失管，</w:t>
      </w:r>
      <w:r>
        <w:rPr>
          <w:rFonts w:ascii="仿宋" w:eastAsia="仿宋" w:hAnsi="仿宋" w:cs="仿宋" w:hint="eastAsia"/>
          <w:sz w:val="32"/>
          <w:szCs w:val="32"/>
        </w:rPr>
        <w:t>造成的生产安全责任事故。</w:t>
      </w:r>
    </w:p>
    <w:p w:rsidR="00591085" w:rsidRDefault="00000000" w:rsidP="00474B69">
      <w:pPr>
        <w:pStyle w:val="a4"/>
        <w:wordWrap w:val="0"/>
        <w:topLinePunct/>
        <w:spacing w:after="0" w:line="540" w:lineRule="exact"/>
        <w:ind w:firstLineChars="200" w:firstLine="640"/>
        <w:rPr>
          <w:rFonts w:ascii="黑体" w:eastAsia="黑体" w:hAnsi="黑体" w:cs="黑体" w:hint="eastAsia"/>
          <w:snapToGrid w:val="0"/>
          <w:sz w:val="32"/>
          <w:szCs w:val="32"/>
        </w:rPr>
      </w:pPr>
      <w:r>
        <w:rPr>
          <w:rFonts w:ascii="黑体" w:eastAsia="黑体" w:hAnsi="黑体" w:cs="黑体" w:hint="eastAsia"/>
          <w:snapToGrid w:val="0"/>
          <w:sz w:val="32"/>
          <w:szCs w:val="32"/>
        </w:rPr>
        <w:t>五、事故责任的认定以及对事故责任者的处理建议</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（一）建议免于追究责任人员（1人）。</w:t>
      </w:r>
    </w:p>
    <w:p w:rsidR="00591085" w:rsidRDefault="00000000" w:rsidP="00474B69">
      <w:pPr>
        <w:pStyle w:val="20"/>
        <w:wordWrap w:val="0"/>
        <w:topLinePunct/>
        <w:spacing w:after="0" w:line="540" w:lineRule="exact"/>
        <w:ind w:leftChars="0" w:left="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李XX，男，现场施工作业叉车司机，在驾驶叉车作业时违规作业、盲目施救，在本次事故中应负直接责任。鉴于李XX在事故中死亡，建议不予追究责任。</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（二）建议给予行政处罚人员（1人）。</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郑XX，男，52岁，中共党员，祁阳XXXX科技有限责任公司副总经理，负责公司的全盘工作,安全生产管理职责履职不到位，未认真组织开展教育培训工作、未及时制止和纠正违章指挥、违章作业、违反操作规程的行为、未按规定向相关部门报告事故信息。对事故应负重要领导责任。建议由祁阳市应急管理局依据《中华人民共和国安全生产法》第九十五条之规定，对其进行行政处罚。</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（三）建议予以追责的人员（2人）</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于XX。永州市生态环境局祁阳分局执法大队副大队长，负责祁阳市环保企业的安全生产行政执法工作，履行安全生产监管职责不到位，对发生事故环保企业安全监管不力，对事故的发生负有直接监管责任，建议由祁阳市纪委监委根据干部管理权限对其进行调查处理。</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陈XX。祁阳市黎XX镇一级主任科员，分管综合执法、安全生产、推进新型工业化、消防安全等工作，作为分管安全生产领导，对事故发生企业监管不力，对事故的发生负有属地监管领导责任。建议由祁阳市纪委监委根据干部管理权限对其进行调查处理。</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（四）建议给予行政处罚的单位（1家）</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祁阳XXXX科技有限责任公司。该公司企业主体责任落实不到位，对项目施工现场安全管理不到位，隐患检查不全面，现场存在安全隐患整改落实不到位；对从业人员的安全教育流于形式，未起到让从业人员具备必要的安全生产知识，熟悉有关的安全生产规章制度和安全操作规程的作用；建议祁阳市应急管理局依据《中华人民共和国安全生产法》第一百一十四条之规定，对其进行行政处罚。</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（五）其他处理建议（2家）</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建议永州市生态环境局祁阳分局、祁阳市黎XX人民政府向祁阳市人民政府作出深刻书面检查。</w:t>
      </w:r>
    </w:p>
    <w:p w:rsidR="00591085" w:rsidRDefault="00000000" w:rsidP="00474B69">
      <w:pPr>
        <w:wordWrap w:val="0"/>
        <w:topLinePunct/>
        <w:spacing w:line="54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六、事故防范措施建议</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永州市生态环境局祁阳分局、祁阳市黎XX人民政府加大安全隐患排查整改力度，加大对监管企业、属地企业的管控力度，督促企业对查处的隐患及时整改到位。组织相关部门对全市范围内环保企业进行排查，制定整改措施，对隐患整改过程中不能保证安全生产的企业采取相关限制措施。</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（2）祁阳XX公司要进一步强化现场安全管控，推动监管下沉，加大对日常作业现场的巡查和检查，同时要依据最新的法律法规进一步完善公司各项安全管理制度。</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（3）进一步加大安全培训，定期邀请行业专家对员工进行安全知识和操作规程培训，提高员工安全操作技能和自我保护意识。要定期组织应急演练，要与地方行政主管部门开展联合演练，在</w:t>
      </w:r>
      <w:r>
        <w:rPr>
          <w:rFonts w:ascii="仿宋_GB2312" w:eastAsia="仿宋_GB2312" w:hAnsi="仿宋_GB2312" w:cs="仿宋_GB2312" w:hint="eastAsia"/>
          <w:sz w:val="32"/>
          <w:szCs w:val="32"/>
        </w:rPr>
        <w:lastRenderedPageBreak/>
        <w:t>地方行政部门的指导下重点加强窒息、火灾爆炸等事故的应急处置演练，确保员工更加熟练掌握应急救援流程和设备操作方法，提高应急响应和救援能力。</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（4）进一步加大对产废企业市场调研力度，与产废单位保持良好的沟通，及时掌握产废企业生产工艺过程变化情况及时调整处置方案。</w:t>
      </w:r>
    </w:p>
    <w:p w:rsidR="00591085" w:rsidRDefault="00000000"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（5）进一步优化应急预案体系，提升科学性与实操性分类分 级编制各类预案，每半年结合法规变化、演练评审应急预案，即时更新，确保预案与政府预案、行业标准衔接；同时深化实 战化演练，推动能力转化。</w:t>
      </w:r>
    </w:p>
    <w:p w:rsidR="00591085" w:rsidRDefault="00591085"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p>
    <w:p w:rsidR="00591085" w:rsidRDefault="00591085" w:rsidP="00474B69">
      <w:pPr>
        <w:pStyle w:val="a4"/>
        <w:wordWrap w:val="0"/>
        <w:topLinePunct/>
        <w:spacing w:after="0" w:line="540" w:lineRule="exact"/>
        <w:ind w:firstLineChars="200" w:firstLine="640"/>
        <w:rPr>
          <w:rFonts w:ascii="仿宋_GB2312" w:eastAsia="仿宋_GB2312" w:hAnsi="仿宋_GB2312" w:cs="仿宋_GB2312" w:hint="eastAsia"/>
          <w:sz w:val="32"/>
          <w:szCs w:val="32"/>
        </w:rPr>
      </w:pPr>
    </w:p>
    <w:p w:rsidR="00591085" w:rsidRDefault="00000000" w:rsidP="00474B69">
      <w:pPr>
        <w:pStyle w:val="a4"/>
        <w:wordWrap w:val="0"/>
        <w:topLinePunct/>
        <w:spacing w:after="0" w:line="54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祁阳XXXX科技有限责任公司</w:t>
      </w:r>
    </w:p>
    <w:p w:rsidR="00591085" w:rsidRDefault="00000000" w:rsidP="00474B69">
      <w:pPr>
        <w:pStyle w:val="a4"/>
        <w:wordWrap w:val="0"/>
        <w:topLinePunct/>
        <w:spacing w:after="0" w:line="54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“8·27”一般死亡事故调查组</w:t>
      </w:r>
    </w:p>
    <w:p w:rsidR="00591085" w:rsidRDefault="00000000" w:rsidP="00474B69">
      <w:pPr>
        <w:pStyle w:val="a4"/>
        <w:wordWrap w:val="0"/>
        <w:topLinePunct/>
        <w:spacing w:after="0" w:line="54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2025年10月23日</w:t>
      </w:r>
    </w:p>
    <w:p w:rsidR="00591085" w:rsidRDefault="00591085" w:rsidP="00474B69">
      <w:pPr>
        <w:wordWrap w:val="0"/>
        <w:topLinePunct/>
        <w:spacing w:after="100" w:afterAutospacing="1" w:line="560" w:lineRule="exact"/>
      </w:pPr>
    </w:p>
    <w:sectPr w:rsidR="00591085">
      <w:footerReference w:type="default" r:id="rId7"/>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4E4" w:rsidRDefault="00F974E4">
      <w:r>
        <w:separator/>
      </w:r>
    </w:p>
  </w:endnote>
  <w:endnote w:type="continuationSeparator" w:id="0">
    <w:p w:rsidR="00F974E4" w:rsidRDefault="00F9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方正兰亭黑_GBK">
    <w:altName w:val="微软雅黑"/>
    <w:charset w:val="86"/>
    <w:family w:val="script"/>
    <w:pitch w:val="default"/>
    <w:sig w:usb0="00000000" w:usb1="00000000"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085"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1085"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91085"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4E4" w:rsidRDefault="00F974E4">
      <w:r>
        <w:separator/>
      </w:r>
    </w:p>
  </w:footnote>
  <w:footnote w:type="continuationSeparator" w:id="0">
    <w:p w:rsidR="00F974E4" w:rsidRDefault="00F97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WNjZDM3MjRmMmM4MTk1ODcxNGQxZjA3MGRkZjIwOWQifQ=="/>
    <w:docVar w:name="KSO_WPS_MARK_KEY" w:val="69bd6098-51f9-4ccb-9dfa-73814c5c87e5"/>
  </w:docVars>
  <w:rsids>
    <w:rsidRoot w:val="00591085"/>
    <w:rsid w:val="000F5A20"/>
    <w:rsid w:val="00474B69"/>
    <w:rsid w:val="00591085"/>
    <w:rsid w:val="00F974E4"/>
    <w:rsid w:val="047365F3"/>
    <w:rsid w:val="0CA0756A"/>
    <w:rsid w:val="0EFD4172"/>
    <w:rsid w:val="11FE7C4B"/>
    <w:rsid w:val="1ED37E36"/>
    <w:rsid w:val="26A80457"/>
    <w:rsid w:val="2C5D0993"/>
    <w:rsid w:val="40E554A1"/>
    <w:rsid w:val="44F63C5D"/>
    <w:rsid w:val="46D248B0"/>
    <w:rsid w:val="477FDC65"/>
    <w:rsid w:val="48D83DF4"/>
    <w:rsid w:val="4B5340CA"/>
    <w:rsid w:val="4BC9228E"/>
    <w:rsid w:val="52E37A3D"/>
    <w:rsid w:val="62A452BB"/>
    <w:rsid w:val="656D781C"/>
    <w:rsid w:val="698AD091"/>
    <w:rsid w:val="6AD8542C"/>
    <w:rsid w:val="6DB7B113"/>
    <w:rsid w:val="6FA84F2A"/>
    <w:rsid w:val="7A414379"/>
    <w:rsid w:val="7AF16416"/>
    <w:rsid w:val="FFFA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3E971-F903-4108-8F39-FFC62239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Normal Indent"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cs="Times New Roman"/>
      <w:kern w:val="2"/>
      <w:sz w:val="21"/>
    </w:rPr>
  </w:style>
  <w:style w:type="paragraph" w:styleId="1">
    <w:name w:val="heading 1"/>
    <w:basedOn w:val="a"/>
    <w:next w:val="a"/>
    <w:qFormat/>
    <w:pPr>
      <w:spacing w:beforeAutospacing="1" w:afterAutospacing="1"/>
      <w:jc w:val="left"/>
      <w:outlineLvl w:val="0"/>
    </w:pPr>
    <w:rPr>
      <w:rFonts w:ascii="宋体" w:hAnsi="宋体"/>
      <w:b/>
      <w:bCs/>
      <w:kern w:val="44"/>
      <w:sz w:val="48"/>
      <w:szCs w:val="48"/>
    </w:rPr>
  </w:style>
  <w:style w:type="paragraph" w:styleId="2">
    <w:name w:val="heading 2"/>
    <w:basedOn w:val="a"/>
    <w:next w:val="a"/>
    <w:qFormat/>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99"/>
    <w:qFormat/>
    <w:rPr>
      <w:rFonts w:eastAsia="仿宋_GB2312"/>
      <w:sz w:val="32"/>
    </w:rPr>
  </w:style>
  <w:style w:type="paragraph" w:styleId="a3">
    <w:name w:val="Normal Indent"/>
    <w:basedOn w:val="a"/>
    <w:qFormat/>
    <w:pPr>
      <w:ind w:firstLineChars="200" w:firstLine="200"/>
    </w:pPr>
    <w:rPr>
      <w:rFonts w:eastAsia="仿宋"/>
      <w:sz w:val="32"/>
    </w:rPr>
  </w:style>
  <w:style w:type="paragraph" w:styleId="a4">
    <w:name w:val="Body Text"/>
    <w:basedOn w:val="a"/>
    <w:qFormat/>
    <w:pPr>
      <w:spacing w:after="120"/>
    </w:pPr>
  </w:style>
  <w:style w:type="paragraph" w:styleId="a5">
    <w:name w:val="Body Text Indent"/>
    <w:basedOn w:val="a"/>
    <w:next w:val="a3"/>
    <w:qFormat/>
    <w:pPr>
      <w:spacing w:after="120"/>
      <w:ind w:leftChars="200" w:left="200"/>
    </w:pPr>
    <w:rPr>
      <w:szCs w:val="21"/>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20">
    <w:name w:val="Body Text First Indent 2"/>
    <w:basedOn w:val="a5"/>
    <w:next w:val="a"/>
    <w:qFormat/>
    <w:pPr>
      <w:ind w:firstLineChars="200" w:firstLine="200"/>
    </w:pPr>
  </w:style>
  <w:style w:type="character" w:styleId="aa">
    <w:name w:val="Strong"/>
    <w:basedOn w:val="a0"/>
    <w:qFormat/>
    <w:rPr>
      <w:b/>
      <w:bCs/>
    </w:rPr>
  </w:style>
  <w:style w:type="paragraph" w:customStyle="1" w:styleId="10">
    <w:name w:val="无间隔1"/>
    <w:basedOn w:val="a"/>
    <w:qFormat/>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2023-11-09T19:46:00Z</cp:lastPrinted>
  <dcterms:created xsi:type="dcterms:W3CDTF">2022-08-21T17:37:00Z</dcterms:created>
  <dcterms:modified xsi:type="dcterms:W3CDTF">2026-05-07T09:07:00Z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42C97DB2AA0142EC94105FA482A9912F_13</vt:lpwstr>
  </property>
  <property fmtid="{D5CDD505-2E9C-101B-9397-08002B2CF9AE}" pid="4" name="KSOTemplateDocerSaveRecord">
    <vt:lpwstr>eyJoZGlkIjoiNWNjZDM3MjRmMmM4MTk1ODcxNGQxZjA3MGRkZjIwOWQiLCJ1c2VySWQiOiI1MDY3NDc0NTIifQ==</vt:lpwstr>
  </property>
</Properties>
</file>