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77C36">
      <w:pPr>
        <w:pStyle w:val="2"/>
        <w:jc w:val="left"/>
        <w:rPr>
          <w:rFonts w:ascii="方正公文小标宋" w:eastAsia="方正公文小标宋"/>
          <w:b w:val="0"/>
          <w:sz w:val="84"/>
          <w:szCs w:val="84"/>
          <w:lang w:eastAsia="zh-CN"/>
        </w:rPr>
      </w:pPr>
    </w:p>
    <w:p w14:paraId="2524FC01">
      <w:pPr>
        <w:pStyle w:val="2"/>
        <w:jc w:val="left"/>
        <w:rPr>
          <w:rFonts w:ascii="方正公文小标宋" w:eastAsia="方正公文小标宋"/>
          <w:b w:val="0"/>
          <w:sz w:val="84"/>
          <w:szCs w:val="84"/>
          <w:lang w:eastAsia="zh-CN"/>
        </w:rPr>
      </w:pPr>
    </w:p>
    <w:p w14:paraId="7328DCA4">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湖南省永州市祁阳市白水镇</w:t>
      </w:r>
    </w:p>
    <w:p w14:paraId="5F89CC1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01A9FCBF">
      <w:pPr>
        <w:rPr>
          <w:rFonts w:ascii="方正公文小标宋" w:eastAsia="方正公文小标宋"/>
          <w:sz w:val="84"/>
          <w:szCs w:val="84"/>
          <w:lang w:eastAsia="zh-CN"/>
        </w:rPr>
      </w:pPr>
    </w:p>
    <w:p w14:paraId="6F847A4F">
      <w:pPr>
        <w:rPr>
          <w:rFonts w:ascii="方正公文小标宋" w:eastAsia="方正公文小标宋"/>
          <w:sz w:val="84"/>
          <w:szCs w:val="84"/>
          <w:lang w:eastAsia="zh-CN"/>
        </w:rPr>
      </w:pPr>
    </w:p>
    <w:p w14:paraId="7C3EC1E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Style w:val="11"/>
          <w:rFonts w:hint="default" w:ascii="宋体" w:hAnsi="宋体" w:eastAsia="宋体" w:cs="宋体"/>
          <w:b w:val="0"/>
          <w:bCs w:val="0"/>
          <w:snapToGrid w:val="0"/>
          <w:color w:val="000000"/>
          <w:sz w:val="21"/>
          <w:szCs w:val="21"/>
          <w:u w:val="none"/>
          <w:lang w:val="en-US" w:eastAsia="en-US"/>
        </w:rPr>
      </w:sdtEndPr>
      <w:sdtContent>
        <w:p w14:paraId="7B1C822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74D74F2B">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微软雅黑" w:hAnsi="微软雅黑" w:eastAsia="微软雅黑" w:cs="微软雅黑"/>
              <w:b w:val="0"/>
              <w:bCs w:val="0"/>
              <w:lang w:val="en-US" w:eastAsia="zh-CN"/>
            </w:rPr>
            <w:t>............................................................................................................................................</w:t>
          </w:r>
          <w:r>
            <w:rPr>
              <w:rStyle w:val="11"/>
              <w:rFonts w:hint="eastAsia" w:ascii="宋体" w:hAnsi="宋体" w:eastAsia="宋体" w:cs="宋体"/>
              <w:b w:val="0"/>
              <w:bCs w:val="0"/>
              <w:lang w:val="en-US" w:eastAsia="zh-CN"/>
            </w:rPr>
            <w:t>1</w:t>
          </w:r>
        </w:p>
        <w:p w14:paraId="051A0C96">
          <w:pPr>
            <w:pStyle w:val="7"/>
            <w:tabs>
              <w:tab w:val="right" w:pos="13991"/>
            </w:tabs>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微软雅黑" w:hAnsi="微软雅黑" w:eastAsia="微软雅黑" w:cs="微软雅黑"/>
              <w:b w:val="0"/>
              <w:bCs w:val="0"/>
              <w:lang w:val="en-US" w:eastAsia="zh-CN"/>
            </w:rPr>
            <w:t>..........................................................................................................................................</w:t>
          </w:r>
          <w:r>
            <w:rPr>
              <w:rStyle w:val="11"/>
              <w:rFonts w:hint="eastAsia" w:ascii="宋体" w:hAnsi="宋体" w:eastAsia="宋体" w:cs="宋体"/>
              <w:b w:val="0"/>
              <w:bCs w:val="0"/>
              <w:lang w:val="en-US" w:eastAsia="zh-CN"/>
            </w:rPr>
            <w:t>14</w:t>
          </w:r>
        </w:p>
        <w:p w14:paraId="3CF40041">
          <w:pPr>
            <w:pStyle w:val="7"/>
            <w:rPr>
              <w:rFonts w:cs="Times New Roman"/>
              <w:b w:val="0"/>
              <w:bCs w:val="0"/>
              <w:u w:val="none"/>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微软雅黑" w:hAnsi="微软雅黑" w:eastAsia="微软雅黑" w:cs="微软雅黑"/>
              <w:b w:val="0"/>
              <w:bCs w:val="0"/>
              <w:color w:val="auto"/>
              <w:u w:val="none"/>
              <w:lang w:val="en-US" w:eastAsia="zh-CN"/>
            </w:rPr>
            <w:t>.................................................................................................................................</w:t>
          </w:r>
          <w:r>
            <w:rPr>
              <w:rStyle w:val="11"/>
              <w:rFonts w:hint="eastAsia" w:ascii="宋体" w:hAnsi="宋体" w:eastAsia="宋体" w:cs="宋体"/>
              <w:b w:val="0"/>
              <w:bCs w:val="0"/>
              <w:color w:val="auto"/>
              <w:u w:val="none"/>
              <w:lang w:val="en-US" w:eastAsia="zh-CN"/>
            </w:rPr>
            <w:t>46</w:t>
          </w:r>
        </w:p>
      </w:sdtContent>
    </w:sdt>
    <w:p w14:paraId="2B46432B">
      <w:pPr>
        <w:pStyle w:val="2"/>
        <w:jc w:val="both"/>
        <w:rPr>
          <w:rFonts w:ascii="Times New Roman" w:hAnsi="Times New Roman" w:eastAsia="方正小标宋_GBK" w:cs="Times New Roman"/>
          <w:color w:val="auto"/>
          <w:spacing w:val="7"/>
          <w:sz w:val="44"/>
          <w:szCs w:val="44"/>
          <w:lang w:eastAsia="zh-CN"/>
        </w:rPr>
      </w:pPr>
    </w:p>
    <w:p w14:paraId="7E7B132F">
      <w:pPr>
        <w:pStyle w:val="2"/>
        <w:rPr>
          <w:rFonts w:hint="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310968F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533652"/>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8EBDF01">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D6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52B9">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62A05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B4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01FE83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26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09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751D5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E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1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6C625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7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39D0F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79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7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4F5D01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9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575DC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8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6C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049B49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C2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7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607D03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3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9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5F9B29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3E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0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2EFA6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1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E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2343DC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94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7F0297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23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5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14436E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8B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0E32AA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66D6B1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E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F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5B80CA0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FF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3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5C03A6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A9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1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48330E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4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4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099AA7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B57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2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512C64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A9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3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703F97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33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4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3F7B87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4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3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5E2BC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10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9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149158C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0D76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88908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F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4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293D8E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92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A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3908C093">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25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8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7B606D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9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5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7B46A1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E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5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137C48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09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C2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18700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7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6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推进纺织小镇建设，打造“中南织都”特色名片。</w:t>
            </w:r>
          </w:p>
        </w:tc>
      </w:tr>
      <w:tr w14:paraId="0225BF8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4FA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三、民生服务（29项）</w:t>
            </w:r>
          </w:p>
        </w:tc>
      </w:tr>
      <w:tr w14:paraId="559AC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B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5D96B3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A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2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235CF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5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F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05691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F7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792D2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58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DF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671F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78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6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1632DE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1E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D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2336B3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10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83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0A2A0F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E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5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575FAC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2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744935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9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326D55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E7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510184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E0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183E24DC">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1E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9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0BF56D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EC1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2D87B7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6F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9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受理保障性住房（或租赁补贴）的申请、初核、公示。</w:t>
            </w:r>
          </w:p>
        </w:tc>
      </w:tr>
      <w:tr w14:paraId="3D6A15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56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BF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负责房票政策宣传，做好申请的受理、核实、领（帮、代）办等工作。</w:t>
            </w:r>
          </w:p>
        </w:tc>
      </w:tr>
      <w:tr w14:paraId="2606C8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0E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4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6431C3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9F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负责上岸渔民身份确认、公益性岗位申请受理、初审、报批及动态管理。</w:t>
            </w:r>
          </w:p>
        </w:tc>
      </w:tr>
      <w:tr w14:paraId="4F86C5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74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2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5F2B5A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5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9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357E2E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A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CECCD60">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A3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5A5C3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8A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C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3EFC6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E2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80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66F9A0A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3D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21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38201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C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B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451E6C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B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A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7A7669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E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E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4F08F44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64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2A83A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42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00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4643B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40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1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50B727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C3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5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4602BA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56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1EC88E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AE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1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D59CD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F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52675A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B8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746FEC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E0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0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E446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24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2C07D7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EF7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B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2EC9DEE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D4F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3A004D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7B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4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5B1705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E1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D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1496E4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E5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52CBE5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9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1A2D64B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116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64B511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5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08DCA2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AD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59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4DE349A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468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14:paraId="030EAF5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9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B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40B5BF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5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3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4C16EF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DC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F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做好镇教育基金的筹集、管理和使用。</w:t>
            </w:r>
          </w:p>
        </w:tc>
      </w:tr>
      <w:tr w14:paraId="19B43ED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A0C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0BE966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0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9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394553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87B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31298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9F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3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67A9397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783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643327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C3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E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00033E8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F7E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382F36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01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5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631D69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A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6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4F64F8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3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C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41C364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6E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64B0D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D5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E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05D1B2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EA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2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2A507C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FB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3476AD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FD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D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1D8FF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9FA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4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3DB31B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08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C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78FF6E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D2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F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6EC13B8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EC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6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77C666E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DE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十二、城乡建设（9项）</w:t>
            </w:r>
          </w:p>
        </w:tc>
      </w:tr>
      <w:tr w14:paraId="386AF8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8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8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5A4248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7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8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3A0B0B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F2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C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3B7622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55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E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6093B1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46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A3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6EC347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E5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5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7CF85B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DF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72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2E7527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D7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7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开展城市建筑房屋白蚁防治宣传工作，对受害房屋进行定期排查并上报。</w:t>
            </w:r>
          </w:p>
        </w:tc>
      </w:tr>
      <w:tr w14:paraId="67F23C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0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2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54AA8A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0F8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2A1F7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3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负责开展祁剧非遗文化传承保护工作，组织祁剧非遗文化培训、推广活动以及组织祁剧非遗文化展演活动。</w:t>
            </w:r>
          </w:p>
        </w:tc>
      </w:tr>
      <w:tr w14:paraId="243A32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93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A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做好打造竹山雅苑民宿、湘江百里画廊景观带、香湖湾等文旅融合特色名片重点项目建设。</w:t>
            </w:r>
          </w:p>
        </w:tc>
      </w:tr>
      <w:tr w14:paraId="40B5DA1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E9C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2A5609D0">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80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9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52C480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1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1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5D0A012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D733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7EC20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3D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9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E2AF0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FB8B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0E31E8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7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F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44344F3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EE5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4AD3A7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FD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3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617ED1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DC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4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3F8FF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7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C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70ACCB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E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9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5B593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5E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F1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2D4908C1">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4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7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0EE31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1B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9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0B7501F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B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0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2DB18F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E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0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45F039B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533653"/>
      <w:bookmarkStart w:id="6" w:name="_Toc172077417"/>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14C2F57C">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35E7">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AE12">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52F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3C7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976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278B9F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F90D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6820E4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2D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E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F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B5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2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72D938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7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1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7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7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5E09D1B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B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4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6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8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9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51004D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25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DA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55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F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3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3D4E18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5B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E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F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4FD9BD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9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E3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从乡镇事业编制人员、优秀村党组织书记、到村任职过的选调生、第一书记、驻村工作队员“五方面人员”中择优选拔镇领导班子成员工作。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B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1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15A5F3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A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2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1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4BA9D3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3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7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73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D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1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2A4BBAD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9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8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2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A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5DC77B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3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B0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6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E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9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4C37C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E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B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C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1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3A6F91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19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8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A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4D606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68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6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62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E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28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54B748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DF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1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C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1.负责指导镇人民政府运用现代信息技术开展村（社区）党员教育并承担全部网络费用；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FA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0B9792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7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8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E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D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2BA8D44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E0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43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38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63D5E8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7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2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2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10407A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AC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4C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5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C4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242051D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41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1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5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8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36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4.做好镇党工委工作情况汇报以及选人用人、意识形态、保密工作、上轮巡察整改情况专题汇报，配合做好“一对一”谈话、调阅材料、座谈会、抽查核实工作；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6F5B2A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05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3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F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64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0AB6DA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EE5F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75BA92A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97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0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B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9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6E9156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AD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D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4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F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77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76E12D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B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5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F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5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1177C8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4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7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0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F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242633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E9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0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9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B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7E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619A4D3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7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B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F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B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6DA4A91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CAFB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1F255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5E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6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“气化永州”建设。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E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E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1.立项审批；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2.签订征用土地和青苗补偿包干协议；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8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1.协助开展项目建设征地及征地补偿、青苗补偿资金申报、拨付、发放工作；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2.协助开展项目建设损毁的乡、村基础设施、民房登记，赔损资金的申报、拨付、发放；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3.化解施工过程中的矛盾纠纷；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4.指导监督临时用地恢复工作；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5.发现第三方破坏管道、违规建设等行为及时制止并上报。</w:t>
            </w:r>
          </w:p>
        </w:tc>
      </w:tr>
      <w:tr w14:paraId="4E5774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32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9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E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0E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9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10CDF1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A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7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8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9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2.市城管局：对镇规划区违反殡葬管理法规的行为进行制止或者处罚。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4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615515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3E7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D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0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1A8BB8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F1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3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3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
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8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3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209F6F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C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41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5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6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1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75C1A4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6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5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F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05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5B47A2A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FB57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116D44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B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7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开展高速公路联防护路工作。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C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协调高速公路联防护路工作，督促指导开展宣传教育、隐患排查、重点人员管控等工作。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9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1.开展高速公路联防护路宣传教育；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4542A1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14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6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2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C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1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0C13E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A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B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A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B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E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4F2841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D8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D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7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3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457704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F6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1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F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1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56571D5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899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085E53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4E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2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C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204597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44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DC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33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0A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0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75C0456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6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3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D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25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A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2DA696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65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F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F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C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57C595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73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4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48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F8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D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5F4F7A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AF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F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3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46F63D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8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5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B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8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29CD52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1B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9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5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A0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9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3D7A4B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C6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7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D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C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7C6FEF5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5A2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4ECFB2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7A7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93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6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45853A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A4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A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1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3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3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42A35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21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1B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2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EA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0887CF7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41C3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0471DD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5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15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6D3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6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C0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70C9FD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6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F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4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5.市直有关部门按照各自职责做好预防中小学生溺水工作。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7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77931C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07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1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1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对物业服务质量进行监督管理；②负责对物业招投标活动进行监督管理；③对物业承接查验、物业服务企业推出交接活动进行指导和监督；④处理物业管理中的投诉，对专项维修资金缴存、使用情况进行监督管理；⑤会同市发改局评定商品住宅物业服务等级；⑥对尚未划分物业管理区域并已投入使用的，会同有关镇征求业主意见后予以核定划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2.市发改局：负责前期物业服务费收取标准备案审查。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8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4.依申请提供小区物业应急管理，指导督促村（居）委员会组织不超过一年的基本保洁、秩序维护等服务。</w:t>
            </w:r>
          </w:p>
        </w:tc>
      </w:tr>
      <w:tr w14:paraId="422FA7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6E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0F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3.负责指导镇建筑垃圾临时集中收集点建设。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0AE5A8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DC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0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C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44D7EC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E6B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八、社会保障（1项）</w:t>
            </w:r>
          </w:p>
        </w:tc>
      </w:tr>
      <w:tr w14:paraId="03C9A8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76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23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4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2.统筹镇内学校开展劝返复学工作，向市政府报告控辍保学工作情况。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9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17F6081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D66E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401D3C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3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5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2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3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6AA1564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D907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6B87DF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74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EF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D7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4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4CC674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B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16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C2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5C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1E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354D9A5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C267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14:paraId="4F61D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93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船舶和港口污染突出问题整治。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4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市交通运输局（牵头）
市发改局
市城管局
永州市生态环境局祁阳分局
国家电网祁阳供电公司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A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1.市交通运输局：①推进船舶污水收集处置装置安装改造；②加强船舶防污染设施设备监督管理；③提升船舶污染物接收转运处置能力；④强化港口码头污染防治能力；⑤推进港口岸电建设。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2.市发改局：负责船舶污染物收集点项目申报工作；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3.市城管局、永州市生态环境局祁阳分局：根据各自部门职责负责船舶污染物及预处理产物上岸后转移、处置的监督管理及执法工作；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4.国家电网祁阳供电公司：推动港口码头岸电设施和“岸电云网”建设。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B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1.督促水路运输企业主要负责人落实污染防治第一人责任；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2.督促港口企业主要负责人认真落实船舶污染物防治和接收设施配置责任，完善防污染设备设施，规范装卸、储存作业操作规程，加强人员培训；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3.督促船舶水污染物接收、转运、处置单位加强衔接沟通，按照规定转运处置船舶水污染物，填写、传递转移单证，防止发生二次污染。</w:t>
            </w:r>
          </w:p>
        </w:tc>
      </w:tr>
      <w:tr w14:paraId="1598B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E4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B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0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D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2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1D6B0C4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D8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17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C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9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4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32C818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24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CD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4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7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5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58229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8A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1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A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3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250DE2F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721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14:paraId="6B8B46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DD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A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4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2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38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02FBBA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82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F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4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65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F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0B334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C4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7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4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F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9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33DACF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9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D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C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到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BC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51C9B7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C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8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E0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F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乡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C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1EED7B9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0F4C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十三、交通运输（4项）</w:t>
            </w:r>
          </w:p>
        </w:tc>
      </w:tr>
      <w:tr w14:paraId="24977E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D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A4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水上交通安全监督管理。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F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3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1.加强辖区内河交通安全管理工作，建立健全内河交通安全管理责任制；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2.落实辖区水上交通安全管理政策法规，明确渡口渡船安全技术标准及操作规范；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3.定期开展专项督查，指导乡镇落实渡船签单发航、河道安全等制度，督促整改重大安全隐患；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4.统筹分配水上安全监管经费、救援设备及信息化平台，组织专业应急救援队伍培训；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5.协调解决跨乡镇、跨县市的水域交通管理争议，组织联合执法行动，保障河道畅通；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6.牵头处理重特大水上交通事故，提供技术支持和法律指导，主导事故调查及责任认定。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8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1.建立、健全行政村和船主的船舶安全责任制；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2.落实渡口船舶、船员、旅客定额的安全管理责任制；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3.落实船舶水上交通安全管理的专门人员，定期对渡口渡船签单发航制度的实施情况进行检查，落实水上交通安全隐患的防范和整改措施；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4.督促船舶所有人、经营人和船员遵守有关内河交通安全的法律、法规和规章。</w:t>
            </w:r>
          </w:p>
        </w:tc>
      </w:tr>
      <w:tr w14:paraId="342764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B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B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6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 ，并征求市公安局、市交通运输局意见，提出综合审查意见上报市人民政府 ；组织学校开展交通安全教育 ；组织市交通运输局、市公安局、市住建局、市自然资源局等部门统一规划 、设置校车停靠站点及其预告标识、站点标牌和标线；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 ，依法查处校车道路交通安全违法行为 、机动车不避让校车及其他危害校车安全的违法行为；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 ，查处生产、销售环节的违法行为。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7E9F6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3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53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5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4BCA3E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4C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9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1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39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1.市公安局、市交通运输局、市城管局、市公路养护中心、市农业农村局按照职责分工负责道路交通运输领域安全监督管理，组织开展交通顽瘴痼疾集中整治行动；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CA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277931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C1E2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0AEEE4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A4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9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F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B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4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3BA0CE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3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E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A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B6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4A68E9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ED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3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D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2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D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1.开展文化下乡、图书流动等宣传服务活动，组织发动群众积极参与；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67DAFEA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BA03D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340B50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0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D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91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C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7CDB4B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B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5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A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5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2C7AA8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5E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3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C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D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207089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4D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A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C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42E644C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6F3A5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5DA60F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38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C3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C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F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08A839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8E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C6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B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1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496DE3D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0C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F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6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6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4409B7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33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D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4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9E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86511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74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6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C5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2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A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1AE8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AD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CD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6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8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E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1.组织开展安全生产知识普及，按照本镇综合应急预案组织开展演练；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09BC40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E0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56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2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C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1C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1.按照本镇综合应急预案，开展消防演练；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60056B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E21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465CBE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D1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6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D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6F6A26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AC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62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5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A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8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5C3B97A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B3B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7C6CD0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1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开展清理违规抽借调镇工作人员和“吃空饷”问题专项整治工作。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B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0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5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7AE832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4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C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B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C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7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620B13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D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C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8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3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79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64CD90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CB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E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7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F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2.负责祁阳年鉴本镇部分的起草、修改校对、上报定稿工作；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r w14:paraId="3A62E7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86D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07E6CC4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DB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FE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AA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市市场监管局（牵头）
市教育局
市消防救援大队
市住建局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4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1.市市场监管局：①负责检查托管机构的营业执照、食品经营许可证等证照办理情况；②对食品采购、加工、储存、留样等环节进行食品安全检查，查看从业人员健康证持有情况；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2.市教育局：①负责核查托管机构是否违规开展学科辅导等超范围经营活动；②了解托管机构接收学生数量与场地、师资配备是否合理，督促其保障学生学习、休息环境；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3.市消防救援大队：①负责对托管机构的消防设施设备，如灭火器、消火栓、疏散通道、应急照明等进行全面检查；②查看消防安全制度落实情况，开展消防安全知识抽查；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4.市住建局：负责校外托管机构建筑工程质量监督管理和消防设计审查与消防验收、备案工作，依法查处违反物权相关法律法规擅自改变建筑用途从事托管经营的行为；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5.市公安局：负责核查托管机构人员信息登记情况、周边治安环境以及安保措施落实情况，如安保人员配备、监控设备运行等，营造安全稳定的托管氛围。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56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1.向辖区内居民及托管机构做好宣传；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2.参与联合行动。</w:t>
            </w:r>
          </w:p>
        </w:tc>
      </w:tr>
    </w:tbl>
    <w:p w14:paraId="30712BB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533654"/>
      <w:bookmarkStart w:id="10" w:name="_Toc172077418"/>
      <w:bookmarkStart w:id="11" w:name="_Toc172077553"/>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FDF2376">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55A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154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220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DD23F3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3AA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C7897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4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D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5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147A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EC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B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3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72DCB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09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D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0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B8D0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82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4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5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9C16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FE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3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4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2EF2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45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3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要求乡镇事业编制人员进行线上付费培训。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5C48FC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B62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9BA4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3B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5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6F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8BEE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A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6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1A7E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A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D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1F5CFA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D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B7A9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2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2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B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E37F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4DB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5DEC6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D7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3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7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1C06EB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8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1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E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9A0F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28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A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D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E722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CB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E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D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369162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A1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1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D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D374A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F9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2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7F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AEB1D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1D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8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6C8F6E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38D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07915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05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4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1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525860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A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B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D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6A7CF6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3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6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7DCA9D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BD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6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0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CD33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0C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8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6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4E83B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D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E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2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3FB8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E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0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437713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500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033534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FB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F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3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874B2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D97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DB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D01B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0A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1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9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1BC719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C98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C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7DD789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42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6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D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6454D3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57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8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5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CF4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E5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A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67A280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B15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F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1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65C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40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7E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2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87A54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3AB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6FEF07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F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6E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0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295E6A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4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4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1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29CCCA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0F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E2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22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359EB0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88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8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4F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7B832F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82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1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279F21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41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A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28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23E7D1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B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2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1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48B9F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25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8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44AE1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F966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3CE777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6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87A9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9D73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085382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31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AA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2230674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50D6B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0DA7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71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1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E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57644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1B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C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8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3FC50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CE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E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697F7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AD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1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5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E51FA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F2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F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5C8DA1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B9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1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4C112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20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8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85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285D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F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2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2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B237A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CB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0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6D291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25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D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B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383C9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C6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C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B0AC1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F9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5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F455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25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45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31C7E6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2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6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5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F783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B0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0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0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0028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82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6F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EB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2FD92D7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DAAE5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九、生态环保（8项）</w:t>
            </w:r>
          </w:p>
        </w:tc>
      </w:tr>
      <w:tr w14:paraId="077A29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DC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F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工作方式：由市自然资源局负责储备国有土地上的环境卫生整治。</w:t>
            </w:r>
          </w:p>
        </w:tc>
      </w:tr>
      <w:tr w14:paraId="5218A1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84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B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380739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BFD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5A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2E5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0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2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665A2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22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B5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A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工作方式：市林业局负责。</w:t>
            </w:r>
          </w:p>
        </w:tc>
      </w:tr>
      <w:tr w14:paraId="21F9F8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3E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9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6FEC5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94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94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4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282FC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D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0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4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6DE8BFC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39BD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十、城乡建设（8项）</w:t>
            </w:r>
          </w:p>
        </w:tc>
      </w:tr>
      <w:tr w14:paraId="0D5149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7D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83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069648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C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E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58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099674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0B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CB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1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70BC09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5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8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4A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3831C8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6C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4B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3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5D38E8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C4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D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B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B6D1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22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1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公共租赁住房建设、准入、分配、运营和退出等管理以及公共租赁住房申请复审。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8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承接单位：市住建局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工作方式：由市住建局负责公共租赁住房建设、准入、分配、运营和退出等管理以及公共租赁住房申请复审。</w:t>
            </w:r>
          </w:p>
        </w:tc>
      </w:tr>
      <w:tr w14:paraId="586AF6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BC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18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55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工作方式：由市公安局、市住建局、市自然资源局共同承担。</w:t>
            </w:r>
          </w:p>
        </w:tc>
      </w:tr>
      <w:tr w14:paraId="21F6CF6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0F7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十一、交通运输（8项）</w:t>
            </w:r>
          </w:p>
        </w:tc>
      </w:tr>
      <w:tr w14:paraId="3C971C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6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7D7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9E96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C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8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B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86425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FF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1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02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1D0609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A0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F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E6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91BF0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8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99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4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567158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BF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3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3C1EF0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6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F2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湘江渡口渡船质量检验工作。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37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工作方式：由市交通局组织负责渡口渡船质量检验并承担检验费用。</w:t>
            </w:r>
          </w:p>
        </w:tc>
      </w:tr>
      <w:tr w14:paraId="2A958E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6F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F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918862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E62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14CF82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09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C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E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29DB5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8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3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FE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7F6B5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6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44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9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308F06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606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十三、卫生健康（13项）</w:t>
            </w:r>
          </w:p>
        </w:tc>
      </w:tr>
      <w:tr w14:paraId="450C2B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0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6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0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597A2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6E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7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F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076320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57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1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9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7C9E9C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9D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F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5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3AABC3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3E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7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30D682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69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7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108F5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C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3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A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3FF05C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A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4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5F8AAE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46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6C3F00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FC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0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8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1E787D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8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F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18F92B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18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2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对户口迁往外地的城镇独生子女父母奖励扶助对象资格审批。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9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承担部门：市卫健局             工作方式：由市卫健局负责审批。</w:t>
            </w:r>
          </w:p>
        </w:tc>
      </w:tr>
      <w:tr w14:paraId="5CD09A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CF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0F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6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83F1F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27A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1B3780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FE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9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2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71E8A2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97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A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9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2C63A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5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5F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85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0528D3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41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A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1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741EF0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14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B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7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4C8A77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04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59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E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440B9E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B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4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B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40D30C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A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省、市级安全发展示范乡镇创建。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59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C8D2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73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C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B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工作方式：由市应急管理局负责对生产经营单位未按照规定制定安全生产事故应急救援预案或未定期组织演练的处罚。</w:t>
            </w:r>
          </w:p>
        </w:tc>
      </w:tr>
      <w:tr w14:paraId="2563E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3B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5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A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7A4EE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BE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F2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D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39F03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8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2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4BBD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C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5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A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309B5D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DF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1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B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5C99A6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9A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8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1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5BD5B5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A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8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76202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AA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37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1466D3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D7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5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0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4DC173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262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630F4C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A4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B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C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06296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F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7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7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1F60AF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4B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A4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CEC2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EF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C7E3FD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2C5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15D892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7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E1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1D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D877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A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F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1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864B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A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8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2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BA8E8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95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65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A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5CEBBE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83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C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7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665E9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45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E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5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EA3E2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03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8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B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5A6D4AD7">
      <w:pPr>
        <w:pStyle w:val="3"/>
        <w:spacing w:before="0" w:after="0" w:line="240" w:lineRule="auto"/>
        <w:jc w:val="center"/>
        <w:rPr>
          <w:rFonts w:ascii="Times New Roman" w:hAnsi="Times New Roman" w:eastAsia="方正小标宋_GBK" w:cs="Times New Roman"/>
          <w:color w:val="auto"/>
          <w:spacing w:val="7"/>
          <w:lang w:eastAsia="zh-CN"/>
        </w:rPr>
      </w:pPr>
    </w:p>
    <w:p w14:paraId="5A4B3D40">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32449">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AAB2EF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AAB2EF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971D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7DB68FE"/>
    <w:rsid w:val="1A7B3C19"/>
    <w:rsid w:val="56D00F45"/>
    <w:rsid w:val="58FF2EDF"/>
    <w:rsid w:val="65E4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35552</Words>
  <Characters>36891</Characters>
  <Lines>1</Lines>
  <Paragraphs>1</Paragraphs>
  <TotalTime>4</TotalTime>
  <ScaleCrop>false</ScaleCrop>
  <LinksUpToDate>false</LinksUpToDate>
  <CharactersWithSpaces>36951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2025-07-15T09:05:06Z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eyJoZGlkIjoiNDVkMTc3NmU0MThmODJjOTBhNWI0MjVkNmJlOTM4NGIiLCJ1c2VySWQiOiIzNDA3MDE1NTcifQ==</vt:lpwstr>
  </property>
  <property fmtid="{D5CDD505-2E9C-101B-9397-08002B2CF9AE}" pid="3" name="KSOProductBuildVer">
    <vt:lpwstr>2052-12.1.0.21915</vt:lpwstr>
  </property>
  <property fmtid="{D5CDD505-2E9C-101B-9397-08002B2CF9AE}" pid="4" name="ICV">
    <vt:lpwstr>9263F6087E9542EB9FA287319C786582_12</vt:lpwstr>
  </property>
</Properties>
</file>