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ms-word.document.macroEnabled.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4"/>
        <w:jc w:val="center"/>
        <w:rPr>
          <w:rFonts w:hint="default" w:ascii="Times New Roman" w:hAnsi="Times New Roman" w:cs="Times New Roman"/>
          <w:b/>
          <w:color w:val="auto"/>
          <w:sz w:val="32"/>
        </w:rPr>
      </w:pPr>
      <w:r>
        <w:rPr>
          <w:rFonts w:hint="default" w:ascii="Times New Roman" w:hAnsi="Times New Roman" w:cs="Times New Roman"/>
          <w:b/>
          <w:color w:val="auto"/>
          <w:sz w:val="32"/>
        </w:rPr>
        <w:t>目    录</w:t>
      </w:r>
    </w:p>
    <w:p>
      <w:pPr>
        <w:rPr>
          <w:rFonts w:hint="default" w:ascii="Times New Roman" w:hAnsi="Times New Roman" w:eastAsia="仿宋_GB2312" w:cs="Times New Roman"/>
          <w:color w:val="auto"/>
        </w:rPr>
      </w:pPr>
    </w:p>
    <w:p>
      <w:pPr>
        <w:pStyle w:val="14"/>
        <w:tabs>
          <w:tab w:val="right" w:leader="dot" w:pos="9241"/>
          <w:tab w:val="clear" w:pos="9231"/>
        </w:tabs>
      </w:pPr>
      <w:r>
        <w:rPr>
          <w:rFonts w:hint="default" w:ascii="Times New Roman" w:hAnsi="Times New Roman" w:cs="Times New Roman"/>
          <w:b/>
          <w:bCs/>
          <w:color w:val="auto"/>
          <w:spacing w:val="20"/>
          <w:sz w:val="26"/>
          <w:szCs w:val="26"/>
        </w:rPr>
        <w:fldChar w:fldCharType="begin"/>
      </w:r>
      <w:r>
        <w:rPr>
          <w:rFonts w:hint="default" w:ascii="Times New Roman" w:hAnsi="Times New Roman" w:cs="Times New Roman"/>
          <w:b/>
          <w:bCs/>
          <w:color w:val="auto"/>
          <w:spacing w:val="20"/>
          <w:sz w:val="26"/>
          <w:szCs w:val="26"/>
        </w:rPr>
        <w:instrText xml:space="preserve"> TOC \o "1-3" \h \z \u </w:instrText>
      </w:r>
      <w:r>
        <w:rPr>
          <w:rFonts w:hint="default" w:ascii="Times New Roman" w:hAnsi="Times New Roman" w:cs="Times New Roman"/>
          <w:b/>
          <w:bCs/>
          <w:color w:val="auto"/>
          <w:spacing w:val="20"/>
          <w:sz w:val="26"/>
          <w:szCs w:val="26"/>
        </w:rPr>
        <w:fldChar w:fldCharType="separate"/>
      </w:r>
      <w:r>
        <w:rPr>
          <w:rFonts w:hint="default" w:ascii="Times New Roman" w:hAnsi="Times New Roman" w:cs="Times New Roman"/>
          <w:bCs/>
          <w:color w:val="auto"/>
          <w:spacing w:val="20"/>
          <w:szCs w:val="26"/>
        </w:rPr>
        <w:fldChar w:fldCharType="begin"/>
      </w:r>
      <w:r>
        <w:rPr>
          <w:rFonts w:hint="default" w:ascii="Times New Roman" w:hAnsi="Times New Roman" w:cs="Times New Roman"/>
          <w:bCs/>
          <w:spacing w:val="20"/>
          <w:szCs w:val="26"/>
        </w:rPr>
        <w:instrText xml:space="preserve"> HYPERLINK \l _Toc4845 </w:instrText>
      </w:r>
      <w:r>
        <w:rPr>
          <w:rFonts w:hint="default" w:ascii="Times New Roman" w:hAnsi="Times New Roman" w:cs="Times New Roman"/>
          <w:bCs/>
          <w:spacing w:val="20"/>
          <w:szCs w:val="26"/>
        </w:rPr>
        <w:fldChar w:fldCharType="separate"/>
      </w:r>
      <w:r>
        <w:rPr>
          <w:rFonts w:hint="default" w:ascii="Times New Roman" w:hAnsi="Times New Roman" w:cs="Times New Roman"/>
          <w:highlight w:val="none"/>
        </w:rPr>
        <w:t xml:space="preserve">1 </w:t>
      </w:r>
      <w:r>
        <w:rPr>
          <w:rFonts w:hint="default" w:ascii="Times New Roman" w:hAnsi="Times New Roman" w:cs="Times New Roman"/>
          <w:highlight w:val="none"/>
          <w:lang w:eastAsia="zh-CN"/>
        </w:rPr>
        <w:t>划界工作背景</w:t>
      </w:r>
      <w:r>
        <w:tab/>
      </w:r>
      <w:r>
        <w:fldChar w:fldCharType="begin"/>
      </w:r>
      <w:r>
        <w:instrText xml:space="preserve"> PAGEREF _Toc4845 </w:instrText>
      </w:r>
      <w:r>
        <w:fldChar w:fldCharType="separate"/>
      </w:r>
      <w:r>
        <w:t>1</w:t>
      </w:r>
      <w:r>
        <w:fldChar w:fldCharType="end"/>
      </w:r>
      <w:r>
        <w:rPr>
          <w:rFonts w:hint="default" w:ascii="Times New Roman" w:hAnsi="Times New Roman" w:cs="Times New Roman"/>
          <w:bCs/>
          <w:color w:val="auto"/>
          <w:spacing w:val="20"/>
          <w:szCs w:val="26"/>
        </w:rPr>
        <w:fldChar w:fldCharType="end"/>
      </w:r>
    </w:p>
    <w:p>
      <w:pPr>
        <w:pStyle w:val="14"/>
        <w:tabs>
          <w:tab w:val="right" w:leader="dot" w:pos="9241"/>
          <w:tab w:val="clear" w:pos="923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_Toc28607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highlight w:val="none"/>
          <w:lang w:val="en-US" w:eastAsia="zh-CN"/>
        </w:rPr>
        <w:t>2</w:t>
      </w:r>
      <w:r>
        <w:rPr>
          <w:rFonts w:hint="default" w:ascii="Times New Roman" w:hAnsi="Times New Roman" w:cs="Times New Roman"/>
          <w:highlight w:val="none"/>
        </w:rPr>
        <w:t xml:space="preserve"> </w:t>
      </w:r>
      <w:r>
        <w:rPr>
          <w:rFonts w:hint="default" w:ascii="Times New Roman" w:hAnsi="Times New Roman" w:cs="Times New Roman"/>
          <w:highlight w:val="none"/>
          <w:lang w:eastAsia="zh-CN"/>
        </w:rPr>
        <w:t>河段基本情况</w:t>
      </w:r>
      <w:r>
        <w:tab/>
      </w:r>
      <w:r>
        <w:fldChar w:fldCharType="begin"/>
      </w:r>
      <w:r>
        <w:instrText xml:space="preserve"> PAGEREF _Toc28607 </w:instrText>
      </w:r>
      <w:r>
        <w:fldChar w:fldCharType="separate"/>
      </w:r>
      <w:r>
        <w:t>3</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_Toc14772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bCs w:val="0"/>
          <w:highlight w:val="none"/>
          <w:lang w:val="en-US" w:eastAsia="zh-CN"/>
        </w:rPr>
        <w:t>2.1</w:t>
      </w:r>
      <w:r>
        <w:rPr>
          <w:rFonts w:hint="default" w:ascii="Times New Roman" w:hAnsi="Times New Roman" w:cs="Times New Roman"/>
          <w:bCs w:val="0"/>
          <w:highlight w:val="none"/>
          <w:lang w:val="en-US"/>
        </w:rPr>
        <w:t xml:space="preserve"> </w:t>
      </w:r>
      <w:r>
        <w:rPr>
          <w:rFonts w:hint="default" w:ascii="Times New Roman" w:hAnsi="Times New Roman" w:cs="Times New Roman"/>
          <w:bCs w:val="0"/>
          <w:highlight w:val="none"/>
          <w:lang w:val="en-US" w:eastAsia="zh-CN"/>
        </w:rPr>
        <w:t>河段洪水位情况</w:t>
      </w:r>
      <w:r>
        <w:tab/>
      </w:r>
      <w:r>
        <w:fldChar w:fldCharType="begin"/>
      </w:r>
      <w:r>
        <w:instrText xml:space="preserve"> PAGEREF _Toc14772 </w:instrText>
      </w:r>
      <w:r>
        <w:fldChar w:fldCharType="separate"/>
      </w:r>
      <w:r>
        <w:t>5</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_Toc5834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bCs w:val="0"/>
          <w:highlight w:val="none"/>
          <w:lang w:val="en-US" w:eastAsia="zh-CN"/>
        </w:rPr>
        <w:t>2.2 河段岸线情况</w:t>
      </w:r>
      <w:r>
        <w:tab/>
      </w:r>
      <w:r>
        <w:fldChar w:fldCharType="begin"/>
      </w:r>
      <w:r>
        <w:instrText xml:space="preserve"> PAGEREF _Toc5834 </w:instrText>
      </w:r>
      <w:r>
        <w:fldChar w:fldCharType="separate"/>
      </w:r>
      <w:r>
        <w:t>8</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_Toc31259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bCs w:val="0"/>
          <w:highlight w:val="none"/>
          <w:lang w:val="en-US" w:eastAsia="zh-CN"/>
        </w:rPr>
        <w:t>2.3</w:t>
      </w:r>
      <w:r>
        <w:rPr>
          <w:rFonts w:hint="default" w:ascii="Times New Roman" w:hAnsi="Times New Roman" w:cs="Times New Roman"/>
          <w:bCs w:val="0"/>
          <w:highlight w:val="none"/>
          <w:lang w:val="en-US"/>
        </w:rPr>
        <w:t xml:space="preserve"> </w:t>
      </w:r>
      <w:r>
        <w:rPr>
          <w:rFonts w:hint="default" w:ascii="Times New Roman" w:hAnsi="Times New Roman" w:cs="Times New Roman"/>
          <w:bCs w:val="0"/>
          <w:highlight w:val="none"/>
          <w:lang w:val="en-US" w:eastAsia="zh-CN"/>
        </w:rPr>
        <w:t>涉河建设项目情况</w:t>
      </w:r>
      <w:r>
        <w:tab/>
      </w:r>
      <w:r>
        <w:fldChar w:fldCharType="begin"/>
      </w:r>
      <w:r>
        <w:instrText xml:space="preserve"> PAGEREF _Toc31259 </w:instrText>
      </w:r>
      <w:r>
        <w:fldChar w:fldCharType="separate"/>
      </w:r>
      <w:r>
        <w:t>10</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_Toc7710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bCs w:val="0"/>
          <w:highlight w:val="none"/>
          <w:lang w:val="en-US" w:eastAsia="zh-CN"/>
        </w:rPr>
        <w:t>2.4 土地权属情况</w:t>
      </w:r>
      <w:r>
        <w:tab/>
      </w:r>
      <w:r>
        <w:fldChar w:fldCharType="begin"/>
      </w:r>
      <w:r>
        <w:instrText xml:space="preserve"> PAGEREF _Toc7710 </w:instrText>
      </w:r>
      <w:r>
        <w:fldChar w:fldCharType="separate"/>
      </w:r>
      <w:r>
        <w:t>11</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_Toc20261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bCs w:val="0"/>
          <w:highlight w:val="none"/>
          <w:lang w:val="en-US" w:eastAsia="zh-CN"/>
        </w:rPr>
        <w:t>2.5 历史划界情况</w:t>
      </w:r>
      <w:r>
        <w:tab/>
      </w:r>
      <w:r>
        <w:fldChar w:fldCharType="begin"/>
      </w:r>
      <w:r>
        <w:instrText xml:space="preserve"> PAGEREF _Toc20261 </w:instrText>
      </w:r>
      <w:r>
        <w:fldChar w:fldCharType="separate"/>
      </w:r>
      <w:r>
        <w:t>11</w:t>
      </w:r>
      <w:r>
        <w:fldChar w:fldCharType="end"/>
      </w:r>
      <w:r>
        <w:rPr>
          <w:rFonts w:hint="default" w:ascii="Times New Roman" w:hAnsi="Times New Roman" w:eastAsia="仿宋" w:cs="Times New Roman"/>
          <w:bCs w:val="0"/>
          <w:color w:val="auto"/>
          <w:spacing w:val="20"/>
          <w:kern w:val="0"/>
          <w:szCs w:val="26"/>
        </w:rPr>
        <w:fldChar w:fldCharType="end"/>
      </w:r>
    </w:p>
    <w:p>
      <w:pPr>
        <w:pStyle w:val="14"/>
        <w:tabs>
          <w:tab w:val="right" w:leader="dot" w:pos="9241"/>
          <w:tab w:val="clear" w:pos="923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_Toc4107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highlight w:val="none"/>
          <w:lang w:val="en-US" w:eastAsia="zh-CN"/>
        </w:rPr>
        <w:t>3</w:t>
      </w:r>
      <w:r>
        <w:rPr>
          <w:rFonts w:hint="default" w:ascii="Times New Roman" w:hAnsi="Times New Roman" w:cs="Times New Roman"/>
          <w:highlight w:val="none"/>
        </w:rPr>
        <w:t xml:space="preserve"> 工作原则及依据</w:t>
      </w:r>
      <w:r>
        <w:tab/>
      </w:r>
      <w:r>
        <w:fldChar w:fldCharType="begin"/>
      </w:r>
      <w:r>
        <w:instrText xml:space="preserve"> PAGEREF _Toc4107 </w:instrText>
      </w:r>
      <w:r>
        <w:fldChar w:fldCharType="separate"/>
      </w:r>
      <w:r>
        <w:t>12</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_Toc4052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bCs w:val="0"/>
          <w:highlight w:val="none"/>
          <w:lang w:val="en-US" w:eastAsia="zh-CN"/>
        </w:rPr>
        <w:t>3</w:t>
      </w:r>
      <w:r>
        <w:rPr>
          <w:rFonts w:hint="default" w:ascii="Times New Roman" w:hAnsi="Times New Roman" w:cs="Times New Roman"/>
          <w:bCs w:val="0"/>
          <w:highlight w:val="none"/>
          <w:lang w:val="en-US"/>
        </w:rPr>
        <w:t xml:space="preserve">.1 </w:t>
      </w:r>
      <w:r>
        <w:rPr>
          <w:rFonts w:hint="default" w:ascii="Times New Roman" w:hAnsi="Times New Roman" w:cs="Times New Roman"/>
          <w:bCs w:val="0"/>
          <w:highlight w:val="none"/>
        </w:rPr>
        <w:t>工作原则</w:t>
      </w:r>
      <w:r>
        <w:tab/>
      </w:r>
      <w:r>
        <w:fldChar w:fldCharType="begin"/>
      </w:r>
      <w:r>
        <w:instrText xml:space="preserve"> PAGEREF _Toc4052 </w:instrText>
      </w:r>
      <w:r>
        <w:fldChar w:fldCharType="separate"/>
      </w:r>
      <w:r>
        <w:t>12</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_Toc19901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bCs w:val="0"/>
          <w:highlight w:val="none"/>
          <w:lang w:val="en-US" w:eastAsia="zh-CN"/>
        </w:rPr>
        <w:t>3</w:t>
      </w:r>
      <w:r>
        <w:rPr>
          <w:rFonts w:hint="default" w:ascii="Times New Roman" w:hAnsi="Times New Roman" w:cs="Times New Roman"/>
          <w:bCs w:val="0"/>
          <w:highlight w:val="none"/>
          <w:lang w:val="en-US"/>
        </w:rPr>
        <w:t>.2</w:t>
      </w:r>
      <w:r>
        <w:rPr>
          <w:rFonts w:hint="default" w:ascii="Times New Roman" w:hAnsi="Times New Roman" w:cs="Times New Roman"/>
          <w:bCs w:val="0"/>
          <w:highlight w:val="none"/>
        </w:rPr>
        <w:t>工作依据</w:t>
      </w:r>
      <w:r>
        <w:tab/>
      </w:r>
      <w:r>
        <w:fldChar w:fldCharType="begin"/>
      </w:r>
      <w:r>
        <w:instrText xml:space="preserve"> PAGEREF _Toc19901 </w:instrText>
      </w:r>
      <w:r>
        <w:fldChar w:fldCharType="separate"/>
      </w:r>
      <w:r>
        <w:t>13</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_Toc3621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highlight w:val="none"/>
          <w:lang w:val="en-US" w:eastAsia="zh-CN"/>
        </w:rPr>
        <w:t>3</w:t>
      </w:r>
      <w:r>
        <w:rPr>
          <w:rFonts w:hint="default" w:ascii="Times New Roman" w:hAnsi="Times New Roman" w:cs="Times New Roman"/>
          <w:highlight w:val="none"/>
          <w:lang w:val="en-US"/>
        </w:rPr>
        <w:t xml:space="preserve">.2.1 </w:t>
      </w:r>
      <w:r>
        <w:rPr>
          <w:rFonts w:hint="default" w:ascii="Times New Roman" w:hAnsi="Times New Roman" w:cs="Times New Roman"/>
          <w:highlight w:val="none"/>
        </w:rPr>
        <w:t>法律法规</w:t>
      </w:r>
      <w:r>
        <w:tab/>
      </w:r>
      <w:r>
        <w:fldChar w:fldCharType="begin"/>
      </w:r>
      <w:r>
        <w:instrText xml:space="preserve"> PAGEREF _Toc3621 </w:instrText>
      </w:r>
      <w:r>
        <w:fldChar w:fldCharType="separate"/>
      </w:r>
      <w:r>
        <w:t>13</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_Toc2224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highlight w:val="none"/>
          <w:lang w:val="en-US" w:eastAsia="zh-CN"/>
        </w:rPr>
        <w:t>3</w:t>
      </w:r>
      <w:r>
        <w:rPr>
          <w:rFonts w:hint="default" w:ascii="Times New Roman" w:hAnsi="Times New Roman" w:cs="Times New Roman"/>
          <w:highlight w:val="none"/>
          <w:lang w:val="en-US"/>
        </w:rPr>
        <w:t xml:space="preserve">.2.2 </w:t>
      </w:r>
      <w:r>
        <w:rPr>
          <w:rFonts w:hint="default" w:ascii="Times New Roman" w:hAnsi="Times New Roman" w:cs="Times New Roman"/>
          <w:highlight w:val="none"/>
        </w:rPr>
        <w:t>政策文件</w:t>
      </w:r>
      <w:r>
        <w:tab/>
      </w:r>
      <w:r>
        <w:fldChar w:fldCharType="begin"/>
      </w:r>
      <w:r>
        <w:instrText xml:space="preserve"> PAGEREF _Toc2224 </w:instrText>
      </w:r>
      <w:r>
        <w:fldChar w:fldCharType="separate"/>
      </w:r>
      <w:r>
        <w:t>14</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_Toc10041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highlight w:val="none"/>
          <w:lang w:val="en-US" w:eastAsia="zh-CN"/>
        </w:rPr>
        <w:t>3</w:t>
      </w:r>
      <w:r>
        <w:rPr>
          <w:rFonts w:hint="default" w:ascii="Times New Roman" w:hAnsi="Times New Roman" w:cs="Times New Roman"/>
          <w:highlight w:val="none"/>
          <w:lang w:val="en-US"/>
        </w:rPr>
        <w:t xml:space="preserve">.2.3 </w:t>
      </w:r>
      <w:r>
        <w:rPr>
          <w:rFonts w:hint="default" w:ascii="Times New Roman" w:hAnsi="Times New Roman" w:cs="Times New Roman"/>
          <w:highlight w:val="none"/>
        </w:rPr>
        <w:t>技术标准规范</w:t>
      </w:r>
      <w:r>
        <w:tab/>
      </w:r>
      <w:r>
        <w:fldChar w:fldCharType="begin"/>
      </w:r>
      <w:r>
        <w:instrText xml:space="preserve"> PAGEREF _Toc10041 </w:instrText>
      </w:r>
      <w:r>
        <w:fldChar w:fldCharType="separate"/>
      </w:r>
      <w:r>
        <w:t>14</w:t>
      </w:r>
      <w:r>
        <w:fldChar w:fldCharType="end"/>
      </w:r>
      <w:r>
        <w:rPr>
          <w:rFonts w:hint="default" w:ascii="Times New Roman" w:hAnsi="Times New Roman" w:eastAsia="仿宋" w:cs="Times New Roman"/>
          <w:bCs w:val="0"/>
          <w:color w:val="auto"/>
          <w:spacing w:val="20"/>
          <w:kern w:val="0"/>
          <w:szCs w:val="26"/>
        </w:rPr>
        <w:fldChar w:fldCharType="end"/>
      </w:r>
    </w:p>
    <w:p>
      <w:pPr>
        <w:pStyle w:val="14"/>
        <w:tabs>
          <w:tab w:val="right" w:leader="dot" w:pos="9241"/>
          <w:tab w:val="clear" w:pos="923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_Toc7372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highlight w:val="none"/>
          <w:lang w:val="en-US" w:eastAsia="zh-CN"/>
        </w:rPr>
        <w:t>4 组织实施情况</w:t>
      </w:r>
      <w:r>
        <w:tab/>
      </w:r>
      <w:r>
        <w:fldChar w:fldCharType="begin"/>
      </w:r>
      <w:r>
        <w:instrText xml:space="preserve"> PAGEREF _Toc7372 </w:instrText>
      </w:r>
      <w:r>
        <w:fldChar w:fldCharType="separate"/>
      </w:r>
      <w:r>
        <w:t>16</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_Toc5496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highlight w:val="none"/>
          <w:lang w:val="en-US"/>
        </w:rPr>
        <w:t xml:space="preserve">4.1 </w:t>
      </w:r>
      <w:r>
        <w:rPr>
          <w:rFonts w:hint="default" w:ascii="Times New Roman" w:hAnsi="Times New Roman" w:cs="Times New Roman"/>
          <w:highlight w:val="none"/>
          <w:lang w:val="en-US" w:eastAsia="zh-CN"/>
        </w:rPr>
        <w:t>总体技术流程</w:t>
      </w:r>
      <w:r>
        <w:tab/>
      </w:r>
      <w:r>
        <w:fldChar w:fldCharType="begin"/>
      </w:r>
      <w:r>
        <w:instrText xml:space="preserve"> PAGEREF _Toc5496 </w:instrText>
      </w:r>
      <w:r>
        <w:fldChar w:fldCharType="separate"/>
      </w:r>
      <w:r>
        <w:t>16</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_Toc30840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highlight w:val="none"/>
          <w:lang w:val="en-US"/>
        </w:rPr>
        <w:t>4.</w:t>
      </w:r>
      <w:r>
        <w:rPr>
          <w:rFonts w:hint="default" w:ascii="Times New Roman" w:hAnsi="Times New Roman" w:cs="Times New Roman"/>
          <w:highlight w:val="none"/>
          <w:lang w:val="en-US" w:eastAsia="zh-CN"/>
        </w:rPr>
        <w:t>2</w:t>
      </w:r>
      <w:r>
        <w:rPr>
          <w:rFonts w:hint="default" w:ascii="Times New Roman" w:hAnsi="Times New Roman" w:cs="Times New Roman"/>
          <w:highlight w:val="none"/>
          <w:lang w:val="en-US"/>
        </w:rPr>
        <w:t xml:space="preserve"> </w:t>
      </w:r>
      <w:r>
        <w:rPr>
          <w:rFonts w:hint="default" w:ascii="Times New Roman" w:hAnsi="Times New Roman" w:cs="Times New Roman"/>
          <w:highlight w:val="none"/>
          <w:lang w:val="en-US" w:eastAsia="zh-CN"/>
        </w:rPr>
        <w:t>已有</w:t>
      </w:r>
      <w:r>
        <w:rPr>
          <w:rFonts w:hint="default" w:ascii="Times New Roman" w:hAnsi="Times New Roman" w:cs="Times New Roman"/>
          <w:highlight w:val="none"/>
          <w:lang w:val="en-US"/>
        </w:rPr>
        <w:t>资料收集</w:t>
      </w:r>
      <w:r>
        <w:tab/>
      </w:r>
      <w:r>
        <w:fldChar w:fldCharType="begin"/>
      </w:r>
      <w:r>
        <w:instrText xml:space="preserve"> PAGEREF _Toc30840 </w:instrText>
      </w:r>
      <w:r>
        <w:fldChar w:fldCharType="separate"/>
      </w:r>
      <w:r>
        <w:t>17</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_Toc7392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highlight w:val="none"/>
          <w:lang w:val="en-US" w:eastAsia="zh-CN"/>
        </w:rPr>
        <w:t>4</w:t>
      </w:r>
      <w:r>
        <w:rPr>
          <w:rFonts w:hint="default" w:ascii="Times New Roman" w:hAnsi="Times New Roman" w:cs="Times New Roman"/>
          <w:highlight w:val="none"/>
          <w:lang w:val="en-US"/>
        </w:rPr>
        <w:t>.</w:t>
      </w:r>
      <w:r>
        <w:rPr>
          <w:rFonts w:hint="default" w:ascii="Times New Roman" w:hAnsi="Times New Roman" w:cs="Times New Roman"/>
          <w:highlight w:val="none"/>
          <w:lang w:val="en-US" w:eastAsia="zh-CN"/>
        </w:rPr>
        <w:t>3</w:t>
      </w:r>
      <w:r>
        <w:rPr>
          <w:rFonts w:hint="default" w:ascii="Times New Roman" w:hAnsi="Times New Roman" w:cs="Times New Roman"/>
          <w:highlight w:val="none"/>
          <w:lang w:val="en-US"/>
        </w:rPr>
        <w:t xml:space="preserve"> 工作底图制作</w:t>
      </w:r>
      <w:r>
        <w:tab/>
      </w:r>
      <w:r>
        <w:fldChar w:fldCharType="begin"/>
      </w:r>
      <w:r>
        <w:instrText xml:space="preserve"> PAGEREF _Toc7392 </w:instrText>
      </w:r>
      <w:r>
        <w:fldChar w:fldCharType="separate"/>
      </w:r>
      <w:r>
        <w:t>18</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_Toc27167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highlight w:val="none"/>
          <w:lang w:val="en-US" w:eastAsia="zh-CN"/>
        </w:rPr>
        <w:t>4</w:t>
      </w:r>
      <w:r>
        <w:rPr>
          <w:rFonts w:hint="default" w:ascii="Times New Roman" w:hAnsi="Times New Roman" w:cs="Times New Roman"/>
          <w:highlight w:val="none"/>
          <w:lang w:val="en-US"/>
        </w:rPr>
        <w:t>.</w:t>
      </w:r>
      <w:r>
        <w:rPr>
          <w:rFonts w:hint="default" w:ascii="Times New Roman" w:hAnsi="Times New Roman" w:cs="Times New Roman"/>
          <w:highlight w:val="none"/>
          <w:lang w:val="en-US" w:eastAsia="zh-CN"/>
        </w:rPr>
        <w:t>3</w:t>
      </w:r>
      <w:r>
        <w:rPr>
          <w:rFonts w:hint="default" w:ascii="Times New Roman" w:hAnsi="Times New Roman" w:cs="Times New Roman"/>
          <w:highlight w:val="none"/>
          <w:lang w:val="en-US"/>
        </w:rPr>
        <w:t>.</w:t>
      </w:r>
      <w:r>
        <w:rPr>
          <w:rFonts w:hint="default" w:ascii="Times New Roman" w:hAnsi="Times New Roman" w:cs="Times New Roman"/>
          <w:highlight w:val="none"/>
          <w:lang w:val="en-US" w:eastAsia="zh-CN"/>
        </w:rPr>
        <w:t>1</w:t>
      </w:r>
      <w:r>
        <w:rPr>
          <w:rFonts w:hint="default" w:ascii="Times New Roman" w:hAnsi="Times New Roman" w:cs="Times New Roman"/>
          <w:highlight w:val="none"/>
          <w:lang w:val="en-US"/>
        </w:rPr>
        <w:t xml:space="preserve"> </w:t>
      </w:r>
      <w:r>
        <w:rPr>
          <w:rFonts w:hint="default" w:ascii="Times New Roman" w:hAnsi="Times New Roman" w:cs="Times New Roman"/>
          <w:highlight w:val="none"/>
        </w:rPr>
        <w:t>已有资料预处理</w:t>
      </w:r>
      <w:r>
        <w:tab/>
      </w:r>
      <w:r>
        <w:fldChar w:fldCharType="begin"/>
      </w:r>
      <w:r>
        <w:instrText xml:space="preserve"> PAGEREF _Toc27167 </w:instrText>
      </w:r>
      <w:r>
        <w:fldChar w:fldCharType="separate"/>
      </w:r>
      <w:r>
        <w:t>18</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_Toc10993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highlight w:val="none"/>
          <w:lang w:val="en-US" w:eastAsia="zh-CN"/>
        </w:rPr>
        <w:t>4</w:t>
      </w:r>
      <w:r>
        <w:rPr>
          <w:rFonts w:hint="default" w:ascii="Times New Roman" w:hAnsi="Times New Roman" w:cs="Times New Roman"/>
          <w:highlight w:val="none"/>
          <w:lang w:val="en-US"/>
        </w:rPr>
        <w:t>.</w:t>
      </w:r>
      <w:r>
        <w:rPr>
          <w:rFonts w:hint="default" w:ascii="Times New Roman" w:hAnsi="Times New Roman" w:cs="Times New Roman"/>
          <w:highlight w:val="none"/>
          <w:lang w:val="en-US" w:eastAsia="zh-CN"/>
        </w:rPr>
        <w:t>3</w:t>
      </w:r>
      <w:r>
        <w:rPr>
          <w:rFonts w:hint="default" w:ascii="Times New Roman" w:hAnsi="Times New Roman" w:cs="Times New Roman"/>
          <w:highlight w:val="none"/>
          <w:lang w:val="en-US"/>
        </w:rPr>
        <w:t>.</w:t>
      </w:r>
      <w:r>
        <w:rPr>
          <w:rFonts w:hint="default" w:ascii="Times New Roman" w:hAnsi="Times New Roman" w:cs="Times New Roman"/>
          <w:highlight w:val="none"/>
          <w:lang w:val="en-US" w:eastAsia="zh-CN"/>
        </w:rPr>
        <w:t>2</w:t>
      </w:r>
      <w:r>
        <w:rPr>
          <w:rFonts w:hint="default" w:ascii="Times New Roman" w:hAnsi="Times New Roman" w:cs="Times New Roman"/>
          <w:highlight w:val="none"/>
          <w:lang w:val="en-US"/>
        </w:rPr>
        <w:t xml:space="preserve"> </w:t>
      </w:r>
      <w:r>
        <w:rPr>
          <w:rFonts w:hint="default" w:ascii="Times New Roman" w:hAnsi="Times New Roman" w:cs="Times New Roman"/>
          <w:highlight w:val="none"/>
        </w:rPr>
        <w:t>河湖划界参考要素补充采集</w:t>
      </w:r>
      <w:r>
        <w:tab/>
      </w:r>
      <w:r>
        <w:fldChar w:fldCharType="begin"/>
      </w:r>
      <w:r>
        <w:instrText xml:space="preserve"> PAGEREF _Toc10993 </w:instrText>
      </w:r>
      <w:r>
        <w:fldChar w:fldCharType="separate"/>
      </w:r>
      <w:r>
        <w:t>18</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_Toc9978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highlight w:val="none"/>
          <w:lang w:val="en-US" w:eastAsia="zh-CN"/>
        </w:rPr>
        <w:t>4</w:t>
      </w:r>
      <w:r>
        <w:rPr>
          <w:rFonts w:hint="default" w:ascii="Times New Roman" w:hAnsi="Times New Roman" w:cs="Times New Roman"/>
          <w:highlight w:val="none"/>
          <w:lang w:val="en-US"/>
        </w:rPr>
        <w:t>.</w:t>
      </w:r>
      <w:r>
        <w:rPr>
          <w:rFonts w:hint="default" w:ascii="Times New Roman" w:hAnsi="Times New Roman" w:cs="Times New Roman"/>
          <w:highlight w:val="none"/>
          <w:lang w:val="en-US" w:eastAsia="zh-CN"/>
        </w:rPr>
        <w:t>3</w:t>
      </w:r>
      <w:r>
        <w:rPr>
          <w:rFonts w:hint="default" w:ascii="Times New Roman" w:hAnsi="Times New Roman" w:cs="Times New Roman"/>
          <w:highlight w:val="none"/>
          <w:lang w:val="en-US"/>
        </w:rPr>
        <w:t>.</w:t>
      </w:r>
      <w:r>
        <w:rPr>
          <w:rFonts w:hint="default" w:ascii="Times New Roman" w:hAnsi="Times New Roman" w:cs="Times New Roman"/>
          <w:highlight w:val="none"/>
          <w:lang w:val="en-US" w:eastAsia="zh-CN"/>
        </w:rPr>
        <w:t>3地形图补充测量</w:t>
      </w:r>
      <w:r>
        <w:tab/>
      </w:r>
      <w:r>
        <w:fldChar w:fldCharType="begin"/>
      </w:r>
      <w:r>
        <w:instrText xml:space="preserve"> PAGEREF _Toc9978 </w:instrText>
      </w:r>
      <w:r>
        <w:fldChar w:fldCharType="separate"/>
      </w:r>
      <w:r>
        <w:t>18</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_Toc3793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highlight w:val="none"/>
          <w:lang w:val="en-US" w:eastAsia="zh-CN"/>
        </w:rPr>
        <w:t>4</w:t>
      </w:r>
      <w:r>
        <w:rPr>
          <w:rFonts w:hint="default" w:ascii="Times New Roman" w:hAnsi="Times New Roman" w:cs="Times New Roman"/>
          <w:highlight w:val="none"/>
          <w:lang w:val="en-US"/>
        </w:rPr>
        <w:t>.</w:t>
      </w:r>
      <w:r>
        <w:rPr>
          <w:rFonts w:hint="default" w:ascii="Times New Roman" w:hAnsi="Times New Roman" w:cs="Times New Roman"/>
          <w:highlight w:val="none"/>
          <w:lang w:val="en-US" w:eastAsia="zh-CN"/>
        </w:rPr>
        <w:t>3</w:t>
      </w:r>
      <w:r>
        <w:rPr>
          <w:rFonts w:hint="default" w:ascii="Times New Roman" w:hAnsi="Times New Roman" w:cs="Times New Roman"/>
          <w:highlight w:val="none"/>
          <w:lang w:val="en-US"/>
        </w:rPr>
        <w:t>.</w:t>
      </w:r>
      <w:r>
        <w:rPr>
          <w:rFonts w:hint="default" w:ascii="Times New Roman" w:hAnsi="Times New Roman" w:cs="Times New Roman"/>
          <w:highlight w:val="none"/>
          <w:lang w:val="en-US" w:eastAsia="zh-CN"/>
        </w:rPr>
        <w:t>4数据整合</w:t>
      </w:r>
      <w:r>
        <w:tab/>
      </w:r>
      <w:r>
        <w:fldChar w:fldCharType="begin"/>
      </w:r>
      <w:r>
        <w:instrText xml:space="preserve"> PAGEREF _Toc3793 </w:instrText>
      </w:r>
      <w:r>
        <w:fldChar w:fldCharType="separate"/>
      </w:r>
      <w:r>
        <w:t>18</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_Toc15652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highlight w:val="none"/>
          <w:lang w:val="en-US" w:eastAsia="zh-CN"/>
        </w:rPr>
        <w:t>4</w:t>
      </w:r>
      <w:r>
        <w:rPr>
          <w:rFonts w:hint="default" w:ascii="Times New Roman" w:hAnsi="Times New Roman" w:cs="Times New Roman"/>
          <w:highlight w:val="none"/>
          <w:lang w:val="en-US"/>
        </w:rPr>
        <w:t>.</w:t>
      </w:r>
      <w:r>
        <w:rPr>
          <w:rFonts w:hint="default" w:ascii="Times New Roman" w:hAnsi="Times New Roman" w:cs="Times New Roman"/>
          <w:highlight w:val="none"/>
          <w:lang w:val="en-US" w:eastAsia="zh-CN"/>
        </w:rPr>
        <w:t>4</w:t>
      </w:r>
      <w:r>
        <w:rPr>
          <w:rFonts w:hint="default" w:ascii="Times New Roman" w:hAnsi="Times New Roman" w:cs="Times New Roman"/>
          <w:highlight w:val="none"/>
          <w:lang w:val="en-US"/>
        </w:rPr>
        <w:t xml:space="preserve"> 管理范围室内初步拟定</w:t>
      </w:r>
      <w:r>
        <w:tab/>
      </w:r>
      <w:r>
        <w:fldChar w:fldCharType="begin"/>
      </w:r>
      <w:r>
        <w:instrText xml:space="preserve"> PAGEREF _Toc15652 </w:instrText>
      </w:r>
      <w:r>
        <w:fldChar w:fldCharType="separate"/>
      </w:r>
      <w:r>
        <w:t>19</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_Toc21397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highlight w:val="none"/>
          <w:lang w:val="en-US" w:eastAsia="zh-CN"/>
        </w:rPr>
        <w:t>4</w:t>
      </w:r>
      <w:r>
        <w:rPr>
          <w:rFonts w:hint="default" w:ascii="Times New Roman" w:hAnsi="Times New Roman" w:cs="Times New Roman"/>
          <w:highlight w:val="none"/>
          <w:lang w:val="en-US"/>
        </w:rPr>
        <w:t>.</w:t>
      </w:r>
      <w:r>
        <w:rPr>
          <w:rFonts w:hint="default" w:ascii="Times New Roman" w:hAnsi="Times New Roman" w:cs="Times New Roman"/>
          <w:highlight w:val="none"/>
          <w:lang w:val="en-US" w:eastAsia="zh-CN"/>
        </w:rPr>
        <w:t>4</w:t>
      </w:r>
      <w:r>
        <w:rPr>
          <w:rFonts w:hint="default" w:ascii="Times New Roman" w:hAnsi="Times New Roman" w:cs="Times New Roman"/>
          <w:highlight w:val="none"/>
          <w:lang w:val="en-US"/>
        </w:rPr>
        <w:t>.1 洪水位分析计算</w:t>
      </w:r>
      <w:r>
        <w:tab/>
      </w:r>
      <w:r>
        <w:fldChar w:fldCharType="begin"/>
      </w:r>
      <w:r>
        <w:instrText xml:space="preserve"> PAGEREF _Toc21397 </w:instrText>
      </w:r>
      <w:r>
        <w:fldChar w:fldCharType="separate"/>
      </w:r>
      <w:r>
        <w:t>19</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_Toc29497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highlight w:val="none"/>
          <w:lang w:val="en-US" w:eastAsia="zh-CN"/>
        </w:rPr>
        <w:t>4</w:t>
      </w:r>
      <w:r>
        <w:rPr>
          <w:rFonts w:hint="default" w:ascii="Times New Roman" w:hAnsi="Times New Roman" w:cs="Times New Roman"/>
          <w:highlight w:val="none"/>
          <w:lang w:val="en-US"/>
        </w:rPr>
        <w:t>.</w:t>
      </w:r>
      <w:r>
        <w:rPr>
          <w:rFonts w:hint="default" w:ascii="Times New Roman" w:hAnsi="Times New Roman" w:cs="Times New Roman"/>
          <w:highlight w:val="none"/>
          <w:lang w:val="en-US" w:eastAsia="zh-CN"/>
        </w:rPr>
        <w:t>4</w:t>
      </w:r>
      <w:r>
        <w:rPr>
          <w:rFonts w:hint="default" w:ascii="Times New Roman" w:hAnsi="Times New Roman" w:cs="Times New Roman"/>
          <w:highlight w:val="none"/>
          <w:lang w:val="en-US"/>
        </w:rPr>
        <w:t>.2  洪水位标图</w:t>
      </w:r>
      <w:r>
        <w:tab/>
      </w:r>
      <w:r>
        <w:fldChar w:fldCharType="begin"/>
      </w:r>
      <w:r>
        <w:instrText xml:space="preserve"> PAGEREF _Toc29497 </w:instrText>
      </w:r>
      <w:r>
        <w:fldChar w:fldCharType="separate"/>
      </w:r>
      <w:r>
        <w:t>38</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_Toc21973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highlight w:val="none"/>
          <w:lang w:val="en-US" w:eastAsia="zh-CN"/>
        </w:rPr>
        <w:t>4</w:t>
      </w:r>
      <w:r>
        <w:rPr>
          <w:rFonts w:hint="default" w:ascii="Times New Roman" w:hAnsi="Times New Roman" w:cs="Times New Roman"/>
          <w:highlight w:val="none"/>
          <w:lang w:val="en-US"/>
        </w:rPr>
        <w:t>.</w:t>
      </w:r>
      <w:r>
        <w:rPr>
          <w:rFonts w:hint="default" w:ascii="Times New Roman" w:hAnsi="Times New Roman" w:cs="Times New Roman"/>
          <w:highlight w:val="none"/>
          <w:lang w:val="en-US" w:eastAsia="zh-CN"/>
        </w:rPr>
        <w:t>4</w:t>
      </w:r>
      <w:r>
        <w:rPr>
          <w:rFonts w:hint="default" w:ascii="Times New Roman" w:hAnsi="Times New Roman" w:cs="Times New Roman"/>
          <w:highlight w:val="none"/>
          <w:lang w:val="en-US"/>
        </w:rPr>
        <w:t>.3 管理范围界限初步拟定</w:t>
      </w:r>
      <w:r>
        <w:tab/>
      </w:r>
      <w:r>
        <w:fldChar w:fldCharType="begin"/>
      </w:r>
      <w:r>
        <w:instrText xml:space="preserve"> PAGEREF _Toc21973 </w:instrText>
      </w:r>
      <w:r>
        <w:fldChar w:fldCharType="separate"/>
      </w:r>
      <w:r>
        <w:t>38</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_Toc27159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highlight w:val="none"/>
          <w:lang w:val="en-US" w:eastAsia="zh-CN"/>
        </w:rPr>
        <w:t>4.4.4界桩和告示牌布设</w:t>
      </w:r>
      <w:r>
        <w:tab/>
      </w:r>
      <w:r>
        <w:fldChar w:fldCharType="begin"/>
      </w:r>
      <w:r>
        <w:instrText xml:space="preserve"> PAGEREF _Toc27159 </w:instrText>
      </w:r>
      <w:r>
        <w:fldChar w:fldCharType="separate"/>
      </w:r>
      <w:r>
        <w:t>38</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_Toc14077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highlight w:val="none"/>
          <w:lang w:val="en-US" w:eastAsia="zh-CN"/>
        </w:rPr>
        <w:t>4</w:t>
      </w:r>
      <w:r>
        <w:rPr>
          <w:rFonts w:hint="default" w:ascii="Times New Roman" w:hAnsi="Times New Roman" w:cs="Times New Roman"/>
          <w:highlight w:val="none"/>
          <w:lang w:val="en-US"/>
        </w:rPr>
        <w:t>.</w:t>
      </w:r>
      <w:r>
        <w:rPr>
          <w:rFonts w:hint="default" w:ascii="Times New Roman" w:hAnsi="Times New Roman" w:cs="Times New Roman"/>
          <w:highlight w:val="none"/>
          <w:lang w:val="en-US" w:eastAsia="zh-CN"/>
        </w:rPr>
        <w:t>5</w:t>
      </w:r>
      <w:r>
        <w:rPr>
          <w:rFonts w:hint="default" w:ascii="Times New Roman" w:hAnsi="Times New Roman" w:cs="Times New Roman"/>
          <w:highlight w:val="none"/>
          <w:lang w:val="en-US"/>
        </w:rPr>
        <w:t xml:space="preserve"> </w:t>
      </w:r>
      <w:r>
        <w:rPr>
          <w:rFonts w:hint="default" w:ascii="Times New Roman" w:hAnsi="Times New Roman" w:cs="Times New Roman"/>
          <w:highlight w:val="none"/>
        </w:rPr>
        <w:t>管理范围线实地修正</w:t>
      </w:r>
      <w:r>
        <w:tab/>
      </w:r>
      <w:r>
        <w:fldChar w:fldCharType="begin"/>
      </w:r>
      <w:r>
        <w:instrText xml:space="preserve"> PAGEREF _Toc14077 </w:instrText>
      </w:r>
      <w:r>
        <w:fldChar w:fldCharType="separate"/>
      </w:r>
      <w:r>
        <w:t>47</w:t>
      </w:r>
      <w:r>
        <w:fldChar w:fldCharType="end"/>
      </w:r>
      <w:r>
        <w:rPr>
          <w:rFonts w:hint="default" w:ascii="Times New Roman" w:hAnsi="Times New Roman" w:eastAsia="仿宋" w:cs="Times New Roman"/>
          <w:bCs w:val="0"/>
          <w:color w:val="auto"/>
          <w:spacing w:val="20"/>
          <w:kern w:val="0"/>
          <w:szCs w:val="26"/>
        </w:rPr>
        <w:fldChar w:fldCharType="end"/>
      </w:r>
    </w:p>
    <w:p>
      <w:pPr>
        <w:pStyle w:val="14"/>
        <w:tabs>
          <w:tab w:val="right" w:leader="dot" w:pos="9241"/>
          <w:tab w:val="clear" w:pos="923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_Toc14712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highlight w:val="none"/>
          <w:lang w:val="en-US" w:eastAsia="zh-CN"/>
        </w:rPr>
        <w:t>5</w:t>
      </w:r>
      <w:r>
        <w:rPr>
          <w:rFonts w:hint="default" w:ascii="Times New Roman" w:hAnsi="Times New Roman" w:cs="Times New Roman"/>
          <w:highlight w:val="none"/>
          <w:lang w:val="en-US"/>
        </w:rPr>
        <w:t xml:space="preserve"> </w:t>
      </w:r>
      <w:r>
        <w:rPr>
          <w:rFonts w:hint="default" w:ascii="Times New Roman" w:hAnsi="Times New Roman" w:cs="Times New Roman"/>
          <w:highlight w:val="none"/>
        </w:rPr>
        <w:t>划界标准</w:t>
      </w:r>
      <w:r>
        <w:tab/>
      </w:r>
      <w:r>
        <w:fldChar w:fldCharType="begin"/>
      </w:r>
      <w:r>
        <w:instrText xml:space="preserve"> PAGEREF _Toc14712 </w:instrText>
      </w:r>
      <w:r>
        <w:fldChar w:fldCharType="separate"/>
      </w:r>
      <w:r>
        <w:t>48</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_Toc9201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bCs w:val="0"/>
          <w:highlight w:val="none"/>
          <w:lang w:val="en-US" w:eastAsia="zh-CN"/>
        </w:rPr>
        <w:t>5</w:t>
      </w:r>
      <w:r>
        <w:rPr>
          <w:rFonts w:hint="default" w:ascii="Times New Roman" w:hAnsi="Times New Roman" w:cs="Times New Roman"/>
          <w:bCs w:val="0"/>
          <w:highlight w:val="none"/>
          <w:lang w:val="en-US"/>
        </w:rPr>
        <w:t>.1 防洪标准</w:t>
      </w:r>
      <w:r>
        <w:tab/>
      </w:r>
      <w:r>
        <w:fldChar w:fldCharType="begin"/>
      </w:r>
      <w:r>
        <w:instrText xml:space="preserve"> PAGEREF _Toc9201 </w:instrText>
      </w:r>
      <w:r>
        <w:fldChar w:fldCharType="separate"/>
      </w:r>
      <w:r>
        <w:t>48</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_Toc18041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highlight w:val="none"/>
          <w:lang w:val="en-US" w:eastAsia="zh-CN"/>
        </w:rPr>
        <w:t>5</w:t>
      </w:r>
      <w:r>
        <w:rPr>
          <w:rFonts w:hint="default" w:ascii="Times New Roman" w:hAnsi="Times New Roman" w:cs="Times New Roman"/>
          <w:highlight w:val="none"/>
          <w:lang w:val="en-US"/>
        </w:rPr>
        <w:t>.1.1  河段防洪标准确定总体原则</w:t>
      </w:r>
      <w:r>
        <w:tab/>
      </w:r>
      <w:r>
        <w:fldChar w:fldCharType="begin"/>
      </w:r>
      <w:r>
        <w:instrText xml:space="preserve"> PAGEREF _Toc18041 </w:instrText>
      </w:r>
      <w:r>
        <w:fldChar w:fldCharType="separate"/>
      </w:r>
      <w:r>
        <w:t>48</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_Toc20988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highlight w:val="none"/>
          <w:lang w:val="en-US" w:eastAsia="zh-CN"/>
        </w:rPr>
        <w:t>5</w:t>
      </w:r>
      <w:r>
        <w:rPr>
          <w:rFonts w:hint="default" w:ascii="Times New Roman" w:hAnsi="Times New Roman" w:cs="Times New Roman"/>
          <w:highlight w:val="none"/>
          <w:lang w:val="en-US"/>
        </w:rPr>
        <w:t>.1.2  河段防洪标准确定成果</w:t>
      </w:r>
      <w:r>
        <w:tab/>
      </w:r>
      <w:r>
        <w:fldChar w:fldCharType="begin"/>
      </w:r>
      <w:r>
        <w:instrText xml:space="preserve"> PAGEREF _Toc20988 </w:instrText>
      </w:r>
      <w:r>
        <w:fldChar w:fldCharType="separate"/>
      </w:r>
      <w:r>
        <w:t>49</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_Toc19280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bCs w:val="0"/>
          <w:highlight w:val="none"/>
          <w:lang w:val="en-US" w:eastAsia="zh-CN"/>
        </w:rPr>
        <w:t>5</w:t>
      </w:r>
      <w:r>
        <w:rPr>
          <w:rFonts w:hint="default" w:ascii="Times New Roman" w:hAnsi="Times New Roman" w:cs="Times New Roman"/>
          <w:bCs w:val="0"/>
          <w:highlight w:val="none"/>
          <w:lang w:val="en-US" w:eastAsia="en-US"/>
        </w:rPr>
        <w:t>.</w:t>
      </w:r>
      <w:r>
        <w:rPr>
          <w:rFonts w:hint="default" w:ascii="Times New Roman" w:hAnsi="Times New Roman" w:cs="Times New Roman"/>
          <w:bCs w:val="0"/>
          <w:highlight w:val="none"/>
          <w:lang w:val="en-US"/>
        </w:rPr>
        <w:t>2 划界标准</w:t>
      </w:r>
      <w:r>
        <w:tab/>
      </w:r>
      <w:r>
        <w:fldChar w:fldCharType="begin"/>
      </w:r>
      <w:r>
        <w:instrText xml:space="preserve"> PAGEREF _Toc19280 </w:instrText>
      </w:r>
      <w:r>
        <w:fldChar w:fldCharType="separate"/>
      </w:r>
      <w:r>
        <w:t>49</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_Toc27693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bCs w:val="0"/>
          <w:highlight w:val="none"/>
          <w:lang w:val="en-US" w:eastAsia="zh-CN"/>
        </w:rPr>
        <w:t>5</w:t>
      </w:r>
      <w:r>
        <w:rPr>
          <w:rFonts w:hint="default" w:ascii="Times New Roman" w:hAnsi="Times New Roman" w:cs="Times New Roman"/>
          <w:bCs w:val="0"/>
          <w:highlight w:val="none"/>
          <w:lang w:val="en-US"/>
        </w:rPr>
        <w:t xml:space="preserve">.3 </w:t>
      </w:r>
      <w:r>
        <w:rPr>
          <w:rFonts w:hint="default" w:ascii="Times New Roman" w:hAnsi="Times New Roman" w:cs="Times New Roman"/>
          <w:bCs w:val="0"/>
          <w:highlight w:val="none"/>
        </w:rPr>
        <w:t>管理范围划定</w:t>
      </w:r>
      <w:r>
        <w:tab/>
      </w:r>
      <w:r>
        <w:fldChar w:fldCharType="begin"/>
      </w:r>
      <w:r>
        <w:instrText xml:space="preserve"> PAGEREF _Toc27693 </w:instrText>
      </w:r>
      <w:r>
        <w:fldChar w:fldCharType="separate"/>
      </w:r>
      <w:r>
        <w:t>49</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_Toc446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highlight w:val="none"/>
          <w:lang w:val="en-US" w:eastAsia="zh-CN"/>
        </w:rPr>
        <w:t>5</w:t>
      </w:r>
      <w:r>
        <w:rPr>
          <w:rFonts w:hint="default" w:ascii="Times New Roman" w:hAnsi="Times New Roman" w:cs="Times New Roman"/>
          <w:highlight w:val="none"/>
          <w:lang w:val="en-US"/>
        </w:rPr>
        <w:t>.3.1  河</w:t>
      </w:r>
      <w:r>
        <w:rPr>
          <w:rFonts w:hint="eastAsia" w:ascii="Times New Roman" w:hAnsi="Times New Roman" w:cs="Times New Roman"/>
          <w:highlight w:val="none"/>
          <w:lang w:val="en-US" w:eastAsia="zh-CN"/>
        </w:rPr>
        <w:t>段</w:t>
      </w:r>
      <w:r>
        <w:rPr>
          <w:rFonts w:hint="default" w:ascii="Times New Roman" w:hAnsi="Times New Roman" w:cs="Times New Roman"/>
          <w:highlight w:val="none"/>
          <w:lang w:val="en-US"/>
        </w:rPr>
        <w:t>管理范围划界总体原则</w:t>
      </w:r>
      <w:r>
        <w:tab/>
      </w:r>
      <w:r>
        <w:fldChar w:fldCharType="begin"/>
      </w:r>
      <w:r>
        <w:instrText xml:space="preserve"> PAGEREF _Toc446 </w:instrText>
      </w:r>
      <w:r>
        <w:fldChar w:fldCharType="separate"/>
      </w:r>
      <w:r>
        <w:t>49</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_Toc15490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highlight w:val="none"/>
          <w:lang w:val="en-US" w:eastAsia="zh-CN"/>
        </w:rPr>
        <w:t>5</w:t>
      </w:r>
      <w:r>
        <w:rPr>
          <w:rFonts w:hint="default" w:ascii="Times New Roman" w:hAnsi="Times New Roman" w:cs="Times New Roman"/>
          <w:highlight w:val="none"/>
          <w:lang w:val="en-US"/>
        </w:rPr>
        <w:t>.3.2  有堤防</w:t>
      </w:r>
      <w:r>
        <w:rPr>
          <w:rFonts w:hint="default" w:ascii="Times New Roman" w:hAnsi="Times New Roman" w:cs="Times New Roman"/>
          <w:highlight w:val="none"/>
          <w:lang w:val="en-US" w:eastAsia="zh-CN"/>
        </w:rPr>
        <w:t>河段</w:t>
      </w:r>
      <w:r>
        <w:rPr>
          <w:rFonts w:hint="default" w:ascii="Times New Roman" w:hAnsi="Times New Roman" w:cs="Times New Roman"/>
          <w:highlight w:val="none"/>
          <w:lang w:val="en-US"/>
        </w:rPr>
        <w:t>管理范围线划定</w:t>
      </w:r>
      <w:r>
        <w:tab/>
      </w:r>
      <w:r>
        <w:fldChar w:fldCharType="begin"/>
      </w:r>
      <w:r>
        <w:instrText xml:space="preserve"> PAGEREF _Toc15490 </w:instrText>
      </w:r>
      <w:r>
        <w:fldChar w:fldCharType="separate"/>
      </w:r>
      <w:r>
        <w:t>50</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_Toc11775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highlight w:val="none"/>
          <w:lang w:val="en-US" w:eastAsia="zh-CN"/>
        </w:rPr>
        <w:t>5.3.3 无堤防段河</w:t>
      </w:r>
      <w:r>
        <w:rPr>
          <w:rFonts w:hint="eastAsia" w:ascii="Times New Roman" w:hAnsi="Times New Roman" w:cs="Times New Roman"/>
          <w:highlight w:val="none"/>
          <w:lang w:val="en-US" w:eastAsia="zh-CN"/>
        </w:rPr>
        <w:t>段</w:t>
      </w:r>
      <w:r>
        <w:rPr>
          <w:rFonts w:hint="default" w:ascii="Times New Roman" w:hAnsi="Times New Roman" w:cs="Times New Roman"/>
          <w:highlight w:val="none"/>
          <w:lang w:val="en-US" w:eastAsia="zh-CN"/>
        </w:rPr>
        <w:t>管理范围线划定</w:t>
      </w:r>
      <w:r>
        <w:tab/>
      </w:r>
      <w:r>
        <w:fldChar w:fldCharType="begin"/>
      </w:r>
      <w:r>
        <w:instrText xml:space="preserve"> PAGEREF _Toc11775 </w:instrText>
      </w:r>
      <w:r>
        <w:fldChar w:fldCharType="separate"/>
      </w:r>
      <w:r>
        <w:t>51</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_Toc30617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highlight w:val="none"/>
          <w:lang w:val="en-US" w:eastAsia="zh-CN"/>
        </w:rPr>
        <w:t>5</w:t>
      </w:r>
      <w:r>
        <w:rPr>
          <w:rFonts w:hint="default" w:ascii="Times New Roman" w:hAnsi="Times New Roman" w:cs="Times New Roman"/>
          <w:highlight w:val="none"/>
          <w:lang w:val="en-US"/>
        </w:rPr>
        <w:t>.3.</w:t>
      </w:r>
      <w:r>
        <w:rPr>
          <w:rFonts w:hint="default" w:ascii="Times New Roman" w:hAnsi="Times New Roman" w:cs="Times New Roman"/>
          <w:highlight w:val="none"/>
          <w:lang w:val="en-US" w:eastAsia="zh-CN"/>
        </w:rPr>
        <w:t>4</w:t>
      </w:r>
      <w:r>
        <w:rPr>
          <w:rFonts w:hint="default" w:ascii="Times New Roman" w:hAnsi="Times New Roman" w:cs="Times New Roman"/>
          <w:highlight w:val="none"/>
          <w:lang w:val="en-US"/>
        </w:rPr>
        <w:t xml:space="preserve"> </w:t>
      </w:r>
      <w:r>
        <w:rPr>
          <w:rFonts w:hint="default" w:ascii="Times New Roman" w:hAnsi="Times New Roman" w:cs="Times New Roman"/>
          <w:highlight w:val="none"/>
        </w:rPr>
        <w:t>特殊情况</w:t>
      </w:r>
      <w:r>
        <w:tab/>
      </w:r>
      <w:r>
        <w:fldChar w:fldCharType="begin"/>
      </w:r>
      <w:r>
        <w:instrText xml:space="preserve"> PAGEREF _Toc30617 </w:instrText>
      </w:r>
      <w:r>
        <w:fldChar w:fldCharType="separate"/>
      </w:r>
      <w:r>
        <w:t>52</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_Toc30278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highlight w:val="none"/>
          <w:lang w:val="en-US" w:eastAsia="zh-CN"/>
        </w:rPr>
        <w:t>5</w:t>
      </w:r>
      <w:r>
        <w:rPr>
          <w:rFonts w:hint="default" w:ascii="Times New Roman" w:hAnsi="Times New Roman" w:cs="Times New Roman"/>
          <w:highlight w:val="none"/>
          <w:lang w:val="en-US"/>
        </w:rPr>
        <w:t>.</w:t>
      </w:r>
      <w:r>
        <w:rPr>
          <w:rFonts w:hint="default" w:ascii="Times New Roman" w:hAnsi="Times New Roman" w:cs="Times New Roman"/>
          <w:highlight w:val="none"/>
          <w:lang w:val="en-US" w:eastAsia="zh-CN"/>
        </w:rPr>
        <w:t>4蒋龙滩河永州市祁阳县</w:t>
      </w:r>
      <w:r>
        <w:rPr>
          <w:rFonts w:hint="default" w:ascii="Times New Roman" w:hAnsi="Times New Roman" w:cs="Times New Roman"/>
          <w:highlight w:val="none"/>
          <w:lang w:val="en-US"/>
        </w:rPr>
        <w:t>段河湖管理范围线划定标准成果</w:t>
      </w:r>
      <w:r>
        <w:tab/>
      </w:r>
      <w:r>
        <w:fldChar w:fldCharType="begin"/>
      </w:r>
      <w:r>
        <w:instrText xml:space="preserve"> PAGEREF _Toc30278 </w:instrText>
      </w:r>
      <w:r>
        <w:fldChar w:fldCharType="separate"/>
      </w:r>
      <w:r>
        <w:t>53</w:t>
      </w:r>
      <w:r>
        <w:fldChar w:fldCharType="end"/>
      </w:r>
      <w:r>
        <w:rPr>
          <w:rFonts w:hint="default" w:ascii="Times New Roman" w:hAnsi="Times New Roman" w:eastAsia="仿宋" w:cs="Times New Roman"/>
          <w:bCs w:val="0"/>
          <w:color w:val="auto"/>
          <w:spacing w:val="20"/>
          <w:kern w:val="0"/>
          <w:szCs w:val="26"/>
        </w:rPr>
        <w:fldChar w:fldCharType="end"/>
      </w:r>
    </w:p>
    <w:p>
      <w:pPr>
        <w:pStyle w:val="14"/>
        <w:tabs>
          <w:tab w:val="right" w:leader="dot" w:pos="9241"/>
          <w:tab w:val="clear" w:pos="923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_Toc1728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highlight w:val="none"/>
          <w:lang w:val="en-US"/>
        </w:rPr>
        <w:t>6 其他相关情况说明</w:t>
      </w:r>
      <w:r>
        <w:tab/>
      </w:r>
      <w:r>
        <w:fldChar w:fldCharType="begin"/>
      </w:r>
      <w:r>
        <w:instrText xml:space="preserve"> PAGEREF _Toc1728 </w:instrText>
      </w:r>
      <w:r>
        <w:fldChar w:fldCharType="separate"/>
      </w:r>
      <w:r>
        <w:t>55</w:t>
      </w:r>
      <w:r>
        <w:fldChar w:fldCharType="end"/>
      </w:r>
      <w:r>
        <w:rPr>
          <w:rFonts w:hint="default" w:ascii="Times New Roman" w:hAnsi="Times New Roman" w:eastAsia="仿宋" w:cs="Times New Roman"/>
          <w:bCs w:val="0"/>
          <w:color w:val="auto"/>
          <w:spacing w:val="20"/>
          <w:kern w:val="0"/>
          <w:szCs w:val="26"/>
        </w:rPr>
        <w:fldChar w:fldCharType="end"/>
      </w:r>
    </w:p>
    <w:p>
      <w:pPr>
        <w:pStyle w:val="14"/>
        <w:tabs>
          <w:tab w:val="right" w:leader="dot" w:pos="9241"/>
          <w:tab w:val="clear" w:pos="923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_Toc4867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highlight w:val="none"/>
          <w:lang w:val="en-US" w:eastAsia="zh-CN"/>
        </w:rPr>
        <w:t>7</w:t>
      </w:r>
      <w:r>
        <w:rPr>
          <w:rFonts w:hint="default" w:ascii="Times New Roman" w:hAnsi="Times New Roman" w:cs="Times New Roman"/>
          <w:highlight w:val="none"/>
          <w:lang w:val="en-US"/>
        </w:rPr>
        <w:t xml:space="preserve"> </w:t>
      </w:r>
      <w:r>
        <w:rPr>
          <w:rFonts w:hint="default" w:ascii="Times New Roman" w:hAnsi="Times New Roman" w:cs="Times New Roman"/>
          <w:highlight w:val="none"/>
          <w:lang w:val="en-US" w:eastAsia="zh-CN"/>
        </w:rPr>
        <w:t>附表、附图</w:t>
      </w:r>
      <w:r>
        <w:tab/>
      </w:r>
      <w:r>
        <w:fldChar w:fldCharType="begin"/>
      </w:r>
      <w:r>
        <w:instrText xml:space="preserve"> PAGEREF _Toc4867 </w:instrText>
      </w:r>
      <w:r>
        <w:fldChar w:fldCharType="separate"/>
      </w:r>
      <w:r>
        <w:t>58</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_Toc19346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highlight w:val="none"/>
          <w:lang w:val="en-US" w:eastAsia="zh-CN"/>
        </w:rPr>
        <w:t>7.1</w:t>
      </w:r>
      <w:r>
        <w:rPr>
          <w:rFonts w:hint="default" w:ascii="Times New Roman" w:hAnsi="Times New Roman" w:cs="Times New Roman"/>
          <w:highlight w:val="none"/>
          <w:lang w:val="en-US"/>
        </w:rPr>
        <w:t xml:space="preserve"> </w:t>
      </w:r>
      <w:r>
        <w:rPr>
          <w:rFonts w:hint="default" w:ascii="Times New Roman" w:hAnsi="Times New Roman" w:cs="Times New Roman"/>
          <w:highlight w:val="none"/>
          <w:lang w:val="en-US" w:eastAsia="zh-CN"/>
        </w:rPr>
        <w:t>蒋龙滩河祁阳县河段</w:t>
      </w:r>
      <w:r>
        <w:rPr>
          <w:rFonts w:hint="default" w:ascii="Times New Roman" w:hAnsi="Times New Roman" w:cs="Times New Roman"/>
          <w:highlight w:val="none"/>
          <w:lang w:val="en-US"/>
        </w:rPr>
        <w:t>管理范围</w:t>
      </w:r>
      <w:r>
        <w:rPr>
          <w:rFonts w:hint="default" w:ascii="Times New Roman" w:hAnsi="Times New Roman" w:cs="Times New Roman"/>
          <w:highlight w:val="none"/>
          <w:lang w:val="en-US" w:eastAsia="zh-CN"/>
        </w:rPr>
        <w:t>界桩、告示牌成果表</w:t>
      </w:r>
      <w:r>
        <w:tab/>
      </w:r>
      <w:r>
        <w:fldChar w:fldCharType="begin"/>
      </w:r>
      <w:r>
        <w:instrText xml:space="preserve"> PAGEREF _Toc19346 </w:instrText>
      </w:r>
      <w:r>
        <w:fldChar w:fldCharType="separate"/>
      </w:r>
      <w:r>
        <w:t>58</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_Toc1678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highlight w:val="none"/>
          <w:lang w:val="en-US" w:eastAsia="zh-CN"/>
        </w:rPr>
        <w:t>7.2</w:t>
      </w:r>
      <w:r>
        <w:rPr>
          <w:rFonts w:hint="default" w:ascii="Times New Roman" w:hAnsi="Times New Roman" w:cs="Times New Roman"/>
          <w:highlight w:val="none"/>
          <w:lang w:val="en-US"/>
        </w:rPr>
        <w:t xml:space="preserve"> </w:t>
      </w:r>
      <w:r>
        <w:rPr>
          <w:rFonts w:hint="default" w:ascii="Times New Roman" w:hAnsi="Times New Roman" w:cs="Times New Roman"/>
          <w:highlight w:val="none"/>
          <w:lang w:val="en-US" w:eastAsia="zh-CN"/>
        </w:rPr>
        <w:t>蒋龙滩河祁阳县</w:t>
      </w:r>
      <w:r>
        <w:rPr>
          <w:rFonts w:hint="default" w:ascii="Times New Roman" w:hAnsi="Times New Roman" w:cs="Times New Roman"/>
          <w:highlight w:val="none"/>
          <w:lang w:val="en-US"/>
        </w:rPr>
        <w:t>河段管理范围线划定图</w:t>
      </w:r>
      <w:r>
        <w:tab/>
      </w:r>
      <w:r>
        <w:fldChar w:fldCharType="begin"/>
      </w:r>
      <w:r>
        <w:instrText xml:space="preserve"> PAGEREF _Toc1678 </w:instrText>
      </w:r>
      <w:r>
        <w:fldChar w:fldCharType="separate"/>
      </w:r>
      <w:r>
        <w:t>61</w:t>
      </w:r>
      <w:r>
        <w:fldChar w:fldCharType="end"/>
      </w:r>
      <w:r>
        <w:rPr>
          <w:rFonts w:hint="default" w:ascii="Times New Roman" w:hAnsi="Times New Roman" w:eastAsia="仿宋" w:cs="Times New Roman"/>
          <w:bCs w:val="0"/>
          <w:color w:val="auto"/>
          <w:spacing w:val="20"/>
          <w:kern w:val="0"/>
          <w:szCs w:val="26"/>
        </w:rPr>
        <w:fldChar w:fldCharType="end"/>
      </w:r>
    </w:p>
    <w:p>
      <w:pPr>
        <w:keepNext/>
        <w:keepLines/>
        <w:pageBreakBefore w:val="0"/>
        <w:widowControl w:val="0"/>
        <w:kinsoku/>
        <w:wordWrap/>
        <w:overflowPunct/>
        <w:topLinePunct w:val="0"/>
        <w:autoSpaceDE/>
        <w:autoSpaceDN/>
        <w:bidi w:val="0"/>
        <w:adjustRightInd/>
        <w:snapToGrid/>
        <w:spacing w:line="360" w:lineRule="auto"/>
        <w:jc w:val="both"/>
        <w:textAlignment w:val="auto"/>
        <w:outlineLvl w:val="9"/>
        <w:rPr>
          <w:rFonts w:hint="default" w:ascii="Times New Roman" w:hAnsi="Times New Roman" w:cs="Times New Roman" w:eastAsiaTheme="minorEastAsia"/>
          <w:color w:val="auto"/>
          <w:highlight w:val="none"/>
        </w:rPr>
      </w:pPr>
      <w:r>
        <w:rPr>
          <w:rFonts w:hint="default" w:ascii="Times New Roman" w:hAnsi="Times New Roman" w:eastAsia="仿宋" w:cs="Times New Roman"/>
          <w:bCs w:val="0"/>
          <w:color w:val="auto"/>
          <w:spacing w:val="20"/>
          <w:kern w:val="0"/>
          <w:szCs w:val="26"/>
        </w:rPr>
        <w:fldChar w:fldCharType="end"/>
      </w:r>
    </w:p>
    <w:p>
      <w:pPr>
        <w:rPr>
          <w:rFonts w:hint="default" w:ascii="Times New Roman" w:hAnsi="Times New Roman" w:cs="Times New Roman" w:eastAsiaTheme="minorEastAsia"/>
          <w:color w:val="auto"/>
          <w:highlight w:val="none"/>
        </w:rPr>
      </w:pPr>
    </w:p>
    <w:p>
      <w:pPr>
        <w:rPr>
          <w:rFonts w:hint="default" w:ascii="Times New Roman" w:hAnsi="Times New Roman" w:cs="Times New Roman" w:eastAsiaTheme="minorEastAsia"/>
          <w:color w:val="auto"/>
          <w:highlight w:val="none"/>
        </w:rPr>
      </w:pPr>
    </w:p>
    <w:p>
      <w:pPr>
        <w:pStyle w:val="3"/>
        <w:spacing w:line="360" w:lineRule="auto"/>
        <w:jc w:val="both"/>
        <w:rPr>
          <w:rFonts w:hint="default" w:ascii="Times New Roman" w:hAnsi="Times New Roman" w:cs="Times New Roman"/>
          <w:color w:val="auto"/>
          <w:highlight w:val="none"/>
        </w:rPr>
        <w:sectPr>
          <w:pgSz w:w="11900" w:h="16840"/>
          <w:pgMar w:top="1786" w:right="1259" w:bottom="1786" w:left="1400" w:header="567" w:footer="567" w:gutter="0"/>
          <w:pgBorders>
            <w:top w:val="none" w:sz="0" w:space="0"/>
            <w:left w:val="none" w:sz="0" w:space="0"/>
            <w:bottom w:val="none" w:sz="0" w:space="0"/>
            <w:right w:val="none" w:sz="0" w:space="0"/>
          </w:pgBorders>
          <w:pgNumType w:start="1"/>
          <w:cols w:space="0" w:num="1"/>
          <w:docGrid w:linePitch="360" w:charSpace="0"/>
        </w:sectPr>
      </w:pPr>
      <w:bookmarkStart w:id="0" w:name="_Toc10012"/>
      <w:bookmarkStart w:id="1" w:name="_Toc10819"/>
      <w:bookmarkStart w:id="2" w:name="_Toc16268"/>
      <w:bookmarkStart w:id="3" w:name="_Toc128044504"/>
      <w:bookmarkStart w:id="4" w:name="_Toc128128839"/>
      <w:bookmarkStart w:id="5" w:name="_Toc1678_WPSOffice_Level2"/>
      <w:bookmarkStart w:id="6" w:name="_Toc128016205"/>
      <w:bookmarkStart w:id="7" w:name="_Toc25698"/>
    </w:p>
    <w:p>
      <w:pPr>
        <w:pStyle w:val="3"/>
        <w:spacing w:line="360" w:lineRule="auto"/>
        <w:jc w:val="both"/>
        <w:rPr>
          <w:rFonts w:hint="default" w:ascii="Times New Roman" w:hAnsi="Times New Roman" w:eastAsia="仿宋_GB2312" w:cs="Times New Roman"/>
          <w:color w:val="auto"/>
          <w:highlight w:val="none"/>
          <w:lang w:val="en-US" w:eastAsia="zh-CN"/>
        </w:rPr>
      </w:pPr>
      <w:bookmarkStart w:id="8" w:name="_Toc4845"/>
      <w:r>
        <w:rPr>
          <w:rFonts w:hint="default" w:ascii="Times New Roman" w:hAnsi="Times New Roman" w:cs="Times New Roman"/>
          <w:color w:val="auto"/>
          <w:highlight w:val="none"/>
        </w:rPr>
        <w:t xml:space="preserve">1 </w:t>
      </w:r>
      <w:r>
        <w:rPr>
          <w:rFonts w:hint="default" w:ascii="Times New Roman" w:hAnsi="Times New Roman" w:cs="Times New Roman"/>
          <w:color w:val="auto"/>
          <w:highlight w:val="none"/>
          <w:lang w:eastAsia="zh-CN"/>
        </w:rPr>
        <w:t>划界工作背景</w:t>
      </w:r>
      <w:bookmarkEnd w:id="0"/>
      <w:bookmarkEnd w:id="1"/>
      <w:bookmarkEnd w:id="8"/>
      <w:r>
        <w:rPr>
          <w:rFonts w:hint="default" w:ascii="Times New Roman" w:hAnsi="Times New Roman" w:cs="Times New Roman"/>
          <w:color w:val="auto"/>
          <w:highlight w:val="none"/>
          <w:lang w:val="en-US" w:eastAsia="zh-CN"/>
        </w:rPr>
        <w:t xml:space="preserve"> </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河湖是国民经济和社会发展的重要基础设施，是保障和服务民生的重要物质载体，河湖的岸线不但具有行洪及维护河流生态环境的功能，而且具有开发利用的经济价值。岸线利用与经济社会发展状况、土地资源利用密切相关，对经济社会发展、河道行洪和水生态保护都具有十分重要的作用。</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随着社会经济的不断发展，城市化进程加快，河道的岸线利用要求越来越高，沿江（河）开发活动和临水建筑物日益增多，为保障河湖行洪安全和维护河湖健康，科学合理的利用和保护岸线资源，总结近年来岸线开发利用的现状、管理经验以及存在的问题，对河道管理范围进行现场划界确定需亟待解决。</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划定河湖管理范围是加强河湖管理的一项重要基础工作，是水利部门依法行政的前提条件，更是落实省委省政府、水利部深化水利改革和全面推行河长制的重要任务，对于进一步加强河湖管理与保护、充分发挥水利工程效益；依法对河湖进行划定河湖管</w:t>
      </w:r>
      <w:r>
        <w:rPr>
          <w:rFonts w:hint="default" w:ascii="Times New Roman" w:hAnsi="Times New Roman" w:eastAsia="仿宋_GB2312" w:cs="Times New Roman"/>
          <w:color w:val="auto"/>
          <w:spacing w:val="0"/>
          <w:highlight w:val="none"/>
          <w:lang w:val="en-US" w:eastAsia="zh-CN"/>
        </w:rPr>
        <w:t>理</w:t>
      </w:r>
      <w:r>
        <w:rPr>
          <w:rFonts w:hint="default" w:ascii="Times New Roman" w:hAnsi="Times New Roman" w:eastAsia="仿宋_GB2312" w:cs="Times New Roman"/>
          <w:color w:val="auto"/>
          <w:spacing w:val="0"/>
          <w:highlight w:val="none"/>
          <w:lang w:val="en-US"/>
        </w:rPr>
        <w:t>范围，有利于明确管理界限，推进建立范围明确、权属清晰、责任落实的河道管理与保护责任体系，是保障区域防洪安全、供水安全、生态安全的重要保证，对加快经济社会发展和生态文明建设具有十分重要的意义。</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湖南省委省政府、水利部先后印发了《关于开展河湖管理范围和水利工程管理与保护范围划定工作的通知》（水建管〔2014〕285号）、《湖南省自然资源生态空间统一确权登记工作实施方案 （2015 -2020年）》（湘办发〔2016〕2号）、《自然资源统一确权登记办法（试行）》（国土资发〔2016〕192号）、《关于全面推行河长制的实施意见》（湘办〔2017〕13号）等文件，对河湖划界确权工作进行了部署，各地按照2020年年底前完成河湖管理范围划定目标，在2018年前完成全省流域面积50km</w:t>
      </w:r>
      <w:r>
        <w:rPr>
          <w:rFonts w:hint="default" w:ascii="Times New Roman" w:hAnsi="Times New Roman" w:eastAsia="仿宋_GB2312" w:cs="Times New Roman"/>
          <w:color w:val="auto"/>
          <w:spacing w:val="0"/>
          <w:highlight w:val="none"/>
          <w:vertAlign w:val="superscript"/>
          <w:lang w:val="en-US"/>
        </w:rPr>
        <w:t>2</w:t>
      </w:r>
      <w:r>
        <w:rPr>
          <w:rFonts w:hint="default" w:ascii="Times New Roman" w:hAnsi="Times New Roman" w:eastAsia="仿宋_GB2312" w:cs="Times New Roman"/>
          <w:color w:val="auto"/>
          <w:spacing w:val="0"/>
          <w:highlight w:val="none"/>
          <w:lang w:val="en-US"/>
        </w:rPr>
        <w:t>以上河流及常年水域面积在1.0km</w:t>
      </w:r>
      <w:r>
        <w:rPr>
          <w:rFonts w:hint="default" w:ascii="Times New Roman" w:hAnsi="Times New Roman" w:eastAsia="仿宋_GB2312" w:cs="Times New Roman"/>
          <w:color w:val="auto"/>
          <w:spacing w:val="0"/>
          <w:highlight w:val="none"/>
          <w:vertAlign w:val="superscript"/>
          <w:lang w:val="en-US"/>
        </w:rPr>
        <w:t>2</w:t>
      </w:r>
      <w:r>
        <w:rPr>
          <w:rFonts w:hint="default" w:ascii="Times New Roman" w:hAnsi="Times New Roman" w:eastAsia="仿宋_GB2312" w:cs="Times New Roman"/>
          <w:color w:val="auto"/>
          <w:spacing w:val="0"/>
          <w:highlight w:val="none"/>
          <w:lang w:val="en-US"/>
        </w:rPr>
        <w:t>以上的湖泊管理范围划界方案编制及审查工作，2019年全省完成划界方案报批工作，2020年完成河湖管理范围界桩埋设工作。</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受</w:t>
      </w:r>
      <w:r>
        <w:rPr>
          <w:rFonts w:hint="default" w:ascii="Times New Roman" w:hAnsi="Times New Roman" w:eastAsia="仿宋_GB2312" w:cs="Times New Roman"/>
          <w:color w:val="auto"/>
          <w:spacing w:val="0"/>
          <w:highlight w:val="none"/>
          <w:lang w:val="en-US" w:eastAsia="zh-CN"/>
        </w:rPr>
        <w:t>祁阳县</w:t>
      </w:r>
      <w:r>
        <w:rPr>
          <w:rFonts w:hint="default" w:ascii="Times New Roman" w:hAnsi="Times New Roman" w:eastAsia="仿宋_GB2312" w:cs="Times New Roman"/>
          <w:color w:val="auto"/>
          <w:spacing w:val="0"/>
          <w:highlight w:val="none"/>
          <w:lang w:val="en-US"/>
        </w:rPr>
        <w:t>水利局委托，我公司（</w:t>
      </w:r>
      <w:r>
        <w:rPr>
          <w:rFonts w:hint="default" w:ascii="Times New Roman" w:hAnsi="Times New Roman" w:eastAsia="仿宋_GB2312" w:cs="Times New Roman"/>
          <w:color w:val="auto"/>
          <w:spacing w:val="0"/>
          <w:highlight w:val="none"/>
          <w:lang w:val="en-US" w:eastAsia="zh-CN"/>
        </w:rPr>
        <w:t>黄石市振兴勘察设计有限公司</w:t>
      </w:r>
      <w:r>
        <w:rPr>
          <w:rFonts w:hint="default" w:ascii="Times New Roman" w:hAnsi="Times New Roman" w:eastAsia="仿宋_GB2312" w:cs="Times New Roman"/>
          <w:color w:val="auto"/>
          <w:spacing w:val="0"/>
          <w:highlight w:val="none"/>
          <w:lang w:val="en-US"/>
        </w:rPr>
        <w:t>）作为技术支持单位，编制了《</w:t>
      </w:r>
      <w:r>
        <w:rPr>
          <w:rFonts w:hint="default" w:ascii="Times New Roman" w:hAnsi="Times New Roman" w:eastAsia="仿宋_GB2312" w:cs="Times New Roman"/>
          <w:color w:val="auto"/>
          <w:spacing w:val="0"/>
          <w:highlight w:val="none"/>
          <w:lang w:val="en-US" w:eastAsia="zh-CN"/>
        </w:rPr>
        <w:t>蒋龙滩河永州市祁阳县</w:t>
      </w:r>
      <w:r>
        <w:rPr>
          <w:rFonts w:hint="default" w:ascii="Times New Roman" w:hAnsi="Times New Roman" w:eastAsia="仿宋_GB2312" w:cs="Times New Roman"/>
          <w:color w:val="auto"/>
          <w:spacing w:val="0"/>
          <w:highlight w:val="none"/>
          <w:lang w:val="en-US"/>
        </w:rPr>
        <w:t>河段管理范围划定方案》。</w:t>
      </w:r>
    </w:p>
    <w:p>
      <w:pP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br w:type="page"/>
      </w:r>
    </w:p>
    <w:p>
      <w:pPr>
        <w:pStyle w:val="3"/>
        <w:spacing w:line="360" w:lineRule="auto"/>
        <w:jc w:val="both"/>
        <w:rPr>
          <w:rFonts w:hint="default" w:ascii="Times New Roman" w:hAnsi="Times New Roman" w:eastAsia="仿宋_GB2312" w:cs="Times New Roman"/>
          <w:color w:val="auto"/>
          <w:highlight w:val="none"/>
          <w:lang w:eastAsia="zh-CN"/>
        </w:rPr>
      </w:pPr>
      <w:bookmarkStart w:id="9" w:name="_Toc28607"/>
      <w:bookmarkStart w:id="10" w:name="_Toc31111"/>
      <w:bookmarkStart w:id="11" w:name="_Toc1597"/>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 xml:space="preserve"> </w:t>
      </w:r>
      <w:r>
        <w:rPr>
          <w:rFonts w:hint="default" w:ascii="Times New Roman" w:hAnsi="Times New Roman" w:cs="Times New Roman"/>
          <w:color w:val="auto"/>
          <w:highlight w:val="none"/>
          <w:lang w:eastAsia="zh-CN"/>
        </w:rPr>
        <w:t>河段基本情况</w:t>
      </w:r>
      <w:bookmarkEnd w:id="9"/>
      <w:bookmarkEnd w:id="10"/>
      <w:bookmarkEnd w:id="11"/>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1）流域概况</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蒋龙滩河为湘江一级支流，发源于祁阳县茅竹镇</w:t>
      </w:r>
      <w:r>
        <w:rPr>
          <w:rFonts w:hint="eastAsia" w:eastAsia="仿宋_GB2312" w:cs="Times New Roman"/>
          <w:color w:val="auto"/>
          <w:szCs w:val="28"/>
          <w:lang w:val="en-US" w:eastAsia="zh-CN"/>
        </w:rPr>
        <w:t>黄福</w:t>
      </w:r>
      <w:r>
        <w:rPr>
          <w:rFonts w:hint="default" w:ascii="Times New Roman" w:hAnsi="Times New Roman" w:eastAsia="仿宋_GB2312" w:cs="Times New Roman"/>
          <w:color w:val="auto"/>
          <w:szCs w:val="28"/>
          <w:lang w:val="en-US" w:eastAsia="zh-CN"/>
        </w:rPr>
        <w:t>村，流经茅竹镇周塘村、</w:t>
      </w:r>
      <w:r>
        <w:rPr>
          <w:rFonts w:hint="default" w:ascii="Times New Roman" w:hAnsi="Times New Roman" w:eastAsia="仿宋_GB2312" w:cs="Times New Roman"/>
          <w:color w:val="auto"/>
          <w:szCs w:val="28"/>
          <w:highlight w:val="none"/>
          <w:lang w:val="en-US" w:eastAsia="zh-CN"/>
        </w:rPr>
        <w:t>山塘村、容驷村、大岭村、詹家村，及浯溪街道唐家岭村，自小江村处汇入湘江。流域面积72.5km</w:t>
      </w:r>
      <w:r>
        <w:rPr>
          <w:rFonts w:hint="default" w:ascii="Times New Roman" w:hAnsi="Times New Roman" w:eastAsia="仿宋_GB2312" w:cs="Times New Roman"/>
          <w:color w:val="auto"/>
          <w:szCs w:val="28"/>
          <w:highlight w:val="none"/>
          <w:vertAlign w:val="superscript"/>
          <w:lang w:val="en-US" w:eastAsia="zh-CN"/>
        </w:rPr>
        <w:t>2</w:t>
      </w:r>
      <w:r>
        <w:rPr>
          <w:rFonts w:hint="default" w:ascii="Times New Roman" w:hAnsi="Times New Roman" w:eastAsia="仿宋_GB2312" w:cs="Times New Roman"/>
          <w:color w:val="auto"/>
          <w:szCs w:val="28"/>
          <w:highlight w:val="none"/>
          <w:lang w:val="en-US" w:eastAsia="zh-CN"/>
        </w:rPr>
        <w:t>，流域长度</w:t>
      </w:r>
      <w:r>
        <w:rPr>
          <w:rFonts w:hint="eastAsia" w:eastAsia="仿宋_GB2312" w:cs="Times New Roman"/>
          <w:color w:val="auto"/>
          <w:szCs w:val="28"/>
          <w:highlight w:val="none"/>
          <w:lang w:val="en-US" w:eastAsia="zh-CN"/>
        </w:rPr>
        <w:t>18.55</w:t>
      </w:r>
      <w:r>
        <w:rPr>
          <w:rFonts w:hint="default" w:ascii="Times New Roman" w:hAnsi="Times New Roman" w:eastAsia="仿宋_GB2312" w:cs="Times New Roman"/>
          <w:color w:val="auto"/>
          <w:szCs w:val="28"/>
          <w:highlight w:val="none"/>
          <w:lang w:val="en-US" w:eastAsia="zh-CN"/>
        </w:rPr>
        <w:t>km，上游河宽2~8m，下游河宽8m~20m，从距河口3.8km开始到小江村河口，河道宽50m~150m，平均河深1.5m。</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蒋龙滩河支流有6条，分别为三房水、周塘水、茅竹水、竹山水、板桥水、道塘水。三房水发源于祁阳县茅竹镇三房村，河道主要流经茅竹镇三房村，于三塘村汇入蒋龙滩河；周塘水发源于祁阳县茅竹镇清水塘，主要流经茅竹镇清水塘、周塘村、容驷村，于容驷村汇入蒋龙滩河；茅竹水发源于茅竹镇宁家院，主要流经过宁家院、茅竹镇、大岭村，于茅竹镇大岭村汇入蒋龙滩河。板桥水发源于祁阳县茅竹镇板桥村，主要流经茅竹镇板桥村、竹山村，于茅竹镇竹山村汇入蒋龙滩河。道塘水发源于祁阳县茅竹镇道塘村，主要流经茅竹镇道塘村、竹山村，于竹山村汇入蒋龙滩河。</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2）水文气象</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蒋龙滩河流域在祁阳县区域内属中亚热带季风性湿润气候区，具有气候温和、四季分明、严冬期短、暑热期长、春温多变、春夏多雨、夏秋多旱、光热充足、无霜期长等气候特点。根据祁阳县气象站1960-2016 年资料统计：多年平均气温18.0℃，历年极端最高气温40.0℃，历年极端最低气温-7.5℃，变幅47.5℃；多年平均降雨量1375.3mm，历年降雨量在1000～1400mm，4~6 月降雨量占全年降雨总量52.0%；多年平均蒸发量1380.7mm；多年平均风速4.2m/s，多年平均最大风速16.5m/s，历年最大瞬时风速22.0m/s，全年最多风向NE；多年平均日照为1530.2h，日照率为33%；多年平均相对湿度78%，各月变化范围为69～78%；平均无霜期294 天。</w:t>
      </w:r>
    </w:p>
    <w:p>
      <w:pPr>
        <w:shd w:val="clear"/>
        <w:spacing w:line="360" w:lineRule="auto"/>
        <w:jc w:val="center"/>
        <w:rPr>
          <w:rFonts w:hint="default" w:ascii="Times New Roman" w:hAnsi="Times New Roman" w:cs="Times New Roman"/>
          <w:color w:val="auto"/>
        </w:rPr>
      </w:pPr>
      <w:r>
        <w:rPr>
          <w:rFonts w:hint="default" w:ascii="Times New Roman" w:hAnsi="Times New Roman" w:cs="Times New Roman"/>
          <w:color w:val="auto"/>
          <w:sz w:val="28"/>
        </w:rPr>
        <w:pict>
          <v:shape id="_x0000_s1255" o:spid="_x0000_s1255" o:spt="62" type="#_x0000_t62" style="position:absolute;left:0pt;margin-left:161.15pt;margin-top:145.25pt;height:24.1pt;width:72pt;z-index:251663360;mso-width-relative:page;mso-height-relative:page;" fillcolor="#FFFFFF" filled="t" stroked="t" coordsize="21600,21600" adj="23400,-17431">
            <v:path/>
            <v:fill on="t" color2="#FFFFFF" focussize="0,0"/>
            <v:stroke color="#0000C0" joinstyle="miter"/>
            <v:imagedata o:title=""/>
            <o:lock v:ext="edit" aspectratio="f"/>
            <v:textbox>
              <w:txbxContent>
                <w:p>
                  <w:pPr>
                    <w:rPr>
                      <w:rFonts w:hint="eastAsia" w:ascii="仿宋_GB2312" w:hAnsi="仿宋_GB2312" w:eastAsia="仿宋_GB2312" w:cs="仿宋_GB2312"/>
                      <w:b/>
                      <w:bCs/>
                      <w:color w:val="0000FF"/>
                      <w:sz w:val="24"/>
                      <w:szCs w:val="24"/>
                      <w:lang w:eastAsia="zh-CN"/>
                    </w:rPr>
                  </w:pPr>
                  <w:r>
                    <w:rPr>
                      <w:rFonts w:hint="eastAsia" w:ascii="仿宋_GB2312" w:hAnsi="仿宋_GB2312" w:eastAsia="仿宋_GB2312" w:cs="仿宋_GB2312"/>
                      <w:b/>
                      <w:bCs/>
                      <w:color w:val="0000FF"/>
                      <w:sz w:val="24"/>
                      <w:szCs w:val="24"/>
                      <w:lang w:eastAsia="zh-CN"/>
                    </w:rPr>
                    <w:t>蒋龙滩河</w:t>
                  </w:r>
                </w:p>
              </w:txbxContent>
            </v:textbox>
          </v:shape>
        </w:pict>
      </w:r>
      <w:r>
        <w:rPr>
          <w:rFonts w:hint="default" w:ascii="Times New Roman" w:hAnsi="Times New Roman" w:cs="Times New Roman"/>
          <w:color w:val="auto"/>
          <w:sz w:val="28"/>
        </w:rPr>
        <w:pict>
          <v:shape id="_x0000_s1256" o:spid="_x0000_s1256" style="position:absolute;left:0pt;margin-left:133.35pt;margin-top:64pt;height:362.1pt;width:135.6pt;z-index:251664384;mso-width-relative:page;mso-height-relative:page;" filled="f" stroked="t" coordsize="2712,7242" path="m2535,0hbc2527,23,2511,86,2490,123hbc2469,160,2460,165,2430,183hbc2400,201,2409,201,2340,213hbc2271,225,2175,231,2085,243hbc1995,255,1938,249,1890,273hbc1842,297,1866,321,1845,363hbc1824,405,1800,429,1785,483hbc1770,537,1779,582,1770,633hbc1761,684,1749,699,1740,738hbc1731,777,1728,786,1725,828hbc1722,870,1698,909,1725,948hbc1752,987,1815,1023,1860,1023hbc1905,1023,1917,951,1950,948hbc1983,945,1995,987,2025,1008hbc2055,1029,2085,1032,2100,1053hbc2115,1074,2100,1086,2100,1113hbc2100,1140,2085,1143,2100,1188hbc2115,1233,2157,1282,2175,1338hbc2193,1394,2181,1435,2190,1467hbc2199,1499,2208,1482,2220,1497hbc2232,1512,2244,1515,2250,1542hbc2256,1569,2226,1599,2250,1632hbc2274,1665,2313,1674,2370,1707hbc2427,1740,2502,1764,2535,1797hbc2568,1830,2535,1839,2535,1872hbc2535,1905,2532,1923,2535,1962hbc2538,2001,2550,2016,2550,2067hbc2550,2118,2568,2157,2535,2217hbc2502,2277,2433,2319,2385,2367hbc2337,2415,2319,2433,2295,2457hbc2271,2481,2271,2469,2265,2487hbc2259,2505,2244,2517,2265,2547hbc2286,2577,2343,2604,2370,2637hbc2397,2670,2379,2685,2400,2712hbc2421,2739,2454,2751,2475,2772hbc2496,2793,2508,2781,2505,2817hbc2502,2853,2478,2910,2460,2952hbc2442,2994,2424,2994,2415,3027hbc2406,3060,2403,3081,2415,3117hbc2427,3153,2448,3171,2475,3207hbc2502,3243,2517,3258,2550,3297hbc2583,3336,2610,3357,2640,3402hbc2670,3447,2688,3471,2700,3522hbc2712,3573,2703,3609,2700,3657hbc2697,3705,2709,3759,2685,3762hbc2661,3765,2625,3690,2580,3672hbc2535,3654,2517,3681,2460,3672hbc2403,3663,2352,3627,2295,3627hbc2238,3627,2214,3648,2175,3672hbc2136,3696,2124,3705,2100,3747hbc2076,3789,2064,3846,2055,3882hbc2046,3918,2055,3885,2055,3927hbc2055,3969,2073,4023,2055,4092hbc2037,4161,2001,4218,1965,4272hbc1929,4326,1929,4320,1875,4362hbc1821,4404,1746,4443,1695,4482hbc1644,4521,1647,4536,1620,4557hbc1593,4578,1572,4578,1560,4587hbc1548,4596,1560,4590,1560,4602hbc1560,4614,1542,4623,1560,4647hbc1578,4671,1626,4671,1650,4722hbc1674,4773,1677,4791,1680,4902hbc1683,5013,1662,5157,1665,5277hbc1668,5397,1686,5418,1695,5502hbc1704,5586,1710,5643,1710,5697hbc1710,5751,1692,5739,1695,5772hbc1698,5805,1713,5817,1725,5862hbc1737,5907,1761,5925,1755,5997hbc1749,6069,1731,6153,1695,6222hbc1659,6291,1614,6279,1575,6342hbc1536,6405,1530,6468,1500,6537hbc1470,6606,1461,6633,1425,6687hbc1389,6741,1377,6750,1320,6807hbc1263,6864,1200,6930,1140,6972hbc1080,7014,1068,6993,1020,7017hbc972,7041,930,7065,900,7092hbc870,7119,891,7140,870,7152hbc849,7164,849,7152,795,7152hbc741,7152,657,7146,600,7152hbc543,7158,567,7164,510,7182hbc453,7200,417,7242,315,7242hbc213,7242,59,7195,0,7182hbe">
            <v:path arrowok="t"/>
            <v:fill on="f" focussize="0,0"/>
            <v:stroke weight="2.25pt" color="#052BCE"/>
            <v:imagedata o:title=""/>
            <o:lock v:ext="edit" aspectratio="f"/>
          </v:shape>
        </w:pict>
      </w:r>
      <w:r>
        <w:rPr>
          <w:rFonts w:hint="default" w:ascii="Times New Roman" w:hAnsi="Times New Roman" w:cs="Times New Roman"/>
          <w:color w:val="auto"/>
        </w:rPr>
        <w:drawing>
          <wp:inline distT="0" distB="0" distL="114300" distR="114300">
            <wp:extent cx="5295900" cy="6010275"/>
            <wp:effectExtent l="0" t="0" r="0" b="9525"/>
            <wp:docPr id="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
                    <pic:cNvPicPr>
                      <a:picLocks noChangeAspect="1"/>
                    </pic:cNvPicPr>
                  </pic:nvPicPr>
                  <pic:blipFill>
                    <a:blip r:embed="rId21"/>
                    <a:stretch>
                      <a:fillRect/>
                    </a:stretch>
                  </pic:blipFill>
                  <pic:spPr>
                    <a:xfrm>
                      <a:off x="0" y="0"/>
                      <a:ext cx="5295900" cy="6010275"/>
                    </a:xfrm>
                    <a:prstGeom prst="rect">
                      <a:avLst/>
                    </a:prstGeom>
                    <a:noFill/>
                    <a:ln>
                      <a:noFill/>
                    </a:ln>
                  </pic:spPr>
                </pic:pic>
              </a:graphicData>
            </a:graphic>
          </wp:inline>
        </w:drawing>
      </w:r>
    </w:p>
    <w:p>
      <w:pPr>
        <w:spacing w:line="360" w:lineRule="auto"/>
        <w:jc w:val="center"/>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rPr>
        <w:t>图</w:t>
      </w:r>
      <w:r>
        <w:rPr>
          <w:rFonts w:hint="default" w:ascii="Times New Roman" w:hAnsi="Times New Roman" w:eastAsia="仿宋_GB2312" w:cs="Times New Roman"/>
          <w:b/>
          <w:bCs/>
          <w:color w:val="auto"/>
          <w:sz w:val="24"/>
          <w:highlight w:val="none"/>
          <w:lang w:val="en-US" w:eastAsia="zh-CN"/>
        </w:rPr>
        <w:t>2</w:t>
      </w:r>
      <w:r>
        <w:rPr>
          <w:rFonts w:hint="default" w:ascii="Times New Roman" w:hAnsi="Times New Roman" w:eastAsia="仿宋_GB2312" w:cs="Times New Roman"/>
          <w:b/>
          <w:bCs/>
          <w:color w:val="auto"/>
          <w:sz w:val="24"/>
          <w:highlight w:val="none"/>
          <w:lang w:val="en-US"/>
        </w:rPr>
        <w:t xml:space="preserve">-1  </w:t>
      </w:r>
      <w:r>
        <w:rPr>
          <w:rFonts w:hint="default" w:ascii="Times New Roman" w:hAnsi="Times New Roman" w:eastAsia="仿宋_GB2312" w:cs="Times New Roman"/>
          <w:b/>
          <w:bCs/>
          <w:color w:val="auto"/>
          <w:sz w:val="24"/>
          <w:highlight w:val="none"/>
          <w:lang w:val="en-US" w:eastAsia="zh-CN"/>
        </w:rPr>
        <w:t>蒋龙滩河祁阳县段</w:t>
      </w:r>
      <w:r>
        <w:rPr>
          <w:rFonts w:hint="default" w:ascii="Times New Roman" w:hAnsi="Times New Roman" w:eastAsia="仿宋_GB2312" w:cs="Times New Roman"/>
          <w:b/>
          <w:bCs/>
          <w:color w:val="auto"/>
          <w:sz w:val="24"/>
          <w:highlight w:val="none"/>
          <w:lang w:val="en-US"/>
        </w:rPr>
        <w:t>流域水系图</w:t>
      </w:r>
    </w:p>
    <w:p>
      <w:pPr>
        <w:rPr>
          <w:rFonts w:hint="default" w:ascii="Times New Roman" w:hAnsi="Times New Roman" w:cs="Times New Roman"/>
          <w:bCs w:val="0"/>
          <w:color w:val="auto"/>
          <w:highlight w:val="none"/>
          <w:lang w:val="en-US" w:eastAsia="zh-CN"/>
        </w:rPr>
      </w:pPr>
      <w:r>
        <w:rPr>
          <w:rFonts w:hint="default" w:ascii="Times New Roman" w:hAnsi="Times New Roman" w:cs="Times New Roman"/>
          <w:bCs w:val="0"/>
          <w:color w:val="auto"/>
          <w:highlight w:val="none"/>
          <w:lang w:val="en-US" w:eastAsia="zh-CN"/>
        </w:rPr>
        <w:br w:type="page"/>
      </w:r>
    </w:p>
    <w:p>
      <w:pPr>
        <w:pStyle w:val="4"/>
        <w:rPr>
          <w:rFonts w:hint="default" w:ascii="Times New Roman" w:hAnsi="Times New Roman" w:cs="Times New Roman"/>
          <w:bCs w:val="0"/>
          <w:color w:val="auto"/>
          <w:highlight w:val="none"/>
          <w:lang w:val="en-US" w:eastAsia="zh-CN"/>
        </w:rPr>
      </w:pPr>
      <w:bookmarkStart w:id="12" w:name="_Toc26749"/>
      <w:bookmarkStart w:id="13" w:name="_Toc29876"/>
      <w:bookmarkStart w:id="14" w:name="_Toc14772"/>
      <w:r>
        <w:rPr>
          <w:rFonts w:hint="default" w:ascii="Times New Roman" w:hAnsi="Times New Roman" w:cs="Times New Roman"/>
          <w:bCs w:val="0"/>
          <w:color w:val="auto"/>
          <w:highlight w:val="none"/>
          <w:lang w:val="en-US" w:eastAsia="zh-CN"/>
        </w:rPr>
        <w:t>2.1</w:t>
      </w:r>
      <w:r>
        <w:rPr>
          <w:rFonts w:hint="default" w:ascii="Times New Roman" w:hAnsi="Times New Roman" w:cs="Times New Roman"/>
          <w:bCs w:val="0"/>
          <w:color w:val="auto"/>
          <w:highlight w:val="none"/>
          <w:lang w:val="en-US"/>
        </w:rPr>
        <w:t xml:space="preserve"> </w:t>
      </w:r>
      <w:r>
        <w:rPr>
          <w:rFonts w:hint="default" w:ascii="Times New Roman" w:hAnsi="Times New Roman" w:cs="Times New Roman"/>
          <w:bCs w:val="0"/>
          <w:color w:val="auto"/>
          <w:highlight w:val="none"/>
          <w:lang w:val="en-US" w:eastAsia="zh-CN"/>
        </w:rPr>
        <w:t>河段洪水位情况</w:t>
      </w:r>
      <w:bookmarkEnd w:id="12"/>
      <w:bookmarkEnd w:id="13"/>
      <w:bookmarkEnd w:id="14"/>
    </w:p>
    <w:p>
      <w:pPr>
        <w:spacing w:line="360" w:lineRule="auto"/>
        <w:ind w:firstLine="560" w:firstLineChars="200"/>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b w:val="0"/>
          <w:bCs w:val="0"/>
          <w:color w:val="auto"/>
          <w:sz w:val="28"/>
          <w:szCs w:val="28"/>
          <w:highlight w:val="none"/>
          <w:lang w:val="en-US" w:eastAsia="zh-CN" w:bidi="zh-CN"/>
        </w:rPr>
        <w:t>蒋龙滩河总长</w:t>
      </w:r>
      <w:r>
        <w:rPr>
          <w:rFonts w:hint="eastAsia" w:eastAsia="仿宋_GB2312" w:cs="Times New Roman"/>
          <w:b w:val="0"/>
          <w:bCs w:val="0"/>
          <w:color w:val="auto"/>
          <w:sz w:val="28"/>
          <w:szCs w:val="28"/>
          <w:highlight w:val="none"/>
          <w:lang w:val="en-US" w:eastAsia="zh-CN" w:bidi="zh-CN"/>
        </w:rPr>
        <w:t>18.55</w:t>
      </w:r>
      <w:r>
        <w:rPr>
          <w:rFonts w:hint="default" w:ascii="Times New Roman" w:hAnsi="Times New Roman" w:eastAsia="仿宋_GB2312" w:cs="Times New Roman"/>
          <w:b w:val="0"/>
          <w:bCs w:val="0"/>
          <w:color w:val="auto"/>
          <w:sz w:val="28"/>
          <w:szCs w:val="28"/>
          <w:highlight w:val="none"/>
          <w:lang w:val="en-US" w:eastAsia="zh-CN" w:bidi="zh-CN"/>
        </w:rPr>
        <w:t>km，</w:t>
      </w:r>
      <w:r>
        <w:rPr>
          <w:rFonts w:hint="default" w:ascii="Times New Roman" w:hAnsi="Times New Roman" w:eastAsia="仿宋_GB2312" w:cs="Times New Roman"/>
          <w:color w:val="auto"/>
          <w:sz w:val="28"/>
          <w:szCs w:val="28"/>
          <w:highlight w:val="none"/>
          <w:lang w:val="en-US" w:eastAsia="zh-CN"/>
        </w:rPr>
        <w:t>蒋龙滩河主要支流有5条，分别为周塘水、茅竹水、竹山水、板桥水、道塘水，洪峰流量计算需分段计算，根据蒋龙滩河汇水范围图，本次计算分段参数成果如下表</w:t>
      </w:r>
      <w:r>
        <w:rPr>
          <w:rFonts w:hint="default" w:ascii="Times New Roman" w:hAnsi="Times New Roman" w:eastAsia="仿宋_GB2312" w:cs="Times New Roman"/>
          <w:color w:val="auto"/>
          <w:szCs w:val="28"/>
          <w:highlight w:val="none"/>
          <w:lang w:val="en-US" w:eastAsia="zh-CN"/>
        </w:rPr>
        <w:t>2.1-1。</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b/>
          <w:bCs/>
          <w:color w:val="auto"/>
          <w:sz w:val="24"/>
          <w:szCs w:val="24"/>
          <w:highlight w:val="none"/>
          <w:lang w:val="en-US" w:eastAsia="zh-CN" w:bidi="zh-CN"/>
        </w:rPr>
      </w:pPr>
      <w:r>
        <w:rPr>
          <w:rFonts w:hint="default" w:ascii="Times New Roman" w:hAnsi="Times New Roman" w:eastAsia="仿宋_GB2312" w:cs="Times New Roman"/>
          <w:b/>
          <w:bCs/>
          <w:color w:val="auto"/>
          <w:sz w:val="24"/>
          <w:szCs w:val="24"/>
          <w:highlight w:val="none"/>
          <w:lang w:val="en-US" w:eastAsia="zh-CN" w:bidi="zh-CN"/>
        </w:rPr>
        <w:t>表2.1-1                             蒋龙滩河（祁阳县）计算参数成果表</w:t>
      </w:r>
    </w:p>
    <w:tbl>
      <w:tblPr>
        <w:tblStyle w:val="17"/>
        <w:tblW w:w="945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946"/>
        <w:gridCol w:w="1507"/>
        <w:gridCol w:w="1256"/>
        <w:gridCol w:w="1155"/>
        <w:gridCol w:w="1407"/>
        <w:gridCol w:w="118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9" w:hRule="exact"/>
          <w:jc w:val="center"/>
        </w:trPr>
        <w:tc>
          <w:tcPr>
            <w:tcW w:w="294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河名断面</w:t>
            </w:r>
          </w:p>
        </w:tc>
        <w:tc>
          <w:tcPr>
            <w:tcW w:w="1507"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桩号</w:t>
            </w:r>
          </w:p>
        </w:tc>
        <w:tc>
          <w:tcPr>
            <w:tcW w:w="125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流域面积（km</w:t>
            </w:r>
            <w:r>
              <w:rPr>
                <w:rFonts w:hint="default" w:ascii="Times New Roman" w:hAnsi="Times New Roman" w:eastAsia="仿宋_GB2312" w:cs="Times New Roman"/>
                <w:b w:val="0"/>
                <w:bCs w:val="0"/>
                <w:color w:val="auto"/>
                <w:sz w:val="18"/>
                <w:szCs w:val="18"/>
                <w:highlight w:val="none"/>
                <w:u w:val="none"/>
                <w:vertAlign w:val="superscript"/>
                <w:lang w:val="en-US" w:eastAsia="zh-CN"/>
              </w:rPr>
              <w:t>2</w:t>
            </w:r>
            <w:r>
              <w:rPr>
                <w:rFonts w:hint="default" w:ascii="Times New Roman" w:hAnsi="Times New Roman" w:eastAsia="仿宋_GB2312" w:cs="Times New Roman"/>
                <w:b w:val="0"/>
                <w:bCs w:val="0"/>
                <w:color w:val="auto"/>
                <w:sz w:val="18"/>
                <w:szCs w:val="18"/>
                <w:highlight w:val="none"/>
                <w:u w:val="none"/>
                <w:vertAlign w:val="baseline"/>
                <w:lang w:val="en-US" w:eastAsia="zh-CN"/>
              </w:rPr>
              <w:t>）</w:t>
            </w:r>
          </w:p>
        </w:tc>
        <w:tc>
          <w:tcPr>
            <w:tcW w:w="1155"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干流长度（km）</w:t>
            </w:r>
          </w:p>
        </w:tc>
        <w:tc>
          <w:tcPr>
            <w:tcW w:w="1407"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干流坡降（‰）</w:t>
            </w:r>
          </w:p>
        </w:tc>
        <w:tc>
          <w:tcPr>
            <w:tcW w:w="118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94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21"/>
                <w:szCs w:val="21"/>
                <w:u w:val="none"/>
                <w:lang w:val="en-US" w:eastAsia="zh-CN" w:bidi="ar"/>
              </w:rPr>
              <w:t>周塘水</w:t>
            </w:r>
          </w:p>
        </w:tc>
        <w:tc>
          <w:tcPr>
            <w:tcW w:w="150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21"/>
                <w:szCs w:val="21"/>
                <w:u w:val="none"/>
                <w:lang w:val="en-US" w:eastAsia="zh-CN" w:bidi="ar"/>
              </w:rPr>
              <w:t>K14+100</w:t>
            </w:r>
          </w:p>
        </w:tc>
        <w:tc>
          <w:tcPr>
            <w:tcW w:w="125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21"/>
                <w:szCs w:val="21"/>
                <w:u w:val="none"/>
                <w:lang w:val="en-US" w:eastAsia="zh-CN" w:bidi="ar"/>
              </w:rPr>
              <w:t>7.5</w:t>
            </w:r>
          </w:p>
        </w:tc>
        <w:tc>
          <w:tcPr>
            <w:tcW w:w="11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21"/>
                <w:szCs w:val="21"/>
                <w:u w:val="none"/>
                <w:lang w:val="en-US" w:eastAsia="zh-CN" w:bidi="ar"/>
              </w:rPr>
              <w:t>7.4</w:t>
            </w:r>
          </w:p>
        </w:tc>
        <w:tc>
          <w:tcPr>
            <w:tcW w:w="140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 xml:space="preserve">18.0 </w:t>
            </w:r>
          </w:p>
        </w:tc>
        <w:tc>
          <w:tcPr>
            <w:tcW w:w="118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94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21"/>
                <w:szCs w:val="21"/>
                <w:u w:val="none"/>
                <w:lang w:val="en-US" w:eastAsia="zh-CN" w:bidi="ar"/>
              </w:rPr>
              <w:t>茅竹水</w:t>
            </w:r>
          </w:p>
        </w:tc>
        <w:tc>
          <w:tcPr>
            <w:tcW w:w="150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21"/>
                <w:szCs w:val="21"/>
                <w:u w:val="none"/>
                <w:lang w:val="en-US" w:eastAsia="zh-CN" w:bidi="ar"/>
              </w:rPr>
              <w:t>K10+900</w:t>
            </w:r>
          </w:p>
        </w:tc>
        <w:tc>
          <w:tcPr>
            <w:tcW w:w="125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21"/>
                <w:szCs w:val="21"/>
                <w:u w:val="none"/>
                <w:lang w:val="en-US" w:eastAsia="zh-CN" w:bidi="ar"/>
              </w:rPr>
              <w:t>19</w:t>
            </w:r>
          </w:p>
        </w:tc>
        <w:tc>
          <w:tcPr>
            <w:tcW w:w="11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21"/>
                <w:szCs w:val="21"/>
                <w:u w:val="none"/>
                <w:lang w:val="en-US" w:eastAsia="zh-CN" w:bidi="ar"/>
              </w:rPr>
              <w:t>10.6</w:t>
            </w:r>
          </w:p>
        </w:tc>
        <w:tc>
          <w:tcPr>
            <w:tcW w:w="140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 xml:space="preserve">13.3 </w:t>
            </w:r>
          </w:p>
        </w:tc>
        <w:tc>
          <w:tcPr>
            <w:tcW w:w="118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94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21"/>
                <w:szCs w:val="21"/>
                <w:u w:val="none"/>
                <w:lang w:val="en-US" w:eastAsia="zh-CN" w:bidi="ar"/>
              </w:rPr>
              <w:t>竹山水</w:t>
            </w:r>
          </w:p>
        </w:tc>
        <w:tc>
          <w:tcPr>
            <w:tcW w:w="150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21"/>
                <w:szCs w:val="21"/>
                <w:u w:val="none"/>
                <w:lang w:val="en-US" w:eastAsia="zh-CN" w:bidi="ar"/>
              </w:rPr>
              <w:t>K9+200</w:t>
            </w:r>
          </w:p>
        </w:tc>
        <w:tc>
          <w:tcPr>
            <w:tcW w:w="125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21"/>
                <w:szCs w:val="21"/>
                <w:u w:val="none"/>
                <w:lang w:val="en-US" w:eastAsia="zh-CN" w:bidi="ar"/>
              </w:rPr>
              <w:t>31.5</w:t>
            </w:r>
          </w:p>
        </w:tc>
        <w:tc>
          <w:tcPr>
            <w:tcW w:w="11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21"/>
                <w:szCs w:val="21"/>
                <w:u w:val="none"/>
                <w:lang w:val="en-US" w:eastAsia="zh-CN" w:bidi="ar"/>
              </w:rPr>
              <w:t>12.3</w:t>
            </w:r>
          </w:p>
        </w:tc>
        <w:tc>
          <w:tcPr>
            <w:tcW w:w="140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 xml:space="preserve">11.6 </w:t>
            </w:r>
          </w:p>
        </w:tc>
        <w:tc>
          <w:tcPr>
            <w:tcW w:w="118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94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21"/>
                <w:szCs w:val="21"/>
                <w:u w:val="none"/>
                <w:lang w:val="en-US" w:eastAsia="zh-CN" w:bidi="ar"/>
              </w:rPr>
              <w:t>板桥水</w:t>
            </w:r>
          </w:p>
        </w:tc>
        <w:tc>
          <w:tcPr>
            <w:tcW w:w="150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21"/>
                <w:szCs w:val="21"/>
                <w:u w:val="none"/>
                <w:lang w:val="en-US" w:eastAsia="zh-CN" w:bidi="ar"/>
              </w:rPr>
              <w:t>K8+400</w:t>
            </w:r>
          </w:p>
        </w:tc>
        <w:tc>
          <w:tcPr>
            <w:tcW w:w="125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21"/>
                <w:szCs w:val="21"/>
                <w:u w:val="none"/>
                <w:lang w:val="en-US" w:eastAsia="zh-CN" w:bidi="ar"/>
              </w:rPr>
              <w:t>44.6</w:t>
            </w:r>
          </w:p>
        </w:tc>
        <w:tc>
          <w:tcPr>
            <w:tcW w:w="11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21"/>
                <w:szCs w:val="21"/>
                <w:u w:val="none"/>
                <w:lang w:val="en-US" w:eastAsia="zh-CN" w:bidi="ar"/>
              </w:rPr>
              <w:t>13.1</w:t>
            </w:r>
          </w:p>
        </w:tc>
        <w:tc>
          <w:tcPr>
            <w:tcW w:w="140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 xml:space="preserve">10.9 </w:t>
            </w:r>
          </w:p>
        </w:tc>
        <w:tc>
          <w:tcPr>
            <w:tcW w:w="118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94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21"/>
                <w:szCs w:val="21"/>
                <w:u w:val="none"/>
                <w:lang w:val="en-US" w:eastAsia="zh-CN" w:bidi="ar"/>
              </w:rPr>
              <w:t>道塘水</w:t>
            </w:r>
          </w:p>
        </w:tc>
        <w:tc>
          <w:tcPr>
            <w:tcW w:w="150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21"/>
                <w:szCs w:val="21"/>
                <w:u w:val="none"/>
                <w:lang w:val="en-US" w:eastAsia="zh-CN" w:bidi="ar"/>
              </w:rPr>
              <w:t>K6+000</w:t>
            </w:r>
          </w:p>
        </w:tc>
        <w:tc>
          <w:tcPr>
            <w:tcW w:w="125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21"/>
                <w:szCs w:val="21"/>
                <w:u w:val="none"/>
                <w:lang w:val="en-US" w:eastAsia="zh-CN" w:bidi="ar"/>
              </w:rPr>
              <w:t>55.9</w:t>
            </w:r>
          </w:p>
        </w:tc>
        <w:tc>
          <w:tcPr>
            <w:tcW w:w="11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21"/>
                <w:szCs w:val="21"/>
                <w:u w:val="none"/>
                <w:lang w:val="en-US" w:eastAsia="zh-CN" w:bidi="ar"/>
              </w:rPr>
              <w:t>15.5</w:t>
            </w:r>
          </w:p>
        </w:tc>
        <w:tc>
          <w:tcPr>
            <w:tcW w:w="140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 xml:space="preserve">9.5 </w:t>
            </w:r>
          </w:p>
        </w:tc>
        <w:tc>
          <w:tcPr>
            <w:tcW w:w="118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94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21"/>
                <w:szCs w:val="21"/>
                <w:u w:val="none"/>
                <w:lang w:val="en-US" w:eastAsia="zh-CN" w:bidi="ar"/>
              </w:rPr>
              <w:t>蒋龙滩河口</w:t>
            </w:r>
          </w:p>
        </w:tc>
        <w:tc>
          <w:tcPr>
            <w:tcW w:w="150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21"/>
                <w:szCs w:val="21"/>
                <w:u w:val="none"/>
                <w:lang w:val="en-US" w:eastAsia="zh-CN" w:bidi="ar"/>
              </w:rPr>
              <w:t>K0+000</w:t>
            </w:r>
          </w:p>
        </w:tc>
        <w:tc>
          <w:tcPr>
            <w:tcW w:w="125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21"/>
                <w:szCs w:val="21"/>
                <w:u w:val="none"/>
                <w:lang w:val="en-US" w:eastAsia="zh-CN" w:bidi="ar"/>
              </w:rPr>
              <w:t>72.5</w:t>
            </w:r>
          </w:p>
        </w:tc>
        <w:tc>
          <w:tcPr>
            <w:tcW w:w="11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eastAsia" w:eastAsia="仿宋_GB2312" w:cs="Times New Roman"/>
                <w:i w:val="0"/>
                <w:color w:val="auto"/>
                <w:kern w:val="0"/>
                <w:sz w:val="21"/>
                <w:szCs w:val="21"/>
                <w:u w:val="none"/>
                <w:lang w:val="en-US" w:eastAsia="zh-CN" w:bidi="ar"/>
              </w:rPr>
              <w:t>18.55</w:t>
            </w:r>
          </w:p>
        </w:tc>
        <w:tc>
          <w:tcPr>
            <w:tcW w:w="140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21"/>
                <w:szCs w:val="21"/>
                <w:u w:val="none"/>
                <w:lang w:val="en-US" w:eastAsia="zh-CN" w:bidi="ar"/>
              </w:rPr>
              <w:t>7</w:t>
            </w:r>
          </w:p>
        </w:tc>
        <w:tc>
          <w:tcPr>
            <w:tcW w:w="118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p>
        </w:tc>
      </w:tr>
    </w:tbl>
    <w:p>
      <w:pPr>
        <w:pStyle w:val="2"/>
        <w:keepNext w:val="0"/>
        <w:keepLines w:val="0"/>
        <w:pageBreakBefore w:val="0"/>
        <w:widowControl w:val="0"/>
        <w:kinsoku/>
        <w:wordWrap/>
        <w:overflowPunct/>
        <w:topLinePunct w:val="0"/>
        <w:autoSpaceDE/>
        <w:autoSpaceDN/>
        <w:bidi w:val="0"/>
        <w:adjustRightInd w:val="0"/>
        <w:snapToGrid w:val="0"/>
        <w:spacing w:after="0"/>
        <w:textAlignment w:val="auto"/>
        <w:rPr>
          <w:rFonts w:hint="default" w:ascii="Times New Roman" w:hAnsi="Times New Roman" w:eastAsia="仿宋_GB2312" w:cs="Times New Roman"/>
          <w:b w:val="0"/>
          <w:bCs w:val="0"/>
          <w:color w:val="auto"/>
          <w:kern w:val="0"/>
          <w:sz w:val="28"/>
          <w:szCs w:val="28"/>
          <w:highlight w:val="none"/>
          <w:lang w:val="en-US" w:eastAsia="zh-CN" w:bidi="zh-CN"/>
        </w:rPr>
      </w:pPr>
      <w:bookmarkStart w:id="15" w:name="_Toc7267"/>
      <w:bookmarkStart w:id="16" w:name="_Toc6865"/>
      <w:r>
        <w:rPr>
          <w:rFonts w:hint="default" w:ascii="Times New Roman" w:hAnsi="Times New Roman" w:eastAsia="仿宋_GB2312" w:cs="Times New Roman"/>
          <w:b w:val="0"/>
          <w:bCs w:val="0"/>
          <w:color w:val="auto"/>
          <w:kern w:val="0"/>
          <w:sz w:val="28"/>
          <w:szCs w:val="28"/>
          <w:highlight w:val="none"/>
          <w:lang w:val="en-US" w:eastAsia="zh-CN" w:bidi="zh-CN"/>
        </w:rPr>
        <w:t>本次河段采用《湖南省暴雨洪水查算手册》（2015修编版）查算河段各控制断面各频率的设计洪峰流量，</w:t>
      </w:r>
      <w:r>
        <w:rPr>
          <w:rFonts w:hint="default" w:ascii="Times New Roman" w:hAnsi="Times New Roman" w:eastAsia="仿宋_GB2312" w:cs="Times New Roman"/>
          <w:b w:val="0"/>
          <w:bCs w:val="0"/>
          <w:color w:val="auto"/>
          <w:kern w:val="0"/>
          <w:sz w:val="28"/>
          <w:szCs w:val="28"/>
          <w:highlight w:val="none"/>
          <w:lang w:val="zh-CN" w:eastAsia="zh-CN" w:bidi="zh-CN"/>
        </w:rPr>
        <w:t>以下简称《查算手册》。分别采用推理公式法及综合无因次单位线法计算洪峰流量，两值比较取用较大者</w:t>
      </w:r>
      <w:r>
        <w:rPr>
          <w:rFonts w:hint="default" w:ascii="Times New Roman" w:hAnsi="Times New Roman" w:eastAsia="仿宋_GB2312" w:cs="Times New Roman"/>
          <w:b w:val="0"/>
          <w:bCs w:val="0"/>
          <w:color w:val="auto"/>
          <w:kern w:val="0"/>
          <w:sz w:val="28"/>
          <w:szCs w:val="28"/>
          <w:highlight w:val="none"/>
          <w:lang w:val="en-US" w:eastAsia="zh-CN" w:bidi="zh-CN"/>
        </w:rPr>
        <w:t>。</w:t>
      </w:r>
    </w:p>
    <w:p>
      <w:pPr>
        <w:pStyle w:val="2"/>
        <w:rPr>
          <w:rFonts w:hint="default" w:ascii="Times New Roman" w:hAnsi="Times New Roman" w:eastAsia="仿宋_GB2312" w:cs="Times New Roman"/>
          <w:b w:val="0"/>
          <w:bCs w:val="0"/>
          <w:color w:val="auto"/>
          <w:kern w:val="0"/>
          <w:sz w:val="28"/>
          <w:szCs w:val="28"/>
          <w:highlight w:val="none"/>
          <w:lang w:val="en-US" w:eastAsia="zh-CN" w:bidi="zh-CN"/>
        </w:rPr>
      </w:pPr>
      <w:r>
        <w:rPr>
          <w:rFonts w:hint="default" w:ascii="Times New Roman" w:hAnsi="Times New Roman" w:eastAsia="仿宋_GB2312" w:cs="Times New Roman"/>
          <w:b w:val="0"/>
          <w:bCs w:val="0"/>
          <w:color w:val="auto"/>
          <w:kern w:val="0"/>
          <w:sz w:val="28"/>
          <w:szCs w:val="28"/>
          <w:highlight w:val="none"/>
          <w:lang w:val="en-US" w:eastAsia="zh-CN" w:bidi="zh-CN"/>
        </w:rPr>
        <w:t>根据已确定的参数，其引用水文成果段及水面线法计算段成果入下表2.1-2。</w:t>
      </w:r>
    </w:p>
    <w:p>
      <w:pPr>
        <w:rPr>
          <w:rFonts w:hint="default" w:ascii="Times New Roman" w:hAnsi="Times New Roman" w:eastAsia="仿宋_GB2312" w:cs="Times New Roman"/>
          <w:b/>
          <w:bCs/>
          <w:color w:val="auto"/>
          <w:spacing w:val="0"/>
          <w:sz w:val="24"/>
          <w:szCs w:val="24"/>
          <w:highlight w:val="none"/>
          <w:u w:val="none"/>
          <w:lang w:val="en-US" w:eastAsia="zh-CN"/>
        </w:rPr>
      </w:pPr>
      <w:r>
        <w:rPr>
          <w:rFonts w:hint="default" w:ascii="Times New Roman" w:hAnsi="Times New Roman" w:eastAsia="仿宋_GB2312" w:cs="Times New Roman"/>
          <w:b/>
          <w:bCs/>
          <w:color w:val="auto"/>
          <w:spacing w:val="0"/>
          <w:sz w:val="24"/>
          <w:szCs w:val="24"/>
          <w:highlight w:val="none"/>
          <w:u w:val="none"/>
          <w:lang w:val="en-US" w:eastAsia="zh-CN"/>
        </w:rPr>
        <w:br w:type="page"/>
      </w:r>
    </w:p>
    <w:p>
      <w:pPr>
        <w:keepNext w:val="0"/>
        <w:keepLines w:val="0"/>
        <w:pageBreakBefore w:val="0"/>
        <w:widowControl w:val="0"/>
        <w:shd w:val="clear"/>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eastAsia="仿宋_GB2312" w:cs="Times New Roman"/>
          <w:b/>
          <w:bCs/>
          <w:color w:val="auto"/>
          <w:spacing w:val="0"/>
          <w:sz w:val="24"/>
          <w:szCs w:val="24"/>
          <w:highlight w:val="none"/>
          <w:u w:val="none"/>
          <w:lang w:val="en-US" w:eastAsia="zh-CN"/>
        </w:rPr>
      </w:pPr>
      <w:r>
        <w:rPr>
          <w:rFonts w:hint="default" w:ascii="Times New Roman" w:hAnsi="Times New Roman" w:eastAsia="仿宋_GB2312" w:cs="Times New Roman"/>
          <w:b/>
          <w:bCs/>
          <w:color w:val="auto"/>
          <w:spacing w:val="0"/>
          <w:sz w:val="24"/>
          <w:szCs w:val="24"/>
          <w:highlight w:val="none"/>
          <w:u w:val="none"/>
          <w:lang w:val="en-US" w:eastAsia="zh-CN"/>
        </w:rPr>
        <w:t xml:space="preserve">表2.1-2                                      蒋龙滩河设计洪水水面线成果表  </w:t>
      </w:r>
    </w:p>
    <w:tbl>
      <w:tblPr>
        <w:tblStyle w:val="16"/>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1852"/>
        <w:gridCol w:w="1853"/>
        <w:gridCol w:w="1853"/>
        <w:gridCol w:w="1853"/>
        <w:gridCol w:w="185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9" w:hRule="atLeast"/>
          <w:tblHeader/>
        </w:trPr>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i w:val="0"/>
                <w:color w:val="auto"/>
                <w:sz w:val="18"/>
                <w:szCs w:val="18"/>
                <w:u w:val="none"/>
              </w:rPr>
            </w:pPr>
            <w:r>
              <w:rPr>
                <w:rFonts w:hint="default" w:ascii="Times New Roman" w:hAnsi="Times New Roman" w:eastAsia="仿宋_GB2312" w:cs="Times New Roman"/>
                <w:b/>
                <w:i w:val="0"/>
                <w:color w:val="auto"/>
                <w:kern w:val="0"/>
                <w:sz w:val="18"/>
                <w:szCs w:val="18"/>
                <w:u w:val="none"/>
                <w:lang w:val="en-US" w:eastAsia="zh-CN" w:bidi="ar"/>
              </w:rPr>
              <w:t>断面号</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i w:val="0"/>
                <w:color w:val="auto"/>
                <w:sz w:val="18"/>
                <w:szCs w:val="18"/>
                <w:u w:val="none"/>
              </w:rPr>
            </w:pPr>
            <w:r>
              <w:rPr>
                <w:rFonts w:hint="default" w:ascii="Times New Roman" w:hAnsi="Times New Roman" w:eastAsia="仿宋_GB2312" w:cs="Times New Roman"/>
                <w:b/>
                <w:i w:val="0"/>
                <w:color w:val="auto"/>
                <w:kern w:val="0"/>
                <w:sz w:val="18"/>
                <w:szCs w:val="18"/>
                <w:u w:val="none"/>
                <w:lang w:val="en-US" w:eastAsia="zh-CN" w:bidi="ar"/>
              </w:rPr>
              <w:t>地点</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i w:val="0"/>
                <w:color w:val="auto"/>
                <w:sz w:val="18"/>
                <w:szCs w:val="18"/>
                <w:u w:val="none"/>
              </w:rPr>
            </w:pPr>
            <w:r>
              <w:rPr>
                <w:rFonts w:hint="default" w:ascii="Times New Roman" w:hAnsi="Times New Roman" w:eastAsia="仿宋_GB2312" w:cs="Times New Roman"/>
                <w:b/>
                <w:i w:val="0"/>
                <w:color w:val="auto"/>
                <w:kern w:val="0"/>
                <w:sz w:val="18"/>
                <w:szCs w:val="18"/>
                <w:u w:val="none"/>
                <w:lang w:val="en-US" w:eastAsia="zh-CN" w:bidi="ar"/>
              </w:rPr>
              <w:t>间距 （m）</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i w:val="0"/>
                <w:color w:val="auto"/>
                <w:sz w:val="18"/>
                <w:szCs w:val="18"/>
                <w:u w:val="none"/>
              </w:rPr>
            </w:pPr>
            <w:r>
              <w:rPr>
                <w:rFonts w:hint="default" w:ascii="Times New Roman" w:hAnsi="Times New Roman" w:eastAsia="仿宋_GB2312" w:cs="Times New Roman"/>
                <w:b/>
                <w:i w:val="0"/>
                <w:color w:val="auto"/>
                <w:kern w:val="0"/>
                <w:sz w:val="18"/>
                <w:szCs w:val="18"/>
                <w:u w:val="none"/>
                <w:lang w:val="en-US" w:eastAsia="zh-CN" w:bidi="ar"/>
              </w:rPr>
              <w:t>累距 （m）</w:t>
            </w:r>
          </w:p>
        </w:tc>
        <w:tc>
          <w:tcPr>
            <w:tcW w:w="100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i w:val="0"/>
                <w:color w:val="auto"/>
                <w:sz w:val="18"/>
                <w:szCs w:val="18"/>
                <w:u w:val="none"/>
              </w:rPr>
            </w:pPr>
            <w:r>
              <w:rPr>
                <w:rFonts w:hint="default" w:ascii="Times New Roman" w:hAnsi="Times New Roman" w:eastAsia="仿宋_GB2312" w:cs="Times New Roman"/>
                <w:b/>
                <w:i w:val="0"/>
                <w:color w:val="auto"/>
                <w:kern w:val="0"/>
                <w:sz w:val="18"/>
                <w:szCs w:val="18"/>
                <w:u w:val="none"/>
                <w:lang w:val="en-US" w:eastAsia="zh-CN" w:bidi="ar"/>
              </w:rPr>
              <w:t>设计水位P=10%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i w:val="0"/>
                <w:color w:val="auto"/>
                <w:sz w:val="18"/>
                <w:szCs w:val="18"/>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i w:val="0"/>
                <w:color w:val="auto"/>
                <w:sz w:val="18"/>
                <w:szCs w:val="18"/>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i w:val="0"/>
                <w:color w:val="auto"/>
                <w:sz w:val="18"/>
                <w:szCs w:val="18"/>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i w:val="0"/>
                <w:color w:val="auto"/>
                <w:sz w:val="18"/>
                <w:szCs w:val="18"/>
                <w:u w:val="none"/>
              </w:rPr>
            </w:pPr>
          </w:p>
        </w:tc>
        <w:tc>
          <w:tcPr>
            <w:tcW w:w="100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河口CS1</w:t>
            </w:r>
          </w:p>
        </w:tc>
        <w:tc>
          <w:tcPr>
            <w:tcW w:w="999"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w:t>
            </w:r>
          </w:p>
        </w:tc>
        <w:tc>
          <w:tcPr>
            <w:tcW w:w="100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88.62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320</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0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CS2　</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320</w:t>
            </w:r>
          </w:p>
        </w:tc>
        <w:tc>
          <w:tcPr>
            <w:tcW w:w="100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88.66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350</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0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CS3　</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670</w:t>
            </w:r>
          </w:p>
        </w:tc>
        <w:tc>
          <w:tcPr>
            <w:tcW w:w="100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88.7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500</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0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CS4　</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1170</w:t>
            </w:r>
          </w:p>
        </w:tc>
        <w:tc>
          <w:tcPr>
            <w:tcW w:w="100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88.89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600</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0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CS5　</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1770</w:t>
            </w:r>
          </w:p>
        </w:tc>
        <w:tc>
          <w:tcPr>
            <w:tcW w:w="100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89.05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470</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0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CS6　</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2240</w:t>
            </w:r>
          </w:p>
        </w:tc>
        <w:tc>
          <w:tcPr>
            <w:tcW w:w="100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89.3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530</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0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7</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CS7　</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2770</w:t>
            </w:r>
          </w:p>
        </w:tc>
        <w:tc>
          <w:tcPr>
            <w:tcW w:w="100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89.45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650</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0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CS8　</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3420</w:t>
            </w:r>
          </w:p>
        </w:tc>
        <w:tc>
          <w:tcPr>
            <w:tcW w:w="100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89.66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500</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0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CS9　</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3920</w:t>
            </w:r>
          </w:p>
        </w:tc>
        <w:tc>
          <w:tcPr>
            <w:tcW w:w="100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89.84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680</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0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10</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CS10　</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4600</w:t>
            </w:r>
          </w:p>
        </w:tc>
        <w:tc>
          <w:tcPr>
            <w:tcW w:w="100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90.07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500</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0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11</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唐家岭堰坝下CS11　</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5100</w:t>
            </w:r>
          </w:p>
        </w:tc>
        <w:tc>
          <w:tcPr>
            <w:tcW w:w="100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90.3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0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12</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唐家岭堰坝上CS12　</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5100</w:t>
            </w:r>
          </w:p>
        </w:tc>
        <w:tc>
          <w:tcPr>
            <w:tcW w:w="100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90.76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560</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0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13</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CS13　</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5660</w:t>
            </w:r>
          </w:p>
        </w:tc>
        <w:tc>
          <w:tcPr>
            <w:tcW w:w="100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91.26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340</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0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14</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道塘水CS14　</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6000</w:t>
            </w:r>
          </w:p>
        </w:tc>
        <w:tc>
          <w:tcPr>
            <w:tcW w:w="100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91.63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350</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0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15</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CS15　</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6350</w:t>
            </w:r>
          </w:p>
        </w:tc>
        <w:tc>
          <w:tcPr>
            <w:tcW w:w="100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91.97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480</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0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16</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CS16　</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6830</w:t>
            </w:r>
          </w:p>
        </w:tc>
        <w:tc>
          <w:tcPr>
            <w:tcW w:w="100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92.35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540</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0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17</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CS17　</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7370</w:t>
            </w:r>
          </w:p>
        </w:tc>
        <w:tc>
          <w:tcPr>
            <w:tcW w:w="100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92.81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430</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0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18</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竹山4#坝下CS18　</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7800</w:t>
            </w:r>
          </w:p>
        </w:tc>
        <w:tc>
          <w:tcPr>
            <w:tcW w:w="100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93.2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0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19</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竹山4#坝上CS19　</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7800</w:t>
            </w:r>
          </w:p>
        </w:tc>
        <w:tc>
          <w:tcPr>
            <w:tcW w:w="100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93.39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270</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0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20</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CS20　</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8070</w:t>
            </w:r>
          </w:p>
        </w:tc>
        <w:tc>
          <w:tcPr>
            <w:tcW w:w="100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93.63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330</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0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21</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板桥水CS21　</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8400</w:t>
            </w:r>
          </w:p>
        </w:tc>
        <w:tc>
          <w:tcPr>
            <w:tcW w:w="100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93.96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550</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0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22</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CS22　</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8950</w:t>
            </w:r>
          </w:p>
        </w:tc>
        <w:tc>
          <w:tcPr>
            <w:tcW w:w="100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94.62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550</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0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99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23</w:t>
            </w:r>
          </w:p>
        </w:tc>
        <w:tc>
          <w:tcPr>
            <w:tcW w:w="99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竹山3#坝下CS23　</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9500</w:t>
            </w:r>
          </w:p>
        </w:tc>
        <w:tc>
          <w:tcPr>
            <w:tcW w:w="1001"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95.31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24</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竹山3#坝上CS24　</w:t>
            </w:r>
          </w:p>
        </w:tc>
        <w:tc>
          <w:tcPr>
            <w:tcW w:w="99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24</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9500</w:t>
            </w:r>
          </w:p>
        </w:tc>
        <w:tc>
          <w:tcPr>
            <w:tcW w:w="100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95.48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400</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0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25</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竹山2#坝下CS25　</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9900</w:t>
            </w:r>
          </w:p>
        </w:tc>
        <w:tc>
          <w:tcPr>
            <w:tcW w:w="100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95.68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0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26</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竹山2#坝上CS26　</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9900</w:t>
            </w:r>
          </w:p>
        </w:tc>
        <w:tc>
          <w:tcPr>
            <w:tcW w:w="100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95.95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330</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0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27</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CS27　</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10230</w:t>
            </w:r>
          </w:p>
        </w:tc>
        <w:tc>
          <w:tcPr>
            <w:tcW w:w="100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96.28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440</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0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28</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CS28　</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10670</w:t>
            </w:r>
          </w:p>
        </w:tc>
        <w:tc>
          <w:tcPr>
            <w:tcW w:w="100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96.81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580</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0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竹山1#坝下CS29　</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11250</w:t>
            </w:r>
          </w:p>
        </w:tc>
        <w:tc>
          <w:tcPr>
            <w:tcW w:w="100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97.59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0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30</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竹山4#坝上CS30　</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11250</w:t>
            </w:r>
          </w:p>
        </w:tc>
        <w:tc>
          <w:tcPr>
            <w:tcW w:w="100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97.93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490</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0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31</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CS31　</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11740</w:t>
            </w:r>
          </w:p>
        </w:tc>
        <w:tc>
          <w:tcPr>
            <w:tcW w:w="100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98.67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310</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0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32</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CS32　</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12050</w:t>
            </w:r>
          </w:p>
        </w:tc>
        <w:tc>
          <w:tcPr>
            <w:tcW w:w="100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99.19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350</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0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33</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CS33　</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12400</w:t>
            </w:r>
          </w:p>
        </w:tc>
        <w:tc>
          <w:tcPr>
            <w:tcW w:w="100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350</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0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34</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CS34　</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12750</w:t>
            </w:r>
          </w:p>
        </w:tc>
        <w:tc>
          <w:tcPr>
            <w:tcW w:w="100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100.7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400</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0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35</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CS35　</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13150</w:t>
            </w:r>
          </w:p>
        </w:tc>
        <w:tc>
          <w:tcPr>
            <w:tcW w:w="100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101.5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530</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0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36</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CS36　</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13680</w:t>
            </w:r>
          </w:p>
        </w:tc>
        <w:tc>
          <w:tcPr>
            <w:tcW w:w="100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102.1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320</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0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37</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CS37　</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14000</w:t>
            </w:r>
          </w:p>
        </w:tc>
        <w:tc>
          <w:tcPr>
            <w:tcW w:w="100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103.38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400</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0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38</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CS38　</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14400</w:t>
            </w:r>
          </w:p>
        </w:tc>
        <w:tc>
          <w:tcPr>
            <w:tcW w:w="100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104.1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250</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0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39</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CS39　</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14650</w:t>
            </w:r>
          </w:p>
        </w:tc>
        <w:tc>
          <w:tcPr>
            <w:tcW w:w="100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104.96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450</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0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40</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CS40　</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15100</w:t>
            </w:r>
          </w:p>
        </w:tc>
        <w:tc>
          <w:tcPr>
            <w:tcW w:w="100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106.5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320</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0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41</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CS41　</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15420</w:t>
            </w:r>
          </w:p>
        </w:tc>
        <w:tc>
          <w:tcPr>
            <w:tcW w:w="100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107.83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380</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0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42</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CS42　</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15800</w:t>
            </w:r>
          </w:p>
        </w:tc>
        <w:tc>
          <w:tcPr>
            <w:tcW w:w="100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109.4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500</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0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43</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CS43　</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16300</w:t>
            </w:r>
          </w:p>
        </w:tc>
        <w:tc>
          <w:tcPr>
            <w:tcW w:w="100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113.2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370</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0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44</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CS44　</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16670</w:t>
            </w:r>
          </w:p>
        </w:tc>
        <w:tc>
          <w:tcPr>
            <w:tcW w:w="100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116.5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250</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0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45</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CS45　</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16920</w:t>
            </w:r>
          </w:p>
        </w:tc>
        <w:tc>
          <w:tcPr>
            <w:tcW w:w="100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117.2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530</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0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46</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CS46　</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17450</w:t>
            </w:r>
          </w:p>
        </w:tc>
        <w:tc>
          <w:tcPr>
            <w:tcW w:w="100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119.18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460</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0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47</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CS47　</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17910</w:t>
            </w:r>
          </w:p>
        </w:tc>
        <w:tc>
          <w:tcPr>
            <w:tcW w:w="100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122.79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370</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0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48</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CS48　</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18280</w:t>
            </w:r>
          </w:p>
        </w:tc>
        <w:tc>
          <w:tcPr>
            <w:tcW w:w="100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124.5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560</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0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49</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CS49　</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18840</w:t>
            </w:r>
          </w:p>
        </w:tc>
        <w:tc>
          <w:tcPr>
            <w:tcW w:w="100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126.64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0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bl>
    <w:p>
      <w:pPr>
        <w:pStyle w:val="4"/>
        <w:rPr>
          <w:rFonts w:hint="default" w:ascii="Times New Roman" w:hAnsi="Times New Roman" w:cs="Times New Roman"/>
          <w:bCs w:val="0"/>
          <w:color w:val="auto"/>
          <w:highlight w:val="none"/>
          <w:lang w:val="en-US" w:eastAsia="zh-CN"/>
        </w:rPr>
      </w:pPr>
      <w:bookmarkStart w:id="17" w:name="_Toc5834"/>
      <w:r>
        <w:rPr>
          <w:rFonts w:hint="default" w:ascii="Times New Roman" w:hAnsi="Times New Roman" w:cs="Times New Roman"/>
          <w:bCs w:val="0"/>
          <w:color w:val="auto"/>
          <w:highlight w:val="none"/>
          <w:lang w:val="en-US" w:eastAsia="zh-CN"/>
        </w:rPr>
        <w:t>2.2 河段岸线情况</w:t>
      </w:r>
      <w:bookmarkEnd w:id="15"/>
      <w:bookmarkEnd w:id="16"/>
      <w:bookmarkEnd w:id="17"/>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highlight w:val="none"/>
          <w:lang w:val="en-US" w:eastAsia="zh-CN"/>
        </w:rPr>
        <w:sectPr>
          <w:footerReference r:id="rId5" w:type="default"/>
          <w:pgSz w:w="11900" w:h="16840"/>
          <w:pgMar w:top="1786" w:right="1259" w:bottom="1786" w:left="1400" w:header="567" w:footer="567" w:gutter="0"/>
          <w:pgBorders>
            <w:top w:val="none" w:sz="0" w:space="0"/>
            <w:left w:val="none" w:sz="0" w:space="0"/>
            <w:bottom w:val="none" w:sz="0" w:space="0"/>
            <w:right w:val="none" w:sz="0" w:space="0"/>
          </w:pgBorders>
          <w:pgNumType w:start="1"/>
          <w:cols w:space="0" w:num="1"/>
          <w:docGrid w:linePitch="360" w:charSpace="0"/>
        </w:sectPr>
      </w:pPr>
      <w:r>
        <w:rPr>
          <w:rFonts w:hint="default" w:ascii="Times New Roman" w:hAnsi="Times New Roman" w:eastAsia="仿宋_GB2312" w:cs="Times New Roman"/>
          <w:color w:val="auto"/>
          <w:spacing w:val="0"/>
          <w:highlight w:val="none"/>
          <w:lang w:val="en-US" w:eastAsia="zh-CN"/>
        </w:rPr>
        <w:t>蒋龙滩河永州市祁阳县河主要由岸线段组成。</w:t>
      </w:r>
      <w:r>
        <w:rPr>
          <w:rFonts w:hint="default" w:ascii="Times New Roman" w:hAnsi="Times New Roman" w:eastAsia="仿宋_GB2312" w:cs="Times New Roman"/>
          <w:color w:val="auto"/>
          <w:spacing w:val="0"/>
          <w:highlight w:val="none"/>
          <w:lang w:val="en-US"/>
        </w:rPr>
        <w:t>岸线基本情况如下表</w:t>
      </w:r>
      <w:r>
        <w:rPr>
          <w:rFonts w:hint="default" w:ascii="Times New Roman" w:hAnsi="Times New Roman" w:eastAsia="仿宋_GB2312" w:cs="Times New Roman"/>
          <w:color w:val="auto"/>
          <w:spacing w:val="0"/>
          <w:highlight w:val="none"/>
          <w:lang w:val="en-US" w:eastAsia="zh-CN"/>
        </w:rPr>
        <w:t>2</w:t>
      </w:r>
      <w:r>
        <w:rPr>
          <w:rFonts w:hint="default" w:ascii="Times New Roman" w:hAnsi="Times New Roman" w:eastAsia="仿宋_GB2312" w:cs="Times New Roman"/>
          <w:color w:val="auto"/>
          <w:spacing w:val="0"/>
          <w:highlight w:val="none"/>
          <w:lang w:val="en-US"/>
        </w:rPr>
        <w:t>.</w:t>
      </w:r>
      <w:r>
        <w:rPr>
          <w:rFonts w:hint="default" w:ascii="Times New Roman" w:hAnsi="Times New Roman" w:eastAsia="仿宋_GB2312" w:cs="Times New Roman"/>
          <w:color w:val="auto"/>
          <w:spacing w:val="0"/>
          <w:highlight w:val="none"/>
          <w:lang w:val="en-US" w:eastAsia="zh-CN"/>
        </w:rPr>
        <w:t>2</w:t>
      </w:r>
      <w:r>
        <w:rPr>
          <w:rFonts w:hint="default" w:ascii="Times New Roman" w:hAnsi="Times New Roman" w:eastAsia="仿宋_GB2312" w:cs="Times New Roman"/>
          <w:color w:val="auto"/>
          <w:spacing w:val="0"/>
          <w:highlight w:val="none"/>
          <w:lang w:val="en-US"/>
        </w:rPr>
        <w:t>-1</w:t>
      </w:r>
      <w:r>
        <w:rPr>
          <w:rFonts w:hint="default" w:ascii="Times New Roman" w:hAnsi="Times New Roman" w:eastAsia="仿宋_GB2312" w:cs="Times New Roman"/>
          <w:color w:val="auto"/>
          <w:spacing w:val="0"/>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2</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2</w:t>
      </w:r>
      <w:r>
        <w:rPr>
          <w:rFonts w:hint="default" w:ascii="Times New Roman" w:hAnsi="Times New Roman" w:eastAsia="仿宋_GB2312" w:cs="Times New Roman"/>
          <w:b/>
          <w:bCs/>
          <w:color w:val="auto"/>
          <w:sz w:val="24"/>
          <w:highlight w:val="none"/>
          <w:lang w:val="en-US"/>
        </w:rPr>
        <w:t xml:space="preserve">-1         </w:t>
      </w:r>
      <w:r>
        <w:rPr>
          <w:rFonts w:hint="default" w:ascii="Times New Roman" w:hAnsi="Times New Roman" w:eastAsia="仿宋_GB2312" w:cs="Times New Roman"/>
          <w:b/>
          <w:bCs/>
          <w:color w:val="auto"/>
          <w:sz w:val="24"/>
          <w:highlight w:val="none"/>
          <w:lang w:val="en-US" w:eastAsia="zh-CN"/>
        </w:rPr>
        <w:t>蒋龙滩河祁阳县</w:t>
      </w:r>
      <w:r>
        <w:rPr>
          <w:rFonts w:hint="default" w:ascii="Times New Roman" w:hAnsi="Times New Roman" w:eastAsia="仿宋_GB2312" w:cs="Times New Roman"/>
          <w:b/>
          <w:bCs/>
          <w:color w:val="auto"/>
          <w:sz w:val="24"/>
          <w:highlight w:val="none"/>
          <w:lang w:val="en-US"/>
        </w:rPr>
        <w:t>河段岸线基本情况表</w:t>
      </w:r>
    </w:p>
    <w:tbl>
      <w:tblPr>
        <w:tblStyle w:val="16"/>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503"/>
        <w:gridCol w:w="718"/>
        <w:gridCol w:w="1016"/>
        <w:gridCol w:w="1128"/>
        <w:gridCol w:w="771"/>
        <w:gridCol w:w="931"/>
        <w:gridCol w:w="1032"/>
        <w:gridCol w:w="750"/>
        <w:gridCol w:w="612"/>
        <w:gridCol w:w="733"/>
        <w:gridCol w:w="694"/>
        <w:gridCol w:w="768"/>
        <w:gridCol w:w="657"/>
        <w:gridCol w:w="1050"/>
        <w:gridCol w:w="193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80" w:hRule="exact"/>
        </w:trPr>
        <w:tc>
          <w:tcPr>
            <w:tcW w:w="1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岸别</w:t>
            </w:r>
          </w:p>
        </w:tc>
        <w:tc>
          <w:tcPr>
            <w:tcW w:w="1076" w:type="pct"/>
            <w:gridSpan w:val="3"/>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起点</w:t>
            </w:r>
          </w:p>
        </w:tc>
        <w:tc>
          <w:tcPr>
            <w:tcW w:w="1028" w:type="pct"/>
            <w:gridSpan w:val="3"/>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终点</w:t>
            </w:r>
          </w:p>
        </w:tc>
        <w:tc>
          <w:tcPr>
            <w:tcW w:w="1337" w:type="pct"/>
            <w:gridSpan w:val="5"/>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有堤防</w:t>
            </w:r>
          </w:p>
        </w:tc>
        <w:tc>
          <w:tcPr>
            <w:tcW w:w="642" w:type="pct"/>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无堤防</w:t>
            </w:r>
          </w:p>
        </w:tc>
        <w:tc>
          <w:tcPr>
            <w:tcW w:w="725"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80" w:hRule="exact"/>
        </w:trPr>
        <w:tc>
          <w:tcPr>
            <w:tcW w:w="1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27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河道里程数（km）</w:t>
            </w:r>
          </w:p>
        </w:tc>
        <w:tc>
          <w:tcPr>
            <w:tcW w:w="806" w:type="pct"/>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点位坐标</w:t>
            </w:r>
          </w:p>
        </w:tc>
        <w:tc>
          <w:tcPr>
            <w:tcW w:w="29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河道里程数（km）</w:t>
            </w:r>
          </w:p>
        </w:tc>
        <w:tc>
          <w:tcPr>
            <w:tcW w:w="738" w:type="pct"/>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点位坐标</w:t>
            </w:r>
          </w:p>
        </w:tc>
        <w:tc>
          <w:tcPr>
            <w:tcW w:w="282"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堤防等级</w:t>
            </w:r>
          </w:p>
        </w:tc>
        <w:tc>
          <w:tcPr>
            <w:tcW w:w="230"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长度（km）</w:t>
            </w:r>
          </w:p>
        </w:tc>
        <w:tc>
          <w:tcPr>
            <w:tcW w:w="275"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堤顶高程（m）</w:t>
            </w:r>
          </w:p>
        </w:tc>
        <w:tc>
          <w:tcPr>
            <w:tcW w:w="26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堤顶宽度（m）</w:t>
            </w:r>
          </w:p>
        </w:tc>
        <w:tc>
          <w:tcPr>
            <w:tcW w:w="28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是否达标</w:t>
            </w:r>
          </w:p>
        </w:tc>
        <w:tc>
          <w:tcPr>
            <w:tcW w:w="24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长度（km）</w:t>
            </w:r>
          </w:p>
        </w:tc>
        <w:tc>
          <w:tcPr>
            <w:tcW w:w="39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地面高程（m）</w:t>
            </w:r>
          </w:p>
        </w:tc>
        <w:tc>
          <w:tcPr>
            <w:tcW w:w="725"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80" w:hRule="exact"/>
        </w:trPr>
        <w:tc>
          <w:tcPr>
            <w:tcW w:w="1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27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38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X（m）</w:t>
            </w:r>
          </w:p>
        </w:tc>
        <w:tc>
          <w:tcPr>
            <w:tcW w:w="42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Y（m）</w:t>
            </w:r>
          </w:p>
        </w:tc>
        <w:tc>
          <w:tcPr>
            <w:tcW w:w="29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35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X（m）</w:t>
            </w:r>
          </w:p>
        </w:tc>
        <w:tc>
          <w:tcPr>
            <w:tcW w:w="38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Y（m）</w:t>
            </w:r>
          </w:p>
        </w:tc>
        <w:tc>
          <w:tcPr>
            <w:tcW w:w="282"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230"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275"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26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28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24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394"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25"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80" w:hRule="exact"/>
        </w:trPr>
        <w:tc>
          <w:tcPr>
            <w:tcW w:w="189"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左岸</w:t>
            </w:r>
          </w:p>
        </w:tc>
        <w:tc>
          <w:tcPr>
            <w:tcW w:w="27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0</w:t>
            </w:r>
          </w:p>
        </w:tc>
        <w:tc>
          <w:tcPr>
            <w:tcW w:w="38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581762.85 </w:t>
            </w:r>
          </w:p>
        </w:tc>
        <w:tc>
          <w:tcPr>
            <w:tcW w:w="42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2939721.38 </w:t>
            </w:r>
          </w:p>
        </w:tc>
        <w:tc>
          <w:tcPr>
            <w:tcW w:w="29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1.77</w:t>
            </w:r>
          </w:p>
        </w:tc>
        <w:tc>
          <w:tcPr>
            <w:tcW w:w="35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580679.01 </w:t>
            </w:r>
          </w:p>
        </w:tc>
        <w:tc>
          <w:tcPr>
            <w:tcW w:w="38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2938897.71 </w:t>
            </w:r>
          </w:p>
        </w:tc>
        <w:tc>
          <w:tcPr>
            <w:tcW w:w="28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230"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27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261"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288"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24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1.77</w:t>
            </w:r>
          </w:p>
        </w:tc>
        <w:tc>
          <w:tcPr>
            <w:tcW w:w="39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88.62-89.05</w:t>
            </w:r>
          </w:p>
        </w:tc>
        <w:tc>
          <w:tcPr>
            <w:tcW w:w="72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祁阳县经济开发区、詹家村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80" w:hRule="exact"/>
        </w:trPr>
        <w:tc>
          <w:tcPr>
            <w:tcW w:w="189"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27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1.77</w:t>
            </w:r>
          </w:p>
        </w:tc>
        <w:tc>
          <w:tcPr>
            <w:tcW w:w="38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580679.014</w:t>
            </w:r>
          </w:p>
        </w:tc>
        <w:tc>
          <w:tcPr>
            <w:tcW w:w="42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2938897.706</w:t>
            </w:r>
          </w:p>
        </w:tc>
        <w:tc>
          <w:tcPr>
            <w:tcW w:w="29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1.97</w:t>
            </w:r>
          </w:p>
        </w:tc>
        <w:tc>
          <w:tcPr>
            <w:tcW w:w="35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580679.01 </w:t>
            </w:r>
          </w:p>
        </w:tc>
        <w:tc>
          <w:tcPr>
            <w:tcW w:w="38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2938897.71 </w:t>
            </w:r>
          </w:p>
        </w:tc>
        <w:tc>
          <w:tcPr>
            <w:tcW w:w="28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230"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27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261"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288"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24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0.2</w:t>
            </w:r>
          </w:p>
        </w:tc>
        <w:tc>
          <w:tcPr>
            <w:tcW w:w="39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89.05-89.3</w:t>
            </w:r>
          </w:p>
        </w:tc>
        <w:tc>
          <w:tcPr>
            <w:tcW w:w="72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詹家村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80" w:hRule="exact"/>
        </w:trPr>
        <w:tc>
          <w:tcPr>
            <w:tcW w:w="189"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27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1.97</w:t>
            </w:r>
          </w:p>
        </w:tc>
        <w:tc>
          <w:tcPr>
            <w:tcW w:w="38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580679.014</w:t>
            </w:r>
          </w:p>
        </w:tc>
        <w:tc>
          <w:tcPr>
            <w:tcW w:w="42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2938897.706</w:t>
            </w:r>
          </w:p>
        </w:tc>
        <w:tc>
          <w:tcPr>
            <w:tcW w:w="29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7.7</w:t>
            </w:r>
          </w:p>
        </w:tc>
        <w:tc>
          <w:tcPr>
            <w:tcW w:w="35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581894.07 </w:t>
            </w:r>
          </w:p>
        </w:tc>
        <w:tc>
          <w:tcPr>
            <w:tcW w:w="38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2935451.54 </w:t>
            </w:r>
          </w:p>
        </w:tc>
        <w:tc>
          <w:tcPr>
            <w:tcW w:w="28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230"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27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261"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288"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24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5.73</w:t>
            </w:r>
          </w:p>
        </w:tc>
        <w:tc>
          <w:tcPr>
            <w:tcW w:w="39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89.3-93.2</w:t>
            </w:r>
          </w:p>
        </w:tc>
        <w:tc>
          <w:tcPr>
            <w:tcW w:w="72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祁阳县经济开发区、竹山村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80" w:hRule="exact"/>
        </w:trPr>
        <w:tc>
          <w:tcPr>
            <w:tcW w:w="189"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27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7.7</w:t>
            </w:r>
          </w:p>
        </w:tc>
        <w:tc>
          <w:tcPr>
            <w:tcW w:w="38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581894.065</w:t>
            </w:r>
          </w:p>
        </w:tc>
        <w:tc>
          <w:tcPr>
            <w:tcW w:w="42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2935451.537</w:t>
            </w:r>
          </w:p>
        </w:tc>
        <w:tc>
          <w:tcPr>
            <w:tcW w:w="29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7.9</w:t>
            </w:r>
          </w:p>
        </w:tc>
        <w:tc>
          <w:tcPr>
            <w:tcW w:w="35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581821.81 </w:t>
            </w:r>
          </w:p>
        </w:tc>
        <w:tc>
          <w:tcPr>
            <w:tcW w:w="38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2935310.09 </w:t>
            </w:r>
          </w:p>
        </w:tc>
        <w:tc>
          <w:tcPr>
            <w:tcW w:w="28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230"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27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261"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288"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24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0.2</w:t>
            </w:r>
          </w:p>
        </w:tc>
        <w:tc>
          <w:tcPr>
            <w:tcW w:w="39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93.2-93.63</w:t>
            </w:r>
          </w:p>
        </w:tc>
        <w:tc>
          <w:tcPr>
            <w:tcW w:w="72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竹山村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80" w:hRule="exact"/>
        </w:trPr>
        <w:tc>
          <w:tcPr>
            <w:tcW w:w="189"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27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7.9</w:t>
            </w:r>
          </w:p>
        </w:tc>
        <w:tc>
          <w:tcPr>
            <w:tcW w:w="38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581821.805</w:t>
            </w:r>
          </w:p>
        </w:tc>
        <w:tc>
          <w:tcPr>
            <w:tcW w:w="42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2935310.091</w:t>
            </w:r>
          </w:p>
        </w:tc>
        <w:tc>
          <w:tcPr>
            <w:tcW w:w="29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18.55</w:t>
            </w:r>
          </w:p>
        </w:tc>
        <w:tc>
          <w:tcPr>
            <w:tcW w:w="35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578292.00 </w:t>
            </w:r>
          </w:p>
        </w:tc>
        <w:tc>
          <w:tcPr>
            <w:tcW w:w="38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2929320.58 </w:t>
            </w:r>
          </w:p>
        </w:tc>
        <w:tc>
          <w:tcPr>
            <w:tcW w:w="28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230"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27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261"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288"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24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10.65</w:t>
            </w:r>
          </w:p>
        </w:tc>
        <w:tc>
          <w:tcPr>
            <w:tcW w:w="39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93.63-126.64</w:t>
            </w:r>
          </w:p>
        </w:tc>
        <w:tc>
          <w:tcPr>
            <w:tcW w:w="72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竹山村、大岭村、容驷村、周塘村、三塘村、皇福村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80" w:hRule="exact"/>
        </w:trPr>
        <w:tc>
          <w:tcPr>
            <w:tcW w:w="189"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右岸</w:t>
            </w:r>
          </w:p>
        </w:tc>
        <w:tc>
          <w:tcPr>
            <w:tcW w:w="27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0</w:t>
            </w:r>
          </w:p>
        </w:tc>
        <w:tc>
          <w:tcPr>
            <w:tcW w:w="38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581881.16 </w:t>
            </w:r>
          </w:p>
        </w:tc>
        <w:tc>
          <w:tcPr>
            <w:tcW w:w="42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2939706.38 </w:t>
            </w:r>
          </w:p>
        </w:tc>
        <w:tc>
          <w:tcPr>
            <w:tcW w:w="29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1.77</w:t>
            </w:r>
          </w:p>
        </w:tc>
        <w:tc>
          <w:tcPr>
            <w:tcW w:w="35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580855.06 </w:t>
            </w:r>
          </w:p>
        </w:tc>
        <w:tc>
          <w:tcPr>
            <w:tcW w:w="38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2938902.77 </w:t>
            </w:r>
          </w:p>
        </w:tc>
        <w:tc>
          <w:tcPr>
            <w:tcW w:w="28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230"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27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261"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288"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24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1.77</w:t>
            </w:r>
          </w:p>
        </w:tc>
        <w:tc>
          <w:tcPr>
            <w:tcW w:w="39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88.62-89.05</w:t>
            </w:r>
          </w:p>
        </w:tc>
        <w:tc>
          <w:tcPr>
            <w:tcW w:w="72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祁阳县经济开发区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80" w:hRule="exact"/>
        </w:trPr>
        <w:tc>
          <w:tcPr>
            <w:tcW w:w="189"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27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1.77</w:t>
            </w:r>
          </w:p>
        </w:tc>
        <w:tc>
          <w:tcPr>
            <w:tcW w:w="38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580855.061</w:t>
            </w:r>
          </w:p>
        </w:tc>
        <w:tc>
          <w:tcPr>
            <w:tcW w:w="42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2938902.773</w:t>
            </w:r>
          </w:p>
        </w:tc>
        <w:tc>
          <w:tcPr>
            <w:tcW w:w="29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1.97</w:t>
            </w:r>
          </w:p>
        </w:tc>
        <w:tc>
          <w:tcPr>
            <w:tcW w:w="35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580880.31 </w:t>
            </w:r>
          </w:p>
        </w:tc>
        <w:tc>
          <w:tcPr>
            <w:tcW w:w="38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2938718.56 </w:t>
            </w:r>
          </w:p>
        </w:tc>
        <w:tc>
          <w:tcPr>
            <w:tcW w:w="28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230"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27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261"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288"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24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0.2</w:t>
            </w:r>
          </w:p>
        </w:tc>
        <w:tc>
          <w:tcPr>
            <w:tcW w:w="39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89.05-89.3</w:t>
            </w:r>
          </w:p>
        </w:tc>
        <w:tc>
          <w:tcPr>
            <w:tcW w:w="72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祁阳县经济开发区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80" w:hRule="exact"/>
        </w:trPr>
        <w:tc>
          <w:tcPr>
            <w:tcW w:w="189"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27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1.97</w:t>
            </w:r>
          </w:p>
        </w:tc>
        <w:tc>
          <w:tcPr>
            <w:tcW w:w="38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580880.308</w:t>
            </w:r>
          </w:p>
        </w:tc>
        <w:tc>
          <w:tcPr>
            <w:tcW w:w="42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2938718.555</w:t>
            </w:r>
          </w:p>
        </w:tc>
        <w:tc>
          <w:tcPr>
            <w:tcW w:w="29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18.55</w:t>
            </w:r>
          </w:p>
        </w:tc>
        <w:tc>
          <w:tcPr>
            <w:tcW w:w="35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578272.58 </w:t>
            </w:r>
          </w:p>
        </w:tc>
        <w:tc>
          <w:tcPr>
            <w:tcW w:w="38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2929319.24 </w:t>
            </w:r>
          </w:p>
        </w:tc>
        <w:tc>
          <w:tcPr>
            <w:tcW w:w="28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230"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27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261"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288"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24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16.58</w:t>
            </w:r>
          </w:p>
        </w:tc>
        <w:tc>
          <w:tcPr>
            <w:tcW w:w="39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89.3-126.64</w:t>
            </w:r>
          </w:p>
        </w:tc>
        <w:tc>
          <w:tcPr>
            <w:tcW w:w="72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板桥村、竹山村、大岭村、容驷村、三塘村、皇福村</w:t>
            </w:r>
          </w:p>
        </w:tc>
      </w:tr>
    </w:tbl>
    <w:p>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firstLine="360" w:firstLineChars="200"/>
        <w:jc w:val="left"/>
        <w:textAlignment w:val="auto"/>
        <w:rPr>
          <w:rFonts w:hint="default" w:ascii="Times New Roman" w:hAnsi="Times New Roman" w:eastAsia="仿宋_GB2312" w:cs="Times New Roman"/>
          <w:color w:val="auto"/>
          <w:highlight w:val="none"/>
          <w:lang w:val="en-US"/>
        </w:rPr>
        <w:sectPr>
          <w:footerReference r:id="rId7" w:type="first"/>
          <w:footerReference r:id="rId6" w:type="default"/>
          <w:pgSz w:w="16840" w:h="11900" w:orient="landscape"/>
          <w:pgMar w:top="1400" w:right="1786" w:bottom="1259" w:left="1786" w:header="567" w:footer="567" w:gutter="0"/>
          <w:pgBorders>
            <w:top w:val="none" w:sz="0" w:space="0"/>
            <w:left w:val="none" w:sz="0" w:space="0"/>
            <w:bottom w:val="none" w:sz="0" w:space="0"/>
            <w:right w:val="none" w:sz="0" w:space="0"/>
          </w:pgBorders>
          <w:pgNumType w:fmt="decimal"/>
          <w:cols w:space="0" w:num="1"/>
          <w:titlePg/>
          <w:docGrid w:linePitch="360" w:charSpace="0"/>
        </w:sectPr>
      </w:pPr>
      <w:r>
        <w:rPr>
          <w:rFonts w:hint="default" w:ascii="Times New Roman" w:hAnsi="Times New Roman" w:eastAsia="仿宋" w:cs="Times New Roman"/>
          <w:color w:val="auto"/>
          <w:spacing w:val="0"/>
          <w:sz w:val="18"/>
          <w:szCs w:val="18"/>
          <w:highlight w:val="none"/>
        </w:rPr>
        <w:t>说明：</w:t>
      </w:r>
      <w:r>
        <w:rPr>
          <w:rFonts w:hint="default" w:ascii="Times New Roman" w:hAnsi="Times New Roman" w:eastAsia="仿宋" w:cs="Times New Roman"/>
          <w:color w:val="auto"/>
          <w:spacing w:val="0"/>
          <w:sz w:val="18"/>
          <w:szCs w:val="18"/>
          <w:highlight w:val="none"/>
          <w:lang w:val="en-US" w:eastAsia="zh-CN"/>
        </w:rPr>
        <w:t>1）起点和重点填写河道里程数和点位坐标，其中，河道里程数为从下游至上游的河流中心线长度；2</w:t>
      </w:r>
      <w:r>
        <w:rPr>
          <w:rFonts w:hint="default" w:ascii="Times New Roman" w:hAnsi="Times New Roman" w:eastAsia="仿宋" w:cs="Times New Roman"/>
          <w:color w:val="auto"/>
          <w:spacing w:val="0"/>
          <w:sz w:val="18"/>
          <w:szCs w:val="18"/>
          <w:highlight w:val="none"/>
        </w:rPr>
        <w:t>）表中坐标系统：2000国家大地坐标系，高斯投影，标准3度分带；高程系统：1985国家高程基准；</w:t>
      </w:r>
      <w:r>
        <w:rPr>
          <w:rFonts w:hint="default" w:ascii="Times New Roman" w:hAnsi="Times New Roman" w:eastAsia="仿宋" w:cs="Times New Roman"/>
          <w:color w:val="auto"/>
          <w:spacing w:val="0"/>
          <w:sz w:val="18"/>
          <w:szCs w:val="18"/>
          <w:highlight w:val="none"/>
          <w:lang w:val="en-US" w:eastAsia="zh-CN"/>
        </w:rPr>
        <w:t>3</w:t>
      </w:r>
      <w:r>
        <w:rPr>
          <w:rFonts w:hint="default" w:ascii="Times New Roman" w:hAnsi="Times New Roman" w:eastAsia="仿宋" w:cs="Times New Roman"/>
          <w:color w:val="auto"/>
          <w:spacing w:val="0"/>
          <w:sz w:val="18"/>
          <w:szCs w:val="18"/>
          <w:highlight w:val="none"/>
        </w:rPr>
        <w:t>）堤防等级按照堤防设计规范进行填写。</w:t>
      </w:r>
    </w:p>
    <w:p>
      <w:pPr>
        <w:pStyle w:val="4"/>
        <w:rPr>
          <w:rFonts w:hint="default" w:ascii="Times New Roman" w:hAnsi="Times New Roman" w:cs="Times New Roman"/>
          <w:bCs w:val="0"/>
          <w:color w:val="auto"/>
          <w:highlight w:val="none"/>
          <w:lang w:val="en-US" w:eastAsia="zh-CN"/>
        </w:rPr>
      </w:pPr>
      <w:bookmarkStart w:id="18" w:name="_Toc21696"/>
      <w:bookmarkStart w:id="19" w:name="_Toc31019"/>
      <w:bookmarkStart w:id="20" w:name="_Toc31259"/>
      <w:r>
        <w:rPr>
          <w:rFonts w:hint="default" w:ascii="Times New Roman" w:hAnsi="Times New Roman" w:cs="Times New Roman"/>
          <w:bCs w:val="0"/>
          <w:color w:val="auto"/>
          <w:highlight w:val="none"/>
          <w:lang w:val="en-US" w:eastAsia="zh-CN"/>
        </w:rPr>
        <w:t>2.3</w:t>
      </w:r>
      <w:r>
        <w:rPr>
          <w:rFonts w:hint="default" w:ascii="Times New Roman" w:hAnsi="Times New Roman" w:cs="Times New Roman"/>
          <w:bCs w:val="0"/>
          <w:color w:val="auto"/>
          <w:highlight w:val="none"/>
          <w:lang w:val="en-US"/>
        </w:rPr>
        <w:t xml:space="preserve"> </w:t>
      </w:r>
      <w:r>
        <w:rPr>
          <w:rFonts w:hint="default" w:ascii="Times New Roman" w:hAnsi="Times New Roman" w:cs="Times New Roman"/>
          <w:bCs w:val="0"/>
          <w:color w:val="auto"/>
          <w:highlight w:val="none"/>
          <w:lang w:val="en-US" w:eastAsia="zh-CN"/>
        </w:rPr>
        <w:t>涉河建设项目情况</w:t>
      </w:r>
      <w:bookmarkEnd w:id="18"/>
      <w:bookmarkEnd w:id="19"/>
      <w:bookmarkEnd w:id="20"/>
    </w:p>
    <w:p>
      <w:pPr>
        <w:spacing w:line="360" w:lineRule="auto"/>
        <w:ind w:firstLine="560" w:firstLineChars="200"/>
        <w:jc w:val="left"/>
        <w:rPr>
          <w:rFonts w:hint="default" w:ascii="Times New Roman" w:hAnsi="Times New Roman" w:eastAsia="仿宋_GB2312" w:cs="Times New Roman"/>
          <w:color w:val="auto"/>
          <w:spacing w:val="0"/>
          <w:sz w:val="28"/>
          <w:szCs w:val="28"/>
          <w:highlight w:val="none"/>
          <w:lang w:val="en-US" w:eastAsia="zh-CN" w:bidi="zh-CN"/>
        </w:rPr>
      </w:pPr>
      <w:r>
        <w:rPr>
          <w:rFonts w:hint="default" w:ascii="Times New Roman" w:hAnsi="Times New Roman" w:eastAsia="仿宋_GB2312" w:cs="Times New Roman"/>
          <w:color w:val="auto"/>
          <w:szCs w:val="28"/>
          <w:highlight w:val="none"/>
          <w:lang w:val="en-US" w:eastAsia="zh-CN"/>
        </w:rPr>
        <w:t>蒋龙滩祁阳县段位于湖南省祁阳县，全长</w:t>
      </w:r>
      <w:r>
        <w:rPr>
          <w:rFonts w:hint="eastAsia" w:eastAsia="仿宋_GB2312" w:cs="Times New Roman"/>
          <w:color w:val="auto"/>
          <w:szCs w:val="28"/>
          <w:highlight w:val="none"/>
          <w:lang w:val="en-US" w:eastAsia="zh-CN"/>
        </w:rPr>
        <w:t>18.55</w:t>
      </w:r>
      <w:r>
        <w:rPr>
          <w:rFonts w:hint="default" w:ascii="Times New Roman" w:hAnsi="Times New Roman" w:eastAsia="仿宋_GB2312" w:cs="Times New Roman"/>
          <w:color w:val="auto"/>
          <w:szCs w:val="28"/>
          <w:highlight w:val="none"/>
          <w:lang w:val="en-US" w:eastAsia="zh-CN"/>
        </w:rPr>
        <w:t>km，流域面积72.5km</w:t>
      </w:r>
      <w:r>
        <w:rPr>
          <w:rFonts w:hint="default" w:ascii="Times New Roman" w:hAnsi="Times New Roman" w:eastAsia="仿宋_GB2312" w:cs="Times New Roman"/>
          <w:color w:val="auto"/>
          <w:szCs w:val="28"/>
          <w:highlight w:val="none"/>
          <w:vertAlign w:val="superscript"/>
          <w:lang w:val="en-US" w:eastAsia="zh-CN"/>
        </w:rPr>
        <w:t>2</w:t>
      </w:r>
      <w:r>
        <w:rPr>
          <w:rFonts w:hint="default" w:ascii="Times New Roman" w:hAnsi="Times New Roman" w:eastAsia="仿宋_GB2312" w:cs="Times New Roman"/>
          <w:color w:val="auto"/>
          <w:szCs w:val="28"/>
          <w:highlight w:val="none"/>
          <w:lang w:val="en-US" w:eastAsia="zh-CN"/>
        </w:rPr>
        <w:t>，</w:t>
      </w:r>
      <w:r>
        <w:rPr>
          <w:rFonts w:hint="default" w:ascii="Times New Roman" w:hAnsi="Times New Roman" w:eastAsia="仿宋_GB2312" w:cs="Times New Roman"/>
          <w:color w:val="auto"/>
          <w:spacing w:val="0"/>
          <w:sz w:val="28"/>
          <w:szCs w:val="28"/>
          <w:highlight w:val="none"/>
          <w:lang w:val="en-US" w:eastAsia="zh-CN" w:bidi="zh-CN"/>
        </w:rPr>
        <w:t>沿岸已建拦河坝13处。具体详见下表2.3-1。</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2</w:t>
      </w:r>
      <w:r>
        <w:rPr>
          <w:rFonts w:hint="default" w:ascii="Times New Roman" w:hAnsi="Times New Roman" w:eastAsia="仿宋_GB2312" w:cs="Times New Roman"/>
          <w:b/>
          <w:bCs/>
          <w:color w:val="auto"/>
          <w:sz w:val="24"/>
          <w:highlight w:val="none"/>
          <w:lang w:val="en-US"/>
        </w:rPr>
        <w:t xml:space="preserve">.3-1      </w:t>
      </w:r>
      <w:r>
        <w:rPr>
          <w:rFonts w:hint="default" w:ascii="Times New Roman" w:hAnsi="Times New Roman" w:eastAsia="仿宋_GB2312" w:cs="Times New Roman"/>
          <w:b/>
          <w:bCs/>
          <w:color w:val="auto"/>
          <w:sz w:val="24"/>
          <w:highlight w:val="none"/>
          <w:lang w:val="en-US" w:eastAsia="zh-CN"/>
        </w:rPr>
        <w:t>蒋龙滩河祁阳县段</w:t>
      </w:r>
      <w:r>
        <w:rPr>
          <w:rFonts w:hint="default" w:ascii="Times New Roman" w:hAnsi="Times New Roman" w:eastAsia="仿宋_GB2312" w:cs="Times New Roman"/>
          <w:b/>
          <w:bCs/>
          <w:color w:val="auto"/>
          <w:sz w:val="24"/>
          <w:highlight w:val="none"/>
          <w:lang w:val="en-US"/>
        </w:rPr>
        <w:t>涉河项目建设情况统计表</w:t>
      </w:r>
    </w:p>
    <w:tbl>
      <w:tblPr>
        <w:tblStyle w:val="16"/>
        <w:tblW w:w="927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1188"/>
        <w:gridCol w:w="1181"/>
        <w:gridCol w:w="1125"/>
        <w:gridCol w:w="900"/>
        <w:gridCol w:w="2044"/>
        <w:gridCol w:w="450"/>
        <w:gridCol w:w="638"/>
        <w:gridCol w:w="775"/>
        <w:gridCol w:w="97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exact"/>
          <w:jc w:val="center"/>
        </w:trPr>
        <w:tc>
          <w:tcPr>
            <w:tcW w:w="1188"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项目名称</w:t>
            </w:r>
          </w:p>
        </w:tc>
        <w:tc>
          <w:tcPr>
            <w:tcW w:w="2306" w:type="dxa"/>
            <w:gridSpan w:val="2"/>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项目概位坐标</w:t>
            </w:r>
          </w:p>
        </w:tc>
        <w:tc>
          <w:tcPr>
            <w:tcW w:w="900"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在建/已建</w:t>
            </w:r>
          </w:p>
        </w:tc>
        <w:tc>
          <w:tcPr>
            <w:tcW w:w="2044"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所在行政村组</w:t>
            </w:r>
          </w:p>
        </w:tc>
        <w:tc>
          <w:tcPr>
            <w:tcW w:w="450"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岸别</w:t>
            </w:r>
          </w:p>
        </w:tc>
        <w:tc>
          <w:tcPr>
            <w:tcW w:w="638"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建成时间</w:t>
            </w:r>
          </w:p>
        </w:tc>
        <w:tc>
          <w:tcPr>
            <w:tcW w:w="775"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占用岸线长度（m）</w:t>
            </w:r>
          </w:p>
        </w:tc>
        <w:tc>
          <w:tcPr>
            <w:tcW w:w="970"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水利部门审批文号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exact"/>
          <w:jc w:val="center"/>
        </w:trPr>
        <w:tc>
          <w:tcPr>
            <w:tcW w:w="1188"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highlight w:val="none"/>
                <w:u w:val="none"/>
              </w:rPr>
            </w:pPr>
          </w:p>
        </w:tc>
        <w:tc>
          <w:tcPr>
            <w:tcW w:w="1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东经</w:t>
            </w:r>
          </w:p>
        </w:tc>
        <w:tc>
          <w:tcPr>
            <w:tcW w:w="112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北纬</w:t>
            </w:r>
          </w:p>
        </w:tc>
        <w:tc>
          <w:tcPr>
            <w:tcW w:w="900"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highlight w:val="none"/>
                <w:u w:val="none"/>
              </w:rPr>
            </w:pPr>
          </w:p>
        </w:tc>
        <w:tc>
          <w:tcPr>
            <w:tcW w:w="2044"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highlight w:val="none"/>
                <w:u w:val="none"/>
              </w:rPr>
            </w:pPr>
          </w:p>
        </w:tc>
        <w:tc>
          <w:tcPr>
            <w:tcW w:w="450"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highlight w:val="none"/>
                <w:u w:val="none"/>
              </w:rPr>
            </w:pPr>
          </w:p>
        </w:tc>
        <w:tc>
          <w:tcPr>
            <w:tcW w:w="638"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highlight w:val="none"/>
                <w:u w:val="none"/>
              </w:rPr>
            </w:pPr>
          </w:p>
        </w:tc>
        <w:tc>
          <w:tcPr>
            <w:tcW w:w="775"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highlight w:val="none"/>
                <w:u w:val="none"/>
              </w:rPr>
            </w:pPr>
          </w:p>
        </w:tc>
        <w:tc>
          <w:tcPr>
            <w:tcW w:w="970"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exact"/>
          <w:jc w:val="center"/>
        </w:trPr>
        <w:tc>
          <w:tcPr>
            <w:tcW w:w="1188" w:type="dxa"/>
            <w:tcBorders>
              <w:tl2br w:val="nil"/>
              <w:tr2bl w:val="nil"/>
            </w:tcBorders>
            <w:shd w:val="clear" w:color="auto" w:fill="auto"/>
            <w:noWrap/>
            <w:tcMar>
              <w:top w:w="15" w:type="dxa"/>
              <w:left w:w="15" w:type="dxa"/>
              <w:right w:w="15" w:type="dxa"/>
            </w:tcMar>
            <w:vAlign w:val="center"/>
          </w:tcPr>
          <w:p>
            <w:pPr>
              <w:widowControl/>
              <w:spacing w:line="240" w:lineRule="exact"/>
              <w:jc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color w:val="auto"/>
                <w:kern w:val="0"/>
                <w:sz w:val="18"/>
                <w:szCs w:val="18"/>
                <w:highlight w:val="none"/>
              </w:rPr>
              <w:t>QJ35水闸</w:t>
            </w:r>
          </w:p>
        </w:tc>
        <w:tc>
          <w:tcPr>
            <w:tcW w:w="1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sz w:val="18"/>
                <w:szCs w:val="18"/>
                <w:highlight w:val="none"/>
                <w:u w:val="none"/>
              </w:rPr>
              <w:t>111°48'25.15"</w:t>
            </w:r>
          </w:p>
        </w:tc>
        <w:tc>
          <w:tcPr>
            <w:tcW w:w="112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sz w:val="18"/>
                <w:szCs w:val="18"/>
                <w:highlight w:val="none"/>
                <w:u w:val="none"/>
              </w:rPr>
              <w:t>26°28'08.37"</w:t>
            </w:r>
          </w:p>
        </w:tc>
        <w:tc>
          <w:tcPr>
            <w:tcW w:w="90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已建</w:t>
            </w:r>
          </w:p>
        </w:tc>
        <w:tc>
          <w:tcPr>
            <w:tcW w:w="2044" w:type="dxa"/>
            <w:tcBorders>
              <w:tl2br w:val="nil"/>
              <w:tr2bl w:val="nil"/>
            </w:tcBorders>
            <w:shd w:val="clear" w:color="auto" w:fill="auto"/>
            <w:noWrap/>
            <w:tcMar>
              <w:top w:w="15" w:type="dxa"/>
              <w:left w:w="15" w:type="dxa"/>
              <w:right w:w="15" w:type="dxa"/>
            </w:tcMar>
            <w:vAlign w:val="center"/>
          </w:tcPr>
          <w:p>
            <w:pPr>
              <w:widowControl/>
              <w:spacing w:line="240" w:lineRule="exact"/>
              <w:jc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color w:val="auto"/>
                <w:kern w:val="0"/>
                <w:sz w:val="18"/>
                <w:szCs w:val="18"/>
                <w:highlight w:val="none"/>
              </w:rPr>
              <w:t>茅竹镇福庆村</w:t>
            </w:r>
          </w:p>
        </w:tc>
        <w:tc>
          <w:tcPr>
            <w:tcW w:w="4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63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775" w:type="dxa"/>
            <w:tcBorders>
              <w:tl2br w:val="nil"/>
              <w:tr2bl w:val="nil"/>
            </w:tcBorders>
            <w:shd w:val="clear" w:color="auto" w:fill="auto"/>
            <w:noWrap/>
            <w:tcMar>
              <w:top w:w="15" w:type="dxa"/>
              <w:left w:w="15" w:type="dxa"/>
              <w:right w:w="15" w:type="dxa"/>
            </w:tcMar>
            <w:vAlign w:val="center"/>
          </w:tcPr>
          <w:p>
            <w:pPr>
              <w:widowControl/>
              <w:spacing w:line="240" w:lineRule="exact"/>
              <w:jc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color w:val="auto"/>
                <w:kern w:val="0"/>
                <w:sz w:val="18"/>
                <w:szCs w:val="18"/>
                <w:highlight w:val="none"/>
              </w:rPr>
              <w:t>5</w:t>
            </w:r>
          </w:p>
        </w:tc>
        <w:tc>
          <w:tcPr>
            <w:tcW w:w="97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exact"/>
          <w:jc w:val="center"/>
        </w:trPr>
        <w:tc>
          <w:tcPr>
            <w:tcW w:w="1188" w:type="dxa"/>
            <w:tcBorders>
              <w:tl2br w:val="nil"/>
              <w:tr2bl w:val="nil"/>
            </w:tcBorders>
            <w:shd w:val="clear" w:color="auto" w:fill="auto"/>
            <w:noWrap/>
            <w:tcMar>
              <w:top w:w="15" w:type="dxa"/>
              <w:left w:w="15" w:type="dxa"/>
              <w:right w:w="15" w:type="dxa"/>
            </w:tcMar>
            <w:vAlign w:val="center"/>
          </w:tcPr>
          <w:p>
            <w:pPr>
              <w:widowControl/>
              <w:spacing w:line="240" w:lineRule="exact"/>
              <w:jc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color w:val="auto"/>
                <w:kern w:val="0"/>
                <w:sz w:val="18"/>
                <w:szCs w:val="18"/>
                <w:highlight w:val="none"/>
              </w:rPr>
              <w:t>QJ34水闸</w:t>
            </w:r>
          </w:p>
        </w:tc>
        <w:tc>
          <w:tcPr>
            <w:tcW w:w="1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sz w:val="18"/>
                <w:szCs w:val="18"/>
                <w:highlight w:val="none"/>
                <w:u w:val="none"/>
              </w:rPr>
              <w:t>111°48'43.27"</w:t>
            </w:r>
          </w:p>
        </w:tc>
        <w:tc>
          <w:tcPr>
            <w:tcW w:w="112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sz w:val="18"/>
                <w:szCs w:val="18"/>
                <w:highlight w:val="none"/>
                <w:u w:val="none"/>
              </w:rPr>
              <w:t>26°28'28.53"</w:t>
            </w:r>
          </w:p>
        </w:tc>
        <w:tc>
          <w:tcPr>
            <w:tcW w:w="90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已建</w:t>
            </w:r>
          </w:p>
        </w:tc>
        <w:tc>
          <w:tcPr>
            <w:tcW w:w="2044" w:type="dxa"/>
            <w:tcBorders>
              <w:tl2br w:val="nil"/>
              <w:tr2bl w:val="nil"/>
            </w:tcBorders>
            <w:shd w:val="clear" w:color="auto" w:fill="auto"/>
            <w:noWrap/>
            <w:tcMar>
              <w:top w:w="15" w:type="dxa"/>
              <w:left w:w="15" w:type="dxa"/>
              <w:right w:w="15" w:type="dxa"/>
            </w:tcMar>
            <w:vAlign w:val="center"/>
          </w:tcPr>
          <w:p>
            <w:pPr>
              <w:widowControl/>
              <w:spacing w:line="240" w:lineRule="exact"/>
              <w:jc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color w:val="auto"/>
                <w:kern w:val="0"/>
                <w:sz w:val="18"/>
                <w:szCs w:val="18"/>
                <w:highlight w:val="none"/>
              </w:rPr>
              <w:t>茅竹镇周塘村</w:t>
            </w:r>
          </w:p>
        </w:tc>
        <w:tc>
          <w:tcPr>
            <w:tcW w:w="4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63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775" w:type="dxa"/>
            <w:tcBorders>
              <w:tl2br w:val="nil"/>
              <w:tr2bl w:val="nil"/>
            </w:tcBorders>
            <w:shd w:val="clear" w:color="auto" w:fill="auto"/>
            <w:noWrap/>
            <w:tcMar>
              <w:top w:w="15" w:type="dxa"/>
              <w:left w:w="15" w:type="dxa"/>
              <w:right w:w="15" w:type="dxa"/>
            </w:tcMar>
            <w:vAlign w:val="center"/>
          </w:tcPr>
          <w:p>
            <w:pPr>
              <w:widowControl/>
              <w:spacing w:line="240" w:lineRule="exact"/>
              <w:jc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color w:val="auto"/>
                <w:kern w:val="0"/>
                <w:sz w:val="18"/>
                <w:szCs w:val="18"/>
                <w:highlight w:val="none"/>
              </w:rPr>
              <w:t>5</w:t>
            </w:r>
          </w:p>
        </w:tc>
        <w:tc>
          <w:tcPr>
            <w:tcW w:w="97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exact"/>
          <w:jc w:val="center"/>
        </w:trPr>
        <w:tc>
          <w:tcPr>
            <w:tcW w:w="1188" w:type="dxa"/>
            <w:tcBorders>
              <w:tl2br w:val="nil"/>
              <w:tr2bl w:val="nil"/>
            </w:tcBorders>
            <w:shd w:val="clear" w:color="auto" w:fill="auto"/>
            <w:noWrap/>
            <w:tcMar>
              <w:top w:w="15" w:type="dxa"/>
              <w:left w:w="15" w:type="dxa"/>
              <w:right w:w="15" w:type="dxa"/>
            </w:tcMar>
            <w:vAlign w:val="center"/>
          </w:tcPr>
          <w:p>
            <w:pPr>
              <w:widowControl/>
              <w:spacing w:line="240" w:lineRule="exact"/>
              <w:jc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color w:val="auto"/>
                <w:kern w:val="0"/>
                <w:sz w:val="18"/>
                <w:szCs w:val="18"/>
                <w:highlight w:val="none"/>
              </w:rPr>
              <w:t>QJ02水闸</w:t>
            </w:r>
          </w:p>
        </w:tc>
        <w:tc>
          <w:tcPr>
            <w:tcW w:w="1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sz w:val="18"/>
                <w:szCs w:val="18"/>
                <w:highlight w:val="none"/>
                <w:u w:val="none"/>
              </w:rPr>
              <w:t>111°48'54.78"</w:t>
            </w:r>
          </w:p>
        </w:tc>
        <w:tc>
          <w:tcPr>
            <w:tcW w:w="112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sz w:val="18"/>
                <w:szCs w:val="18"/>
                <w:highlight w:val="none"/>
                <w:u w:val="none"/>
              </w:rPr>
              <w:t>26°28'47.05"</w:t>
            </w:r>
          </w:p>
        </w:tc>
        <w:tc>
          <w:tcPr>
            <w:tcW w:w="90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已建</w:t>
            </w:r>
          </w:p>
        </w:tc>
        <w:tc>
          <w:tcPr>
            <w:tcW w:w="2044" w:type="dxa"/>
            <w:tcBorders>
              <w:tl2br w:val="nil"/>
              <w:tr2bl w:val="nil"/>
            </w:tcBorders>
            <w:shd w:val="clear" w:color="auto" w:fill="auto"/>
            <w:noWrap/>
            <w:tcMar>
              <w:top w:w="15" w:type="dxa"/>
              <w:left w:w="15" w:type="dxa"/>
              <w:right w:w="15" w:type="dxa"/>
            </w:tcMar>
            <w:vAlign w:val="center"/>
          </w:tcPr>
          <w:p>
            <w:pPr>
              <w:widowControl/>
              <w:spacing w:line="240" w:lineRule="exact"/>
              <w:jc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color w:val="auto"/>
                <w:kern w:val="0"/>
                <w:sz w:val="18"/>
                <w:szCs w:val="18"/>
                <w:highlight w:val="none"/>
              </w:rPr>
              <w:t>茅竹镇三塘村</w:t>
            </w:r>
          </w:p>
        </w:tc>
        <w:tc>
          <w:tcPr>
            <w:tcW w:w="4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63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775" w:type="dxa"/>
            <w:tcBorders>
              <w:tl2br w:val="nil"/>
              <w:tr2bl w:val="nil"/>
            </w:tcBorders>
            <w:shd w:val="clear" w:color="auto" w:fill="auto"/>
            <w:noWrap/>
            <w:tcMar>
              <w:top w:w="15" w:type="dxa"/>
              <w:left w:w="15" w:type="dxa"/>
              <w:right w:w="15" w:type="dxa"/>
            </w:tcMar>
            <w:vAlign w:val="center"/>
          </w:tcPr>
          <w:p>
            <w:pPr>
              <w:widowControl/>
              <w:spacing w:line="240" w:lineRule="exact"/>
              <w:jc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color w:val="auto"/>
                <w:kern w:val="0"/>
                <w:sz w:val="18"/>
                <w:szCs w:val="18"/>
                <w:highlight w:val="none"/>
              </w:rPr>
              <w:t>5</w:t>
            </w:r>
          </w:p>
        </w:tc>
        <w:tc>
          <w:tcPr>
            <w:tcW w:w="97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exact"/>
          <w:jc w:val="center"/>
        </w:trPr>
        <w:tc>
          <w:tcPr>
            <w:tcW w:w="1188" w:type="dxa"/>
            <w:tcBorders>
              <w:tl2br w:val="nil"/>
              <w:tr2bl w:val="nil"/>
            </w:tcBorders>
            <w:shd w:val="clear" w:color="auto" w:fill="auto"/>
            <w:noWrap/>
            <w:tcMar>
              <w:top w:w="15" w:type="dxa"/>
              <w:left w:w="15" w:type="dxa"/>
              <w:right w:w="15" w:type="dxa"/>
            </w:tcMar>
            <w:vAlign w:val="center"/>
          </w:tcPr>
          <w:p>
            <w:pPr>
              <w:widowControl/>
              <w:spacing w:line="240" w:lineRule="exact"/>
              <w:jc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color w:val="auto"/>
                <w:kern w:val="0"/>
                <w:sz w:val="18"/>
                <w:szCs w:val="18"/>
                <w:highlight w:val="none"/>
              </w:rPr>
              <w:t>QJ01水闸</w:t>
            </w:r>
          </w:p>
        </w:tc>
        <w:tc>
          <w:tcPr>
            <w:tcW w:w="1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sz w:val="18"/>
                <w:szCs w:val="18"/>
                <w:highlight w:val="none"/>
                <w:u w:val="none"/>
              </w:rPr>
              <w:t>111°48'59.30"</w:t>
            </w:r>
          </w:p>
        </w:tc>
        <w:tc>
          <w:tcPr>
            <w:tcW w:w="112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sz w:val="18"/>
                <w:szCs w:val="18"/>
                <w:highlight w:val="none"/>
                <w:u w:val="none"/>
              </w:rPr>
              <w:t>26°28'57.82"</w:t>
            </w:r>
          </w:p>
        </w:tc>
        <w:tc>
          <w:tcPr>
            <w:tcW w:w="90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已建</w:t>
            </w:r>
          </w:p>
        </w:tc>
        <w:tc>
          <w:tcPr>
            <w:tcW w:w="2044" w:type="dxa"/>
            <w:tcBorders>
              <w:tl2br w:val="nil"/>
              <w:tr2bl w:val="nil"/>
            </w:tcBorders>
            <w:shd w:val="clear" w:color="auto" w:fill="auto"/>
            <w:noWrap/>
            <w:tcMar>
              <w:top w:w="15" w:type="dxa"/>
              <w:left w:w="15" w:type="dxa"/>
              <w:right w:w="15" w:type="dxa"/>
            </w:tcMar>
            <w:vAlign w:val="center"/>
          </w:tcPr>
          <w:p>
            <w:pPr>
              <w:widowControl/>
              <w:spacing w:line="240" w:lineRule="exact"/>
              <w:jc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color w:val="auto"/>
                <w:kern w:val="0"/>
                <w:sz w:val="18"/>
                <w:szCs w:val="18"/>
                <w:highlight w:val="none"/>
              </w:rPr>
              <w:t>茅竹镇三塘村</w:t>
            </w:r>
          </w:p>
        </w:tc>
        <w:tc>
          <w:tcPr>
            <w:tcW w:w="4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63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775" w:type="dxa"/>
            <w:tcBorders>
              <w:tl2br w:val="nil"/>
              <w:tr2bl w:val="nil"/>
            </w:tcBorders>
            <w:shd w:val="clear" w:color="auto" w:fill="auto"/>
            <w:noWrap/>
            <w:tcMar>
              <w:top w:w="15" w:type="dxa"/>
              <w:left w:w="15" w:type="dxa"/>
              <w:right w:w="15" w:type="dxa"/>
            </w:tcMar>
            <w:vAlign w:val="center"/>
          </w:tcPr>
          <w:p>
            <w:pPr>
              <w:widowControl/>
              <w:spacing w:line="240" w:lineRule="exact"/>
              <w:jc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color w:val="auto"/>
                <w:kern w:val="0"/>
                <w:sz w:val="18"/>
                <w:szCs w:val="18"/>
                <w:highlight w:val="none"/>
              </w:rPr>
              <w:t>5</w:t>
            </w:r>
          </w:p>
        </w:tc>
        <w:tc>
          <w:tcPr>
            <w:tcW w:w="97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exact"/>
          <w:jc w:val="center"/>
        </w:trPr>
        <w:tc>
          <w:tcPr>
            <w:tcW w:w="1188" w:type="dxa"/>
            <w:tcBorders>
              <w:tl2br w:val="nil"/>
              <w:tr2bl w:val="nil"/>
            </w:tcBorders>
            <w:shd w:val="clear" w:color="auto" w:fill="auto"/>
            <w:tcMar>
              <w:top w:w="15" w:type="dxa"/>
              <w:left w:w="15" w:type="dxa"/>
              <w:right w:w="15" w:type="dxa"/>
            </w:tcMar>
            <w:vAlign w:val="center"/>
          </w:tcPr>
          <w:p>
            <w:pPr>
              <w:widowControl/>
              <w:spacing w:line="240" w:lineRule="exact"/>
              <w:jc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color w:val="auto"/>
                <w:kern w:val="0"/>
                <w:sz w:val="18"/>
                <w:szCs w:val="18"/>
                <w:highlight w:val="none"/>
              </w:rPr>
              <w:t>QJ12水闸</w:t>
            </w:r>
          </w:p>
        </w:tc>
        <w:tc>
          <w:tcPr>
            <w:tcW w:w="1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sz w:val="18"/>
                <w:szCs w:val="18"/>
                <w:highlight w:val="none"/>
                <w:u w:val="none"/>
              </w:rPr>
              <w:t>111°48'53.66"</w:t>
            </w:r>
          </w:p>
        </w:tc>
        <w:tc>
          <w:tcPr>
            <w:tcW w:w="112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sz w:val="18"/>
                <w:szCs w:val="18"/>
                <w:highlight w:val="none"/>
                <w:u w:val="none"/>
              </w:rPr>
              <w:t>26°29'28.91"</w:t>
            </w:r>
          </w:p>
        </w:tc>
        <w:tc>
          <w:tcPr>
            <w:tcW w:w="90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已建</w:t>
            </w:r>
          </w:p>
        </w:tc>
        <w:tc>
          <w:tcPr>
            <w:tcW w:w="2044" w:type="dxa"/>
            <w:tcBorders>
              <w:tl2br w:val="nil"/>
              <w:tr2bl w:val="nil"/>
            </w:tcBorders>
            <w:shd w:val="clear" w:color="auto" w:fill="auto"/>
            <w:noWrap/>
            <w:tcMar>
              <w:top w:w="15" w:type="dxa"/>
              <w:left w:w="15" w:type="dxa"/>
              <w:right w:w="15" w:type="dxa"/>
            </w:tcMar>
            <w:vAlign w:val="center"/>
          </w:tcPr>
          <w:p>
            <w:pPr>
              <w:widowControl/>
              <w:spacing w:line="240" w:lineRule="exact"/>
              <w:jc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color w:val="auto"/>
                <w:kern w:val="0"/>
                <w:sz w:val="18"/>
                <w:szCs w:val="18"/>
                <w:highlight w:val="none"/>
              </w:rPr>
              <w:t>茅竹镇容驷村</w:t>
            </w:r>
          </w:p>
        </w:tc>
        <w:tc>
          <w:tcPr>
            <w:tcW w:w="4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63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775" w:type="dxa"/>
            <w:tcBorders>
              <w:tl2br w:val="nil"/>
              <w:tr2bl w:val="nil"/>
            </w:tcBorders>
            <w:shd w:val="clear" w:color="auto" w:fill="auto"/>
            <w:noWrap/>
            <w:tcMar>
              <w:top w:w="15" w:type="dxa"/>
              <w:left w:w="15" w:type="dxa"/>
              <w:right w:w="15" w:type="dxa"/>
            </w:tcMar>
            <w:vAlign w:val="center"/>
          </w:tcPr>
          <w:p>
            <w:pPr>
              <w:widowControl/>
              <w:spacing w:line="240" w:lineRule="exact"/>
              <w:jc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color w:val="auto"/>
                <w:kern w:val="0"/>
                <w:sz w:val="18"/>
                <w:szCs w:val="18"/>
                <w:highlight w:val="none"/>
              </w:rPr>
              <w:t>5</w:t>
            </w:r>
          </w:p>
        </w:tc>
        <w:tc>
          <w:tcPr>
            <w:tcW w:w="97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exact"/>
          <w:jc w:val="center"/>
        </w:trPr>
        <w:tc>
          <w:tcPr>
            <w:tcW w:w="1188" w:type="dxa"/>
            <w:tcBorders>
              <w:tl2br w:val="nil"/>
              <w:tr2bl w:val="nil"/>
            </w:tcBorders>
            <w:shd w:val="clear" w:color="auto" w:fill="auto"/>
            <w:noWrap/>
            <w:tcMar>
              <w:top w:w="15" w:type="dxa"/>
              <w:left w:w="15" w:type="dxa"/>
              <w:right w:w="15" w:type="dxa"/>
            </w:tcMar>
            <w:vAlign w:val="center"/>
          </w:tcPr>
          <w:p>
            <w:pPr>
              <w:widowControl/>
              <w:spacing w:line="240" w:lineRule="exact"/>
              <w:jc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color w:val="auto"/>
                <w:kern w:val="0"/>
                <w:sz w:val="18"/>
                <w:szCs w:val="18"/>
                <w:highlight w:val="none"/>
              </w:rPr>
              <w:t>QJ13水闸</w:t>
            </w:r>
          </w:p>
        </w:tc>
        <w:tc>
          <w:tcPr>
            <w:tcW w:w="1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sz w:val="18"/>
                <w:szCs w:val="18"/>
                <w:highlight w:val="none"/>
                <w:u w:val="none"/>
              </w:rPr>
              <w:t>111°48'53.45"</w:t>
            </w:r>
          </w:p>
        </w:tc>
        <w:tc>
          <w:tcPr>
            <w:tcW w:w="112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sz w:val="18"/>
                <w:szCs w:val="18"/>
                <w:highlight w:val="none"/>
                <w:u w:val="none"/>
              </w:rPr>
              <w:t>26°29'32.84"</w:t>
            </w:r>
          </w:p>
        </w:tc>
        <w:tc>
          <w:tcPr>
            <w:tcW w:w="90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已建</w:t>
            </w:r>
          </w:p>
        </w:tc>
        <w:tc>
          <w:tcPr>
            <w:tcW w:w="2044" w:type="dxa"/>
            <w:tcBorders>
              <w:tl2br w:val="nil"/>
              <w:tr2bl w:val="nil"/>
            </w:tcBorders>
            <w:shd w:val="clear" w:color="auto" w:fill="auto"/>
            <w:noWrap/>
            <w:tcMar>
              <w:top w:w="15" w:type="dxa"/>
              <w:left w:w="15" w:type="dxa"/>
              <w:right w:w="15" w:type="dxa"/>
            </w:tcMar>
            <w:vAlign w:val="center"/>
          </w:tcPr>
          <w:p>
            <w:pPr>
              <w:widowControl/>
              <w:spacing w:line="240" w:lineRule="exact"/>
              <w:jc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color w:val="auto"/>
                <w:kern w:val="0"/>
                <w:sz w:val="18"/>
                <w:szCs w:val="18"/>
                <w:highlight w:val="none"/>
              </w:rPr>
              <w:t>茅竹镇容驷村</w:t>
            </w:r>
          </w:p>
        </w:tc>
        <w:tc>
          <w:tcPr>
            <w:tcW w:w="4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63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775" w:type="dxa"/>
            <w:tcBorders>
              <w:tl2br w:val="nil"/>
              <w:tr2bl w:val="nil"/>
            </w:tcBorders>
            <w:shd w:val="clear" w:color="auto" w:fill="auto"/>
            <w:noWrap/>
            <w:tcMar>
              <w:top w:w="15" w:type="dxa"/>
              <w:left w:w="15" w:type="dxa"/>
              <w:right w:w="15" w:type="dxa"/>
            </w:tcMar>
            <w:vAlign w:val="center"/>
          </w:tcPr>
          <w:p>
            <w:pPr>
              <w:widowControl/>
              <w:spacing w:line="240" w:lineRule="exact"/>
              <w:jc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color w:val="auto"/>
                <w:kern w:val="0"/>
                <w:sz w:val="18"/>
                <w:szCs w:val="18"/>
                <w:highlight w:val="none"/>
              </w:rPr>
              <w:t>5</w:t>
            </w:r>
          </w:p>
        </w:tc>
        <w:tc>
          <w:tcPr>
            <w:tcW w:w="97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exact"/>
          <w:jc w:val="center"/>
        </w:trPr>
        <w:tc>
          <w:tcPr>
            <w:tcW w:w="1188" w:type="dxa"/>
            <w:tcBorders>
              <w:tl2br w:val="nil"/>
              <w:tr2bl w:val="nil"/>
            </w:tcBorders>
            <w:shd w:val="clear" w:color="auto" w:fill="auto"/>
            <w:noWrap/>
            <w:tcMar>
              <w:top w:w="15" w:type="dxa"/>
              <w:left w:w="15" w:type="dxa"/>
              <w:right w:w="15" w:type="dxa"/>
            </w:tcMar>
            <w:vAlign w:val="center"/>
          </w:tcPr>
          <w:p>
            <w:pPr>
              <w:widowControl/>
              <w:spacing w:line="240" w:lineRule="exact"/>
              <w:jc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color w:val="auto"/>
                <w:kern w:val="0"/>
                <w:sz w:val="18"/>
                <w:szCs w:val="18"/>
                <w:highlight w:val="none"/>
              </w:rPr>
              <w:t>QJ21水闸</w:t>
            </w:r>
          </w:p>
        </w:tc>
        <w:tc>
          <w:tcPr>
            <w:tcW w:w="1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sz w:val="18"/>
                <w:szCs w:val="18"/>
                <w:highlight w:val="none"/>
                <w:u w:val="none"/>
              </w:rPr>
              <w:t>111°48'59.34"</w:t>
            </w:r>
          </w:p>
        </w:tc>
        <w:tc>
          <w:tcPr>
            <w:tcW w:w="112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sz w:val="18"/>
                <w:szCs w:val="18"/>
                <w:highlight w:val="none"/>
                <w:u w:val="none"/>
              </w:rPr>
              <w:t>26°29'48.52"</w:t>
            </w:r>
          </w:p>
        </w:tc>
        <w:tc>
          <w:tcPr>
            <w:tcW w:w="90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已建</w:t>
            </w:r>
          </w:p>
        </w:tc>
        <w:tc>
          <w:tcPr>
            <w:tcW w:w="2044" w:type="dxa"/>
            <w:tcBorders>
              <w:tl2br w:val="nil"/>
              <w:tr2bl w:val="nil"/>
            </w:tcBorders>
            <w:shd w:val="clear" w:color="auto" w:fill="auto"/>
            <w:noWrap/>
            <w:tcMar>
              <w:top w:w="15" w:type="dxa"/>
              <w:left w:w="15" w:type="dxa"/>
              <w:right w:w="15" w:type="dxa"/>
            </w:tcMar>
            <w:vAlign w:val="center"/>
          </w:tcPr>
          <w:p>
            <w:pPr>
              <w:widowControl/>
              <w:spacing w:line="240" w:lineRule="exact"/>
              <w:jc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color w:val="auto"/>
                <w:kern w:val="0"/>
                <w:sz w:val="18"/>
                <w:szCs w:val="18"/>
                <w:highlight w:val="none"/>
              </w:rPr>
              <w:t>茅竹镇容驷村</w:t>
            </w:r>
          </w:p>
        </w:tc>
        <w:tc>
          <w:tcPr>
            <w:tcW w:w="4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63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775" w:type="dxa"/>
            <w:tcBorders>
              <w:tl2br w:val="nil"/>
              <w:tr2bl w:val="nil"/>
            </w:tcBorders>
            <w:shd w:val="clear" w:color="auto" w:fill="auto"/>
            <w:noWrap/>
            <w:tcMar>
              <w:top w:w="15" w:type="dxa"/>
              <w:left w:w="15" w:type="dxa"/>
              <w:right w:w="15" w:type="dxa"/>
            </w:tcMar>
            <w:vAlign w:val="center"/>
          </w:tcPr>
          <w:p>
            <w:pPr>
              <w:widowControl/>
              <w:spacing w:line="240" w:lineRule="exact"/>
              <w:jc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color w:val="auto"/>
                <w:kern w:val="0"/>
                <w:sz w:val="18"/>
                <w:szCs w:val="18"/>
                <w:highlight w:val="none"/>
              </w:rPr>
              <w:t>5</w:t>
            </w:r>
          </w:p>
        </w:tc>
        <w:tc>
          <w:tcPr>
            <w:tcW w:w="97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exact"/>
          <w:jc w:val="center"/>
        </w:trPr>
        <w:tc>
          <w:tcPr>
            <w:tcW w:w="1188" w:type="dxa"/>
            <w:tcBorders>
              <w:tl2br w:val="nil"/>
              <w:tr2bl w:val="nil"/>
            </w:tcBorders>
            <w:shd w:val="clear" w:color="auto" w:fill="auto"/>
            <w:noWrap/>
            <w:tcMar>
              <w:top w:w="15" w:type="dxa"/>
              <w:left w:w="15" w:type="dxa"/>
              <w:right w:w="15" w:type="dxa"/>
            </w:tcMar>
            <w:vAlign w:val="center"/>
          </w:tcPr>
          <w:p>
            <w:pPr>
              <w:widowControl/>
              <w:spacing w:line="240" w:lineRule="exact"/>
              <w:jc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color w:val="auto"/>
                <w:kern w:val="0"/>
                <w:sz w:val="18"/>
                <w:szCs w:val="18"/>
                <w:highlight w:val="none"/>
              </w:rPr>
              <w:t>QJ22水闸</w:t>
            </w:r>
          </w:p>
        </w:tc>
        <w:tc>
          <w:tcPr>
            <w:tcW w:w="1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sz w:val="18"/>
                <w:szCs w:val="18"/>
                <w:highlight w:val="none"/>
                <w:u w:val="none"/>
              </w:rPr>
              <w:t>111°48'55.26"</w:t>
            </w:r>
          </w:p>
        </w:tc>
        <w:tc>
          <w:tcPr>
            <w:tcW w:w="112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sz w:val="18"/>
                <w:szCs w:val="18"/>
                <w:highlight w:val="none"/>
                <w:u w:val="none"/>
              </w:rPr>
              <w:t>26°30'13.13"</w:t>
            </w:r>
          </w:p>
        </w:tc>
        <w:tc>
          <w:tcPr>
            <w:tcW w:w="90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已建</w:t>
            </w:r>
          </w:p>
        </w:tc>
        <w:tc>
          <w:tcPr>
            <w:tcW w:w="2044" w:type="dxa"/>
            <w:tcBorders>
              <w:tl2br w:val="nil"/>
              <w:tr2bl w:val="nil"/>
            </w:tcBorders>
            <w:shd w:val="clear" w:color="auto" w:fill="auto"/>
            <w:noWrap/>
            <w:tcMar>
              <w:top w:w="15" w:type="dxa"/>
              <w:left w:w="15" w:type="dxa"/>
              <w:right w:w="15" w:type="dxa"/>
            </w:tcMar>
            <w:vAlign w:val="center"/>
          </w:tcPr>
          <w:p>
            <w:pPr>
              <w:widowControl/>
              <w:spacing w:line="240" w:lineRule="exact"/>
              <w:jc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color w:val="auto"/>
                <w:kern w:val="0"/>
                <w:sz w:val="18"/>
                <w:szCs w:val="18"/>
                <w:highlight w:val="none"/>
              </w:rPr>
              <w:t>茅竹镇大岭村</w:t>
            </w:r>
          </w:p>
        </w:tc>
        <w:tc>
          <w:tcPr>
            <w:tcW w:w="4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63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775" w:type="dxa"/>
            <w:tcBorders>
              <w:tl2br w:val="nil"/>
              <w:tr2bl w:val="nil"/>
            </w:tcBorders>
            <w:shd w:val="clear" w:color="auto" w:fill="auto"/>
            <w:noWrap/>
            <w:tcMar>
              <w:top w:w="15" w:type="dxa"/>
              <w:left w:w="15" w:type="dxa"/>
              <w:right w:w="15" w:type="dxa"/>
            </w:tcMar>
            <w:vAlign w:val="center"/>
          </w:tcPr>
          <w:p>
            <w:pPr>
              <w:widowControl/>
              <w:spacing w:line="240" w:lineRule="exact"/>
              <w:jc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color w:val="auto"/>
                <w:kern w:val="0"/>
                <w:sz w:val="18"/>
                <w:szCs w:val="18"/>
                <w:highlight w:val="none"/>
              </w:rPr>
              <w:t>5</w:t>
            </w:r>
          </w:p>
        </w:tc>
        <w:tc>
          <w:tcPr>
            <w:tcW w:w="97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exact"/>
          <w:jc w:val="center"/>
        </w:trPr>
        <w:tc>
          <w:tcPr>
            <w:tcW w:w="1188" w:type="dxa"/>
            <w:tcBorders>
              <w:tl2br w:val="nil"/>
              <w:tr2bl w:val="nil"/>
            </w:tcBorders>
            <w:shd w:val="clear" w:color="auto" w:fill="auto"/>
            <w:noWrap/>
            <w:tcMar>
              <w:top w:w="15" w:type="dxa"/>
              <w:left w:w="15" w:type="dxa"/>
              <w:right w:w="15" w:type="dxa"/>
            </w:tcMar>
            <w:vAlign w:val="center"/>
          </w:tcPr>
          <w:p>
            <w:pPr>
              <w:widowControl/>
              <w:spacing w:line="240" w:lineRule="exact"/>
              <w:jc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color w:val="auto"/>
                <w:kern w:val="0"/>
                <w:sz w:val="18"/>
                <w:szCs w:val="18"/>
                <w:highlight w:val="none"/>
              </w:rPr>
              <w:t>竹山1#坝（浆砌石溢流坝）</w:t>
            </w:r>
          </w:p>
        </w:tc>
        <w:tc>
          <w:tcPr>
            <w:tcW w:w="1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sz w:val="18"/>
                <w:szCs w:val="18"/>
                <w:highlight w:val="none"/>
                <w:u w:val="none"/>
              </w:rPr>
              <w:t>111°49'12.00"</w:t>
            </w:r>
          </w:p>
        </w:tc>
        <w:tc>
          <w:tcPr>
            <w:tcW w:w="112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sz w:val="18"/>
                <w:szCs w:val="18"/>
                <w:highlight w:val="none"/>
                <w:u w:val="none"/>
              </w:rPr>
              <w:t>26°30'33.53"</w:t>
            </w:r>
          </w:p>
        </w:tc>
        <w:tc>
          <w:tcPr>
            <w:tcW w:w="90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已建</w:t>
            </w:r>
          </w:p>
        </w:tc>
        <w:tc>
          <w:tcPr>
            <w:tcW w:w="2044" w:type="dxa"/>
            <w:tcBorders>
              <w:tl2br w:val="nil"/>
              <w:tr2bl w:val="nil"/>
            </w:tcBorders>
            <w:shd w:val="clear" w:color="auto" w:fill="auto"/>
            <w:noWrap/>
            <w:tcMar>
              <w:top w:w="15" w:type="dxa"/>
              <w:left w:w="15" w:type="dxa"/>
              <w:right w:w="15" w:type="dxa"/>
            </w:tcMar>
            <w:vAlign w:val="center"/>
          </w:tcPr>
          <w:p>
            <w:pPr>
              <w:widowControl/>
              <w:spacing w:line="240" w:lineRule="exact"/>
              <w:jc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color w:val="auto"/>
                <w:kern w:val="0"/>
                <w:sz w:val="18"/>
                <w:szCs w:val="18"/>
                <w:highlight w:val="none"/>
              </w:rPr>
              <w:t>茅竹镇竹山村</w:t>
            </w:r>
          </w:p>
        </w:tc>
        <w:tc>
          <w:tcPr>
            <w:tcW w:w="4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63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775" w:type="dxa"/>
            <w:tcBorders>
              <w:tl2br w:val="nil"/>
              <w:tr2bl w:val="nil"/>
            </w:tcBorders>
            <w:shd w:val="clear" w:color="auto" w:fill="auto"/>
            <w:noWrap/>
            <w:tcMar>
              <w:top w:w="15" w:type="dxa"/>
              <w:left w:w="15" w:type="dxa"/>
              <w:right w:w="15" w:type="dxa"/>
            </w:tcMar>
            <w:vAlign w:val="center"/>
          </w:tcPr>
          <w:p>
            <w:pPr>
              <w:widowControl/>
              <w:spacing w:line="240" w:lineRule="exact"/>
              <w:jc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color w:val="auto"/>
                <w:kern w:val="0"/>
                <w:sz w:val="18"/>
                <w:szCs w:val="18"/>
                <w:highlight w:val="none"/>
              </w:rPr>
              <w:t>8</w:t>
            </w:r>
          </w:p>
        </w:tc>
        <w:tc>
          <w:tcPr>
            <w:tcW w:w="97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exact"/>
          <w:jc w:val="center"/>
        </w:trPr>
        <w:tc>
          <w:tcPr>
            <w:tcW w:w="1188" w:type="dxa"/>
            <w:tcBorders>
              <w:tl2br w:val="nil"/>
              <w:tr2bl w:val="nil"/>
            </w:tcBorders>
            <w:shd w:val="clear" w:color="auto" w:fill="auto"/>
            <w:noWrap/>
            <w:tcMar>
              <w:top w:w="15" w:type="dxa"/>
              <w:left w:w="15" w:type="dxa"/>
              <w:right w:w="15" w:type="dxa"/>
            </w:tcMar>
            <w:vAlign w:val="center"/>
          </w:tcPr>
          <w:p>
            <w:pPr>
              <w:widowControl/>
              <w:spacing w:line="240" w:lineRule="exact"/>
              <w:jc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color w:val="auto"/>
                <w:kern w:val="0"/>
                <w:sz w:val="18"/>
                <w:szCs w:val="18"/>
                <w:highlight w:val="none"/>
              </w:rPr>
              <w:t>竹山2#坝（浆砌石溢流坝）</w:t>
            </w:r>
          </w:p>
        </w:tc>
        <w:tc>
          <w:tcPr>
            <w:tcW w:w="1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sz w:val="18"/>
                <w:szCs w:val="18"/>
                <w:highlight w:val="none"/>
                <w:u w:val="none"/>
              </w:rPr>
              <w:t>111°49'30.85"</w:t>
            </w:r>
          </w:p>
        </w:tc>
        <w:tc>
          <w:tcPr>
            <w:tcW w:w="112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sz w:val="18"/>
                <w:szCs w:val="18"/>
                <w:highlight w:val="none"/>
                <w:u w:val="none"/>
              </w:rPr>
              <w:t>26°31'01.15"</w:t>
            </w:r>
          </w:p>
        </w:tc>
        <w:tc>
          <w:tcPr>
            <w:tcW w:w="90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已建</w:t>
            </w:r>
          </w:p>
        </w:tc>
        <w:tc>
          <w:tcPr>
            <w:tcW w:w="2044" w:type="dxa"/>
            <w:tcBorders>
              <w:tl2br w:val="nil"/>
              <w:tr2bl w:val="nil"/>
            </w:tcBorders>
            <w:shd w:val="clear" w:color="auto" w:fill="auto"/>
            <w:noWrap/>
            <w:tcMar>
              <w:top w:w="15" w:type="dxa"/>
              <w:left w:w="15" w:type="dxa"/>
              <w:right w:w="15" w:type="dxa"/>
            </w:tcMar>
            <w:vAlign w:val="center"/>
          </w:tcPr>
          <w:p>
            <w:pPr>
              <w:widowControl/>
              <w:spacing w:line="240" w:lineRule="exact"/>
              <w:jc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color w:val="auto"/>
                <w:kern w:val="0"/>
                <w:sz w:val="18"/>
                <w:szCs w:val="18"/>
                <w:highlight w:val="none"/>
              </w:rPr>
              <w:t>茅竹镇竹山村</w:t>
            </w:r>
          </w:p>
        </w:tc>
        <w:tc>
          <w:tcPr>
            <w:tcW w:w="4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63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775" w:type="dxa"/>
            <w:tcBorders>
              <w:tl2br w:val="nil"/>
              <w:tr2bl w:val="nil"/>
            </w:tcBorders>
            <w:shd w:val="clear" w:color="auto" w:fill="auto"/>
            <w:noWrap/>
            <w:tcMar>
              <w:top w:w="15" w:type="dxa"/>
              <w:left w:w="15" w:type="dxa"/>
              <w:right w:w="15" w:type="dxa"/>
            </w:tcMar>
            <w:vAlign w:val="center"/>
          </w:tcPr>
          <w:p>
            <w:pPr>
              <w:widowControl/>
              <w:spacing w:line="240" w:lineRule="exact"/>
              <w:jc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color w:val="auto"/>
                <w:kern w:val="0"/>
                <w:sz w:val="18"/>
                <w:szCs w:val="18"/>
                <w:highlight w:val="none"/>
              </w:rPr>
              <w:t>8</w:t>
            </w:r>
          </w:p>
        </w:tc>
        <w:tc>
          <w:tcPr>
            <w:tcW w:w="97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exact"/>
          <w:jc w:val="center"/>
        </w:trPr>
        <w:tc>
          <w:tcPr>
            <w:tcW w:w="1188" w:type="dxa"/>
            <w:tcBorders>
              <w:tl2br w:val="nil"/>
              <w:tr2bl w:val="nil"/>
            </w:tcBorders>
            <w:shd w:val="clear" w:color="auto" w:fill="auto"/>
            <w:noWrap/>
            <w:tcMar>
              <w:top w:w="15" w:type="dxa"/>
              <w:left w:w="15" w:type="dxa"/>
              <w:right w:w="15" w:type="dxa"/>
            </w:tcMar>
            <w:vAlign w:val="center"/>
          </w:tcPr>
          <w:p>
            <w:pPr>
              <w:widowControl/>
              <w:spacing w:line="240" w:lineRule="exact"/>
              <w:jc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color w:val="auto"/>
                <w:kern w:val="0"/>
                <w:sz w:val="18"/>
                <w:szCs w:val="18"/>
                <w:highlight w:val="none"/>
              </w:rPr>
              <w:t>竹山3#坝（浆砌石溢流坝）</w:t>
            </w:r>
          </w:p>
        </w:tc>
        <w:tc>
          <w:tcPr>
            <w:tcW w:w="1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sz w:val="18"/>
                <w:szCs w:val="18"/>
                <w:highlight w:val="none"/>
                <w:u w:val="none"/>
              </w:rPr>
              <w:t>111°49'36.57"</w:t>
            </w:r>
          </w:p>
        </w:tc>
        <w:tc>
          <w:tcPr>
            <w:tcW w:w="112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sz w:val="18"/>
                <w:szCs w:val="18"/>
                <w:highlight w:val="none"/>
                <w:u w:val="none"/>
              </w:rPr>
              <w:t>26°30'54.52"</w:t>
            </w:r>
          </w:p>
        </w:tc>
        <w:tc>
          <w:tcPr>
            <w:tcW w:w="90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已建</w:t>
            </w:r>
          </w:p>
        </w:tc>
        <w:tc>
          <w:tcPr>
            <w:tcW w:w="2044" w:type="dxa"/>
            <w:tcBorders>
              <w:tl2br w:val="nil"/>
              <w:tr2bl w:val="nil"/>
            </w:tcBorders>
            <w:shd w:val="clear" w:color="auto" w:fill="auto"/>
            <w:noWrap/>
            <w:tcMar>
              <w:top w:w="15" w:type="dxa"/>
              <w:left w:w="15" w:type="dxa"/>
              <w:right w:w="15" w:type="dxa"/>
            </w:tcMar>
            <w:vAlign w:val="center"/>
          </w:tcPr>
          <w:p>
            <w:pPr>
              <w:widowControl/>
              <w:spacing w:line="240" w:lineRule="exact"/>
              <w:jc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color w:val="auto"/>
                <w:kern w:val="0"/>
                <w:sz w:val="18"/>
                <w:szCs w:val="18"/>
                <w:highlight w:val="none"/>
              </w:rPr>
              <w:t>茅竹镇竹山村</w:t>
            </w:r>
          </w:p>
        </w:tc>
        <w:tc>
          <w:tcPr>
            <w:tcW w:w="4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63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775" w:type="dxa"/>
            <w:tcBorders>
              <w:tl2br w:val="nil"/>
              <w:tr2bl w:val="nil"/>
            </w:tcBorders>
            <w:shd w:val="clear" w:color="auto" w:fill="auto"/>
            <w:noWrap/>
            <w:tcMar>
              <w:top w:w="15" w:type="dxa"/>
              <w:left w:w="15" w:type="dxa"/>
              <w:right w:w="15" w:type="dxa"/>
            </w:tcMar>
            <w:vAlign w:val="center"/>
          </w:tcPr>
          <w:p>
            <w:pPr>
              <w:widowControl/>
              <w:spacing w:line="240" w:lineRule="exact"/>
              <w:jc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color w:val="auto"/>
                <w:kern w:val="0"/>
                <w:sz w:val="18"/>
                <w:szCs w:val="18"/>
                <w:highlight w:val="none"/>
              </w:rPr>
              <w:t>8</w:t>
            </w:r>
          </w:p>
        </w:tc>
        <w:tc>
          <w:tcPr>
            <w:tcW w:w="97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exact"/>
          <w:jc w:val="center"/>
        </w:trPr>
        <w:tc>
          <w:tcPr>
            <w:tcW w:w="1188" w:type="dxa"/>
            <w:tcBorders>
              <w:tl2br w:val="nil"/>
              <w:tr2bl w:val="nil"/>
            </w:tcBorders>
            <w:shd w:val="clear" w:color="auto" w:fill="auto"/>
            <w:noWrap/>
            <w:tcMar>
              <w:top w:w="15" w:type="dxa"/>
              <w:left w:w="15" w:type="dxa"/>
              <w:right w:w="15" w:type="dxa"/>
            </w:tcMar>
            <w:vAlign w:val="center"/>
          </w:tcPr>
          <w:p>
            <w:pPr>
              <w:widowControl/>
              <w:spacing w:line="240" w:lineRule="exact"/>
              <w:jc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color w:val="auto"/>
                <w:kern w:val="0"/>
                <w:sz w:val="18"/>
                <w:szCs w:val="18"/>
                <w:highlight w:val="none"/>
              </w:rPr>
              <w:t>竹山4#坝（浆砌石溢流坝）</w:t>
            </w:r>
          </w:p>
        </w:tc>
        <w:tc>
          <w:tcPr>
            <w:tcW w:w="1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sz w:val="18"/>
                <w:szCs w:val="18"/>
                <w:highlight w:val="none"/>
                <w:u w:val="none"/>
              </w:rPr>
              <w:t>111°49'36.42"</w:t>
            </w:r>
          </w:p>
        </w:tc>
        <w:tc>
          <w:tcPr>
            <w:tcW w:w="112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sz w:val="18"/>
                <w:szCs w:val="18"/>
                <w:highlight w:val="none"/>
                <w:u w:val="none"/>
              </w:rPr>
              <w:t>26°31'20.94"</w:t>
            </w:r>
          </w:p>
        </w:tc>
        <w:tc>
          <w:tcPr>
            <w:tcW w:w="90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已建</w:t>
            </w:r>
          </w:p>
        </w:tc>
        <w:tc>
          <w:tcPr>
            <w:tcW w:w="2044" w:type="dxa"/>
            <w:tcBorders>
              <w:tl2br w:val="nil"/>
              <w:tr2bl w:val="nil"/>
            </w:tcBorders>
            <w:shd w:val="clear" w:color="auto" w:fill="auto"/>
            <w:noWrap/>
            <w:tcMar>
              <w:top w:w="15" w:type="dxa"/>
              <w:left w:w="15" w:type="dxa"/>
              <w:right w:w="15" w:type="dxa"/>
            </w:tcMar>
            <w:vAlign w:val="center"/>
          </w:tcPr>
          <w:p>
            <w:pPr>
              <w:widowControl/>
              <w:spacing w:line="240" w:lineRule="exact"/>
              <w:jc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color w:val="auto"/>
                <w:kern w:val="0"/>
                <w:sz w:val="18"/>
                <w:szCs w:val="18"/>
                <w:highlight w:val="none"/>
              </w:rPr>
              <w:t>茅竹镇竹山村</w:t>
            </w:r>
          </w:p>
        </w:tc>
        <w:tc>
          <w:tcPr>
            <w:tcW w:w="4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63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775" w:type="dxa"/>
            <w:tcBorders>
              <w:tl2br w:val="nil"/>
              <w:tr2bl w:val="nil"/>
            </w:tcBorders>
            <w:shd w:val="clear" w:color="auto" w:fill="auto"/>
            <w:noWrap/>
            <w:tcMar>
              <w:top w:w="15" w:type="dxa"/>
              <w:left w:w="15" w:type="dxa"/>
              <w:right w:w="15" w:type="dxa"/>
            </w:tcMar>
            <w:vAlign w:val="center"/>
          </w:tcPr>
          <w:p>
            <w:pPr>
              <w:widowControl/>
              <w:spacing w:line="240" w:lineRule="exact"/>
              <w:jc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color w:val="auto"/>
                <w:kern w:val="0"/>
                <w:sz w:val="18"/>
                <w:szCs w:val="18"/>
                <w:highlight w:val="none"/>
              </w:rPr>
              <w:t>8</w:t>
            </w:r>
          </w:p>
        </w:tc>
        <w:tc>
          <w:tcPr>
            <w:tcW w:w="97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exact"/>
          <w:jc w:val="center"/>
        </w:trPr>
        <w:tc>
          <w:tcPr>
            <w:tcW w:w="1188" w:type="dxa"/>
            <w:tcBorders>
              <w:tl2br w:val="nil"/>
              <w:tr2bl w:val="nil"/>
            </w:tcBorders>
            <w:shd w:val="clear" w:color="auto" w:fill="auto"/>
            <w:noWrap/>
            <w:tcMar>
              <w:top w:w="15" w:type="dxa"/>
              <w:left w:w="15" w:type="dxa"/>
              <w:right w:w="15" w:type="dxa"/>
            </w:tcMar>
            <w:vAlign w:val="center"/>
          </w:tcPr>
          <w:p>
            <w:pPr>
              <w:widowControl/>
              <w:spacing w:line="240" w:lineRule="exact"/>
              <w:jc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color w:val="auto"/>
                <w:kern w:val="0"/>
                <w:sz w:val="18"/>
                <w:szCs w:val="18"/>
                <w:highlight w:val="none"/>
              </w:rPr>
              <w:t>唐家岭堰坝</w:t>
            </w:r>
          </w:p>
        </w:tc>
        <w:tc>
          <w:tcPr>
            <w:tcW w:w="1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sz w:val="18"/>
                <w:szCs w:val="18"/>
                <w:highlight w:val="none"/>
                <w:u w:val="none"/>
              </w:rPr>
              <w:t>111°49'36.76"</w:t>
            </w:r>
          </w:p>
        </w:tc>
        <w:tc>
          <w:tcPr>
            <w:tcW w:w="112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sz w:val="18"/>
                <w:szCs w:val="18"/>
                <w:highlight w:val="none"/>
                <w:u w:val="none"/>
              </w:rPr>
              <w:t>26°32'08.63"</w:t>
            </w:r>
          </w:p>
        </w:tc>
        <w:tc>
          <w:tcPr>
            <w:tcW w:w="90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已建</w:t>
            </w:r>
          </w:p>
        </w:tc>
        <w:tc>
          <w:tcPr>
            <w:tcW w:w="2044" w:type="dxa"/>
            <w:tcBorders>
              <w:tl2br w:val="nil"/>
              <w:tr2bl w:val="nil"/>
            </w:tcBorders>
            <w:shd w:val="clear" w:color="auto" w:fill="auto"/>
            <w:noWrap/>
            <w:tcMar>
              <w:top w:w="15" w:type="dxa"/>
              <w:left w:w="15" w:type="dxa"/>
              <w:right w:w="15" w:type="dxa"/>
            </w:tcMar>
            <w:vAlign w:val="center"/>
          </w:tcPr>
          <w:p>
            <w:pPr>
              <w:widowControl/>
              <w:spacing w:line="240" w:lineRule="exact"/>
              <w:jc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color w:val="auto"/>
                <w:kern w:val="0"/>
                <w:sz w:val="18"/>
                <w:szCs w:val="18"/>
                <w:highlight w:val="none"/>
              </w:rPr>
              <w:t>茅竹镇唐家岭村</w:t>
            </w:r>
          </w:p>
        </w:tc>
        <w:tc>
          <w:tcPr>
            <w:tcW w:w="4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63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775" w:type="dxa"/>
            <w:tcBorders>
              <w:tl2br w:val="nil"/>
              <w:tr2bl w:val="nil"/>
            </w:tcBorders>
            <w:shd w:val="clear" w:color="auto" w:fill="auto"/>
            <w:noWrap/>
            <w:tcMar>
              <w:top w:w="15" w:type="dxa"/>
              <w:left w:w="15" w:type="dxa"/>
              <w:right w:w="15" w:type="dxa"/>
            </w:tcMar>
            <w:vAlign w:val="center"/>
          </w:tcPr>
          <w:p>
            <w:pPr>
              <w:widowControl/>
              <w:spacing w:line="240" w:lineRule="exact"/>
              <w:jc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color w:val="auto"/>
                <w:kern w:val="0"/>
                <w:sz w:val="18"/>
                <w:szCs w:val="18"/>
                <w:highlight w:val="none"/>
              </w:rPr>
              <w:t>8</w:t>
            </w:r>
          </w:p>
        </w:tc>
        <w:tc>
          <w:tcPr>
            <w:tcW w:w="97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无</w:t>
            </w:r>
          </w:p>
        </w:tc>
      </w:tr>
    </w:tbl>
    <w:p>
      <w:pPr>
        <w:keepNext/>
        <w:keepLines/>
        <w:pageBreakBefore w:val="0"/>
        <w:widowControl w:val="0"/>
        <w:kinsoku/>
        <w:wordWrap/>
        <w:overflowPunct/>
        <w:topLinePunct w:val="0"/>
        <w:autoSpaceDE/>
        <w:autoSpaceDN/>
        <w:bidi w:val="0"/>
        <w:adjustRightInd/>
        <w:snapToGrid/>
        <w:spacing w:before="0" w:after="0" w:line="360" w:lineRule="auto"/>
        <w:ind w:firstLine="360" w:firstLineChars="200"/>
        <w:jc w:val="left"/>
        <w:textAlignment w:val="auto"/>
        <w:outlineLvl w:val="9"/>
        <w:rPr>
          <w:rFonts w:hint="default" w:ascii="Times New Roman" w:hAnsi="Times New Roman" w:eastAsia="仿宋" w:cs="Times New Roman"/>
          <w:b w:val="0"/>
          <w:bCs w:val="0"/>
          <w:color w:val="auto"/>
          <w:sz w:val="18"/>
          <w:szCs w:val="18"/>
          <w:highlight w:val="none"/>
          <w:lang w:val="en-US" w:eastAsia="zh-CN"/>
        </w:rPr>
      </w:pPr>
      <w:bookmarkStart w:id="21" w:name="_Toc13711"/>
      <w:r>
        <w:rPr>
          <w:rFonts w:hint="default" w:ascii="Times New Roman" w:hAnsi="Times New Roman" w:eastAsia="仿宋" w:cs="Times New Roman"/>
          <w:b w:val="0"/>
          <w:bCs w:val="0"/>
          <w:color w:val="auto"/>
          <w:sz w:val="18"/>
          <w:szCs w:val="18"/>
          <w:highlight w:val="none"/>
        </w:rPr>
        <w:t>说明：1）本表格的填报范围为只在河道管理范围内的已建或在建项目；2）项目名称：已建、在建且已办理涉河建设方案许可项目，当前项目名称与涉河建设方案许可项目名称不符时，分别填写当前项目名称、许可项目名称；当前项目名称与涉河建设方案许可项目名称一致时，只填写许可项目名称。未办理涉河建设方案许可、报批的项目只填写当前项目名称。3）项目概位坐标：填写项目主要涉河建（构）筑物中心点坐标。4）岸别：“左岸”是指面向河流下游方向的左侧河岸；“右岸”是指面向河流下游方向的右侧河岸。5）建成时间填写年月，统一填写 6 位，如 2017 年 6 月写为 201706。6）占用岸线长度：是指有关部门批复的本工程占用岸线长度或土地利用红线占用岸线长度。未办理许可的项目按实际占用岸线长度填写。7）没有水利部门审批文号的填“无”。</w:t>
      </w:r>
    </w:p>
    <w:p>
      <w:pPr>
        <w:pStyle w:val="4"/>
        <w:rPr>
          <w:rFonts w:hint="default" w:ascii="Times New Roman" w:hAnsi="Times New Roman" w:cs="Times New Roman"/>
          <w:bCs w:val="0"/>
          <w:color w:val="auto"/>
          <w:highlight w:val="none"/>
          <w:lang w:val="en-US" w:eastAsia="zh-CN"/>
        </w:rPr>
      </w:pPr>
      <w:bookmarkStart w:id="22" w:name="_Toc8215"/>
      <w:bookmarkStart w:id="23" w:name="_Toc7710"/>
      <w:bookmarkStart w:id="24" w:name="_Toc2190"/>
      <w:r>
        <w:rPr>
          <w:rFonts w:hint="default" w:ascii="Times New Roman" w:hAnsi="Times New Roman" w:cs="Times New Roman"/>
          <w:bCs w:val="0"/>
          <w:color w:val="auto"/>
          <w:highlight w:val="none"/>
          <w:lang w:val="en-US" w:eastAsia="zh-CN"/>
        </w:rPr>
        <w:t>2.4 土地权属情况</w:t>
      </w:r>
      <w:bookmarkEnd w:id="21"/>
      <w:bookmarkEnd w:id="22"/>
      <w:bookmarkEnd w:id="23"/>
      <w:bookmarkEnd w:id="24"/>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eastAsia="zh-CN"/>
        </w:rPr>
      </w:pPr>
      <w:r>
        <w:rPr>
          <w:rFonts w:hint="default" w:ascii="Times New Roman" w:hAnsi="Times New Roman" w:eastAsia="仿宋_GB2312" w:cs="Times New Roman"/>
          <w:color w:val="auto"/>
          <w:spacing w:val="0"/>
          <w:highlight w:val="none"/>
          <w:lang w:val="en-US"/>
        </w:rPr>
        <w:t>根据国土资源部门2013年组织开展的农村集体土地所有权确权调查成果，</w:t>
      </w:r>
      <w:r>
        <w:rPr>
          <w:rFonts w:hint="default" w:ascii="Times New Roman" w:hAnsi="Times New Roman" w:eastAsia="仿宋_GB2312" w:cs="Times New Roman"/>
          <w:color w:val="auto"/>
          <w:spacing w:val="0"/>
          <w:highlight w:val="none"/>
          <w:lang w:val="en-US" w:eastAsia="zh-CN"/>
        </w:rPr>
        <w:t>祁阳县</w:t>
      </w:r>
      <w:r>
        <w:rPr>
          <w:rFonts w:hint="default" w:ascii="Times New Roman" w:hAnsi="Times New Roman" w:eastAsia="仿宋_GB2312" w:cs="Times New Roman"/>
          <w:color w:val="auto"/>
          <w:spacing w:val="0"/>
          <w:highlight w:val="none"/>
          <w:lang w:val="en-US"/>
        </w:rPr>
        <w:t>土地权属状况复杂，部分河段国有土地所有权范围线基本是以堤脚线为界，部分农村集体土地确权的范围则包括了整个防洪堤防，若以此农村集体土地所有权界线来作为河道管理范围界线，则明显不符合划界要求。且城区发展迅速，部分沿河地物地貌已发生变化，对于城区的堤防土地权属登记情况，在</w:t>
      </w:r>
      <w:r>
        <w:rPr>
          <w:rFonts w:hint="default" w:ascii="Times New Roman" w:hAnsi="Times New Roman" w:eastAsia="仿宋_GB2312" w:cs="Times New Roman"/>
          <w:color w:val="auto"/>
          <w:spacing w:val="0"/>
          <w:highlight w:val="none"/>
          <w:lang w:val="en-US" w:eastAsia="zh-CN"/>
        </w:rPr>
        <w:t>祁阳县</w:t>
      </w:r>
      <w:r>
        <w:rPr>
          <w:rFonts w:hint="default" w:ascii="Times New Roman" w:hAnsi="Times New Roman" w:eastAsia="仿宋_GB2312" w:cs="Times New Roman"/>
          <w:color w:val="auto"/>
          <w:spacing w:val="0"/>
          <w:highlight w:val="none"/>
          <w:lang w:val="en-US"/>
        </w:rPr>
        <w:t>水利局也没有相关的土地登记发证资料</w:t>
      </w:r>
      <w:r>
        <w:rPr>
          <w:rFonts w:hint="default" w:ascii="Times New Roman" w:hAnsi="Times New Roman" w:eastAsia="仿宋_GB2312" w:cs="Times New Roman"/>
          <w:color w:val="auto"/>
          <w:spacing w:val="0"/>
          <w:highlight w:val="none"/>
          <w:lang w:val="en-US" w:eastAsia="zh-CN"/>
        </w:rPr>
        <w:t>。</w:t>
      </w:r>
    </w:p>
    <w:p>
      <w:pPr>
        <w:pStyle w:val="4"/>
        <w:rPr>
          <w:rFonts w:hint="default" w:ascii="Times New Roman" w:hAnsi="Times New Roman" w:cs="Times New Roman"/>
          <w:bCs w:val="0"/>
          <w:color w:val="auto"/>
          <w:highlight w:val="none"/>
          <w:lang w:val="en-US" w:eastAsia="zh-CN"/>
        </w:rPr>
      </w:pPr>
      <w:bookmarkStart w:id="25" w:name="_Toc21761"/>
      <w:bookmarkStart w:id="26" w:name="_Toc16253"/>
      <w:bookmarkStart w:id="27" w:name="_Toc20261"/>
      <w:r>
        <w:rPr>
          <w:rFonts w:hint="default" w:ascii="Times New Roman" w:hAnsi="Times New Roman" w:cs="Times New Roman"/>
          <w:bCs w:val="0"/>
          <w:color w:val="auto"/>
          <w:highlight w:val="none"/>
          <w:lang w:val="en-US" w:eastAsia="zh-CN"/>
        </w:rPr>
        <w:t>2.5 历史划界情况</w:t>
      </w:r>
      <w:bookmarkEnd w:id="25"/>
      <w:bookmarkEnd w:id="26"/>
      <w:bookmarkEnd w:id="27"/>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spacing w:val="0"/>
          <w:highlight w:val="none"/>
          <w:lang w:val="en-US" w:eastAsia="zh-CN"/>
        </w:rPr>
        <w:t>蒋龙滩河祁阳县段以往没进行划界工作，本次将完成蒋龙滩河祁阳县段管理范围划定工作。</w:t>
      </w:r>
    </w:p>
    <w:p>
      <w:pPr>
        <w:rPr>
          <w:rFonts w:hint="default" w:ascii="Times New Roman" w:hAnsi="Times New Roman" w:eastAsia="仿宋_GB2312" w:cs="Times New Roman"/>
          <w:color w:val="auto"/>
          <w:spacing w:val="0"/>
          <w:highlight w:val="none"/>
          <w:lang w:val="en-US" w:eastAsia="zh-CN"/>
        </w:rPr>
      </w:pPr>
      <w:r>
        <w:rPr>
          <w:rFonts w:hint="default" w:ascii="Times New Roman" w:hAnsi="Times New Roman" w:eastAsia="仿宋_GB2312" w:cs="Times New Roman"/>
          <w:color w:val="auto"/>
          <w:spacing w:val="0"/>
          <w:highlight w:val="none"/>
          <w:lang w:val="en-US" w:eastAsia="zh-CN"/>
        </w:rPr>
        <w:br w:type="page"/>
      </w:r>
    </w:p>
    <w:p>
      <w:pPr>
        <w:pStyle w:val="3"/>
        <w:spacing w:line="360" w:lineRule="auto"/>
        <w:jc w:val="both"/>
        <w:rPr>
          <w:rFonts w:hint="default" w:ascii="Times New Roman" w:hAnsi="Times New Roman" w:cs="Times New Roman"/>
          <w:color w:val="auto"/>
          <w:highlight w:val="none"/>
        </w:rPr>
      </w:pPr>
      <w:bookmarkStart w:id="28" w:name="_Toc17262"/>
      <w:bookmarkStart w:id="29" w:name="_Toc20993"/>
      <w:bookmarkStart w:id="30" w:name="_Toc4107"/>
      <w:bookmarkStart w:id="31" w:name="_Toc253"/>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 xml:space="preserve"> 工作原则及依据</w:t>
      </w:r>
      <w:bookmarkEnd w:id="28"/>
      <w:bookmarkEnd w:id="29"/>
      <w:bookmarkEnd w:id="30"/>
      <w:bookmarkEnd w:id="31"/>
    </w:p>
    <w:p>
      <w:pPr>
        <w:pStyle w:val="4"/>
        <w:rPr>
          <w:rFonts w:hint="default" w:ascii="Times New Roman" w:hAnsi="Times New Roman" w:cs="Times New Roman"/>
          <w:bCs w:val="0"/>
          <w:color w:val="auto"/>
          <w:highlight w:val="none"/>
        </w:rPr>
      </w:pPr>
      <w:bookmarkStart w:id="32" w:name="_Toc4052"/>
      <w:bookmarkStart w:id="33" w:name="_Toc2257"/>
      <w:bookmarkStart w:id="34" w:name="_Toc26860"/>
      <w:bookmarkStart w:id="35" w:name="_Toc9772"/>
      <w:r>
        <w:rPr>
          <w:rFonts w:hint="default" w:ascii="Times New Roman" w:hAnsi="Times New Roman" w:cs="Times New Roman"/>
          <w:bCs w:val="0"/>
          <w:color w:val="auto"/>
          <w:highlight w:val="none"/>
          <w:lang w:val="en-US" w:eastAsia="zh-CN"/>
        </w:rPr>
        <w:t>3</w:t>
      </w:r>
      <w:r>
        <w:rPr>
          <w:rFonts w:hint="default" w:ascii="Times New Roman" w:hAnsi="Times New Roman" w:cs="Times New Roman"/>
          <w:bCs w:val="0"/>
          <w:color w:val="auto"/>
          <w:highlight w:val="none"/>
          <w:lang w:val="en-US"/>
        </w:rPr>
        <w:t xml:space="preserve">.1 </w:t>
      </w:r>
      <w:r>
        <w:rPr>
          <w:rFonts w:hint="default" w:ascii="Times New Roman" w:hAnsi="Times New Roman" w:cs="Times New Roman"/>
          <w:bCs w:val="0"/>
          <w:color w:val="auto"/>
          <w:highlight w:val="none"/>
        </w:rPr>
        <w:t>工作原则</w:t>
      </w:r>
      <w:bookmarkEnd w:id="32"/>
      <w:bookmarkEnd w:id="33"/>
      <w:bookmarkEnd w:id="34"/>
      <w:bookmarkEnd w:id="35"/>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eastAsia="zh-CN"/>
        </w:rPr>
      </w:pPr>
      <w:r>
        <w:rPr>
          <w:rFonts w:hint="default" w:ascii="Times New Roman" w:hAnsi="Times New Roman" w:eastAsia="仿宋_GB2312" w:cs="Times New Roman"/>
          <w:color w:val="auto"/>
          <w:spacing w:val="0"/>
          <w:highlight w:val="none"/>
          <w:lang w:val="en-US" w:eastAsia="zh-CN"/>
        </w:rPr>
        <w:t>按照水建管【2014】285号文、湘办【2017】13号文《关于全面推行河长制的实施意见》，和湘水发【2018】22号文《湖南省水利厅、湖南省国土资源厅关于做好全省河湖管理范围划定工作的通知》的要求确定本次河道划界的基本原则为：依法依规、先易后难、分级负责、因地制宜、权属不变、分部实施。</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eastAsia="zh-CN"/>
        </w:rPr>
      </w:pPr>
      <w:r>
        <w:rPr>
          <w:rFonts w:hint="default" w:ascii="Times New Roman" w:hAnsi="Times New Roman" w:eastAsia="仿宋_GB2312" w:cs="Times New Roman"/>
          <w:color w:val="auto"/>
          <w:spacing w:val="0"/>
          <w:highlight w:val="none"/>
          <w:lang w:val="en-US" w:eastAsia="zh-CN"/>
        </w:rPr>
        <w:t>坚持人水和谐，既满足经济社会发展对河湖资源合理开发的需求，更要满足维护河湖健康的基本需求；坚持统筹兼顾，实行保护优先，处理好利用与保护的关系、当前和长远的关系、区域和流域的关系、水利和其他行业的关系；坚持依法管理，完善河湖管理保护法规，统筹相关部门执法力量，加大执法监督力度，严格涉河涉湖建设项目和活动审批，规范河湖开发利用行为；坚持改革创新，不断探索创新符合本地实际的管理模式，利用科学的管理方式、先进的管理手段，积极构建长效管理机制。</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1）坚持依法依规，依法划定。以《中华人民共和国防洪法》、《中华人民共和国河道管理条例》、《自然资源统一确权登记办法（试行）》、《湖南省实施&lt;中华人民共和</w:t>
      </w:r>
      <w:r>
        <w:rPr>
          <w:rFonts w:hint="eastAsia" w:ascii="Times New Roman" w:hAnsi="Times New Roman" w:eastAsia="仿宋_GB2312" w:cs="Times New Roman"/>
          <w:color w:val="auto"/>
          <w:spacing w:val="0"/>
          <w:highlight w:val="none"/>
          <w:lang w:val="en-US" w:eastAsia="zh-CN"/>
        </w:rPr>
        <w:t>国</w:t>
      </w:r>
      <w:bookmarkStart w:id="168" w:name="_GoBack"/>
      <w:bookmarkEnd w:id="168"/>
      <w:r>
        <w:rPr>
          <w:rFonts w:hint="default" w:ascii="Times New Roman" w:hAnsi="Times New Roman" w:eastAsia="仿宋_GB2312" w:cs="Times New Roman"/>
          <w:color w:val="auto"/>
          <w:spacing w:val="0"/>
          <w:highlight w:val="none"/>
          <w:lang w:val="en-US"/>
        </w:rPr>
        <w:t>水法&gt;办法》、《湖南省实施&lt;中华人民共和国河道管理条例&gt;办法》等有关法律法规、文件、技术标准等为依据，依法依规开展河湖管理范围划定工作。</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2）坚持因地制宜，统筹兼顾。考虑河湖及水利工程管理与保护实际要求，按照尊重历史、注重现实的原则，因地制宜确定管理范围划定标准。要结合第三次土地调查，统筹推进相关工作。在现有河湖管理体制和格局的基础上，为相关改革预留空间，做好衔接。</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3）坚持属地管理，分级负责。按照属地管理原则，各县市区水行政主管部门、</w:t>
      </w:r>
      <w:r>
        <w:rPr>
          <w:rFonts w:hint="default" w:ascii="Times New Roman" w:hAnsi="Times New Roman" w:eastAsia="仿宋_GB2312" w:cs="Times New Roman"/>
          <w:color w:val="auto"/>
          <w:spacing w:val="0"/>
          <w:highlight w:val="none"/>
          <w:lang w:val="en-US" w:eastAsia="zh-CN"/>
        </w:rPr>
        <w:t>自然</w:t>
      </w:r>
      <w:r>
        <w:rPr>
          <w:rFonts w:hint="default" w:ascii="Times New Roman" w:hAnsi="Times New Roman" w:eastAsia="仿宋_GB2312" w:cs="Times New Roman"/>
          <w:color w:val="auto"/>
          <w:spacing w:val="0"/>
          <w:highlight w:val="none"/>
          <w:lang w:val="en-US"/>
        </w:rPr>
        <w:t>资源主管部门在县市区人民政府统一领导下，按照职责分工承担范围划定、界桩埋设及产权登记等具体工作。</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4）坚持统一标准，统一底图。划界工作统一工作底图，统一数据标准。</w:t>
      </w:r>
    </w:p>
    <w:p>
      <w:pPr>
        <w:pStyle w:val="4"/>
        <w:rPr>
          <w:rFonts w:hint="default" w:ascii="Times New Roman" w:hAnsi="Times New Roman" w:eastAsia="宋体" w:cs="Times New Roman"/>
          <w:color w:val="auto"/>
          <w:highlight w:val="none"/>
          <w:lang w:val="en-US"/>
        </w:rPr>
      </w:pPr>
      <w:bookmarkStart w:id="36" w:name="_Toc19901"/>
      <w:bookmarkStart w:id="37" w:name="_Toc18953"/>
      <w:bookmarkStart w:id="38" w:name="_Toc12696"/>
      <w:bookmarkStart w:id="39" w:name="_Toc29519"/>
      <w:r>
        <w:rPr>
          <w:rFonts w:hint="default" w:ascii="Times New Roman" w:hAnsi="Times New Roman" w:cs="Times New Roman"/>
          <w:bCs w:val="0"/>
          <w:color w:val="auto"/>
          <w:highlight w:val="none"/>
          <w:lang w:val="en-US" w:eastAsia="zh-CN"/>
        </w:rPr>
        <w:t>3</w:t>
      </w:r>
      <w:r>
        <w:rPr>
          <w:rFonts w:hint="default" w:ascii="Times New Roman" w:hAnsi="Times New Roman" w:cs="Times New Roman"/>
          <w:bCs w:val="0"/>
          <w:color w:val="auto"/>
          <w:highlight w:val="none"/>
          <w:lang w:val="en-US"/>
        </w:rPr>
        <w:t>.2</w:t>
      </w:r>
      <w:r>
        <w:rPr>
          <w:rFonts w:hint="default" w:ascii="Times New Roman" w:hAnsi="Times New Roman" w:cs="Times New Roman"/>
          <w:bCs w:val="0"/>
          <w:color w:val="auto"/>
          <w:highlight w:val="none"/>
        </w:rPr>
        <w:t>工作依据</w:t>
      </w:r>
      <w:bookmarkEnd w:id="36"/>
      <w:bookmarkEnd w:id="37"/>
      <w:bookmarkEnd w:id="38"/>
      <w:bookmarkEnd w:id="39"/>
    </w:p>
    <w:p>
      <w:pPr>
        <w:pStyle w:val="5"/>
        <w:rPr>
          <w:rFonts w:hint="default" w:ascii="Times New Roman" w:hAnsi="Times New Roman" w:cs="Times New Roman"/>
          <w:color w:val="auto"/>
          <w:highlight w:val="none"/>
        </w:rPr>
      </w:pPr>
      <w:bookmarkStart w:id="40" w:name="_Toc818"/>
      <w:bookmarkStart w:id="41" w:name="_Toc27397"/>
      <w:bookmarkStart w:id="42" w:name="_Toc31547"/>
      <w:bookmarkStart w:id="43" w:name="_Toc3621"/>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rPr>
        <w:t xml:space="preserve">.2.1 </w:t>
      </w:r>
      <w:r>
        <w:rPr>
          <w:rFonts w:hint="default" w:ascii="Times New Roman" w:hAnsi="Times New Roman" w:cs="Times New Roman"/>
          <w:color w:val="auto"/>
          <w:highlight w:val="none"/>
        </w:rPr>
        <w:t>法律法规</w:t>
      </w:r>
      <w:bookmarkEnd w:id="40"/>
      <w:bookmarkEnd w:id="41"/>
      <w:bookmarkEnd w:id="42"/>
      <w:bookmarkEnd w:id="43"/>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1）《中华人民共和国水法》（中华人民共和国主席令第74号，2016年修订）；</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2）《中华人民共和国防洪法》（中华人民共和国主席令第88号，2016年修订）；</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3）《中华人民共和国河道管理条例》（国务院令第3号，2017年修订）；</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4）《不动产登记暂行条例》（国务院令第656号）；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5）《不动产登记暂行条例实施细则》（国士资源部令第63号）；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6）《湖南省实施＜中华人民共和国水法＞办法》（湖南省第十届人民代表大会常务委员会公告第21号）；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7）《湖南省实施＜中华人民共和国防洪法＞办法》（湖南省第九届人民代表大会常务委员会公告第58号）；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8）《湖南省水利水电工程管理办法》（1989年2月25日湖南省人民政府发布，2011年修正）；</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9）《湖南省实施＜中华人民共和国河道管理条例＞办法》（湖南省人民政府令第43号，2008年修正）；</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10）《湖南省洞庭湖区水利管理条例》（湖南省第五届人民代表大会常务委员会公告第5号）；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1</w:t>
      </w:r>
      <w:r>
        <w:rPr>
          <w:rFonts w:hint="default" w:ascii="Times New Roman" w:hAnsi="Times New Roman" w:eastAsia="仿宋_GB2312" w:cs="Times New Roman"/>
          <w:color w:val="auto"/>
          <w:spacing w:val="0"/>
          <w:highlight w:val="none"/>
          <w:lang w:val="en-US" w:eastAsia="zh-CN"/>
        </w:rPr>
        <w:t>1</w:t>
      </w:r>
      <w:r>
        <w:rPr>
          <w:rFonts w:hint="default" w:ascii="Times New Roman" w:hAnsi="Times New Roman" w:eastAsia="仿宋_GB2312" w:cs="Times New Roman"/>
          <w:color w:val="auto"/>
          <w:spacing w:val="0"/>
          <w:highlight w:val="none"/>
          <w:lang w:val="en-US"/>
        </w:rPr>
        <w:t>）其他相关地方政策法规。</w:t>
      </w:r>
    </w:p>
    <w:p>
      <w:pPr>
        <w:pStyle w:val="5"/>
        <w:rPr>
          <w:rFonts w:hint="default" w:ascii="Times New Roman" w:hAnsi="Times New Roman" w:cs="Times New Roman"/>
          <w:color w:val="auto"/>
          <w:highlight w:val="none"/>
        </w:rPr>
      </w:pPr>
      <w:bookmarkStart w:id="44" w:name="_Toc3977"/>
      <w:bookmarkStart w:id="45" w:name="_Toc3188"/>
      <w:bookmarkStart w:id="46" w:name="_Toc2224"/>
      <w:bookmarkStart w:id="47" w:name="_Toc26871"/>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rPr>
        <w:t xml:space="preserve">.2.2 </w:t>
      </w:r>
      <w:r>
        <w:rPr>
          <w:rFonts w:hint="default" w:ascii="Times New Roman" w:hAnsi="Times New Roman" w:cs="Times New Roman"/>
          <w:color w:val="auto"/>
          <w:highlight w:val="none"/>
        </w:rPr>
        <w:t>政策文件</w:t>
      </w:r>
      <w:bookmarkEnd w:id="44"/>
      <w:bookmarkEnd w:id="45"/>
      <w:bookmarkEnd w:id="46"/>
      <w:bookmarkEnd w:id="47"/>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1）《水利部关于深化水利改革的指导意见》（水规计〔2014〕48号）；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2）《关于加强河湖管理工作的指导意见》（水建管〔2014〕76号）；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3）</w:t>
      </w:r>
      <w:r>
        <w:rPr>
          <w:rFonts w:hint="default" w:ascii="Times New Roman" w:hAnsi="Times New Roman" w:eastAsia="仿宋_GB2312" w:cs="Times New Roman"/>
          <w:color w:val="auto"/>
          <w:spacing w:val="0"/>
          <w:highlight w:val="none"/>
          <w:lang w:val="en-US" w:eastAsia="zh-CN"/>
        </w:rPr>
        <w:t>《</w:t>
      </w:r>
      <w:r>
        <w:rPr>
          <w:rFonts w:hint="default" w:ascii="Times New Roman" w:hAnsi="Times New Roman" w:eastAsia="仿宋_GB2312" w:cs="Times New Roman"/>
          <w:color w:val="auto"/>
          <w:spacing w:val="0"/>
          <w:highlight w:val="none"/>
          <w:lang w:val="en-US"/>
        </w:rPr>
        <w:t>关于开展河湖管理范围和水利工程管理与保护范围划定工作的通知</w:t>
      </w:r>
      <w:r>
        <w:rPr>
          <w:rFonts w:hint="default" w:ascii="Times New Roman" w:hAnsi="Times New Roman" w:eastAsia="仿宋_GB2312" w:cs="Times New Roman"/>
          <w:color w:val="auto"/>
          <w:spacing w:val="0"/>
          <w:highlight w:val="none"/>
          <w:lang w:val="en-US" w:eastAsia="zh-CN"/>
        </w:rPr>
        <w:t>》</w:t>
      </w:r>
      <w:r>
        <w:rPr>
          <w:rFonts w:hint="default" w:ascii="Times New Roman" w:hAnsi="Times New Roman" w:eastAsia="仿宋_GB2312" w:cs="Times New Roman"/>
          <w:color w:val="auto"/>
          <w:spacing w:val="0"/>
          <w:highlight w:val="none"/>
          <w:lang w:val="en-US"/>
        </w:rPr>
        <w:t>（水建管〔2014〕285号）；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4）《关于抓紧划定水利工程管理和保护范围的通知》（水利部水管〔1989〕5号）；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5）《关于水利水电工程建设用地有关问题的通知》（国土资发〔2001〕355号）；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6）《关于全面推行河长制的实施意见》（湘办〔2017〕13号）；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7）《湖南省自然资源生态空间统一确权登记工作实施方案（2015-2020年）》（湘办发〔2016〕2号）；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8）《水利部国土资源部关于印发＜水流产权确权试点方案＞的通知》（水规计〔2016〕97号）；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9）《自然资源统一确权登记办法（试行）》（国土资发〔2016〕192号）。</w:t>
      </w:r>
    </w:p>
    <w:p>
      <w:pPr>
        <w:pStyle w:val="5"/>
        <w:rPr>
          <w:rFonts w:hint="default" w:ascii="Times New Roman" w:hAnsi="Times New Roman" w:cs="Times New Roman"/>
          <w:color w:val="auto"/>
          <w:highlight w:val="none"/>
        </w:rPr>
      </w:pPr>
      <w:bookmarkStart w:id="48" w:name="_Toc4328"/>
      <w:bookmarkStart w:id="49" w:name="_Toc724"/>
      <w:bookmarkStart w:id="50" w:name="_Toc10041"/>
      <w:bookmarkStart w:id="51" w:name="_Toc8236"/>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rPr>
        <w:t xml:space="preserve">.2.3 </w:t>
      </w:r>
      <w:r>
        <w:rPr>
          <w:rFonts w:hint="default" w:ascii="Times New Roman" w:hAnsi="Times New Roman" w:cs="Times New Roman"/>
          <w:color w:val="auto"/>
          <w:highlight w:val="none"/>
        </w:rPr>
        <w:t>技术标准规范</w:t>
      </w:r>
      <w:bookmarkEnd w:id="48"/>
      <w:bookmarkEnd w:id="49"/>
      <w:bookmarkEnd w:id="50"/>
      <w:bookmarkEnd w:id="51"/>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1）《防洪标准》（GB50201-2014）；</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2）《水利水电工程设计洪水》（SL44-2006）；</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3）《堤防工程设计规范》（GB50286-2013）；</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4）《堤防工程管理设计规范》（SL171-96）；</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5）《河道整治设计规范》（GB50707-2011）；</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6）《水利水电工程等级划分及洪水标准》（SL252-2017）；</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7）《全球定位系统（GPS）测量和规范》（GB/T18314-2009）；</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8）《1:500 1:1000 1:2000地形图航空摄影测量内业规范》（GB/T7930-2008）；</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9）《水利水电工程设计洪水计算规范》（SL44-2006）；</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10）《测绘成果质量检查与验收》（GB/T24356-2009）；</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11）《全球定位系统GPS测量规范》（GB/T18314-2009）；</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12）《全球定位系统实时动态测量（RTK）技术规范》（CH/T2009-2010）；</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13）《湖南省不动产统一登记基础数据建设技术规定》（修订版）；</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eastAsia="zh-CN"/>
        </w:rPr>
      </w:pPr>
      <w:r>
        <w:rPr>
          <w:rFonts w:hint="default" w:ascii="Times New Roman" w:hAnsi="Times New Roman" w:eastAsia="仿宋_GB2312" w:cs="Times New Roman"/>
          <w:color w:val="auto"/>
          <w:spacing w:val="0"/>
          <w:highlight w:val="none"/>
          <w:lang w:val="en-US" w:eastAsia="zh-CN"/>
        </w:rPr>
        <w:t>14）《湖南省河湖管理范围划定技术到则》（试行）（湖南省洞庭湖水利工程管理局）。</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eastAsia="zh-CN"/>
        </w:rPr>
      </w:pPr>
      <w:r>
        <w:rPr>
          <w:rFonts w:hint="default" w:ascii="Times New Roman" w:hAnsi="Times New Roman" w:eastAsia="仿宋_GB2312" w:cs="Times New Roman"/>
          <w:color w:val="auto"/>
          <w:spacing w:val="0"/>
          <w:highlight w:val="none"/>
          <w:lang w:val="en-US" w:eastAsia="zh-CN"/>
        </w:rPr>
        <w:t>15）《河湖管理范围划定方案编制大纲》。</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eastAsia="zh-CN"/>
        </w:rPr>
        <w:sectPr>
          <w:footerReference r:id="rId9" w:type="first"/>
          <w:footerReference r:id="rId8" w:type="default"/>
          <w:pgSz w:w="11900" w:h="16840"/>
          <w:pgMar w:top="1786" w:right="1259" w:bottom="1786" w:left="1400" w:header="1417" w:footer="1417" w:gutter="0"/>
          <w:pgBorders>
            <w:top w:val="none" w:sz="0" w:space="0"/>
            <w:left w:val="none" w:sz="0" w:space="0"/>
            <w:bottom w:val="none" w:sz="0" w:space="0"/>
            <w:right w:val="none" w:sz="0" w:space="0"/>
          </w:pgBorders>
          <w:pgNumType w:fmt="decimal"/>
          <w:cols w:space="0" w:num="1"/>
          <w:titlePg/>
          <w:docGrid w:linePitch="360" w:charSpace="0"/>
        </w:sectPr>
      </w:pPr>
    </w:p>
    <w:p>
      <w:pPr>
        <w:pStyle w:val="3"/>
        <w:spacing w:line="360" w:lineRule="auto"/>
        <w:jc w:val="both"/>
        <w:rPr>
          <w:rFonts w:hint="default" w:ascii="Times New Roman" w:hAnsi="Times New Roman" w:cs="Times New Roman"/>
          <w:color w:val="auto"/>
          <w:highlight w:val="none"/>
          <w:lang w:val="en-US" w:eastAsia="zh-CN"/>
        </w:rPr>
      </w:pPr>
      <w:bookmarkStart w:id="52" w:name="_Toc10129"/>
      <w:bookmarkStart w:id="53" w:name="_Toc25103"/>
      <w:bookmarkStart w:id="54" w:name="_Toc7372"/>
      <w:bookmarkStart w:id="55" w:name="_Toc29009"/>
      <w:r>
        <w:rPr>
          <w:rFonts w:hint="default" w:ascii="Times New Roman" w:hAnsi="Times New Roman" w:cs="Times New Roman"/>
          <w:color w:val="auto"/>
          <w:highlight w:val="none"/>
          <w:lang w:val="en-US" w:eastAsia="zh-CN"/>
        </w:rPr>
        <w:t>4 组织实施情况</w:t>
      </w:r>
      <w:bookmarkEnd w:id="52"/>
      <w:bookmarkEnd w:id="53"/>
      <w:bookmarkEnd w:id="54"/>
      <w:bookmarkEnd w:id="55"/>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pacing w:val="0"/>
          <w:sz w:val="28"/>
          <w:szCs w:val="28"/>
          <w:highlight w:val="none"/>
          <w:lang w:val="en-US" w:eastAsia="zh-CN" w:bidi="zh-CN"/>
        </w:rPr>
      </w:pPr>
      <w:bookmarkStart w:id="56" w:name="_Toc19470"/>
      <w:r>
        <w:rPr>
          <w:rFonts w:hint="default" w:ascii="Times New Roman" w:hAnsi="Times New Roman" w:eastAsia="仿宋_GB2312" w:cs="Times New Roman"/>
          <w:color w:val="auto"/>
          <w:spacing w:val="0"/>
          <w:sz w:val="28"/>
          <w:szCs w:val="28"/>
          <w:highlight w:val="none"/>
          <w:lang w:val="en-US" w:eastAsia="zh-CN" w:bidi="zh-CN"/>
        </w:rPr>
        <w:t>蒋龙滩河祁阳县段划界方案编制工作由祁阳县水利局组织实施，由黄石市振兴勘察设计有限公司为蒋龙滩河祁阳县段河湖管理范围划定工作的技术支持单位，具体组织实施过程如下：</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1）201</w:t>
      </w:r>
      <w:r>
        <w:rPr>
          <w:rFonts w:hint="default" w:ascii="Times New Roman" w:hAnsi="Times New Roman" w:eastAsia="仿宋_GB2312" w:cs="Times New Roman"/>
          <w:color w:val="auto"/>
          <w:spacing w:val="0"/>
          <w:highlight w:val="none"/>
          <w:lang w:val="en-US" w:eastAsia="zh-CN"/>
        </w:rPr>
        <w:t>9</w:t>
      </w:r>
      <w:r>
        <w:rPr>
          <w:rFonts w:hint="default" w:ascii="Times New Roman" w:hAnsi="Times New Roman" w:eastAsia="仿宋_GB2312" w:cs="Times New Roman"/>
          <w:color w:val="auto"/>
          <w:spacing w:val="0"/>
          <w:highlight w:val="none"/>
          <w:lang w:val="en-US"/>
        </w:rPr>
        <w:t>年</w:t>
      </w:r>
      <w:r>
        <w:rPr>
          <w:rFonts w:hint="default" w:ascii="Times New Roman" w:hAnsi="Times New Roman" w:eastAsia="仿宋_GB2312" w:cs="Times New Roman"/>
          <w:color w:val="auto"/>
          <w:spacing w:val="0"/>
          <w:highlight w:val="none"/>
          <w:lang w:val="en-US" w:eastAsia="zh-CN"/>
        </w:rPr>
        <w:t>6月底，祁阳县水利局从湖南省水利厅水科院统一拷取正射影像图和数字线划图数据</w:t>
      </w:r>
      <w:r>
        <w:rPr>
          <w:rFonts w:hint="default" w:ascii="Times New Roman" w:hAnsi="Times New Roman" w:eastAsia="仿宋_GB2312" w:cs="Times New Roman"/>
          <w:color w:val="auto"/>
          <w:spacing w:val="0"/>
          <w:highlight w:val="none"/>
          <w:lang w:val="en-US"/>
        </w:rPr>
        <w:t>。</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eastAsia="zh-CN"/>
        </w:rPr>
        <w:t>2</w:t>
      </w:r>
      <w:r>
        <w:rPr>
          <w:rFonts w:hint="default" w:ascii="Times New Roman" w:hAnsi="Times New Roman" w:eastAsia="仿宋_GB2312" w:cs="Times New Roman"/>
          <w:color w:val="auto"/>
          <w:spacing w:val="0"/>
          <w:highlight w:val="none"/>
          <w:lang w:val="en-US"/>
        </w:rPr>
        <w:t>）</w:t>
      </w:r>
      <w:r>
        <w:rPr>
          <w:rFonts w:hint="default" w:ascii="Times New Roman" w:hAnsi="Times New Roman" w:eastAsia="仿宋_GB2312" w:cs="Times New Roman"/>
          <w:color w:val="auto"/>
          <w:spacing w:val="0"/>
          <w:highlight w:val="none"/>
          <w:lang w:val="en-US" w:eastAsia="zh-CN"/>
        </w:rPr>
        <w:t>2019年7月16日，我公司从祁阳县水利局拷取1：2000正射影像图、数字线划图、土地确权成果以及一河一策、一湖一策等相关资料</w:t>
      </w:r>
      <w:r>
        <w:rPr>
          <w:rFonts w:hint="default" w:ascii="Times New Roman" w:hAnsi="Times New Roman" w:eastAsia="仿宋_GB2312" w:cs="Times New Roman"/>
          <w:color w:val="auto"/>
          <w:spacing w:val="0"/>
          <w:highlight w:val="none"/>
          <w:lang w:val="en-US"/>
        </w:rPr>
        <w:t>。</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eastAsia="zh-CN"/>
        </w:rPr>
        <w:t>3</w:t>
      </w:r>
      <w:r>
        <w:rPr>
          <w:rFonts w:hint="default" w:ascii="Times New Roman" w:hAnsi="Times New Roman" w:eastAsia="仿宋_GB2312" w:cs="Times New Roman"/>
          <w:color w:val="auto"/>
          <w:spacing w:val="0"/>
          <w:highlight w:val="none"/>
          <w:lang w:val="en-US"/>
        </w:rPr>
        <w:t>）</w:t>
      </w:r>
      <w:r>
        <w:rPr>
          <w:rFonts w:hint="default" w:ascii="Times New Roman" w:hAnsi="Times New Roman" w:eastAsia="仿宋_GB2312" w:cs="Times New Roman"/>
          <w:color w:val="auto"/>
          <w:spacing w:val="0"/>
          <w:highlight w:val="none"/>
          <w:lang w:val="en-US" w:eastAsia="zh-CN"/>
        </w:rPr>
        <w:t>2019年7月10日，我公司组织有关设计人员和测量人员对现场进行实地踏勘与测量</w:t>
      </w:r>
      <w:r>
        <w:rPr>
          <w:rFonts w:hint="default" w:ascii="Times New Roman" w:hAnsi="Times New Roman" w:eastAsia="仿宋_GB2312" w:cs="Times New Roman"/>
          <w:color w:val="auto"/>
          <w:spacing w:val="0"/>
          <w:highlight w:val="none"/>
          <w:lang w:val="en-US"/>
        </w:rPr>
        <w:t>，</w:t>
      </w:r>
      <w:r>
        <w:rPr>
          <w:rFonts w:hint="default" w:ascii="Times New Roman" w:hAnsi="Times New Roman" w:eastAsia="仿宋_GB2312" w:cs="Times New Roman"/>
          <w:color w:val="auto"/>
          <w:spacing w:val="0"/>
          <w:highlight w:val="none"/>
          <w:lang w:val="en-US" w:eastAsia="zh-CN"/>
        </w:rPr>
        <w:t>并于2019年7月初完成外业调查</w:t>
      </w:r>
      <w:r>
        <w:rPr>
          <w:rFonts w:hint="default" w:ascii="Times New Roman" w:hAnsi="Times New Roman" w:eastAsia="仿宋_GB2312" w:cs="Times New Roman"/>
          <w:color w:val="auto"/>
          <w:spacing w:val="0"/>
          <w:highlight w:val="none"/>
          <w:lang w:val="en-US"/>
        </w:rPr>
        <w:t>。</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eastAsia="zh-CN"/>
        </w:rPr>
      </w:pPr>
      <w:r>
        <w:rPr>
          <w:rFonts w:hint="default" w:ascii="Times New Roman" w:hAnsi="Times New Roman" w:eastAsia="仿宋_GB2312" w:cs="Times New Roman"/>
          <w:color w:val="auto"/>
          <w:spacing w:val="0"/>
          <w:highlight w:val="none"/>
          <w:lang w:val="en-US" w:eastAsia="zh-CN"/>
        </w:rPr>
        <w:t>4）2019年9月底，我公司完成《蒋龙滩河永州市祁阳县河段管理范围划定方案》初稿。</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eastAsia="zh-CN"/>
        </w:rPr>
      </w:pPr>
      <w:r>
        <w:rPr>
          <w:rFonts w:hint="default" w:ascii="Times New Roman" w:hAnsi="Times New Roman" w:eastAsia="仿宋_GB2312" w:cs="Times New Roman"/>
          <w:color w:val="auto"/>
          <w:spacing w:val="0"/>
          <w:highlight w:val="none"/>
          <w:lang w:val="en-US" w:eastAsia="zh-CN"/>
        </w:rPr>
        <w:t>5）</w:t>
      </w:r>
      <w:r>
        <w:rPr>
          <w:rFonts w:hint="eastAsia" w:ascii="Times New Roman" w:hAnsi="Times New Roman" w:eastAsia="仿宋_GB2312" w:cs="Times New Roman"/>
          <w:color w:val="auto"/>
          <w:spacing w:val="0"/>
          <w:highlight w:val="none"/>
          <w:lang w:val="en-US" w:eastAsia="zh-CN"/>
        </w:rPr>
        <w:t>2019年9月23日，永州市水利局主持召开了《祁阳县河道管理范围划定方案》审查方案，我单位根据专家审查意见认真复核与修改划定方案，于2019年11月中旬完成方案报批稿</w:t>
      </w:r>
      <w:r>
        <w:rPr>
          <w:rFonts w:hint="default" w:ascii="Times New Roman" w:hAnsi="Times New Roman" w:eastAsia="仿宋_GB2312" w:cs="Times New Roman"/>
          <w:color w:val="auto"/>
          <w:spacing w:val="0"/>
          <w:highlight w:val="none"/>
          <w:lang w:val="en-US" w:eastAsia="zh-CN"/>
        </w:rPr>
        <w:t>。</w:t>
      </w:r>
    </w:p>
    <w:p>
      <w:pPr>
        <w:pStyle w:val="4"/>
        <w:rPr>
          <w:rFonts w:hint="default" w:ascii="Times New Roman" w:hAnsi="Times New Roman" w:cs="Times New Roman"/>
          <w:color w:val="auto"/>
          <w:highlight w:val="none"/>
          <w:lang w:val="en-US"/>
        </w:rPr>
      </w:pPr>
      <w:bookmarkStart w:id="57" w:name="_Toc27574"/>
      <w:bookmarkStart w:id="58" w:name="_Toc10617"/>
      <w:bookmarkStart w:id="59" w:name="_Toc5496"/>
      <w:r>
        <w:rPr>
          <w:rFonts w:hint="default" w:ascii="Times New Roman" w:hAnsi="Times New Roman" w:cs="Times New Roman"/>
          <w:color w:val="auto"/>
          <w:highlight w:val="none"/>
          <w:lang w:val="en-US"/>
        </w:rPr>
        <w:t xml:space="preserve">4.1 </w:t>
      </w:r>
      <w:r>
        <w:rPr>
          <w:rFonts w:hint="default" w:ascii="Times New Roman" w:hAnsi="Times New Roman" w:cs="Times New Roman"/>
          <w:color w:val="auto"/>
          <w:highlight w:val="none"/>
          <w:lang w:val="en-US" w:eastAsia="zh-CN"/>
        </w:rPr>
        <w:t>总体技术流程</w:t>
      </w:r>
      <w:bookmarkEnd w:id="57"/>
      <w:bookmarkEnd w:id="58"/>
      <w:bookmarkEnd w:id="59"/>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eastAsia="zh-CN"/>
        </w:rPr>
        <w:t>根据相关政策法规和技术规范、河湖管理范围划界总体工作流程如图4-1所示，主要包括已有资料收集与摸底调查、工作底图制作、界线室内初步划定、界限实地调整修正、划界方案编制、划界成果审查公示批准公告等环节</w:t>
      </w:r>
      <w:r>
        <w:rPr>
          <w:rFonts w:hint="default" w:ascii="Times New Roman" w:hAnsi="Times New Roman" w:eastAsia="仿宋_GB2312" w:cs="Times New Roman"/>
          <w:color w:val="auto"/>
          <w:szCs w:val="28"/>
          <w:highlight w:val="none"/>
          <w:lang w:val="en-US"/>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fldChar w:fldCharType="begin"/>
      </w:r>
      <w:r>
        <w:rPr>
          <w:rFonts w:hint="default" w:ascii="Times New Roman" w:hAnsi="Times New Roman" w:eastAsia="仿宋_GB2312" w:cs="Times New Roman"/>
          <w:color w:val="auto"/>
          <w:highlight w:val="none"/>
        </w:rPr>
        <w:instrText xml:space="preserve"> INCLUDEPICTURE  "http://dcapi.wps.cn/api/v2/download/5bee3c271604000ffc0ff77c/aHR0cDovL3BkZnRvb2xzLmtzMy1jbi1iZWlqaW5nLWludGVybmFsLmtzeXVuLmNvbS9kb3dubG9hZC9kZWI1ODE2MS1lOTUxLTExZTgtOWU5NS1iMWNmMTg0NmFlOTIvRG9jMjAxODExMTYwOTIxMzkuZG9jeD9TaWduYXR1cmU9Qm9saU5FM1hQZHhmcTdjNkZRcjFIeGNoT3I4JTNEJkV4cGlyZXM9MTU0MjQyNjI0NyZLU1NBY2Nlc3NLZXlJZD1NMGU4cHJ3dSttUm5SUEJqM1ludQ==/media/image3.jpeg" \* MERGEFORMATINET </w:instrText>
      </w:r>
      <w:r>
        <w:rPr>
          <w:rFonts w:hint="default" w:ascii="Times New Roman" w:hAnsi="Times New Roman" w:eastAsia="仿宋_GB2312" w:cs="Times New Roman"/>
          <w:color w:val="auto"/>
          <w:highlight w:val="none"/>
        </w:rPr>
        <w:fldChar w:fldCharType="separate"/>
      </w:r>
      <w:r>
        <w:rPr>
          <w:rFonts w:hint="default" w:ascii="Times New Roman" w:hAnsi="Times New Roman" w:eastAsia="仿宋_GB2312" w:cs="Times New Roman"/>
          <w:color w:val="auto"/>
          <w:highlight w:val="none"/>
        </w:rPr>
        <w:drawing>
          <wp:inline distT="0" distB="0" distL="114300" distR="114300">
            <wp:extent cx="2743200" cy="4352925"/>
            <wp:effectExtent l="0" t="0" r="0" b="9525"/>
            <wp:docPr id="1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7"/>
                    <pic:cNvPicPr>
                      <a:picLocks noChangeAspect="1"/>
                    </pic:cNvPicPr>
                  </pic:nvPicPr>
                  <pic:blipFill>
                    <a:blip r:embed="rId22" r:link="rId23"/>
                    <a:stretch>
                      <a:fillRect/>
                    </a:stretch>
                  </pic:blipFill>
                  <pic:spPr>
                    <a:xfrm>
                      <a:off x="0" y="0"/>
                      <a:ext cx="2743200" cy="4352925"/>
                    </a:xfrm>
                    <a:prstGeom prst="rect">
                      <a:avLst/>
                    </a:prstGeom>
                    <a:noFill/>
                    <a:ln>
                      <a:noFill/>
                    </a:ln>
                  </pic:spPr>
                </pic:pic>
              </a:graphicData>
            </a:graphic>
          </wp:inline>
        </w:drawing>
      </w:r>
      <w:r>
        <w:rPr>
          <w:rFonts w:hint="default" w:ascii="Times New Roman" w:hAnsi="Times New Roman" w:eastAsia="仿宋_GB2312" w:cs="Times New Roman"/>
          <w:color w:val="auto"/>
          <w:highlight w:val="none"/>
        </w:rPr>
        <w:fldChar w:fldCharType="end"/>
      </w:r>
    </w:p>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仿宋_GB2312" w:cs="Times New Roman"/>
          <w:b/>
          <w:bCs/>
          <w:color w:val="auto"/>
          <w:sz w:val="24"/>
          <w:szCs w:val="24"/>
          <w:highlight w:val="none"/>
          <w:lang w:val="en-US" w:eastAsia="zh-CN"/>
        </w:rPr>
      </w:pPr>
      <w:r>
        <w:rPr>
          <w:rFonts w:hint="default" w:ascii="Times New Roman" w:hAnsi="Times New Roman" w:eastAsia="仿宋_GB2312" w:cs="Times New Roman"/>
          <w:b/>
          <w:bCs/>
          <w:color w:val="auto"/>
          <w:sz w:val="24"/>
          <w:szCs w:val="24"/>
          <w:highlight w:val="none"/>
          <w:lang w:eastAsia="zh-CN"/>
        </w:rPr>
        <w:t>图</w:t>
      </w:r>
      <w:r>
        <w:rPr>
          <w:rFonts w:hint="default" w:ascii="Times New Roman" w:hAnsi="Times New Roman" w:eastAsia="仿宋_GB2312" w:cs="Times New Roman"/>
          <w:b/>
          <w:bCs/>
          <w:color w:val="auto"/>
          <w:sz w:val="24"/>
          <w:szCs w:val="24"/>
          <w:highlight w:val="none"/>
          <w:lang w:val="en-US" w:eastAsia="zh-CN"/>
        </w:rPr>
        <w:t>4-1管理范围划界总体工作流程图</w:t>
      </w:r>
    </w:p>
    <w:p>
      <w:pPr>
        <w:pStyle w:val="4"/>
        <w:rPr>
          <w:rFonts w:hint="default" w:ascii="Times New Roman" w:hAnsi="Times New Roman" w:cs="Times New Roman"/>
          <w:color w:val="auto"/>
          <w:highlight w:val="none"/>
          <w:lang w:val="en-US"/>
        </w:rPr>
      </w:pPr>
      <w:bookmarkStart w:id="60" w:name="_Toc8387"/>
      <w:bookmarkStart w:id="61" w:name="_Toc30840"/>
      <w:bookmarkStart w:id="62" w:name="_Toc31812"/>
      <w:r>
        <w:rPr>
          <w:rFonts w:hint="default" w:ascii="Times New Roman" w:hAnsi="Times New Roman" w:cs="Times New Roman"/>
          <w:color w:val="auto"/>
          <w:highlight w:val="none"/>
          <w:lang w:val="en-US"/>
        </w:rPr>
        <w:t>4.</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lang w:val="en-US"/>
        </w:rPr>
        <w:t xml:space="preserve"> </w:t>
      </w:r>
      <w:r>
        <w:rPr>
          <w:rFonts w:hint="default" w:ascii="Times New Roman" w:hAnsi="Times New Roman" w:cs="Times New Roman"/>
          <w:color w:val="auto"/>
          <w:highlight w:val="none"/>
          <w:lang w:val="en-US" w:eastAsia="zh-CN"/>
        </w:rPr>
        <w:t>已有</w:t>
      </w:r>
      <w:r>
        <w:rPr>
          <w:rFonts w:hint="default" w:ascii="Times New Roman" w:hAnsi="Times New Roman" w:cs="Times New Roman"/>
          <w:color w:val="auto"/>
          <w:highlight w:val="none"/>
          <w:lang w:val="en-US"/>
        </w:rPr>
        <w:t>资料收集</w:t>
      </w:r>
      <w:bookmarkEnd w:id="56"/>
      <w:bookmarkEnd w:id="60"/>
      <w:bookmarkEnd w:id="61"/>
      <w:bookmarkEnd w:id="62"/>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1）收集项目区域范围内的1:2000不动产统一登记基础数据成果（该成果包括正射影像图和数字线划图，原始航摄影像、控制测量成果和空三加密成果等，以及其他大比例基础土建数据）。</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2）收集项目区域范围内农村集体土地所有权确权成果。</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3）收集第一次全国水利普查数据成果。</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4）收集项目区域范围内的征地范围线、岸线利用规划、水利工程规划、防洪规划、流域综合规划、无堤防河段涉及洪水位等相关资料。</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5）收集项目区水利工程的相关权源资料。</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6）收集《湖南省重要饮用水源名录》</w:t>
      </w:r>
      <w:r>
        <w:rPr>
          <w:rFonts w:hint="default" w:ascii="Times New Roman" w:hAnsi="Times New Roman" w:eastAsia="仿宋_GB2312" w:cs="Times New Roman"/>
          <w:color w:val="auto"/>
          <w:szCs w:val="28"/>
          <w:highlight w:val="none"/>
          <w:lang w:val="en-US" w:eastAsia="zh-CN"/>
        </w:rPr>
        <w:t>等</w:t>
      </w:r>
      <w:r>
        <w:rPr>
          <w:rFonts w:hint="default" w:ascii="Times New Roman" w:hAnsi="Times New Roman" w:eastAsia="仿宋_GB2312" w:cs="Times New Roman"/>
          <w:color w:val="auto"/>
          <w:szCs w:val="28"/>
          <w:highlight w:val="none"/>
          <w:lang w:val="en-US"/>
        </w:rPr>
        <w:t>相关文件。</w:t>
      </w:r>
    </w:p>
    <w:p>
      <w:pPr>
        <w:pStyle w:val="4"/>
        <w:rPr>
          <w:rFonts w:hint="default" w:ascii="Times New Roman" w:hAnsi="Times New Roman" w:cs="Times New Roman"/>
          <w:color w:val="auto"/>
          <w:highlight w:val="none"/>
          <w:lang w:val="en-US"/>
        </w:rPr>
      </w:pPr>
      <w:bookmarkStart w:id="63" w:name="_Toc15311"/>
      <w:bookmarkStart w:id="64" w:name="_Toc3013"/>
      <w:bookmarkStart w:id="65" w:name="_Toc7392"/>
      <w:bookmarkStart w:id="66" w:name="_Toc31211"/>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rPr>
        <w:t xml:space="preserve"> 工作底图制作</w:t>
      </w:r>
      <w:bookmarkEnd w:id="63"/>
      <w:bookmarkEnd w:id="64"/>
      <w:bookmarkEnd w:id="65"/>
      <w:bookmarkEnd w:id="66"/>
    </w:p>
    <w:p>
      <w:pPr>
        <w:pStyle w:val="5"/>
        <w:rPr>
          <w:rFonts w:hint="default" w:ascii="Times New Roman" w:hAnsi="Times New Roman" w:cs="Times New Roman"/>
          <w:color w:val="auto"/>
          <w:highlight w:val="none"/>
        </w:rPr>
      </w:pPr>
      <w:bookmarkStart w:id="67" w:name="_Toc20765"/>
      <w:bookmarkStart w:id="68" w:name="_Toc27570"/>
      <w:bookmarkStart w:id="69" w:name="_Toc27167"/>
      <w:bookmarkStart w:id="70" w:name="_Toc25611"/>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lang w:val="en-US"/>
        </w:rPr>
        <w:t xml:space="preserve"> </w:t>
      </w:r>
      <w:r>
        <w:rPr>
          <w:rFonts w:hint="default" w:ascii="Times New Roman" w:hAnsi="Times New Roman" w:cs="Times New Roman"/>
          <w:color w:val="auto"/>
          <w:highlight w:val="none"/>
        </w:rPr>
        <w:t>已有资料预处理</w:t>
      </w:r>
      <w:bookmarkEnd w:id="67"/>
      <w:bookmarkEnd w:id="68"/>
      <w:bookmarkEnd w:id="69"/>
      <w:bookmarkEnd w:id="70"/>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1）对无堤防的河段的洪水位值进行高程基准转换统一，高程基准统一转换至1985国家高程基准。</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2）对收集来的农村集体所有权等资料（将数据进行转换，将所有资料数据的平面坐标统一为2000国家大地坐标系，高斯投影，标准3度分带）。</w:t>
      </w:r>
    </w:p>
    <w:p>
      <w:pPr>
        <w:spacing w:line="360" w:lineRule="auto"/>
        <w:ind w:firstLine="560" w:firstLineChars="200"/>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zCs w:val="28"/>
          <w:highlight w:val="none"/>
          <w:lang w:val="en-US"/>
        </w:rPr>
        <w:t>3）将收集到的征地范围线、已登记土地权籍图、规划设计图等重要纸质资料进行矢量化处理</w:t>
      </w:r>
      <w:r>
        <w:rPr>
          <w:rFonts w:hint="default" w:ascii="Times New Roman" w:hAnsi="Times New Roman" w:eastAsia="仿宋_GB2312" w:cs="Times New Roman"/>
          <w:color w:val="auto"/>
          <w:szCs w:val="28"/>
          <w:highlight w:val="none"/>
          <w:lang w:val="en-US" w:eastAsia="zh-CN"/>
        </w:rPr>
        <w:t>。</w:t>
      </w:r>
    </w:p>
    <w:p>
      <w:pPr>
        <w:pStyle w:val="5"/>
        <w:rPr>
          <w:rFonts w:hint="default" w:ascii="Times New Roman" w:hAnsi="Times New Roman" w:cs="Times New Roman"/>
          <w:color w:val="auto"/>
          <w:highlight w:val="none"/>
        </w:rPr>
      </w:pPr>
      <w:bookmarkStart w:id="71" w:name="_Toc10993"/>
      <w:bookmarkStart w:id="72" w:name="_Toc178"/>
      <w:bookmarkStart w:id="73" w:name="_Toc25175"/>
      <w:bookmarkStart w:id="74" w:name="_Toc27325"/>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lang w:val="en-US"/>
        </w:rPr>
        <w:t xml:space="preserve"> </w:t>
      </w:r>
      <w:r>
        <w:rPr>
          <w:rFonts w:hint="default" w:ascii="Times New Roman" w:hAnsi="Times New Roman" w:cs="Times New Roman"/>
          <w:color w:val="auto"/>
          <w:highlight w:val="none"/>
        </w:rPr>
        <w:t>河湖划界参考要素补充采集</w:t>
      </w:r>
      <w:bookmarkEnd w:id="71"/>
      <w:bookmarkEnd w:id="72"/>
      <w:bookmarkEnd w:id="73"/>
      <w:bookmarkEnd w:id="74"/>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eastAsia="zh-CN"/>
        </w:rPr>
        <w:t>在航测立体采集系统下，正确设置立体测图所用的各种参数，恢复航摄数字影像的立体模型，基于1：2000航摄资料补充采集水域外围100~200米范围内对于河湖管理范围划界有参照基准作用的相关地物要素，包括等高线、河口线等，遇到山体或城区时可根据需要适当缩小测量范围。采集等高线时，等高线平地和丘陵地区基本等高距1米，山区高山区为2米</w:t>
      </w:r>
      <w:r>
        <w:rPr>
          <w:rFonts w:hint="default" w:ascii="Times New Roman" w:hAnsi="Times New Roman" w:eastAsia="仿宋_GB2312" w:cs="Times New Roman"/>
          <w:color w:val="auto"/>
          <w:szCs w:val="28"/>
          <w:highlight w:val="none"/>
          <w:lang w:val="en-US"/>
        </w:rPr>
        <w:t>。</w:t>
      </w:r>
    </w:p>
    <w:p>
      <w:pPr>
        <w:pStyle w:val="5"/>
        <w:rPr>
          <w:rFonts w:hint="default" w:ascii="Times New Roman" w:hAnsi="Times New Roman" w:cs="Times New Roman"/>
          <w:color w:val="auto"/>
          <w:highlight w:val="none"/>
        </w:rPr>
      </w:pPr>
      <w:bookmarkStart w:id="75" w:name="_Toc5226"/>
      <w:bookmarkStart w:id="76" w:name="_Toc9978"/>
      <w:bookmarkStart w:id="77" w:name="_Toc19480"/>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3地形图补充测量</w:t>
      </w:r>
      <w:bookmarkEnd w:id="75"/>
      <w:bookmarkEnd w:id="76"/>
      <w:bookmarkEnd w:id="77"/>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eastAsia="zh-CN"/>
        </w:rPr>
        <w:t>对于蒋龙滩河祁阳县段部分无数字线划图区域，我公司采用</w:t>
      </w:r>
      <w:r>
        <w:rPr>
          <w:rFonts w:hint="default" w:ascii="Times New Roman" w:hAnsi="Times New Roman" w:eastAsia="仿宋_GB2312" w:cs="Times New Roman"/>
          <w:color w:val="auto"/>
          <w:szCs w:val="28"/>
          <w:highlight w:val="none"/>
          <w:lang w:val="en-US"/>
        </w:rPr>
        <w:t>野外实测补充测制地形图。</w:t>
      </w:r>
    </w:p>
    <w:p>
      <w:pPr>
        <w:pStyle w:val="5"/>
        <w:rPr>
          <w:rFonts w:hint="default" w:ascii="Times New Roman" w:hAnsi="Times New Roman" w:cs="Times New Roman"/>
          <w:color w:val="auto"/>
          <w:highlight w:val="none"/>
        </w:rPr>
      </w:pPr>
      <w:bookmarkStart w:id="78" w:name="_Toc3793"/>
      <w:bookmarkStart w:id="79" w:name="_Toc346"/>
      <w:bookmarkStart w:id="80" w:name="_Toc7113"/>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4数据整合</w:t>
      </w:r>
      <w:bookmarkEnd w:id="78"/>
      <w:bookmarkEnd w:id="79"/>
      <w:bookmarkEnd w:id="80"/>
    </w:p>
    <w:p>
      <w:pPr>
        <w:numPr>
          <w:ilvl w:val="0"/>
          <w:numId w:val="1"/>
        </w:numPr>
        <w:spacing w:line="360" w:lineRule="auto"/>
        <w:ind w:firstLine="560" w:firstLineChars="200"/>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zCs w:val="28"/>
          <w:highlight w:val="none"/>
          <w:lang w:val="en-US" w:eastAsia="zh-CN"/>
        </w:rPr>
        <w:t>根据第一次水利普查、地理国情普查以及地方水务部门提供的相关资料，补充完善河流面和堤防等要素的属性值。不同防洪等级河段对应的水系结构线应断开，并分别赋相应属性值。</w:t>
      </w:r>
    </w:p>
    <w:p>
      <w:pPr>
        <w:pStyle w:val="2"/>
        <w:keepNext w:val="0"/>
        <w:keepLines w:val="0"/>
        <w:pageBreakBefore w:val="0"/>
        <w:widowControl w:val="0"/>
        <w:numPr>
          <w:ilvl w:val="0"/>
          <w:numId w:val="1"/>
        </w:numPr>
        <w:kinsoku/>
        <w:wordWrap/>
        <w:overflowPunct/>
        <w:topLinePunct w:val="0"/>
        <w:autoSpaceDE/>
        <w:autoSpaceDN/>
        <w:bidi w:val="0"/>
        <w:adjustRightInd w:val="0"/>
        <w:snapToGrid w:val="0"/>
        <w:spacing w:after="0"/>
        <w:textAlignment w:val="auto"/>
        <w:rPr>
          <w:rFonts w:hint="default" w:ascii="Times New Roman" w:hAnsi="Times New Roman" w:eastAsia="仿宋_GB2312" w:cs="Times New Roman"/>
          <w:color w:val="auto"/>
          <w:kern w:val="0"/>
          <w:sz w:val="28"/>
          <w:szCs w:val="28"/>
          <w:highlight w:val="none"/>
          <w:lang w:val="en-US" w:eastAsia="zh-CN" w:bidi="zh-CN"/>
        </w:rPr>
      </w:pPr>
      <w:r>
        <w:rPr>
          <w:rFonts w:hint="default" w:ascii="Times New Roman" w:hAnsi="Times New Roman" w:eastAsia="仿宋_GB2312" w:cs="Times New Roman"/>
          <w:color w:val="auto"/>
          <w:kern w:val="0"/>
          <w:sz w:val="28"/>
          <w:szCs w:val="28"/>
          <w:highlight w:val="none"/>
          <w:lang w:val="en-US" w:eastAsia="zh-CN" w:bidi="zh-CN"/>
        </w:rPr>
        <w:t>对有空间地理数据的堤防规划和权源资料进行格式转换、坐标转换等处理，对无空间地理数据的堤防规划和权源资料尽量根据界桩点坐标和文字说明进行矢量化，形成空间数据。</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eastAsia="zh-CN"/>
        </w:rPr>
        <w:t>（3）本方案将从国土部门拷取的土地确权成果（mapgis格式）以及野外补测地形图数据进行数据转换和校准后进行矢量化处理，与1：2000正射影像图等相关要素进行叠加</w:t>
      </w:r>
      <w:r>
        <w:rPr>
          <w:rFonts w:hint="default" w:ascii="Times New Roman" w:hAnsi="Times New Roman" w:eastAsia="仿宋_GB2312" w:cs="Times New Roman"/>
          <w:color w:val="auto"/>
          <w:szCs w:val="28"/>
          <w:highlight w:val="none"/>
          <w:lang w:val="en-US"/>
        </w:rPr>
        <w:t>，形成河湖及水利工程确权划界的工作底图。</w:t>
      </w:r>
    </w:p>
    <w:p>
      <w:pPr>
        <w:pStyle w:val="4"/>
        <w:rPr>
          <w:rFonts w:hint="default" w:ascii="Times New Roman" w:hAnsi="Times New Roman" w:cs="Times New Roman"/>
          <w:color w:val="auto"/>
          <w:highlight w:val="none"/>
          <w:lang w:val="en-US"/>
        </w:rPr>
      </w:pPr>
      <w:bookmarkStart w:id="81" w:name="_Toc21439"/>
      <w:bookmarkStart w:id="82" w:name="_Toc14100"/>
      <w:bookmarkStart w:id="83" w:name="_Toc15652"/>
      <w:bookmarkStart w:id="84" w:name="_Toc25568"/>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 xml:space="preserve"> 管理范围室内初步拟定</w:t>
      </w:r>
      <w:bookmarkEnd w:id="81"/>
      <w:bookmarkEnd w:id="82"/>
      <w:bookmarkEnd w:id="83"/>
      <w:bookmarkEnd w:id="84"/>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zCs w:val="28"/>
          <w:highlight w:val="none"/>
          <w:lang w:val="en-US" w:eastAsia="zh-CN"/>
        </w:rPr>
        <w:t>2019年</w:t>
      </w:r>
      <w:r>
        <w:rPr>
          <w:rFonts w:hint="eastAsia" w:eastAsia="仿宋_GB2312" w:cs="Times New Roman"/>
          <w:color w:val="auto"/>
          <w:szCs w:val="28"/>
          <w:highlight w:val="none"/>
          <w:lang w:val="en-US" w:eastAsia="zh-CN"/>
        </w:rPr>
        <w:t>11</w:t>
      </w:r>
      <w:r>
        <w:rPr>
          <w:rFonts w:hint="default" w:ascii="Times New Roman" w:hAnsi="Times New Roman" w:eastAsia="仿宋_GB2312" w:cs="Times New Roman"/>
          <w:color w:val="auto"/>
          <w:szCs w:val="28"/>
          <w:highlight w:val="none"/>
          <w:lang w:val="en-US" w:eastAsia="zh-CN"/>
        </w:rPr>
        <w:t>月按照河湖管理范围划定的原则和标准，我单位在工作底图上完成了管理范围线初步划定和界桩的预布，蒋龙滩河祁阳县段管理范围线布设界桩</w:t>
      </w:r>
      <w:r>
        <w:rPr>
          <w:rFonts w:hint="eastAsia" w:eastAsia="仿宋_GB2312" w:cs="Times New Roman"/>
          <w:color w:val="auto"/>
          <w:szCs w:val="28"/>
          <w:highlight w:val="none"/>
          <w:lang w:val="en-US" w:eastAsia="zh-CN"/>
        </w:rPr>
        <w:t>75</w:t>
      </w:r>
      <w:r>
        <w:rPr>
          <w:rFonts w:hint="default" w:ascii="Times New Roman" w:hAnsi="Times New Roman" w:eastAsia="仿宋_GB2312" w:cs="Times New Roman"/>
          <w:color w:val="auto"/>
          <w:szCs w:val="28"/>
          <w:highlight w:val="none"/>
          <w:lang w:val="en-US" w:eastAsia="zh-CN"/>
        </w:rPr>
        <w:t>座和17处告示牌。</w:t>
      </w:r>
    </w:p>
    <w:p>
      <w:pPr>
        <w:pStyle w:val="5"/>
        <w:rPr>
          <w:rFonts w:hint="default" w:ascii="Times New Roman" w:hAnsi="Times New Roman" w:cs="Times New Roman"/>
          <w:color w:val="auto"/>
          <w:highlight w:val="none"/>
          <w:lang w:val="en-US"/>
        </w:rPr>
      </w:pPr>
      <w:bookmarkStart w:id="85" w:name="_Toc21397"/>
      <w:bookmarkStart w:id="86" w:name="_Toc22173"/>
      <w:bookmarkStart w:id="87" w:name="_Toc26848"/>
      <w:bookmarkStart w:id="88" w:name="_Toc28363"/>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.1 洪水位分析计算</w:t>
      </w:r>
      <w:bookmarkEnd w:id="85"/>
      <w:bookmarkEnd w:id="86"/>
      <w:bookmarkEnd w:id="87"/>
      <w:bookmarkEnd w:id="88"/>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1）流域概况</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蒋龙滩河为湘江一级支流，发源于祁阳县茅竹镇</w:t>
      </w:r>
      <w:r>
        <w:rPr>
          <w:rFonts w:hint="eastAsia" w:eastAsia="仿宋_GB2312" w:cs="Times New Roman"/>
          <w:color w:val="auto"/>
          <w:szCs w:val="28"/>
          <w:lang w:val="en-US" w:eastAsia="zh-CN"/>
        </w:rPr>
        <w:t>黄福</w:t>
      </w:r>
      <w:r>
        <w:rPr>
          <w:rFonts w:hint="default" w:ascii="Times New Roman" w:hAnsi="Times New Roman" w:eastAsia="仿宋_GB2312" w:cs="Times New Roman"/>
          <w:color w:val="auto"/>
          <w:szCs w:val="28"/>
          <w:lang w:val="en-US" w:eastAsia="zh-CN"/>
        </w:rPr>
        <w:t>村，流经茅竹镇周塘村、</w:t>
      </w:r>
      <w:r>
        <w:rPr>
          <w:rFonts w:hint="default" w:ascii="Times New Roman" w:hAnsi="Times New Roman" w:eastAsia="仿宋_GB2312" w:cs="Times New Roman"/>
          <w:color w:val="auto"/>
          <w:szCs w:val="28"/>
          <w:highlight w:val="none"/>
          <w:lang w:val="en-US" w:eastAsia="zh-CN"/>
        </w:rPr>
        <w:t>山塘村、容驷村、大岭村、詹家村，及浯溪街道唐家岭村，自小江村处汇入湘江。流域面积72.5km</w:t>
      </w:r>
      <w:r>
        <w:rPr>
          <w:rFonts w:hint="default" w:ascii="Times New Roman" w:hAnsi="Times New Roman" w:eastAsia="仿宋_GB2312" w:cs="Times New Roman"/>
          <w:color w:val="auto"/>
          <w:szCs w:val="28"/>
          <w:highlight w:val="none"/>
          <w:vertAlign w:val="superscript"/>
          <w:lang w:val="en-US" w:eastAsia="zh-CN"/>
        </w:rPr>
        <w:t>2</w:t>
      </w:r>
      <w:r>
        <w:rPr>
          <w:rFonts w:hint="default" w:ascii="Times New Roman" w:hAnsi="Times New Roman" w:eastAsia="仿宋_GB2312" w:cs="Times New Roman"/>
          <w:color w:val="auto"/>
          <w:szCs w:val="28"/>
          <w:highlight w:val="none"/>
          <w:lang w:val="en-US" w:eastAsia="zh-CN"/>
        </w:rPr>
        <w:t>，流域长度</w:t>
      </w:r>
      <w:r>
        <w:rPr>
          <w:rFonts w:hint="eastAsia" w:eastAsia="仿宋_GB2312" w:cs="Times New Roman"/>
          <w:color w:val="auto"/>
          <w:szCs w:val="28"/>
          <w:highlight w:val="none"/>
          <w:lang w:val="en-US" w:eastAsia="zh-CN"/>
        </w:rPr>
        <w:t>18.55</w:t>
      </w:r>
      <w:r>
        <w:rPr>
          <w:rFonts w:hint="default" w:ascii="Times New Roman" w:hAnsi="Times New Roman" w:eastAsia="仿宋_GB2312" w:cs="Times New Roman"/>
          <w:color w:val="auto"/>
          <w:szCs w:val="28"/>
          <w:highlight w:val="none"/>
          <w:lang w:val="en-US" w:eastAsia="zh-CN"/>
        </w:rPr>
        <w:t>km，上游河宽2~8m，下游河宽8m~20m，从距河口3.8km开始到小江村河口，河道宽50m~150m，平均河深1.5m。</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蒋龙滩河支流有6条，分别为三房水、周塘水、茅竹水、竹山水、板桥水、道塘水。三房水发源于祁阳县茅竹镇三房村，河道主要流经茅竹镇三房村，于三塘村汇入蒋龙滩河；周塘水发源于祁阳县茅竹镇清水塘，主要流经茅竹镇清水塘、周塘村、容驷村，于容驷村汇入蒋龙滩河；茅竹水发源于茅竹镇宁家院，主要流经过宁家院、茅竹镇、大岭村，于茅竹镇大岭村汇入蒋龙滩河。板桥水发源于祁阳县茅竹镇板桥村，主要流经茅竹镇板桥村、竹山村，于茅竹镇竹山村汇入蒋龙滩河。道塘水发源于祁阳县茅竹镇道塘村，主要流经茅竹镇道塘村、竹山村，于竹山村汇入蒋龙滩河。</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2）水文气象</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Cs w:val="28"/>
          <w:lang w:val="en-US" w:eastAsia="zh-CN"/>
        </w:rPr>
        <w:t>蒋龙滩河流域在祁阳县区域内属中亚热带季风性湿润气候区，具有气候温和、四季分明、严冬期短、暑热期长、春温多变、春夏多雨、夏秋多旱、光热充足、无霜期长等气候特点。根据祁阳县气象站1960-2016 年资料统计：多年平均气温18.0℃，历年极端最高气温40.0℃，历年极端最低气温-7.5℃，变幅47.5℃；多年平均降雨量1375.3mm，历年降雨量在1000～1400mm，4~6 月降雨量占全年降雨总量52.0%；多年平均蒸发量1380.7mm；多年平均风速4.2m/s，多年平均最大风速16.5m/s，历年最大瞬时风速22.0m/s，全年最多风向NE；多年平均日照为1530.2h，日照率为33%；多年平均相对湿度78%，各月变化范围为69～78%；平均无霜期294 天</w:t>
      </w:r>
      <w:r>
        <w:rPr>
          <w:rFonts w:hint="default" w:ascii="Times New Roman" w:hAnsi="Times New Roman" w:eastAsia="仿宋_GB2312" w:cs="Times New Roman"/>
          <w:color w:val="auto"/>
          <w:sz w:val="28"/>
          <w:szCs w:val="28"/>
          <w:highlight w:val="none"/>
          <w:lang w:val="en-US" w:eastAsia="zh-CN"/>
        </w:rPr>
        <w:t>。</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蒋龙滩河其主要支流统计详见下表。</w:t>
      </w:r>
    </w:p>
    <w:p>
      <w:pPr>
        <w:keepNext w:val="0"/>
        <w:keepLines w:val="0"/>
        <w:pageBreakBefore w:val="0"/>
        <w:widowControl w:val="0"/>
        <w:shd w:val="clear"/>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b/>
          <w:bCs/>
          <w:color w:val="auto"/>
          <w:sz w:val="24"/>
          <w:szCs w:val="24"/>
          <w:highlight w:val="none"/>
          <w:lang w:val="en-US" w:eastAsia="zh-CN"/>
        </w:rPr>
      </w:pPr>
      <w:r>
        <w:rPr>
          <w:rFonts w:hint="default" w:ascii="Times New Roman" w:hAnsi="Times New Roman" w:eastAsia="仿宋_GB2312" w:cs="Times New Roman"/>
          <w:b/>
          <w:bCs/>
          <w:color w:val="auto"/>
          <w:sz w:val="24"/>
          <w:szCs w:val="24"/>
          <w:highlight w:val="none"/>
          <w:lang w:val="en-US" w:eastAsia="zh-CN"/>
        </w:rPr>
        <w:t>表4.4-1                                  蒋龙滩河主要支流情况表</w:t>
      </w:r>
    </w:p>
    <w:tbl>
      <w:tblPr>
        <w:tblStyle w:val="16"/>
        <w:tblW w:w="927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
      <w:tblGrid>
        <w:gridCol w:w="575"/>
        <w:gridCol w:w="705"/>
        <w:gridCol w:w="1155"/>
        <w:gridCol w:w="1155"/>
        <w:gridCol w:w="1185"/>
        <w:gridCol w:w="1425"/>
        <w:gridCol w:w="307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82" w:hRule="exact"/>
          <w:tblHeader/>
          <w:jc w:val="center"/>
        </w:trPr>
        <w:tc>
          <w:tcPr>
            <w:tcW w:w="575" w:type="dxa"/>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kern w:val="0"/>
                <w:sz w:val="18"/>
                <w:szCs w:val="18"/>
                <w:highlight w:val="none"/>
              </w:rPr>
              <w:t>序号</w:t>
            </w:r>
          </w:p>
        </w:tc>
        <w:tc>
          <w:tcPr>
            <w:tcW w:w="705" w:type="dxa"/>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kern w:val="0"/>
                <w:sz w:val="18"/>
                <w:szCs w:val="18"/>
                <w:highlight w:val="none"/>
              </w:rPr>
              <w:t>岸别</w:t>
            </w:r>
          </w:p>
        </w:tc>
        <w:tc>
          <w:tcPr>
            <w:tcW w:w="1155" w:type="dxa"/>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eastAsia="zh-CN"/>
              </w:rPr>
              <w:t>河道桩号</w:t>
            </w:r>
          </w:p>
        </w:tc>
        <w:tc>
          <w:tcPr>
            <w:tcW w:w="1155" w:type="dxa"/>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kern w:val="0"/>
                <w:sz w:val="18"/>
                <w:szCs w:val="18"/>
                <w:highlight w:val="none"/>
              </w:rPr>
              <w:t>支流名称</w:t>
            </w:r>
          </w:p>
        </w:tc>
        <w:tc>
          <w:tcPr>
            <w:tcW w:w="1185" w:type="dxa"/>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kern w:val="0"/>
                <w:sz w:val="18"/>
                <w:szCs w:val="18"/>
                <w:highlight w:val="none"/>
              </w:rPr>
              <w:t>长度（km）</w:t>
            </w:r>
          </w:p>
        </w:tc>
        <w:tc>
          <w:tcPr>
            <w:tcW w:w="1425" w:type="dxa"/>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kern w:val="0"/>
                <w:sz w:val="18"/>
                <w:szCs w:val="18"/>
                <w:highlight w:val="none"/>
              </w:rPr>
              <w:t>流域面积（km</w:t>
            </w:r>
            <w:r>
              <w:rPr>
                <w:rFonts w:hint="default" w:ascii="Times New Roman" w:hAnsi="Times New Roman" w:eastAsia="仿宋_GB2312" w:cs="Times New Roman"/>
                <w:color w:val="auto"/>
                <w:kern w:val="0"/>
                <w:sz w:val="18"/>
                <w:szCs w:val="18"/>
                <w:highlight w:val="none"/>
                <w:vertAlign w:val="superscript"/>
              </w:rPr>
              <w:t>2</w:t>
            </w:r>
            <w:r>
              <w:rPr>
                <w:rFonts w:hint="default" w:ascii="Times New Roman" w:hAnsi="Times New Roman" w:eastAsia="仿宋_GB2312" w:cs="Times New Roman"/>
                <w:color w:val="auto"/>
                <w:kern w:val="0"/>
                <w:sz w:val="18"/>
                <w:szCs w:val="18"/>
                <w:highlight w:val="none"/>
              </w:rPr>
              <w:t>）</w:t>
            </w:r>
          </w:p>
        </w:tc>
        <w:tc>
          <w:tcPr>
            <w:tcW w:w="3071" w:type="dxa"/>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kern w:val="0"/>
                <w:sz w:val="18"/>
                <w:szCs w:val="18"/>
                <w:highlight w:val="none"/>
              </w:rPr>
              <w:t>河口位置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82" w:hRule="exact"/>
          <w:jc w:val="center"/>
        </w:trPr>
        <w:tc>
          <w:tcPr>
            <w:tcW w:w="575" w:type="dxa"/>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kern w:val="0"/>
                <w:sz w:val="18"/>
                <w:szCs w:val="18"/>
                <w:highlight w:val="none"/>
              </w:rPr>
              <w:t>1</w:t>
            </w:r>
          </w:p>
        </w:tc>
        <w:tc>
          <w:tcPr>
            <w:tcW w:w="705"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i w:val="0"/>
                <w:color w:val="auto"/>
                <w:kern w:val="0"/>
                <w:sz w:val="18"/>
                <w:szCs w:val="18"/>
                <w:u w:val="none"/>
                <w:lang w:val="en-US" w:eastAsia="zh-CN" w:bidi="ar"/>
              </w:rPr>
              <w:t>左</w:t>
            </w:r>
          </w:p>
        </w:tc>
        <w:tc>
          <w:tcPr>
            <w:tcW w:w="1155"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i w:val="0"/>
                <w:color w:val="auto"/>
                <w:kern w:val="0"/>
                <w:sz w:val="18"/>
                <w:szCs w:val="18"/>
                <w:u w:val="none"/>
                <w:lang w:val="en-US" w:eastAsia="zh-CN" w:bidi="ar"/>
              </w:rPr>
              <w:t>K14+100</w:t>
            </w:r>
          </w:p>
        </w:tc>
        <w:tc>
          <w:tcPr>
            <w:tcW w:w="1155"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i w:val="0"/>
                <w:color w:val="auto"/>
                <w:kern w:val="0"/>
                <w:sz w:val="18"/>
                <w:szCs w:val="18"/>
                <w:u w:val="none"/>
                <w:lang w:val="en-US" w:eastAsia="zh-CN" w:bidi="ar"/>
              </w:rPr>
              <w:t>周塘水</w:t>
            </w:r>
          </w:p>
        </w:tc>
        <w:tc>
          <w:tcPr>
            <w:tcW w:w="1185"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i w:val="0"/>
                <w:color w:val="auto"/>
                <w:kern w:val="0"/>
                <w:sz w:val="18"/>
                <w:szCs w:val="18"/>
                <w:u w:val="none"/>
                <w:lang w:val="en-US" w:eastAsia="zh-CN" w:bidi="ar"/>
              </w:rPr>
              <w:t>/</w:t>
            </w:r>
          </w:p>
        </w:tc>
        <w:tc>
          <w:tcPr>
            <w:tcW w:w="1425"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i w:val="0"/>
                <w:color w:val="auto"/>
                <w:kern w:val="0"/>
                <w:sz w:val="18"/>
                <w:szCs w:val="18"/>
                <w:u w:val="none"/>
                <w:lang w:val="en-US" w:eastAsia="zh-CN" w:bidi="ar"/>
              </w:rPr>
              <w:t>/</w:t>
            </w:r>
          </w:p>
        </w:tc>
        <w:tc>
          <w:tcPr>
            <w:tcW w:w="3071"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i w:val="0"/>
                <w:color w:val="auto"/>
                <w:kern w:val="0"/>
                <w:sz w:val="18"/>
                <w:szCs w:val="18"/>
                <w:u w:val="none"/>
                <w:lang w:val="en-US" w:eastAsia="zh-CN" w:bidi="ar"/>
              </w:rPr>
              <w:t>容驷村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82" w:hRule="exact"/>
          <w:jc w:val="center"/>
        </w:trPr>
        <w:tc>
          <w:tcPr>
            <w:tcW w:w="575" w:type="dxa"/>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kern w:val="0"/>
                <w:sz w:val="18"/>
                <w:szCs w:val="18"/>
                <w:highlight w:val="none"/>
                <w:lang w:val="en-US" w:eastAsia="zh-CN"/>
              </w:rPr>
              <w:t>2</w:t>
            </w:r>
          </w:p>
        </w:tc>
        <w:tc>
          <w:tcPr>
            <w:tcW w:w="705"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i w:val="0"/>
                <w:color w:val="auto"/>
                <w:kern w:val="0"/>
                <w:sz w:val="18"/>
                <w:szCs w:val="18"/>
                <w:u w:val="none"/>
                <w:lang w:val="en-US" w:eastAsia="zh-CN" w:bidi="ar"/>
              </w:rPr>
              <w:t>左</w:t>
            </w:r>
          </w:p>
        </w:tc>
        <w:tc>
          <w:tcPr>
            <w:tcW w:w="1155"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i w:val="0"/>
                <w:color w:val="auto"/>
                <w:kern w:val="0"/>
                <w:sz w:val="18"/>
                <w:szCs w:val="18"/>
                <w:u w:val="none"/>
                <w:lang w:val="en-US" w:eastAsia="zh-CN" w:bidi="ar"/>
              </w:rPr>
              <w:t>K10+900</w:t>
            </w:r>
          </w:p>
        </w:tc>
        <w:tc>
          <w:tcPr>
            <w:tcW w:w="1155"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i w:val="0"/>
                <w:color w:val="auto"/>
                <w:kern w:val="0"/>
                <w:sz w:val="18"/>
                <w:szCs w:val="18"/>
                <w:u w:val="none"/>
                <w:lang w:val="en-US" w:eastAsia="zh-CN" w:bidi="ar"/>
              </w:rPr>
              <w:t>茅竹水</w:t>
            </w:r>
          </w:p>
        </w:tc>
        <w:tc>
          <w:tcPr>
            <w:tcW w:w="1185"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i w:val="0"/>
                <w:color w:val="auto"/>
                <w:kern w:val="0"/>
                <w:sz w:val="18"/>
                <w:szCs w:val="18"/>
                <w:u w:val="none"/>
                <w:lang w:val="en-US" w:eastAsia="zh-CN" w:bidi="ar"/>
              </w:rPr>
              <w:t>/</w:t>
            </w:r>
          </w:p>
        </w:tc>
        <w:tc>
          <w:tcPr>
            <w:tcW w:w="1425"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i w:val="0"/>
                <w:color w:val="auto"/>
                <w:kern w:val="0"/>
                <w:sz w:val="18"/>
                <w:szCs w:val="18"/>
                <w:u w:val="none"/>
                <w:lang w:val="en-US" w:eastAsia="zh-CN" w:bidi="ar"/>
              </w:rPr>
              <w:t>/</w:t>
            </w:r>
          </w:p>
        </w:tc>
        <w:tc>
          <w:tcPr>
            <w:tcW w:w="3071"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i w:val="0"/>
                <w:color w:val="auto"/>
                <w:kern w:val="0"/>
                <w:sz w:val="18"/>
                <w:szCs w:val="18"/>
                <w:u w:val="none"/>
                <w:lang w:val="en-US" w:eastAsia="zh-CN" w:bidi="ar"/>
              </w:rPr>
              <w:t>竹山村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82" w:hRule="exact"/>
          <w:jc w:val="center"/>
        </w:trPr>
        <w:tc>
          <w:tcPr>
            <w:tcW w:w="575" w:type="dxa"/>
            <w:noWrap w:val="0"/>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eastAsia="zh-CN"/>
              </w:rPr>
            </w:pPr>
            <w:r>
              <w:rPr>
                <w:rFonts w:hint="default" w:ascii="Times New Roman" w:hAnsi="Times New Roman" w:eastAsia="仿宋_GB2312" w:cs="Times New Roman"/>
                <w:color w:val="auto"/>
                <w:kern w:val="0"/>
                <w:sz w:val="18"/>
                <w:szCs w:val="18"/>
                <w:highlight w:val="none"/>
                <w:lang w:val="en-US" w:eastAsia="zh-CN"/>
              </w:rPr>
              <w:t>3</w:t>
            </w:r>
          </w:p>
        </w:tc>
        <w:tc>
          <w:tcPr>
            <w:tcW w:w="705"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rPr>
            </w:pPr>
            <w:r>
              <w:rPr>
                <w:rFonts w:hint="default" w:ascii="Times New Roman" w:hAnsi="Times New Roman" w:eastAsia="仿宋_GB2312" w:cs="Times New Roman"/>
                <w:i w:val="0"/>
                <w:color w:val="auto"/>
                <w:kern w:val="0"/>
                <w:sz w:val="18"/>
                <w:szCs w:val="18"/>
                <w:u w:val="none"/>
                <w:lang w:val="en-US" w:eastAsia="zh-CN" w:bidi="ar"/>
              </w:rPr>
              <w:t>右</w:t>
            </w:r>
          </w:p>
        </w:tc>
        <w:tc>
          <w:tcPr>
            <w:tcW w:w="1155"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color w:val="auto"/>
                <w:sz w:val="18"/>
                <w:szCs w:val="18"/>
                <w:highlight w:val="none"/>
                <w:lang w:val="en-US"/>
              </w:rPr>
            </w:pPr>
            <w:r>
              <w:rPr>
                <w:rFonts w:hint="default" w:ascii="Times New Roman" w:hAnsi="Times New Roman" w:eastAsia="仿宋_GB2312" w:cs="Times New Roman"/>
                <w:i w:val="0"/>
                <w:color w:val="auto"/>
                <w:kern w:val="0"/>
                <w:sz w:val="18"/>
                <w:szCs w:val="18"/>
                <w:u w:val="none"/>
                <w:lang w:val="en-US" w:eastAsia="zh-CN" w:bidi="ar"/>
              </w:rPr>
              <w:t>K9+200</w:t>
            </w:r>
          </w:p>
        </w:tc>
        <w:tc>
          <w:tcPr>
            <w:tcW w:w="1155"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i w:val="0"/>
                <w:color w:val="auto"/>
                <w:kern w:val="0"/>
                <w:sz w:val="18"/>
                <w:szCs w:val="18"/>
                <w:u w:val="none"/>
                <w:lang w:val="en-US" w:eastAsia="zh-CN" w:bidi="ar"/>
              </w:rPr>
              <w:t>竹山水</w:t>
            </w:r>
          </w:p>
        </w:tc>
        <w:tc>
          <w:tcPr>
            <w:tcW w:w="1185"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i w:val="0"/>
                <w:color w:val="auto"/>
                <w:kern w:val="0"/>
                <w:sz w:val="18"/>
                <w:szCs w:val="18"/>
                <w:u w:val="none"/>
                <w:lang w:val="en-US" w:eastAsia="zh-CN" w:bidi="ar"/>
              </w:rPr>
              <w:t>/</w:t>
            </w:r>
          </w:p>
        </w:tc>
        <w:tc>
          <w:tcPr>
            <w:tcW w:w="1425"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i w:val="0"/>
                <w:color w:val="auto"/>
                <w:kern w:val="0"/>
                <w:sz w:val="18"/>
                <w:szCs w:val="18"/>
                <w:u w:val="none"/>
                <w:lang w:val="en-US" w:eastAsia="zh-CN" w:bidi="ar"/>
              </w:rPr>
              <w:t>/</w:t>
            </w:r>
          </w:p>
        </w:tc>
        <w:tc>
          <w:tcPr>
            <w:tcW w:w="3071"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i w:val="0"/>
                <w:color w:val="auto"/>
                <w:kern w:val="0"/>
                <w:sz w:val="18"/>
                <w:szCs w:val="18"/>
                <w:u w:val="none"/>
                <w:lang w:val="en-US" w:eastAsia="zh-CN" w:bidi="ar"/>
              </w:rPr>
              <w:t>竹山村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82" w:hRule="exact"/>
          <w:jc w:val="center"/>
        </w:trPr>
        <w:tc>
          <w:tcPr>
            <w:tcW w:w="575" w:type="dxa"/>
            <w:noWrap w:val="0"/>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eastAsia="zh-CN"/>
              </w:rPr>
            </w:pPr>
            <w:r>
              <w:rPr>
                <w:rFonts w:hint="default" w:ascii="Times New Roman" w:hAnsi="Times New Roman" w:eastAsia="仿宋_GB2312" w:cs="Times New Roman"/>
                <w:color w:val="auto"/>
                <w:kern w:val="0"/>
                <w:sz w:val="18"/>
                <w:szCs w:val="18"/>
                <w:highlight w:val="none"/>
                <w:lang w:val="en-US" w:eastAsia="zh-CN"/>
              </w:rPr>
              <w:t>4</w:t>
            </w:r>
          </w:p>
        </w:tc>
        <w:tc>
          <w:tcPr>
            <w:tcW w:w="705"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rPr>
            </w:pPr>
            <w:r>
              <w:rPr>
                <w:rFonts w:hint="default" w:ascii="Times New Roman" w:hAnsi="Times New Roman" w:eastAsia="仿宋_GB2312" w:cs="Times New Roman"/>
                <w:i w:val="0"/>
                <w:color w:val="auto"/>
                <w:kern w:val="0"/>
                <w:sz w:val="18"/>
                <w:szCs w:val="18"/>
                <w:u w:val="none"/>
                <w:lang w:val="en-US" w:eastAsia="zh-CN" w:bidi="ar"/>
              </w:rPr>
              <w:t>右</w:t>
            </w:r>
          </w:p>
        </w:tc>
        <w:tc>
          <w:tcPr>
            <w:tcW w:w="1155"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i w:val="0"/>
                <w:color w:val="auto"/>
                <w:kern w:val="0"/>
                <w:sz w:val="18"/>
                <w:szCs w:val="18"/>
                <w:u w:val="none"/>
                <w:lang w:val="en-US" w:eastAsia="zh-CN" w:bidi="ar"/>
              </w:rPr>
              <w:t>K8+400</w:t>
            </w:r>
          </w:p>
        </w:tc>
        <w:tc>
          <w:tcPr>
            <w:tcW w:w="1155"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i w:val="0"/>
                <w:color w:val="auto"/>
                <w:kern w:val="0"/>
                <w:sz w:val="18"/>
                <w:szCs w:val="18"/>
                <w:u w:val="none"/>
                <w:lang w:val="en-US" w:eastAsia="zh-CN" w:bidi="ar"/>
              </w:rPr>
              <w:t>板桥水</w:t>
            </w:r>
          </w:p>
        </w:tc>
        <w:tc>
          <w:tcPr>
            <w:tcW w:w="1185"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i w:val="0"/>
                <w:color w:val="auto"/>
                <w:kern w:val="0"/>
                <w:sz w:val="18"/>
                <w:szCs w:val="18"/>
                <w:u w:val="none"/>
                <w:lang w:val="en-US" w:eastAsia="zh-CN" w:bidi="ar"/>
              </w:rPr>
              <w:t>/</w:t>
            </w:r>
          </w:p>
        </w:tc>
        <w:tc>
          <w:tcPr>
            <w:tcW w:w="1425"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i w:val="0"/>
                <w:color w:val="auto"/>
                <w:kern w:val="0"/>
                <w:sz w:val="18"/>
                <w:szCs w:val="18"/>
                <w:u w:val="none"/>
                <w:lang w:val="en-US" w:eastAsia="zh-CN" w:bidi="ar"/>
              </w:rPr>
              <w:t>/</w:t>
            </w:r>
          </w:p>
        </w:tc>
        <w:tc>
          <w:tcPr>
            <w:tcW w:w="3071"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i w:val="0"/>
                <w:color w:val="auto"/>
                <w:kern w:val="0"/>
                <w:sz w:val="18"/>
                <w:szCs w:val="18"/>
                <w:u w:val="none"/>
                <w:lang w:val="en-US" w:eastAsia="zh-CN" w:bidi="ar"/>
              </w:rPr>
              <w:t>唐家岭村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82" w:hRule="exact"/>
          <w:jc w:val="center"/>
        </w:trPr>
        <w:tc>
          <w:tcPr>
            <w:tcW w:w="575" w:type="dxa"/>
            <w:noWrap w:val="0"/>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rPr>
            </w:pPr>
            <w:r>
              <w:rPr>
                <w:rFonts w:hint="default" w:ascii="Times New Roman" w:hAnsi="Times New Roman" w:eastAsia="仿宋_GB2312" w:cs="Times New Roman"/>
                <w:color w:val="auto"/>
                <w:kern w:val="0"/>
                <w:sz w:val="18"/>
                <w:szCs w:val="18"/>
                <w:highlight w:val="none"/>
                <w:lang w:val="en-US" w:eastAsia="zh-CN"/>
              </w:rPr>
              <w:t>5</w:t>
            </w:r>
          </w:p>
        </w:tc>
        <w:tc>
          <w:tcPr>
            <w:tcW w:w="705"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rPr>
            </w:pPr>
            <w:r>
              <w:rPr>
                <w:rFonts w:hint="default" w:ascii="Times New Roman" w:hAnsi="Times New Roman" w:eastAsia="仿宋_GB2312" w:cs="Times New Roman"/>
                <w:i w:val="0"/>
                <w:color w:val="auto"/>
                <w:kern w:val="0"/>
                <w:sz w:val="18"/>
                <w:szCs w:val="18"/>
                <w:u w:val="none"/>
                <w:lang w:val="en-US" w:eastAsia="zh-CN" w:bidi="ar"/>
              </w:rPr>
              <w:t>左</w:t>
            </w:r>
          </w:p>
        </w:tc>
        <w:tc>
          <w:tcPr>
            <w:tcW w:w="1155"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i w:val="0"/>
                <w:color w:val="auto"/>
                <w:kern w:val="0"/>
                <w:sz w:val="18"/>
                <w:szCs w:val="18"/>
                <w:u w:val="none"/>
                <w:lang w:val="en-US" w:eastAsia="zh-CN" w:bidi="ar"/>
              </w:rPr>
              <w:t>K6+000</w:t>
            </w:r>
          </w:p>
        </w:tc>
        <w:tc>
          <w:tcPr>
            <w:tcW w:w="1155"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i w:val="0"/>
                <w:color w:val="auto"/>
                <w:kern w:val="0"/>
                <w:sz w:val="18"/>
                <w:szCs w:val="18"/>
                <w:u w:val="none"/>
                <w:lang w:val="en-US" w:eastAsia="zh-CN" w:bidi="ar"/>
              </w:rPr>
              <w:t>道塘水</w:t>
            </w:r>
          </w:p>
        </w:tc>
        <w:tc>
          <w:tcPr>
            <w:tcW w:w="1185"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i w:val="0"/>
                <w:color w:val="auto"/>
                <w:kern w:val="0"/>
                <w:sz w:val="18"/>
                <w:szCs w:val="18"/>
                <w:u w:val="none"/>
                <w:lang w:val="en-US" w:eastAsia="zh-CN" w:bidi="ar"/>
              </w:rPr>
              <w:t>/</w:t>
            </w:r>
          </w:p>
        </w:tc>
        <w:tc>
          <w:tcPr>
            <w:tcW w:w="1425"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i w:val="0"/>
                <w:color w:val="auto"/>
                <w:kern w:val="0"/>
                <w:sz w:val="18"/>
                <w:szCs w:val="18"/>
                <w:u w:val="none"/>
                <w:lang w:val="en-US" w:eastAsia="zh-CN" w:bidi="ar"/>
              </w:rPr>
              <w:t>/</w:t>
            </w:r>
          </w:p>
        </w:tc>
        <w:tc>
          <w:tcPr>
            <w:tcW w:w="3071"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i w:val="0"/>
                <w:color w:val="auto"/>
                <w:kern w:val="0"/>
                <w:sz w:val="18"/>
                <w:szCs w:val="18"/>
                <w:u w:val="none"/>
                <w:lang w:val="en-US" w:eastAsia="zh-CN" w:bidi="ar"/>
              </w:rPr>
              <w:t>唐家岭村</w:t>
            </w:r>
          </w:p>
        </w:tc>
      </w:tr>
    </w:tbl>
    <w:p>
      <w:pPr>
        <w:rPr>
          <w:rFonts w:hint="default" w:ascii="Times New Roman" w:hAnsi="Times New Roman" w:eastAsia="仿宋_GB2312" w:cs="Times New Roman"/>
          <w:b w:val="0"/>
          <w:bCs w:val="0"/>
          <w:color w:val="auto"/>
          <w:sz w:val="28"/>
          <w:szCs w:val="28"/>
          <w:highlight w:val="none"/>
          <w:lang w:val="en-US" w:eastAsia="zh-CN" w:bidi="zh-CN"/>
        </w:rPr>
      </w:pPr>
      <w:r>
        <w:rPr>
          <w:rFonts w:hint="default" w:ascii="Times New Roman" w:hAnsi="Times New Roman" w:eastAsia="仿宋_GB2312" w:cs="Times New Roman"/>
          <w:b w:val="0"/>
          <w:bCs w:val="0"/>
          <w:color w:val="auto"/>
          <w:sz w:val="28"/>
          <w:szCs w:val="28"/>
          <w:highlight w:val="none"/>
          <w:lang w:val="en-US" w:eastAsia="zh-CN" w:bidi="zh-CN"/>
        </w:rPr>
        <w:br w:type="page"/>
      </w:r>
    </w:p>
    <w:p>
      <w:pPr>
        <w:shd w:val="clear"/>
        <w:spacing w:line="360" w:lineRule="auto"/>
        <w:ind w:firstLine="560" w:firstLineChars="200"/>
        <w:rPr>
          <w:rFonts w:hint="default" w:ascii="Times New Roman" w:hAnsi="Times New Roman" w:eastAsia="仿宋_GB2312" w:cs="Times New Roman"/>
          <w:b w:val="0"/>
          <w:bCs w:val="0"/>
          <w:color w:val="auto"/>
          <w:sz w:val="28"/>
          <w:szCs w:val="28"/>
          <w:highlight w:val="none"/>
          <w:lang w:val="en-US" w:eastAsia="zh-CN" w:bidi="zh-CN"/>
        </w:rPr>
      </w:pPr>
      <w:r>
        <w:rPr>
          <w:rFonts w:hint="default" w:ascii="Times New Roman" w:hAnsi="Times New Roman" w:eastAsia="仿宋_GB2312" w:cs="Times New Roman"/>
          <w:b w:val="0"/>
          <w:bCs w:val="0"/>
          <w:color w:val="auto"/>
          <w:sz w:val="28"/>
          <w:szCs w:val="28"/>
          <w:highlight w:val="none"/>
          <w:lang w:val="en-US" w:eastAsia="zh-CN" w:bidi="zh-CN"/>
        </w:rPr>
        <w:t>3）蒋龙滩分段计算参数</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b w:val="0"/>
          <w:bCs w:val="0"/>
          <w:color w:val="auto"/>
          <w:sz w:val="28"/>
          <w:szCs w:val="28"/>
          <w:highlight w:val="none"/>
          <w:lang w:val="en-US" w:eastAsia="zh-CN" w:bidi="zh-CN"/>
        </w:rPr>
        <w:t>蒋龙滩河总长</w:t>
      </w:r>
      <w:r>
        <w:rPr>
          <w:rFonts w:hint="eastAsia" w:eastAsia="仿宋_GB2312" w:cs="Times New Roman"/>
          <w:b w:val="0"/>
          <w:bCs w:val="0"/>
          <w:color w:val="auto"/>
          <w:sz w:val="28"/>
          <w:szCs w:val="28"/>
          <w:highlight w:val="none"/>
          <w:lang w:val="en-US" w:eastAsia="zh-CN" w:bidi="zh-CN"/>
        </w:rPr>
        <w:t>18.55</w:t>
      </w:r>
      <w:r>
        <w:rPr>
          <w:rFonts w:hint="default" w:ascii="Times New Roman" w:hAnsi="Times New Roman" w:eastAsia="仿宋_GB2312" w:cs="Times New Roman"/>
          <w:b w:val="0"/>
          <w:bCs w:val="0"/>
          <w:color w:val="auto"/>
          <w:sz w:val="28"/>
          <w:szCs w:val="28"/>
          <w:highlight w:val="none"/>
          <w:lang w:val="en-US" w:eastAsia="zh-CN" w:bidi="zh-CN"/>
        </w:rPr>
        <w:t>km，</w:t>
      </w:r>
      <w:r>
        <w:rPr>
          <w:rFonts w:hint="default" w:ascii="Times New Roman" w:hAnsi="Times New Roman" w:eastAsia="仿宋_GB2312" w:cs="Times New Roman"/>
          <w:color w:val="auto"/>
          <w:sz w:val="28"/>
          <w:szCs w:val="28"/>
          <w:highlight w:val="none"/>
          <w:lang w:val="en-US" w:eastAsia="zh-CN"/>
        </w:rPr>
        <w:t>蒋龙滩河主要支流有5条，分别为周塘水、茅竹水、竹山水、板桥水、道塘水，洪峰流量计算需分段计算，根据蒋龙滩河汇水范围图，本次计算分段参数成果如下表4.4-2。</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highlight w:val="none"/>
          <w:lang w:val="en-US" w:eastAsia="zh-CN"/>
        </w:rPr>
      </w:pPr>
      <w:r>
        <w:rPr>
          <w:rFonts w:hint="default" w:ascii="Times New Roman" w:hAnsi="Times New Roman" w:eastAsia="仿宋_GB2312" w:cs="Times New Roman"/>
          <w:b/>
          <w:bCs/>
          <w:color w:val="auto"/>
          <w:sz w:val="24"/>
          <w:szCs w:val="24"/>
          <w:highlight w:val="none"/>
          <w:lang w:val="en-US" w:eastAsia="zh-CN" w:bidi="zh-CN"/>
        </w:rPr>
        <w:t>表4.4-2                         蒋龙滩河（祁阳段）计算参数成果表</w:t>
      </w:r>
    </w:p>
    <w:tbl>
      <w:tblPr>
        <w:tblStyle w:val="17"/>
        <w:tblW w:w="945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946"/>
        <w:gridCol w:w="1507"/>
        <w:gridCol w:w="1256"/>
        <w:gridCol w:w="1155"/>
        <w:gridCol w:w="1407"/>
        <w:gridCol w:w="118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294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河名断面</w:t>
            </w:r>
          </w:p>
        </w:tc>
        <w:tc>
          <w:tcPr>
            <w:tcW w:w="1507"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桩号</w:t>
            </w:r>
          </w:p>
        </w:tc>
        <w:tc>
          <w:tcPr>
            <w:tcW w:w="125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流域面积（km</w:t>
            </w:r>
            <w:r>
              <w:rPr>
                <w:rFonts w:hint="default" w:ascii="Times New Roman" w:hAnsi="Times New Roman" w:eastAsia="仿宋_GB2312" w:cs="Times New Roman"/>
                <w:b w:val="0"/>
                <w:bCs w:val="0"/>
                <w:color w:val="auto"/>
                <w:sz w:val="18"/>
                <w:szCs w:val="18"/>
                <w:highlight w:val="none"/>
                <w:u w:val="none"/>
                <w:vertAlign w:val="superscript"/>
                <w:lang w:val="en-US" w:eastAsia="zh-CN"/>
              </w:rPr>
              <w:t>2</w:t>
            </w:r>
            <w:r>
              <w:rPr>
                <w:rFonts w:hint="default" w:ascii="Times New Roman" w:hAnsi="Times New Roman" w:eastAsia="仿宋_GB2312" w:cs="Times New Roman"/>
                <w:b w:val="0"/>
                <w:bCs w:val="0"/>
                <w:color w:val="auto"/>
                <w:sz w:val="18"/>
                <w:szCs w:val="18"/>
                <w:highlight w:val="none"/>
                <w:u w:val="none"/>
                <w:vertAlign w:val="baseline"/>
                <w:lang w:val="en-US" w:eastAsia="zh-CN"/>
              </w:rPr>
              <w:t>）</w:t>
            </w:r>
          </w:p>
        </w:tc>
        <w:tc>
          <w:tcPr>
            <w:tcW w:w="1155"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干流长度（km）</w:t>
            </w:r>
          </w:p>
        </w:tc>
        <w:tc>
          <w:tcPr>
            <w:tcW w:w="1407"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干流坡降（‰）</w:t>
            </w:r>
          </w:p>
        </w:tc>
        <w:tc>
          <w:tcPr>
            <w:tcW w:w="118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294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18"/>
                <w:szCs w:val="18"/>
                <w:u w:val="none"/>
                <w:lang w:val="en-US" w:eastAsia="zh-CN" w:bidi="ar"/>
              </w:rPr>
              <w:t>周塘水</w:t>
            </w:r>
          </w:p>
        </w:tc>
        <w:tc>
          <w:tcPr>
            <w:tcW w:w="150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18"/>
                <w:szCs w:val="18"/>
                <w:u w:val="none"/>
                <w:lang w:val="en-US" w:eastAsia="zh-CN" w:bidi="ar"/>
              </w:rPr>
              <w:t>K14+100</w:t>
            </w:r>
          </w:p>
        </w:tc>
        <w:tc>
          <w:tcPr>
            <w:tcW w:w="125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18"/>
                <w:szCs w:val="18"/>
                <w:u w:val="none"/>
                <w:lang w:val="en-US" w:eastAsia="zh-CN" w:bidi="ar"/>
              </w:rPr>
              <w:t>7.5</w:t>
            </w:r>
          </w:p>
        </w:tc>
        <w:tc>
          <w:tcPr>
            <w:tcW w:w="11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18"/>
                <w:szCs w:val="18"/>
                <w:u w:val="none"/>
                <w:lang w:val="en-US" w:eastAsia="zh-CN" w:bidi="ar"/>
              </w:rPr>
              <w:t>7.4</w:t>
            </w:r>
          </w:p>
        </w:tc>
        <w:tc>
          <w:tcPr>
            <w:tcW w:w="140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 xml:space="preserve">18.0 </w:t>
            </w:r>
          </w:p>
        </w:tc>
        <w:tc>
          <w:tcPr>
            <w:tcW w:w="118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294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18"/>
                <w:szCs w:val="18"/>
                <w:u w:val="none"/>
                <w:lang w:val="en-US" w:eastAsia="zh-CN" w:bidi="ar"/>
              </w:rPr>
              <w:t>茅竹水</w:t>
            </w:r>
          </w:p>
        </w:tc>
        <w:tc>
          <w:tcPr>
            <w:tcW w:w="150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18"/>
                <w:szCs w:val="18"/>
                <w:u w:val="none"/>
                <w:lang w:val="en-US" w:eastAsia="zh-CN" w:bidi="ar"/>
              </w:rPr>
              <w:t>K10+900</w:t>
            </w:r>
          </w:p>
        </w:tc>
        <w:tc>
          <w:tcPr>
            <w:tcW w:w="125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18"/>
                <w:szCs w:val="18"/>
                <w:u w:val="none"/>
                <w:lang w:val="en-US" w:eastAsia="zh-CN" w:bidi="ar"/>
              </w:rPr>
              <w:t>19</w:t>
            </w:r>
          </w:p>
        </w:tc>
        <w:tc>
          <w:tcPr>
            <w:tcW w:w="11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18"/>
                <w:szCs w:val="18"/>
                <w:u w:val="none"/>
                <w:lang w:val="en-US" w:eastAsia="zh-CN" w:bidi="ar"/>
              </w:rPr>
              <w:t>10.6</w:t>
            </w:r>
          </w:p>
        </w:tc>
        <w:tc>
          <w:tcPr>
            <w:tcW w:w="140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 xml:space="preserve">13.3 </w:t>
            </w:r>
          </w:p>
        </w:tc>
        <w:tc>
          <w:tcPr>
            <w:tcW w:w="118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294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18"/>
                <w:szCs w:val="18"/>
                <w:u w:val="none"/>
                <w:lang w:val="en-US" w:eastAsia="zh-CN" w:bidi="ar"/>
              </w:rPr>
              <w:t>竹山水</w:t>
            </w:r>
          </w:p>
        </w:tc>
        <w:tc>
          <w:tcPr>
            <w:tcW w:w="150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18"/>
                <w:szCs w:val="18"/>
                <w:u w:val="none"/>
                <w:lang w:val="en-US" w:eastAsia="zh-CN" w:bidi="ar"/>
              </w:rPr>
              <w:t>K9+200</w:t>
            </w:r>
          </w:p>
        </w:tc>
        <w:tc>
          <w:tcPr>
            <w:tcW w:w="125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18"/>
                <w:szCs w:val="18"/>
                <w:u w:val="none"/>
                <w:lang w:val="en-US" w:eastAsia="zh-CN" w:bidi="ar"/>
              </w:rPr>
              <w:t>31.5</w:t>
            </w:r>
          </w:p>
        </w:tc>
        <w:tc>
          <w:tcPr>
            <w:tcW w:w="11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18"/>
                <w:szCs w:val="18"/>
                <w:u w:val="none"/>
                <w:lang w:val="en-US" w:eastAsia="zh-CN" w:bidi="ar"/>
              </w:rPr>
              <w:t>12.3</w:t>
            </w:r>
          </w:p>
        </w:tc>
        <w:tc>
          <w:tcPr>
            <w:tcW w:w="140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 xml:space="preserve">11.6 </w:t>
            </w:r>
          </w:p>
        </w:tc>
        <w:tc>
          <w:tcPr>
            <w:tcW w:w="118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294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18"/>
                <w:szCs w:val="18"/>
                <w:u w:val="none"/>
                <w:lang w:val="en-US" w:eastAsia="zh-CN" w:bidi="ar"/>
              </w:rPr>
              <w:t>板桥水</w:t>
            </w:r>
          </w:p>
        </w:tc>
        <w:tc>
          <w:tcPr>
            <w:tcW w:w="150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18"/>
                <w:szCs w:val="18"/>
                <w:u w:val="none"/>
                <w:lang w:val="en-US" w:eastAsia="zh-CN" w:bidi="ar"/>
              </w:rPr>
              <w:t>K8+400</w:t>
            </w:r>
          </w:p>
        </w:tc>
        <w:tc>
          <w:tcPr>
            <w:tcW w:w="125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18"/>
                <w:szCs w:val="18"/>
                <w:u w:val="none"/>
                <w:lang w:val="en-US" w:eastAsia="zh-CN" w:bidi="ar"/>
              </w:rPr>
              <w:t>44.6</w:t>
            </w:r>
          </w:p>
        </w:tc>
        <w:tc>
          <w:tcPr>
            <w:tcW w:w="11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18"/>
                <w:szCs w:val="18"/>
                <w:u w:val="none"/>
                <w:lang w:val="en-US" w:eastAsia="zh-CN" w:bidi="ar"/>
              </w:rPr>
              <w:t>13.1</w:t>
            </w:r>
          </w:p>
        </w:tc>
        <w:tc>
          <w:tcPr>
            <w:tcW w:w="140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 xml:space="preserve">10.9 </w:t>
            </w:r>
          </w:p>
        </w:tc>
        <w:tc>
          <w:tcPr>
            <w:tcW w:w="118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294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18"/>
                <w:szCs w:val="18"/>
                <w:u w:val="none"/>
                <w:lang w:val="en-US" w:eastAsia="zh-CN" w:bidi="ar"/>
              </w:rPr>
              <w:t>道塘水</w:t>
            </w:r>
          </w:p>
        </w:tc>
        <w:tc>
          <w:tcPr>
            <w:tcW w:w="150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18"/>
                <w:szCs w:val="18"/>
                <w:u w:val="none"/>
                <w:lang w:val="en-US" w:eastAsia="zh-CN" w:bidi="ar"/>
              </w:rPr>
              <w:t>K6+000</w:t>
            </w:r>
          </w:p>
        </w:tc>
        <w:tc>
          <w:tcPr>
            <w:tcW w:w="125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18"/>
                <w:szCs w:val="18"/>
                <w:u w:val="none"/>
                <w:lang w:val="en-US" w:eastAsia="zh-CN" w:bidi="ar"/>
              </w:rPr>
              <w:t>55.9</w:t>
            </w:r>
          </w:p>
        </w:tc>
        <w:tc>
          <w:tcPr>
            <w:tcW w:w="11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18"/>
                <w:szCs w:val="18"/>
                <w:u w:val="none"/>
                <w:lang w:val="en-US" w:eastAsia="zh-CN" w:bidi="ar"/>
              </w:rPr>
              <w:t>15.5</w:t>
            </w:r>
          </w:p>
        </w:tc>
        <w:tc>
          <w:tcPr>
            <w:tcW w:w="140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 xml:space="preserve">9.5 </w:t>
            </w:r>
          </w:p>
        </w:tc>
        <w:tc>
          <w:tcPr>
            <w:tcW w:w="118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294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18"/>
                <w:szCs w:val="18"/>
                <w:u w:val="none"/>
                <w:lang w:val="en-US" w:eastAsia="zh-CN" w:bidi="ar"/>
              </w:rPr>
              <w:t>蒋龙滩河口</w:t>
            </w:r>
          </w:p>
        </w:tc>
        <w:tc>
          <w:tcPr>
            <w:tcW w:w="150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18"/>
                <w:szCs w:val="18"/>
                <w:u w:val="none"/>
                <w:lang w:val="en-US" w:eastAsia="zh-CN" w:bidi="ar"/>
              </w:rPr>
              <w:t>K0+000</w:t>
            </w:r>
          </w:p>
        </w:tc>
        <w:tc>
          <w:tcPr>
            <w:tcW w:w="125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18"/>
                <w:szCs w:val="18"/>
                <w:u w:val="none"/>
                <w:lang w:val="en-US" w:eastAsia="zh-CN" w:bidi="ar"/>
              </w:rPr>
              <w:t>72.5</w:t>
            </w:r>
          </w:p>
        </w:tc>
        <w:tc>
          <w:tcPr>
            <w:tcW w:w="11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eastAsia" w:eastAsia="仿宋_GB2312" w:cs="Times New Roman"/>
                <w:i w:val="0"/>
                <w:color w:val="auto"/>
                <w:kern w:val="0"/>
                <w:sz w:val="18"/>
                <w:szCs w:val="18"/>
                <w:u w:val="none"/>
                <w:lang w:val="en-US" w:eastAsia="zh-CN" w:bidi="ar"/>
              </w:rPr>
              <w:t>18.55</w:t>
            </w:r>
          </w:p>
        </w:tc>
        <w:tc>
          <w:tcPr>
            <w:tcW w:w="140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18"/>
                <w:szCs w:val="18"/>
                <w:u w:val="none"/>
                <w:lang w:val="en-US" w:eastAsia="zh-CN" w:bidi="ar"/>
              </w:rPr>
              <w:t>7</w:t>
            </w:r>
          </w:p>
        </w:tc>
        <w:tc>
          <w:tcPr>
            <w:tcW w:w="118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p>
        </w:tc>
      </w:tr>
    </w:tbl>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highlight w:val="none"/>
          <w:lang w:val="en-US" w:eastAsia="zh-CN"/>
        </w:rPr>
      </w:pPr>
    </w:p>
    <w:p>
      <w:pPr>
        <w:keepNext w:val="0"/>
        <w:keepLines w:val="0"/>
        <w:pageBreakBefore w:val="0"/>
        <w:widowControl w:val="0"/>
        <w:shd w:val="clear"/>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b w:val="0"/>
          <w:bCs w:val="0"/>
          <w:color w:val="auto"/>
          <w:sz w:val="28"/>
          <w:szCs w:val="28"/>
          <w:highlight w:val="none"/>
          <w:lang w:val="en-US" w:eastAsia="zh-CN" w:bidi="zh-CN"/>
        </w:rPr>
      </w:pPr>
      <w:r>
        <w:rPr>
          <w:rFonts w:hint="default" w:ascii="Times New Roman" w:hAnsi="Times New Roman" w:eastAsia="仿宋_GB2312" w:cs="Times New Roman"/>
          <w:b w:val="0"/>
          <w:bCs w:val="0"/>
          <w:color w:val="auto"/>
          <w:sz w:val="28"/>
          <w:szCs w:val="28"/>
          <w:highlight w:val="none"/>
          <w:lang w:val="en-US" w:eastAsia="zh-CN" w:bidi="zh-CN"/>
        </w:rPr>
        <w:t>4）设计洪峰流量</w:t>
      </w:r>
    </w:p>
    <w:p>
      <w:pPr>
        <w:pStyle w:val="7"/>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cs="Times New Roman"/>
          <w:color w:val="auto"/>
          <w:sz w:val="28"/>
          <w:szCs w:val="28"/>
          <w:highlight w:val="none"/>
          <w:lang w:val="zh-CN"/>
        </w:rPr>
      </w:pPr>
      <w:bookmarkStart w:id="89" w:name="_Toc15550"/>
      <w:bookmarkStart w:id="90" w:name="_Toc14569"/>
      <w:bookmarkStart w:id="91" w:name="_Toc19048"/>
      <w:r>
        <w:rPr>
          <w:rFonts w:hint="default" w:ascii="Times New Roman" w:hAnsi="Times New Roman" w:eastAsia="仿宋_GB2312" w:cs="Times New Roman"/>
          <w:color w:val="auto"/>
          <w:sz w:val="28"/>
          <w:szCs w:val="28"/>
          <w:highlight w:val="none"/>
        </w:rPr>
        <w:t>本次</w:t>
      </w:r>
      <w:r>
        <w:rPr>
          <w:rFonts w:hint="default" w:ascii="Times New Roman" w:hAnsi="Times New Roman" w:cs="Times New Roman"/>
          <w:color w:val="auto"/>
          <w:sz w:val="28"/>
          <w:szCs w:val="28"/>
          <w:highlight w:val="none"/>
          <w:lang w:eastAsia="zh-CN"/>
        </w:rPr>
        <w:t>河段</w:t>
      </w:r>
      <w:r>
        <w:rPr>
          <w:rFonts w:hint="default" w:ascii="Times New Roman" w:hAnsi="Times New Roman" w:eastAsia="仿宋_GB2312" w:cs="Times New Roman"/>
          <w:color w:val="auto"/>
          <w:sz w:val="28"/>
          <w:szCs w:val="28"/>
          <w:highlight w:val="none"/>
        </w:rPr>
        <w:t>采用《湖南省暴雨洪水查算手册》（2015修编版）查算河段</w:t>
      </w:r>
      <w:r>
        <w:rPr>
          <w:rFonts w:hint="default" w:ascii="Times New Roman" w:hAnsi="Times New Roman" w:cs="Times New Roman"/>
          <w:color w:val="auto"/>
          <w:sz w:val="28"/>
          <w:szCs w:val="28"/>
          <w:highlight w:val="none"/>
          <w:lang w:eastAsia="zh-CN"/>
        </w:rPr>
        <w:t>各控制断面</w:t>
      </w:r>
      <w:r>
        <w:rPr>
          <w:rFonts w:hint="default" w:ascii="Times New Roman" w:hAnsi="Times New Roman" w:eastAsia="仿宋_GB2312" w:cs="Times New Roman"/>
          <w:color w:val="auto"/>
          <w:sz w:val="28"/>
          <w:szCs w:val="28"/>
          <w:highlight w:val="none"/>
        </w:rPr>
        <w:t>各频率的设计洪峰流量，</w:t>
      </w:r>
      <w:r>
        <w:rPr>
          <w:rFonts w:hint="default" w:ascii="Times New Roman" w:hAnsi="Times New Roman" w:eastAsia="仿宋_GB2312" w:cs="Times New Roman"/>
          <w:color w:val="auto"/>
          <w:sz w:val="28"/>
          <w:szCs w:val="28"/>
          <w:highlight w:val="none"/>
          <w:lang w:val="zh-CN"/>
        </w:rPr>
        <w:t>以下简称《查算手册》。</w:t>
      </w:r>
      <w:r>
        <w:rPr>
          <w:rFonts w:hint="default" w:ascii="Times New Roman" w:hAnsi="Times New Roman" w:cs="Times New Roman"/>
          <w:color w:val="auto"/>
          <w:sz w:val="28"/>
          <w:szCs w:val="28"/>
          <w:highlight w:val="none"/>
          <w:lang w:val="zh-CN"/>
        </w:rPr>
        <w:t>分别采用推理公式法及综合无因次单位线法计算洪峰流量，两值比较取用较大者。</w:t>
      </w:r>
    </w:p>
    <w:p>
      <w:pPr>
        <w:pStyle w:val="7"/>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lang w:eastAsia="zh-CN"/>
        </w:rPr>
        <w:t>①</w:t>
      </w:r>
      <w:r>
        <w:rPr>
          <w:rFonts w:hint="default" w:ascii="Times New Roman" w:hAnsi="Times New Roman" w:eastAsia="仿宋_GB2312" w:cs="Times New Roman"/>
          <w:color w:val="auto"/>
          <w:sz w:val="28"/>
          <w:szCs w:val="28"/>
          <w:highlight w:val="none"/>
        </w:rPr>
        <w:t>由《查算手册》查算</w:t>
      </w:r>
    </w:p>
    <w:p>
      <w:pPr>
        <w:pStyle w:val="7"/>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根据</w:t>
      </w:r>
      <w:r>
        <w:rPr>
          <w:rFonts w:hint="default" w:ascii="Times New Roman" w:hAnsi="Times New Roman" w:eastAsia="仿宋_GB2312" w:cs="Times New Roman"/>
          <w:color w:val="auto"/>
          <w:sz w:val="28"/>
          <w:szCs w:val="28"/>
          <w:highlight w:val="none"/>
          <w:lang w:eastAsia="zh-CN"/>
        </w:rPr>
        <w:t>祁阳县境内蒋龙滩河控制</w:t>
      </w:r>
      <w:r>
        <w:rPr>
          <w:rFonts w:hint="default" w:ascii="Times New Roman" w:hAnsi="Times New Roman" w:eastAsia="仿宋_GB2312" w:cs="Times New Roman"/>
          <w:color w:val="auto"/>
          <w:sz w:val="28"/>
          <w:szCs w:val="28"/>
          <w:highlight w:val="none"/>
        </w:rPr>
        <w:t>断面的地理位置和集雨面积，在《查算手册》上查得该区域属湖南省暴雨一致区第</w:t>
      </w:r>
      <w:r>
        <w:rPr>
          <w:rFonts w:hint="default" w:ascii="Times New Roman" w:hAnsi="Times New Roman" w:eastAsia="仿宋_GB2312" w:cs="Times New Roman"/>
          <w:color w:val="auto"/>
          <w:sz w:val="28"/>
          <w:szCs w:val="28"/>
          <w:highlight w:val="none"/>
          <w:lang w:val="en-US" w:eastAsia="zh-CN"/>
        </w:rPr>
        <w:t>8</w:t>
      </w:r>
      <w:r>
        <w:rPr>
          <w:rFonts w:hint="default" w:ascii="Times New Roman" w:hAnsi="Times New Roman" w:eastAsia="仿宋_GB2312" w:cs="Times New Roman"/>
          <w:color w:val="auto"/>
          <w:sz w:val="28"/>
          <w:szCs w:val="28"/>
          <w:highlight w:val="none"/>
        </w:rPr>
        <w:t>区，产流分区第</w:t>
      </w:r>
      <w:r>
        <w:rPr>
          <w:rFonts w:hint="default" w:ascii="Times New Roman" w:hAnsi="Times New Roman" w:eastAsia="仿宋_GB2312" w:cs="Times New Roman"/>
          <w:color w:val="auto"/>
          <w:sz w:val="28"/>
          <w:szCs w:val="28"/>
          <w:highlight w:val="none"/>
          <w:lang w:eastAsia="zh-CN"/>
        </w:rPr>
        <w:t>Ⅱ</w:t>
      </w:r>
      <w:r>
        <w:rPr>
          <w:rFonts w:hint="default" w:ascii="Times New Roman" w:hAnsi="Times New Roman" w:eastAsia="仿宋_GB2312" w:cs="Times New Roman"/>
          <w:color w:val="auto"/>
          <w:sz w:val="28"/>
          <w:szCs w:val="28"/>
          <w:highlight w:val="none"/>
        </w:rPr>
        <w:t>区（初损I0为3</w:t>
      </w:r>
      <w:r>
        <w:rPr>
          <w:rFonts w:hint="default" w:ascii="Times New Roman" w:hAnsi="Times New Roman" w:eastAsia="仿宋_GB2312" w:cs="Times New Roman"/>
          <w:color w:val="auto"/>
          <w:sz w:val="28"/>
          <w:szCs w:val="28"/>
          <w:highlight w:val="none"/>
          <w:lang w:val="en-US" w:eastAsia="zh-CN"/>
        </w:rPr>
        <w:t>2</w:t>
      </w:r>
      <w:r>
        <w:rPr>
          <w:rFonts w:hint="default" w:ascii="Times New Roman" w:hAnsi="Times New Roman" w:eastAsia="仿宋_GB2312" w:cs="Times New Roman"/>
          <w:color w:val="auto"/>
          <w:sz w:val="28"/>
          <w:szCs w:val="28"/>
          <w:highlight w:val="none"/>
        </w:rPr>
        <w:t>mm）。多年平均最大降雨量H24点为</w:t>
      </w:r>
      <w:r>
        <w:rPr>
          <w:rFonts w:hint="default" w:ascii="Times New Roman" w:hAnsi="Times New Roman" w:eastAsia="仿宋_GB2312" w:cs="Times New Roman"/>
          <w:color w:val="auto"/>
          <w:sz w:val="28"/>
          <w:szCs w:val="28"/>
          <w:highlight w:val="none"/>
          <w:lang w:val="en-US" w:eastAsia="zh-CN"/>
        </w:rPr>
        <w:t>95</w:t>
      </w:r>
      <w:r>
        <w:rPr>
          <w:rFonts w:hint="default" w:ascii="Times New Roman" w:hAnsi="Times New Roman" w:eastAsia="仿宋_GB2312" w:cs="Times New Roman"/>
          <w:color w:val="auto"/>
          <w:sz w:val="28"/>
          <w:szCs w:val="28"/>
          <w:highlight w:val="none"/>
        </w:rPr>
        <w:t>mm，统计参数Cv为</w:t>
      </w:r>
      <w:r>
        <w:rPr>
          <w:rFonts w:hint="default" w:ascii="Times New Roman" w:hAnsi="Times New Roman" w:eastAsia="仿宋_GB2312" w:cs="Times New Roman"/>
          <w:color w:val="auto"/>
          <w:sz w:val="28"/>
          <w:szCs w:val="28"/>
          <w:highlight w:val="none"/>
          <w:lang w:val="en-US" w:eastAsia="zh-CN"/>
        </w:rPr>
        <w:t>0.33</w:t>
      </w:r>
      <w:r>
        <w:rPr>
          <w:rFonts w:hint="default" w:ascii="Times New Roman" w:hAnsi="Times New Roman" w:eastAsia="仿宋_GB2312" w:cs="Times New Roman"/>
          <w:color w:val="auto"/>
          <w:sz w:val="28"/>
          <w:szCs w:val="28"/>
          <w:highlight w:val="none"/>
        </w:rPr>
        <w:t>，Cs为3.5Cv。</w:t>
      </w:r>
    </w:p>
    <w:p>
      <w:pPr>
        <w:pStyle w:val="7"/>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lang w:eastAsia="zh-CN"/>
        </w:rPr>
        <w:t>②</w:t>
      </w:r>
      <w:r>
        <w:rPr>
          <w:rFonts w:hint="default" w:ascii="Times New Roman" w:hAnsi="Times New Roman" w:eastAsia="仿宋_GB2312" w:cs="Times New Roman"/>
          <w:color w:val="auto"/>
          <w:sz w:val="28"/>
          <w:szCs w:val="28"/>
          <w:highlight w:val="none"/>
        </w:rPr>
        <w:t>暴雨的时程分配</w:t>
      </w:r>
    </w:p>
    <w:p>
      <w:pPr>
        <w:pStyle w:val="7"/>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暴雨的时程分配参照《查算手册》推荐的公式计算，其中最大1～6小时暴雨的时程分配公式为：</w:t>
      </w:r>
    </w:p>
    <w:p>
      <w:pPr>
        <w:pStyle w:val="7"/>
        <w:spacing w:line="360" w:lineRule="auto"/>
        <w:ind w:firstLine="56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position w:val="-12"/>
          <w:sz w:val="28"/>
          <w:szCs w:val="28"/>
        </w:rPr>
        <w:object>
          <v:shape id="_x0000_i1025" o:spt="75" type="#_x0000_t75" style="height:19pt;width:147.05pt;" o:ole="t" filled="f" o:preferrelative="t" stroked="f" coordsize="21600,21600">
            <v:path/>
            <v:fill on="f" focussize="0,0"/>
            <v:stroke on="f"/>
            <v:imagedata r:id="rId25" o:title=""/>
            <o:lock v:ext="edit" aspectratio="t"/>
            <w10:wrap type="none"/>
            <w10:anchorlock/>
          </v:shape>
          <o:OLEObject Type="Embed" ProgID="Equation.3" ShapeID="_x0000_i1025" DrawAspect="Content" ObjectID="_1468075725" r:id="rId24">
            <o:LockedField>false</o:LockedField>
          </o:OLEObject>
        </w:object>
      </w:r>
    </w:p>
    <w:p>
      <w:pPr>
        <w:pStyle w:val="7"/>
        <w:spacing w:line="360" w:lineRule="auto"/>
        <w:ind w:firstLine="56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最大6～24小时暴雨的时程分配公式为：</w:t>
      </w:r>
    </w:p>
    <w:p>
      <w:pPr>
        <w:pStyle w:val="7"/>
        <w:spacing w:line="360" w:lineRule="auto"/>
        <w:ind w:firstLine="56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position w:val="-12"/>
          <w:sz w:val="28"/>
          <w:szCs w:val="28"/>
        </w:rPr>
        <w:object>
          <v:shape id="_x0000_i1026" o:spt="75" type="#_x0000_t75" style="height:19pt;width:112.05pt;" o:ole="t" filled="f" o:preferrelative="t" stroked="f" coordsize="21600,21600">
            <v:path/>
            <v:fill on="f" focussize="0,0"/>
            <v:stroke on="f"/>
            <v:imagedata r:id="rId27" o:title=""/>
            <o:lock v:ext="edit" aspectratio="t"/>
            <w10:wrap type="none"/>
            <w10:anchorlock/>
          </v:shape>
          <o:OLEObject Type="Embed" ProgID="Equation.3" ShapeID="_x0000_i1026" DrawAspect="Content" ObjectID="_1468075726" r:id="rId26">
            <o:LockedField>false</o:LockedField>
          </o:OLEObject>
        </w:object>
      </w:r>
      <w:r>
        <w:rPr>
          <w:rFonts w:hint="default" w:ascii="Times New Roman" w:hAnsi="Times New Roman" w:eastAsia="仿宋_GB2312" w:cs="Times New Roman"/>
          <w:color w:val="auto"/>
          <w:sz w:val="28"/>
          <w:szCs w:val="28"/>
        </w:rPr>
        <w:t xml:space="preserve"> </w:t>
      </w:r>
    </w:p>
    <w:p>
      <w:pPr>
        <w:pStyle w:val="7"/>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rPr>
        <w:t>上述二式中Ht为1～24小时内任一时段的暴雨量，n2及n3是依地理位置、集雨面积及降雨量而变的参数，t是对应Ht的时间。设计暴雨的主要参数及成果详见表</w:t>
      </w:r>
      <w:r>
        <w:rPr>
          <w:rFonts w:hint="default" w:ascii="Times New Roman" w:hAnsi="Times New Roman" w:eastAsia="仿宋_GB2312" w:cs="Times New Roman"/>
          <w:color w:val="auto"/>
          <w:sz w:val="28"/>
          <w:szCs w:val="28"/>
          <w:highlight w:val="none"/>
          <w:lang w:val="en-US" w:eastAsia="zh-CN"/>
        </w:rPr>
        <w:t>4.4-5.</w:t>
      </w:r>
    </w:p>
    <w:p>
      <w:pPr>
        <w:pStyle w:val="7"/>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cs="Times New Roman"/>
          <w:color w:val="auto"/>
          <w:sz w:val="28"/>
          <w:szCs w:val="28"/>
          <w:lang w:val="en-US" w:eastAsia="zh-CN"/>
        </w:rPr>
      </w:pPr>
      <w:r>
        <w:rPr>
          <w:rFonts w:hint="default" w:ascii="Times New Roman" w:hAnsi="Times New Roman" w:eastAsia="仿宋_GB2312" w:cs="Times New Roman"/>
          <w:color w:val="auto"/>
          <w:sz w:val="28"/>
          <w:szCs w:val="28"/>
          <w:highlight w:val="none"/>
          <w:lang w:val="en-US" w:eastAsia="zh-CN"/>
        </w:rPr>
        <w:t>③列表计算设计暴雨时程分配，将《查算手册》表三概化雨型时程分配的百分数分配与对应时段栏内，即可算出二十四小时暴雨时程分配如下列表4.4-6，推理公式洪水过程线成果表洪水4.4-7。</w:t>
      </w:r>
      <w:r>
        <w:rPr>
          <w:rFonts w:hint="default" w:ascii="Times New Roman" w:hAnsi="Times New Roman" w:eastAsia="仿宋_GB2312" w:cs="Times New Roman"/>
          <w:color w:val="auto"/>
          <w:sz w:val="28"/>
          <w:szCs w:val="28"/>
          <w:highlight w:val="none"/>
          <w:lang w:eastAsia="zh-CN"/>
        </w:rPr>
        <w:t>单位线法</w:t>
      </w:r>
      <w:r>
        <w:rPr>
          <w:rFonts w:hint="default" w:ascii="Times New Roman" w:hAnsi="Times New Roman" w:eastAsia="仿宋_GB2312" w:cs="Times New Roman"/>
          <w:color w:val="auto"/>
          <w:sz w:val="28"/>
          <w:szCs w:val="28"/>
          <w:highlight w:val="none"/>
          <w:lang w:val="zh-CN" w:eastAsia="zh-CN"/>
        </w:rPr>
        <w:t>设计洪水过程线计算表</w:t>
      </w:r>
      <w:r>
        <w:rPr>
          <w:rFonts w:hint="default" w:ascii="Times New Roman" w:hAnsi="Times New Roman" w:eastAsia="仿宋_GB2312" w:cs="Times New Roman"/>
          <w:color w:val="auto"/>
          <w:sz w:val="28"/>
          <w:szCs w:val="28"/>
          <w:highlight w:val="none"/>
          <w:lang w:val="en-US" w:eastAsia="zh-CN"/>
        </w:rPr>
        <w:t>4.4-8。</w:t>
      </w:r>
    </w:p>
    <w:p>
      <w:pPr>
        <w:pStyle w:val="7"/>
        <w:spacing w:line="360" w:lineRule="auto"/>
        <w:ind w:firstLine="560"/>
        <w:rPr>
          <w:rFonts w:hint="default" w:ascii="Times New Roman" w:hAnsi="Times New Roman" w:cs="Times New Roman"/>
          <w:color w:val="auto"/>
          <w:sz w:val="28"/>
          <w:szCs w:val="28"/>
          <w:lang w:val="en-US" w:eastAsia="zh-CN"/>
        </w:rPr>
        <w:sectPr>
          <w:footerReference r:id="rId11" w:type="first"/>
          <w:footerReference r:id="rId10" w:type="default"/>
          <w:pgSz w:w="11900" w:h="16840"/>
          <w:pgMar w:top="1786" w:right="1259" w:bottom="1786" w:left="1400" w:header="567" w:footer="567" w:gutter="0"/>
          <w:pgBorders>
            <w:top w:val="none" w:sz="0" w:space="0"/>
            <w:left w:val="none" w:sz="0" w:space="0"/>
            <w:bottom w:val="none" w:sz="0" w:space="0"/>
            <w:right w:val="none" w:sz="0" w:space="0"/>
          </w:pgBorders>
          <w:pgNumType w:fmt="decimal"/>
          <w:cols w:space="0" w:num="1"/>
          <w:titlePg/>
          <w:rtlGutter w:val="0"/>
          <w:docGrid w:linePitch="360" w:charSpace="0"/>
        </w:sect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b/>
          <w:bCs/>
          <w:color w:val="auto"/>
          <w:sz w:val="24"/>
          <w:szCs w:val="24"/>
          <w:lang w:val="en-US" w:eastAsia="zh-CN" w:bidi="zh-CN"/>
        </w:rPr>
      </w:pPr>
      <w:r>
        <w:rPr>
          <w:rFonts w:hint="default" w:ascii="Times New Roman" w:hAnsi="Times New Roman" w:eastAsia="仿宋_GB2312" w:cs="Times New Roman"/>
          <w:b/>
          <w:bCs/>
          <w:color w:val="auto"/>
          <w:sz w:val="24"/>
          <w:szCs w:val="24"/>
          <w:lang w:val="en-US" w:eastAsia="zh-CN" w:bidi="zh-CN"/>
        </w:rPr>
        <w:t>表4.4-5                                                    蒋龙滩河各控制断面设计暴雨参数及成果表</w:t>
      </w:r>
    </w:p>
    <w:tbl>
      <w:tblPr>
        <w:tblStyle w:val="16"/>
        <w:tblW w:w="1329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156"/>
        <w:gridCol w:w="890"/>
        <w:gridCol w:w="1023"/>
        <w:gridCol w:w="1022"/>
        <w:gridCol w:w="1024"/>
        <w:gridCol w:w="1022"/>
        <w:gridCol w:w="1024"/>
        <w:gridCol w:w="1023"/>
        <w:gridCol w:w="1022"/>
        <w:gridCol w:w="1022"/>
        <w:gridCol w:w="1024"/>
        <w:gridCol w:w="1022"/>
        <w:gridCol w:w="10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539" w:hRule="exact"/>
          <w:jc w:val="center"/>
        </w:trPr>
        <w:tc>
          <w:tcPr>
            <w:tcW w:w="1156" w:type="dxa"/>
            <w:vAlign w:val="center"/>
          </w:tcPr>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控制断面</w:t>
            </w:r>
          </w:p>
        </w:tc>
        <w:tc>
          <w:tcPr>
            <w:tcW w:w="1913" w:type="dxa"/>
            <w:gridSpan w:val="2"/>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河口K0+0</w:t>
            </w:r>
            <w:r>
              <w:rPr>
                <w:rFonts w:hint="default" w:ascii="Times New Roman" w:hAnsi="Times New Roman" w:eastAsia="仿宋_GB2312" w:cs="Times New Roman"/>
                <w:color w:val="auto"/>
                <w:sz w:val="18"/>
                <w:szCs w:val="18"/>
                <w:lang w:val="en-US" w:eastAsia="zh-CN"/>
              </w:rPr>
              <w:t>00</w:t>
            </w:r>
          </w:p>
        </w:tc>
        <w:tc>
          <w:tcPr>
            <w:tcW w:w="2046" w:type="dxa"/>
            <w:gridSpan w:val="2"/>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道塘水K6+000</w:t>
            </w:r>
          </w:p>
        </w:tc>
        <w:tc>
          <w:tcPr>
            <w:tcW w:w="2046" w:type="dxa"/>
            <w:gridSpan w:val="2"/>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板桥水K8+400</w:t>
            </w:r>
          </w:p>
        </w:tc>
        <w:tc>
          <w:tcPr>
            <w:tcW w:w="2045" w:type="dxa"/>
            <w:gridSpan w:val="2"/>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竹山水K9+200</w:t>
            </w:r>
          </w:p>
        </w:tc>
        <w:tc>
          <w:tcPr>
            <w:tcW w:w="2046" w:type="dxa"/>
            <w:gridSpan w:val="2"/>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茅竹水K10+900</w:t>
            </w:r>
          </w:p>
        </w:tc>
        <w:tc>
          <w:tcPr>
            <w:tcW w:w="2046" w:type="dxa"/>
            <w:gridSpan w:val="2"/>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周塘水K14+100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156" w:type="dxa"/>
            <w:tcBorders>
              <w:tl2br w:val="single" w:color="auto" w:sz="6" w:space="0"/>
            </w:tcBorders>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P%</w:t>
            </w:r>
          </w:p>
          <w:p>
            <w:pPr>
              <w:pStyle w:val="268"/>
              <w:ind w:firstLine="180" w:firstLineChars="100"/>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项目</w:t>
            </w:r>
          </w:p>
        </w:tc>
        <w:tc>
          <w:tcPr>
            <w:tcW w:w="890"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10</w:t>
            </w:r>
          </w:p>
        </w:tc>
        <w:tc>
          <w:tcPr>
            <w:tcW w:w="1023"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备 注</w:t>
            </w: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10</w:t>
            </w:r>
          </w:p>
        </w:tc>
        <w:tc>
          <w:tcPr>
            <w:tcW w:w="1024"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备 注</w:t>
            </w: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10</w:t>
            </w:r>
          </w:p>
        </w:tc>
        <w:tc>
          <w:tcPr>
            <w:tcW w:w="1024"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备 注</w:t>
            </w:r>
          </w:p>
        </w:tc>
        <w:tc>
          <w:tcPr>
            <w:tcW w:w="1023"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10</w:t>
            </w: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备 注</w:t>
            </w: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10</w:t>
            </w:r>
          </w:p>
        </w:tc>
        <w:tc>
          <w:tcPr>
            <w:tcW w:w="1024"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备 注</w:t>
            </w: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10</w:t>
            </w:r>
          </w:p>
        </w:tc>
        <w:tc>
          <w:tcPr>
            <w:tcW w:w="1024" w:type="dxa"/>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备 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156" w:type="dxa"/>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K</w:t>
            </w:r>
            <w:r>
              <w:rPr>
                <w:rFonts w:hint="default" w:ascii="Times New Roman" w:hAnsi="Times New Roman" w:eastAsia="仿宋_GB2312" w:cs="Times New Roman"/>
                <w:color w:val="auto"/>
                <w:sz w:val="18"/>
                <w:szCs w:val="18"/>
                <w:vertAlign w:val="subscript"/>
              </w:rPr>
              <w:t>P</w:t>
            </w:r>
          </w:p>
        </w:tc>
        <w:tc>
          <w:tcPr>
            <w:tcW w:w="890"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1.442</w:t>
            </w:r>
          </w:p>
        </w:tc>
        <w:tc>
          <w:tcPr>
            <w:tcW w:w="1023" w:type="dxa"/>
            <w:vMerge w:val="restart"/>
            <w:vAlign w:val="center"/>
          </w:tcPr>
          <w:p>
            <w:pPr>
              <w:pStyle w:val="268"/>
              <w:jc w:val="center"/>
              <w:rPr>
                <w:rFonts w:hint="default" w:ascii="Times New Roman" w:hAnsi="Times New Roman" w:eastAsia="仿宋_GB2312" w:cs="Times New Roman"/>
                <w:color w:val="auto"/>
                <w:sz w:val="18"/>
                <w:szCs w:val="18"/>
                <w:lang w:val="en-US" w:eastAsia="zh-CN"/>
              </w:rPr>
            </w:pP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1.流域特征</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F=72.5k㎡</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L=</w:t>
            </w:r>
            <w:r>
              <w:rPr>
                <w:rFonts w:hint="eastAsia" w:eastAsia="仿宋_GB2312" w:cs="Times New Roman"/>
                <w:color w:val="auto"/>
                <w:sz w:val="18"/>
                <w:szCs w:val="18"/>
                <w:lang w:val="en-US" w:eastAsia="zh-CN"/>
              </w:rPr>
              <w:t>18.55</w:t>
            </w:r>
            <w:r>
              <w:rPr>
                <w:rFonts w:hint="default" w:ascii="Times New Roman" w:hAnsi="Times New Roman" w:eastAsia="仿宋_GB2312" w:cs="Times New Roman"/>
                <w:color w:val="auto"/>
                <w:sz w:val="18"/>
                <w:szCs w:val="18"/>
                <w:lang w:val="en-US" w:eastAsia="zh-CN"/>
              </w:rPr>
              <w:t>km</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J=7‰</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2.统计参数</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CV=0.33</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CS=3.5CV</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3.点面关系数</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α=0.949.初损</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I0=32mm</w:t>
            </w:r>
          </w:p>
        </w:tc>
        <w:tc>
          <w:tcPr>
            <w:tcW w:w="1022"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1.442</w:t>
            </w:r>
          </w:p>
        </w:tc>
        <w:tc>
          <w:tcPr>
            <w:tcW w:w="1024" w:type="dxa"/>
            <w:vMerge w:val="restart"/>
            <w:vAlign w:val="center"/>
          </w:tcPr>
          <w:p>
            <w:pPr>
              <w:pStyle w:val="268"/>
              <w:jc w:val="center"/>
              <w:rPr>
                <w:rFonts w:hint="default" w:ascii="Times New Roman" w:hAnsi="Times New Roman" w:eastAsia="仿宋_GB2312" w:cs="Times New Roman"/>
                <w:color w:val="auto"/>
                <w:sz w:val="18"/>
                <w:szCs w:val="18"/>
                <w:lang w:val="en-US" w:eastAsia="zh-CN"/>
              </w:rPr>
            </w:pP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1.流域特征</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F=55.9k㎡</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L=15.5km</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J=9.5‰</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2.统计参数</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CV=0.33</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CS=3.5CV</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3.点面关系数</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α=0.958初损</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en-US" w:eastAsia="zh-CN"/>
              </w:rPr>
              <w:t>I0=32mm</w:t>
            </w:r>
          </w:p>
        </w:tc>
        <w:tc>
          <w:tcPr>
            <w:tcW w:w="1022"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1.442</w:t>
            </w:r>
          </w:p>
        </w:tc>
        <w:tc>
          <w:tcPr>
            <w:tcW w:w="1024" w:type="dxa"/>
            <w:vMerge w:val="restart"/>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1.流域特征</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F=44.6k㎡</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L=13.1km</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J=10.9‰</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2.统计参数</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CV=0.33</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CS=3.5CV</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3.点面关系数</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α=0.965.初损</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en-US" w:eastAsia="zh-CN"/>
              </w:rPr>
              <w:t>I0=32mm</w:t>
            </w:r>
          </w:p>
        </w:tc>
        <w:tc>
          <w:tcPr>
            <w:tcW w:w="1023"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1.442</w:t>
            </w:r>
          </w:p>
        </w:tc>
        <w:tc>
          <w:tcPr>
            <w:tcW w:w="1022" w:type="dxa"/>
            <w:vMerge w:val="restart"/>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1.流域特征</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F=31.5</w:t>
            </w:r>
            <w:r>
              <w:rPr>
                <w:rFonts w:hint="default" w:ascii="Times New Roman" w:hAnsi="Times New Roman" w:eastAsia="仿宋_GB2312" w:cs="Times New Roman"/>
                <w:color w:val="auto"/>
                <w:sz w:val="18"/>
                <w:szCs w:val="18"/>
                <w:lang w:val="zh-CN" w:eastAsia="zh-CN"/>
              </w:rPr>
              <w:t>k㎡</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L=12.3</w:t>
            </w:r>
            <w:r>
              <w:rPr>
                <w:rFonts w:hint="default" w:ascii="Times New Roman" w:hAnsi="Times New Roman" w:eastAsia="仿宋_GB2312" w:cs="Times New Roman"/>
                <w:color w:val="auto"/>
                <w:sz w:val="18"/>
                <w:szCs w:val="18"/>
                <w:lang w:val="zh-CN" w:eastAsia="zh-CN"/>
              </w:rPr>
              <w:t>km</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J=11.6‰</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2.统计参数</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CV=0.33</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CS=3.5CV</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3.点面关系数</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α=0.975.初损</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en-US" w:eastAsia="zh-CN"/>
              </w:rPr>
              <w:t>I0=32mm</w:t>
            </w:r>
          </w:p>
        </w:tc>
        <w:tc>
          <w:tcPr>
            <w:tcW w:w="1022"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1.442</w:t>
            </w:r>
          </w:p>
        </w:tc>
        <w:tc>
          <w:tcPr>
            <w:tcW w:w="1024" w:type="dxa"/>
            <w:vMerge w:val="restart"/>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1.流域特征</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F=19k㎡</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L=10.6km</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J=13.3‰</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2.统计参数</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CV=0.33</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CS=3.5CV</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3.点面关系数</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α=0.986.初损</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en-US" w:eastAsia="zh-CN"/>
              </w:rPr>
              <w:t>I0=32mm</w:t>
            </w:r>
          </w:p>
        </w:tc>
        <w:tc>
          <w:tcPr>
            <w:tcW w:w="1022"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1.442</w:t>
            </w:r>
          </w:p>
        </w:tc>
        <w:tc>
          <w:tcPr>
            <w:tcW w:w="1024" w:type="dxa"/>
            <w:vMerge w:val="restart"/>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1.流域特征</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F=7.5k㎡</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L=7.4km</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J=18‰</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2.统计参数</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CV=0.33</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CS=3.5CV</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3.点面关系数</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α=1.00.初损</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en-US" w:eastAsia="zh-CN"/>
              </w:rPr>
              <w:t>I0=32mm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156" w:type="dxa"/>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H</w:t>
            </w:r>
            <w:r>
              <w:rPr>
                <w:rFonts w:hint="default" w:ascii="Times New Roman" w:hAnsi="Times New Roman" w:eastAsia="仿宋_GB2312" w:cs="Times New Roman"/>
                <w:color w:val="auto"/>
                <w:sz w:val="18"/>
                <w:szCs w:val="18"/>
                <w:vertAlign w:val="subscript"/>
              </w:rPr>
              <w:t>24点</w:t>
            </w:r>
            <w:r>
              <w:rPr>
                <w:rFonts w:hint="default" w:ascii="Times New Roman" w:hAnsi="Times New Roman" w:eastAsia="仿宋_GB2312" w:cs="Times New Roman"/>
                <w:color w:val="auto"/>
                <w:sz w:val="18"/>
                <w:szCs w:val="18"/>
              </w:rPr>
              <w:t>(mm)</w:t>
            </w:r>
          </w:p>
        </w:tc>
        <w:tc>
          <w:tcPr>
            <w:tcW w:w="890"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137.034</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137.034</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137.034</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3"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137.034</w:t>
            </w:r>
          </w:p>
        </w:tc>
        <w:tc>
          <w:tcPr>
            <w:tcW w:w="1022"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137.034</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137.034</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156" w:type="dxa"/>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H</w:t>
            </w:r>
            <w:r>
              <w:rPr>
                <w:rFonts w:hint="default" w:ascii="Times New Roman" w:hAnsi="Times New Roman" w:eastAsia="仿宋_GB2312" w:cs="Times New Roman"/>
                <w:color w:val="auto"/>
                <w:sz w:val="18"/>
                <w:szCs w:val="18"/>
                <w:vertAlign w:val="subscript"/>
              </w:rPr>
              <w:t>24面</w:t>
            </w:r>
            <w:r>
              <w:rPr>
                <w:rFonts w:hint="default" w:ascii="Times New Roman" w:hAnsi="Times New Roman" w:eastAsia="仿宋_GB2312" w:cs="Times New Roman"/>
                <w:color w:val="auto"/>
                <w:sz w:val="18"/>
                <w:szCs w:val="18"/>
              </w:rPr>
              <w:t>(mm)</w:t>
            </w:r>
          </w:p>
        </w:tc>
        <w:tc>
          <w:tcPr>
            <w:tcW w:w="890"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129.989</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131.277</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132.236</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3"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133.572</w:t>
            </w:r>
          </w:p>
        </w:tc>
        <w:tc>
          <w:tcPr>
            <w:tcW w:w="1022"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135.094</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137.034</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156" w:type="dxa"/>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n</w:t>
            </w:r>
            <w:r>
              <w:rPr>
                <w:rFonts w:hint="default" w:ascii="Times New Roman" w:hAnsi="Times New Roman" w:eastAsia="仿宋_GB2312" w:cs="Times New Roman"/>
                <w:color w:val="auto"/>
                <w:sz w:val="18"/>
                <w:szCs w:val="18"/>
                <w:vertAlign w:val="subscript"/>
              </w:rPr>
              <w:t>2</w:t>
            </w:r>
          </w:p>
        </w:tc>
        <w:tc>
          <w:tcPr>
            <w:tcW w:w="890"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0.715</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0.716</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0.717</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3"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0.717</w:t>
            </w:r>
          </w:p>
        </w:tc>
        <w:tc>
          <w:tcPr>
            <w:tcW w:w="1022"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0.717</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0.717</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156" w:type="dxa"/>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n</w:t>
            </w:r>
            <w:r>
              <w:rPr>
                <w:rFonts w:hint="default" w:ascii="Times New Roman" w:hAnsi="Times New Roman" w:eastAsia="仿宋_GB2312" w:cs="Times New Roman"/>
                <w:color w:val="auto"/>
                <w:sz w:val="18"/>
                <w:szCs w:val="18"/>
                <w:vertAlign w:val="subscript"/>
              </w:rPr>
              <w:t>3</w:t>
            </w:r>
          </w:p>
        </w:tc>
        <w:tc>
          <w:tcPr>
            <w:tcW w:w="890"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0.780</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0.781</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0.781</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3"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0.782</w:t>
            </w:r>
          </w:p>
        </w:tc>
        <w:tc>
          <w:tcPr>
            <w:tcW w:w="1022"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0.782</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0.782</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156" w:type="dxa"/>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H</w:t>
            </w:r>
            <w:r>
              <w:rPr>
                <w:rFonts w:hint="default" w:ascii="Times New Roman" w:hAnsi="Times New Roman" w:eastAsia="仿宋_GB2312" w:cs="Times New Roman"/>
                <w:color w:val="auto"/>
                <w:sz w:val="18"/>
                <w:szCs w:val="18"/>
                <w:vertAlign w:val="subscript"/>
              </w:rPr>
              <w:t>1</w:t>
            </w:r>
            <w:r>
              <w:rPr>
                <w:rFonts w:hint="default" w:ascii="Times New Roman" w:hAnsi="Times New Roman" w:eastAsia="仿宋_GB2312" w:cs="Times New Roman"/>
                <w:color w:val="auto"/>
                <w:sz w:val="18"/>
                <w:szCs w:val="18"/>
              </w:rPr>
              <w:t>(mm)</w:t>
            </w:r>
          </w:p>
        </w:tc>
        <w:tc>
          <w:tcPr>
            <w:tcW w:w="890"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57.518</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58.232</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58.753</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3"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59.442</w:t>
            </w:r>
          </w:p>
        </w:tc>
        <w:tc>
          <w:tcPr>
            <w:tcW w:w="1022"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60.195</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61.085</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156" w:type="dxa"/>
            <w:vAlign w:val="center"/>
          </w:tcPr>
          <w:p>
            <w:pPr>
              <w:pStyle w:val="268"/>
              <w:jc w:val="center"/>
              <w:rPr>
                <w:rFonts w:hint="default" w:ascii="Times New Roman" w:hAnsi="Times New Roman" w:eastAsia="仿宋_GB2312" w:cs="Times New Roman"/>
                <w:b/>
                <w:bCs/>
                <w:color w:val="auto"/>
                <w:sz w:val="18"/>
                <w:szCs w:val="18"/>
              </w:rPr>
            </w:pPr>
            <w:r>
              <w:rPr>
                <w:rFonts w:hint="default" w:ascii="Times New Roman" w:hAnsi="Times New Roman" w:eastAsia="仿宋_GB2312" w:cs="Times New Roman"/>
                <w:color w:val="auto"/>
                <w:sz w:val="18"/>
                <w:szCs w:val="18"/>
              </w:rPr>
              <w:t>H</w:t>
            </w:r>
            <w:r>
              <w:rPr>
                <w:rFonts w:hint="default" w:ascii="Times New Roman" w:hAnsi="Times New Roman" w:eastAsia="仿宋_GB2312" w:cs="Times New Roman"/>
                <w:color w:val="auto"/>
                <w:sz w:val="18"/>
                <w:szCs w:val="18"/>
                <w:vertAlign w:val="subscript"/>
              </w:rPr>
              <w:t>3</w:t>
            </w:r>
            <w:r>
              <w:rPr>
                <w:rFonts w:hint="default" w:ascii="Times New Roman" w:hAnsi="Times New Roman" w:eastAsia="仿宋_GB2312" w:cs="Times New Roman"/>
                <w:color w:val="auto"/>
                <w:sz w:val="18"/>
                <w:szCs w:val="18"/>
              </w:rPr>
              <w:t>(mm)</w:t>
            </w:r>
          </w:p>
        </w:tc>
        <w:tc>
          <w:tcPr>
            <w:tcW w:w="890"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78.660</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79.559</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80.221</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3"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81.114</w:t>
            </w:r>
          </w:p>
        </w:tc>
        <w:tc>
          <w:tcPr>
            <w:tcW w:w="1022"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82.107</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83.322</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156" w:type="dxa"/>
            <w:vAlign w:val="center"/>
          </w:tcPr>
          <w:p>
            <w:pPr>
              <w:pStyle w:val="268"/>
              <w:jc w:val="center"/>
              <w:rPr>
                <w:rFonts w:hint="default" w:ascii="Times New Roman" w:hAnsi="Times New Roman" w:eastAsia="仿宋_GB2312" w:cs="Times New Roman"/>
                <w:b w:val="0"/>
                <w:bCs w:val="0"/>
                <w:color w:val="auto"/>
                <w:sz w:val="18"/>
                <w:szCs w:val="18"/>
              </w:rPr>
            </w:pPr>
            <w:r>
              <w:rPr>
                <w:rFonts w:hint="default" w:ascii="Times New Roman" w:hAnsi="Times New Roman" w:eastAsia="仿宋_GB2312" w:cs="Times New Roman"/>
                <w:color w:val="auto"/>
                <w:sz w:val="18"/>
                <w:szCs w:val="18"/>
              </w:rPr>
              <w:t>H</w:t>
            </w:r>
            <w:r>
              <w:rPr>
                <w:rFonts w:hint="default" w:ascii="Times New Roman" w:hAnsi="Times New Roman" w:eastAsia="仿宋_GB2312" w:cs="Times New Roman"/>
                <w:color w:val="auto"/>
                <w:sz w:val="18"/>
                <w:szCs w:val="18"/>
                <w:vertAlign w:val="subscript"/>
              </w:rPr>
              <w:t>6</w:t>
            </w:r>
            <w:r>
              <w:rPr>
                <w:rFonts w:hint="default" w:ascii="Times New Roman" w:hAnsi="Times New Roman" w:eastAsia="仿宋_GB2312" w:cs="Times New Roman"/>
                <w:color w:val="auto"/>
                <w:sz w:val="18"/>
                <w:szCs w:val="18"/>
              </w:rPr>
              <w:t>(mm)</w:t>
            </w:r>
          </w:p>
        </w:tc>
        <w:tc>
          <w:tcPr>
            <w:tcW w:w="890"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95.836</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96.872</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97.639</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3"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98.690</w:t>
            </w:r>
          </w:p>
        </w:tc>
        <w:tc>
          <w:tcPr>
            <w:tcW w:w="1022"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99.872</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101.350</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156" w:type="dxa"/>
            <w:vAlign w:val="center"/>
          </w:tcPr>
          <w:p>
            <w:pPr>
              <w:pStyle w:val="268"/>
              <w:jc w:val="center"/>
              <w:rPr>
                <w:rFonts w:hint="default" w:ascii="Times New Roman" w:hAnsi="Times New Roman" w:eastAsia="仿宋_GB2312" w:cs="Times New Roman"/>
                <w:b w:val="0"/>
                <w:bCs w:val="0"/>
                <w:color w:val="auto"/>
                <w:kern w:val="0"/>
                <w:sz w:val="18"/>
                <w:szCs w:val="18"/>
              </w:rPr>
            </w:pPr>
            <w:r>
              <w:rPr>
                <w:rFonts w:hint="default" w:ascii="Times New Roman" w:hAnsi="Times New Roman" w:eastAsia="仿宋_GB2312" w:cs="Times New Roman"/>
                <w:color w:val="auto"/>
                <w:sz w:val="18"/>
                <w:szCs w:val="18"/>
              </w:rPr>
              <w:t>H</w:t>
            </w:r>
            <w:r>
              <w:rPr>
                <w:rFonts w:hint="default" w:ascii="Times New Roman" w:hAnsi="Times New Roman" w:eastAsia="仿宋_GB2312" w:cs="Times New Roman"/>
                <w:color w:val="auto"/>
                <w:sz w:val="18"/>
                <w:szCs w:val="18"/>
                <w:vertAlign w:val="subscript"/>
              </w:rPr>
              <w:t>12</w:t>
            </w:r>
            <w:r>
              <w:rPr>
                <w:rFonts w:hint="default" w:ascii="Times New Roman" w:hAnsi="Times New Roman" w:eastAsia="仿宋_GB2312" w:cs="Times New Roman"/>
                <w:color w:val="auto"/>
                <w:sz w:val="18"/>
                <w:szCs w:val="18"/>
              </w:rPr>
              <w:t>(mm)</w:t>
            </w:r>
          </w:p>
        </w:tc>
        <w:tc>
          <w:tcPr>
            <w:tcW w:w="890"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111.614</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112.770</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113.628</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3"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114.814</w:t>
            </w:r>
          </w:p>
        </w:tc>
        <w:tc>
          <w:tcPr>
            <w:tcW w:w="1022"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116.155</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117.849</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156" w:type="dxa"/>
            <w:vAlign w:val="center"/>
          </w:tcPr>
          <w:p>
            <w:pPr>
              <w:pStyle w:val="268"/>
              <w:jc w:val="center"/>
              <w:rPr>
                <w:rFonts w:hint="default" w:ascii="Times New Roman" w:hAnsi="Times New Roman" w:eastAsia="仿宋_GB2312" w:cs="Times New Roman"/>
                <w:b w:val="0"/>
                <w:bCs w:val="0"/>
                <w:color w:val="auto"/>
                <w:kern w:val="0"/>
                <w:sz w:val="18"/>
                <w:szCs w:val="18"/>
              </w:rPr>
            </w:pPr>
            <w:r>
              <w:rPr>
                <w:rFonts w:hint="default" w:ascii="Times New Roman" w:hAnsi="Times New Roman" w:eastAsia="仿宋_GB2312" w:cs="Times New Roman"/>
                <w:color w:val="auto"/>
                <w:sz w:val="18"/>
                <w:szCs w:val="18"/>
              </w:rPr>
              <w:t>H</w:t>
            </w:r>
            <w:r>
              <w:rPr>
                <w:rFonts w:hint="default" w:ascii="Times New Roman" w:hAnsi="Times New Roman" w:eastAsia="仿宋_GB2312" w:cs="Times New Roman"/>
                <w:color w:val="auto"/>
                <w:sz w:val="18"/>
                <w:szCs w:val="18"/>
                <w:vertAlign w:val="subscript"/>
              </w:rPr>
              <w:t>24</w:t>
            </w:r>
            <w:r>
              <w:rPr>
                <w:rFonts w:hint="default" w:ascii="Times New Roman" w:hAnsi="Times New Roman" w:eastAsia="仿宋_GB2312" w:cs="Times New Roman"/>
                <w:color w:val="auto"/>
                <w:sz w:val="18"/>
                <w:szCs w:val="18"/>
              </w:rPr>
              <w:t>(mm)</w:t>
            </w:r>
          </w:p>
        </w:tc>
        <w:tc>
          <w:tcPr>
            <w:tcW w:w="890"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129.989</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131.277</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132.236</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3"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133.572</w:t>
            </w:r>
          </w:p>
        </w:tc>
        <w:tc>
          <w:tcPr>
            <w:tcW w:w="1022"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135.094</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137.034</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156" w:type="dxa"/>
            <w:vAlign w:val="center"/>
          </w:tcPr>
          <w:p>
            <w:pPr>
              <w:pStyle w:val="268"/>
              <w:jc w:val="center"/>
              <w:rPr>
                <w:rFonts w:hint="default" w:ascii="Times New Roman" w:hAnsi="Times New Roman" w:eastAsia="仿宋_GB2312" w:cs="Times New Roman"/>
                <w:b w:val="0"/>
                <w:bCs w:val="0"/>
                <w:color w:val="auto"/>
                <w:kern w:val="0"/>
                <w:sz w:val="18"/>
                <w:szCs w:val="18"/>
              </w:rPr>
            </w:pPr>
            <w:r>
              <w:rPr>
                <w:rFonts w:hint="default" w:ascii="Times New Roman" w:hAnsi="Times New Roman" w:eastAsia="仿宋_GB2312" w:cs="Times New Roman"/>
                <w:color w:val="auto"/>
                <w:sz w:val="18"/>
                <w:szCs w:val="18"/>
              </w:rPr>
              <w:t>R</w:t>
            </w:r>
            <w:r>
              <w:rPr>
                <w:rFonts w:hint="default" w:ascii="Times New Roman" w:hAnsi="Times New Roman" w:eastAsia="仿宋_GB2312" w:cs="Times New Roman"/>
                <w:color w:val="auto"/>
                <w:sz w:val="18"/>
                <w:szCs w:val="18"/>
                <w:vertAlign w:val="subscript"/>
              </w:rPr>
              <w:t>总</w:t>
            </w:r>
            <w:r>
              <w:rPr>
                <w:rFonts w:hint="default" w:ascii="Times New Roman" w:hAnsi="Times New Roman" w:eastAsia="仿宋_GB2312" w:cs="Times New Roman"/>
                <w:color w:val="auto"/>
                <w:sz w:val="18"/>
                <w:szCs w:val="18"/>
              </w:rPr>
              <w:t>(mm)</w:t>
            </w:r>
          </w:p>
        </w:tc>
        <w:tc>
          <w:tcPr>
            <w:tcW w:w="890"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98.0</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99.3</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100.2</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3"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101.6</w:t>
            </w:r>
          </w:p>
        </w:tc>
        <w:tc>
          <w:tcPr>
            <w:tcW w:w="1022"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103.1</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105.0</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156" w:type="dxa"/>
            <w:vAlign w:val="center"/>
          </w:tcPr>
          <w:p>
            <w:pPr>
              <w:pStyle w:val="268"/>
              <w:jc w:val="center"/>
              <w:rPr>
                <w:rFonts w:hint="default" w:ascii="Times New Roman" w:hAnsi="Times New Roman" w:eastAsia="仿宋_GB2312" w:cs="Times New Roman"/>
                <w:b w:val="0"/>
                <w:bCs w:val="0"/>
                <w:color w:val="auto"/>
                <w:kern w:val="0"/>
                <w:sz w:val="18"/>
                <w:szCs w:val="18"/>
              </w:rPr>
            </w:pPr>
            <w:r>
              <w:rPr>
                <w:rFonts w:hint="default" w:ascii="Times New Roman" w:hAnsi="Times New Roman" w:eastAsia="仿宋_GB2312" w:cs="Times New Roman"/>
                <w:color w:val="auto"/>
                <w:sz w:val="18"/>
                <w:szCs w:val="18"/>
              </w:rPr>
              <w:t>ψ</w:t>
            </w:r>
          </w:p>
        </w:tc>
        <w:tc>
          <w:tcPr>
            <w:tcW w:w="890"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0.75</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0.75</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0.75</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3"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0.75</w:t>
            </w:r>
          </w:p>
        </w:tc>
        <w:tc>
          <w:tcPr>
            <w:tcW w:w="1022"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0.75</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0.75</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156" w:type="dxa"/>
            <w:vAlign w:val="center"/>
          </w:tcPr>
          <w:p>
            <w:pPr>
              <w:pStyle w:val="268"/>
              <w:jc w:val="center"/>
              <w:rPr>
                <w:rFonts w:hint="default" w:ascii="Times New Roman" w:hAnsi="Times New Roman" w:eastAsia="仿宋_GB2312" w:cs="Times New Roman"/>
                <w:b w:val="0"/>
                <w:bCs w:val="0"/>
                <w:color w:val="auto"/>
                <w:kern w:val="0"/>
                <w:sz w:val="18"/>
                <w:szCs w:val="18"/>
              </w:rPr>
            </w:pPr>
            <w:r>
              <w:rPr>
                <w:rFonts w:hint="default" w:ascii="Times New Roman" w:hAnsi="Times New Roman" w:eastAsia="仿宋_GB2312" w:cs="Times New Roman"/>
                <w:color w:val="auto"/>
                <w:sz w:val="18"/>
                <w:szCs w:val="18"/>
              </w:rPr>
              <w:t>R</w:t>
            </w:r>
            <w:r>
              <w:rPr>
                <w:rFonts w:hint="default" w:ascii="Times New Roman" w:hAnsi="Times New Roman" w:eastAsia="仿宋_GB2312" w:cs="Times New Roman"/>
                <w:color w:val="auto"/>
                <w:sz w:val="18"/>
                <w:szCs w:val="18"/>
                <w:vertAlign w:val="subscript"/>
              </w:rPr>
              <w:t>上</w:t>
            </w:r>
            <w:r>
              <w:rPr>
                <w:rFonts w:hint="default" w:ascii="Times New Roman" w:hAnsi="Times New Roman" w:eastAsia="仿宋_GB2312" w:cs="Times New Roman"/>
                <w:color w:val="auto"/>
                <w:sz w:val="18"/>
                <w:szCs w:val="18"/>
              </w:rPr>
              <w:t>(mm)</w:t>
            </w:r>
          </w:p>
        </w:tc>
        <w:tc>
          <w:tcPr>
            <w:tcW w:w="890"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73.5</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74.5</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75.2</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3"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76.2</w:t>
            </w:r>
          </w:p>
        </w:tc>
        <w:tc>
          <w:tcPr>
            <w:tcW w:w="1022"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77.3</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78.8</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r>
    </w:tbl>
    <w:p>
      <w:pPr>
        <w:rPr>
          <w:rFonts w:hint="default" w:ascii="Times New Roman" w:hAnsi="Times New Roman" w:eastAsia="仿宋_GB2312" w:cs="Times New Roman"/>
          <w:b/>
          <w:bCs/>
          <w:color w:val="auto"/>
          <w:sz w:val="24"/>
          <w:szCs w:val="24"/>
          <w:lang w:val="en-US" w:eastAsia="zh-CN" w:bidi="zh-CN"/>
        </w:rPr>
      </w:pPr>
      <w:r>
        <w:rPr>
          <w:rFonts w:hint="default" w:ascii="Times New Roman" w:hAnsi="Times New Roman" w:eastAsia="仿宋_GB2312" w:cs="Times New Roman"/>
          <w:b/>
          <w:bCs/>
          <w:color w:val="auto"/>
          <w:sz w:val="24"/>
          <w:szCs w:val="24"/>
          <w:lang w:val="en-US" w:eastAsia="zh-CN" w:bidi="zh-CN"/>
        </w:rPr>
        <w:br w:type="page"/>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b/>
          <w:bCs/>
          <w:color w:val="auto"/>
          <w:sz w:val="24"/>
          <w:szCs w:val="24"/>
          <w:lang w:val="en-US" w:eastAsia="zh-CN" w:bidi="zh-CN"/>
        </w:rPr>
      </w:pPr>
      <w:r>
        <w:rPr>
          <w:rFonts w:hint="default" w:ascii="Times New Roman" w:hAnsi="Times New Roman" w:eastAsia="仿宋_GB2312" w:cs="Times New Roman"/>
          <w:b/>
          <w:bCs/>
          <w:color w:val="auto"/>
          <w:sz w:val="24"/>
          <w:szCs w:val="24"/>
          <w:lang w:val="en-US" w:eastAsia="zh-CN" w:bidi="zh-CN"/>
        </w:rPr>
        <w:t>表4.4-6                                    10年一遇设计洪水最大二十四小时概化雨型时程分配表（</w:t>
      </w:r>
      <w:r>
        <w:rPr>
          <w:rFonts w:hint="default" w:ascii="Times New Roman" w:hAnsi="Times New Roman" w:eastAsia="仿宋_GB2312" w:cs="Times New Roman"/>
          <w:b/>
          <w:bCs/>
          <w:color w:val="auto"/>
          <w:sz w:val="24"/>
          <w:szCs w:val="24"/>
          <w:lang w:val="zh-CN" w:eastAsia="zh-CN" w:bidi="zh-CN"/>
        </w:rPr>
        <w:t>河口</w:t>
      </w:r>
      <w:r>
        <w:rPr>
          <w:rFonts w:hint="default" w:ascii="Times New Roman" w:hAnsi="Times New Roman" w:eastAsia="仿宋_GB2312" w:cs="Times New Roman"/>
          <w:b/>
          <w:bCs/>
          <w:color w:val="auto"/>
          <w:sz w:val="24"/>
          <w:szCs w:val="24"/>
          <w:lang w:val="en-US" w:eastAsia="zh-CN" w:bidi="zh-CN"/>
        </w:rPr>
        <w:t>）</w:t>
      </w:r>
    </w:p>
    <w:tbl>
      <w:tblPr>
        <w:tblStyle w:val="16"/>
        <w:tblW w:w="132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942"/>
        <w:gridCol w:w="470"/>
        <w:gridCol w:w="471"/>
        <w:gridCol w:w="471"/>
        <w:gridCol w:w="470"/>
        <w:gridCol w:w="471"/>
        <w:gridCol w:w="471"/>
        <w:gridCol w:w="471"/>
        <w:gridCol w:w="470"/>
        <w:gridCol w:w="471"/>
        <w:gridCol w:w="471"/>
        <w:gridCol w:w="470"/>
        <w:gridCol w:w="471"/>
        <w:gridCol w:w="471"/>
        <w:gridCol w:w="471"/>
        <w:gridCol w:w="470"/>
        <w:gridCol w:w="471"/>
        <w:gridCol w:w="471"/>
        <w:gridCol w:w="470"/>
        <w:gridCol w:w="472"/>
        <w:gridCol w:w="470"/>
        <w:gridCol w:w="470"/>
        <w:gridCol w:w="472"/>
        <w:gridCol w:w="470"/>
        <w:gridCol w:w="471"/>
        <w:gridCol w:w="471"/>
        <w:gridCol w:w="58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42"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时段</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(一)</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1</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2</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3</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4</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5</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6</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7</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8</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9</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10</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11</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12</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13</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14</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15</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16</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17</w:t>
            </w: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18</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19</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20</w:t>
            </w: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21</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22</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23</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24</w:t>
            </w:r>
          </w:p>
        </w:tc>
        <w:tc>
          <w:tcPr>
            <w:tcW w:w="588"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合计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42"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H1(%)</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(二)</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100</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588"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42"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H1=57.5</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(三)</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57.5</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588"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57.5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42"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H3-H1(%)</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(四)</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47.9</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52.1</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588"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42"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H3-H1=21.1</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(五)</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10.1</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11.0</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588"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42"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H6-H3(%)</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(六)</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31.2</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43.5</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25.3</w:t>
            </w: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588"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42"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H6-H3=17.2</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(七)</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5.4</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7.5</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4.3</w:t>
            </w: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588"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17.2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42"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H12-H6(%)</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(八)</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9.1</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14.9</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20.6</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24</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16</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15.4</w:t>
            </w: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588"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42"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H12-H6=15.8</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(九)</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1.4</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2.4</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3.3</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3.8</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2.5</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2.4</w:t>
            </w: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588"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15.8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42"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H24-H12(%)</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(十)</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2.1</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6.2</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7.2</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7.2</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7.2</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8.2</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8.2</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8.3</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15.5</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9.3</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11.3</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9.3</w:t>
            </w:r>
          </w:p>
        </w:tc>
        <w:tc>
          <w:tcPr>
            <w:tcW w:w="588"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42"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H24-H12=18.4</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(十一)</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0.4</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1.1</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1.3</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1.3</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1.3</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1.5</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1.5</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1.5</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2.8</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1.7</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2.1</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1.7</w:t>
            </w:r>
          </w:p>
        </w:tc>
        <w:tc>
          <w:tcPr>
            <w:tcW w:w="588"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18.4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42"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Ht</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(十二)</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0.4</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1.1</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1.3</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1.3</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1.3</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1.5</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1.5</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1.5</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1.4</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2.4</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3.3</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5.4</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10.1</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57.5</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11.0</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7.5</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4.3</w:t>
            </w: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3.8</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2.5</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2.4</w:t>
            </w: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2.8</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1.7</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2.1</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1.7</w:t>
            </w:r>
          </w:p>
        </w:tc>
        <w:tc>
          <w:tcPr>
            <w:tcW w:w="588"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130.0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42"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R</w:t>
            </w:r>
            <w:r>
              <w:rPr>
                <w:rFonts w:hint="default" w:ascii="Times New Roman" w:hAnsi="Times New Roman" w:eastAsia="仿宋_GB2312" w:cs="Times New Roman"/>
                <w:color w:val="auto"/>
                <w:position w:val="-2"/>
                <w:sz w:val="18"/>
                <w:szCs w:val="18"/>
                <w:lang w:val="zh-CN"/>
              </w:rPr>
              <w:t>总</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(十三)</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0.6</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57.5</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11.0</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7.5</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4.3</w:t>
            </w: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3.8</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2.5</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2.4</w:t>
            </w: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2.8</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1.7</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2.1</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1.7</w:t>
            </w:r>
          </w:p>
        </w:tc>
        <w:tc>
          <w:tcPr>
            <w:tcW w:w="588"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98.0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42"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R</w:t>
            </w:r>
            <w:r>
              <w:rPr>
                <w:rFonts w:hint="default" w:ascii="Times New Roman" w:hAnsi="Times New Roman" w:eastAsia="仿宋_GB2312" w:cs="Times New Roman"/>
                <w:color w:val="auto"/>
                <w:position w:val="-2"/>
                <w:sz w:val="18"/>
                <w:szCs w:val="18"/>
                <w:lang w:val="zh-CN"/>
              </w:rPr>
              <w:t>上</w:t>
            </w:r>
            <w:r>
              <w:rPr>
                <w:rFonts w:hint="default" w:ascii="Times New Roman" w:hAnsi="Times New Roman" w:eastAsia="仿宋_GB2312" w:cs="Times New Roman"/>
                <w:color w:val="auto"/>
                <w:sz w:val="18"/>
                <w:szCs w:val="18"/>
                <w:lang w:val="zh-CN"/>
              </w:rPr>
              <w:t>=0.75R</w:t>
            </w:r>
            <w:r>
              <w:rPr>
                <w:rFonts w:hint="default" w:ascii="Times New Roman" w:hAnsi="Times New Roman" w:eastAsia="仿宋_GB2312" w:cs="Times New Roman"/>
                <w:color w:val="auto"/>
                <w:position w:val="-2"/>
                <w:sz w:val="18"/>
                <w:szCs w:val="18"/>
                <w:lang w:val="zh-CN"/>
              </w:rPr>
              <w:t>总</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(十四)</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0.4</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43.1</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8.3</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5.6</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3.3</w:t>
            </w: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2.8</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1.9</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1.8</w:t>
            </w: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2.1</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1.3</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1.6</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1.3</w:t>
            </w:r>
          </w:p>
        </w:tc>
        <w:tc>
          <w:tcPr>
            <w:tcW w:w="588"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73.5</w:t>
            </w:r>
          </w:p>
        </w:tc>
      </w:tr>
    </w:tbl>
    <w:p>
      <w:pPr>
        <w:spacing w:line="360" w:lineRule="auto"/>
        <w:ind w:firstLine="482" w:firstLineChars="200"/>
        <w:rPr>
          <w:rFonts w:hint="default" w:ascii="Times New Roman" w:hAnsi="Times New Roman" w:eastAsia="仿宋_GB2312" w:cs="Times New Roman"/>
          <w:b/>
          <w:bCs/>
          <w:color w:val="auto"/>
          <w:sz w:val="24"/>
          <w:szCs w:val="24"/>
          <w:lang w:val="en-US" w:eastAsia="zh-CN" w:bidi="zh-CN"/>
        </w:rPr>
      </w:pPr>
    </w:p>
    <w:p>
      <w:pPr>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br w:type="page"/>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b/>
          <w:bCs/>
          <w:color w:val="auto"/>
          <w:sz w:val="24"/>
          <w:szCs w:val="24"/>
          <w:lang w:val="en-US" w:eastAsia="zh-CN" w:bidi="zh-CN"/>
        </w:rPr>
      </w:pPr>
      <w:r>
        <w:rPr>
          <w:rFonts w:hint="default" w:ascii="Times New Roman" w:hAnsi="Times New Roman" w:eastAsia="仿宋_GB2312" w:cs="Times New Roman"/>
          <w:b/>
          <w:bCs/>
          <w:color w:val="auto"/>
          <w:sz w:val="24"/>
          <w:szCs w:val="24"/>
          <w:lang w:val="en-US" w:eastAsia="zh-CN" w:bidi="zh-CN"/>
        </w:rPr>
        <w:t>表4.4-7                                                推理公式法10年一遇</w:t>
      </w:r>
      <w:r>
        <w:rPr>
          <w:rFonts w:hint="default" w:ascii="Times New Roman" w:hAnsi="Times New Roman" w:eastAsia="仿宋_GB2312" w:cs="Times New Roman"/>
          <w:b/>
          <w:bCs/>
          <w:color w:val="auto"/>
          <w:sz w:val="24"/>
          <w:szCs w:val="24"/>
          <w:lang w:val="zh-CN" w:eastAsia="zh-CN" w:bidi="zh-CN"/>
        </w:rPr>
        <w:t>设计洪水过程线成果</w:t>
      </w:r>
      <w:r>
        <w:rPr>
          <w:rFonts w:hint="default" w:ascii="Times New Roman" w:hAnsi="Times New Roman" w:eastAsia="仿宋_GB2312" w:cs="Times New Roman"/>
          <w:b/>
          <w:bCs/>
          <w:color w:val="auto"/>
          <w:sz w:val="24"/>
          <w:szCs w:val="24"/>
          <w:lang w:val="en-US" w:eastAsia="zh-CN" w:bidi="zh-CN"/>
        </w:rPr>
        <w:t>表（</w:t>
      </w:r>
      <w:r>
        <w:rPr>
          <w:rFonts w:hint="default" w:ascii="Times New Roman" w:hAnsi="Times New Roman" w:eastAsia="仿宋_GB2312" w:cs="Times New Roman"/>
          <w:b/>
          <w:bCs/>
          <w:color w:val="auto"/>
          <w:sz w:val="24"/>
          <w:szCs w:val="24"/>
          <w:lang w:val="zh-CN" w:eastAsia="zh-CN" w:bidi="zh-CN"/>
        </w:rPr>
        <w:t>河口</w:t>
      </w:r>
      <w:r>
        <w:rPr>
          <w:rFonts w:hint="default" w:ascii="Times New Roman" w:hAnsi="Times New Roman" w:eastAsia="仿宋_GB2312" w:cs="Times New Roman"/>
          <w:b/>
          <w:bCs/>
          <w:color w:val="auto"/>
          <w:sz w:val="24"/>
          <w:szCs w:val="24"/>
          <w:lang w:val="en-US" w:eastAsia="zh-CN" w:bidi="zh-CN"/>
        </w:rPr>
        <w:t>）</w:t>
      </w:r>
    </w:p>
    <w:tbl>
      <w:tblPr>
        <w:tblStyle w:val="16"/>
        <w:tblW w:w="1348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50"/>
        <w:gridCol w:w="1350"/>
        <w:gridCol w:w="1350"/>
        <w:gridCol w:w="1350"/>
        <w:gridCol w:w="1351"/>
        <w:gridCol w:w="1350"/>
        <w:gridCol w:w="1350"/>
        <w:gridCol w:w="1350"/>
        <w:gridCol w:w="1350"/>
        <w:gridCol w:w="133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tblHeader/>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Δt(1小时)</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Qi/ΣQi</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Qo</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Qi+Qo</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Δt(1小时)</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Qi/ΣQi</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Qo</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Qi+Qo</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0.381</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0.381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12.943</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12.943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0.015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22.201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0.761</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22.962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12.562</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12.562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0.029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42.921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1.142</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44.063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12.181</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12.181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0.059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87.323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1.523</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88.846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11.801</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11.801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0.084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124.324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1.903</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126.227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11.420</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11.420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0.108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159.580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2.284</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161.864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11.039</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11.039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0.097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143.830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2.665</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146.495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10.659</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10.659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0.081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119.884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3.045</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122.929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10.278</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10.278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0.069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102.123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3.426</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105.549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9.897</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9.897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0.059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87.323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3.807</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91.130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9.517</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9.517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0.050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74.002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4.187</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78.190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9.136</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9.136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0.042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62.162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4.568</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66.730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8.755</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8.755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0.035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51.802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4.949</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56.750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8.375</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8.375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0.030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44.401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5.329</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49.731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7.994</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7.994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0.026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38.481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5.710</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44.191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7.613</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7.613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0.023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34.041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6.091</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40.132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7.233</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7.233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0.021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31.081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6.471</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37.552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6.852</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6.852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0.019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28.121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6.852</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34.973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6.471</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6.471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0.017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25.161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7.233</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32.394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6.091</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6.091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0.016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23.681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7.613</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31.294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5.710</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5.710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0.015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22.201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7.994</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30.195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5.329</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5.329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0.014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20.721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8.375</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29.095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4.949</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4.949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0.013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19.241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8.755</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27.996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4.568</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4.568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0.012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17.761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9.136</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26.897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4.187</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4.187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0.011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16.281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9.517</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25.797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3.807</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3.807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0.010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14.800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9.897</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24.698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3.426</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3.426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13.320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10.278</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23.599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3.045</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3.045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11.840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10.659</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22.499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2.665</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2.665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10.360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11.039</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21.400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2.284</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2.284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8.880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11.420</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20.300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1.903</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7.400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11.801</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19.201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1.523</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5.920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12.181</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18.102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1.142</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4.440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12.562</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17.002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0.761</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0.761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2.960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12.943</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15.903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0.381</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0.381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1.480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13.323</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14.804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合计</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1480.048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493.349</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1973.398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13.704</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13.704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13.323</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13.323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r>
    </w:tbl>
    <w:p>
      <w:pPr>
        <w:spacing w:line="360" w:lineRule="auto"/>
        <w:ind w:firstLine="482" w:firstLineChars="200"/>
        <w:rPr>
          <w:rFonts w:hint="default" w:ascii="Times New Roman" w:hAnsi="Times New Roman" w:eastAsia="仿宋_GB2312" w:cs="Times New Roman"/>
          <w:b/>
          <w:bCs/>
          <w:color w:val="auto"/>
          <w:sz w:val="24"/>
          <w:szCs w:val="24"/>
          <w:lang w:val="en-US" w:eastAsia="zh-CN" w:bidi="zh-CN"/>
        </w:rPr>
      </w:pPr>
    </w:p>
    <w:p>
      <w:pPr>
        <w:pStyle w:val="7"/>
        <w:spacing w:line="360" w:lineRule="auto"/>
        <w:ind w:firstLine="560"/>
        <w:rPr>
          <w:rFonts w:hint="default" w:ascii="Times New Roman" w:hAnsi="Times New Roman" w:eastAsia="宋体" w:cs="Times New Roman"/>
          <w:color w:val="auto"/>
          <w:sz w:val="28"/>
          <w:szCs w:val="28"/>
        </w:rPr>
      </w:pPr>
    </w:p>
    <w:p>
      <w:pPr>
        <w:rPr>
          <w:rFonts w:hint="default" w:ascii="Times New Roman" w:hAnsi="Times New Roman" w:eastAsia="仿宋_GB2312" w:cs="Times New Roman"/>
          <w:b/>
          <w:bCs/>
          <w:color w:val="auto"/>
          <w:sz w:val="24"/>
          <w:szCs w:val="24"/>
          <w:lang w:val="en-US" w:eastAsia="zh-CN" w:bidi="zh-CN"/>
        </w:rPr>
      </w:pPr>
      <w:r>
        <w:rPr>
          <w:rFonts w:hint="default" w:ascii="Times New Roman" w:hAnsi="Times New Roman" w:eastAsia="仿宋_GB2312" w:cs="Times New Roman"/>
          <w:b/>
          <w:bCs/>
          <w:color w:val="auto"/>
          <w:sz w:val="24"/>
          <w:szCs w:val="24"/>
          <w:lang w:val="en-US" w:eastAsia="zh-CN" w:bidi="zh-CN"/>
        </w:rPr>
        <w:br w:type="page"/>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b/>
          <w:bCs/>
          <w:color w:val="auto"/>
          <w:sz w:val="24"/>
          <w:szCs w:val="24"/>
          <w:lang w:val="en-US" w:eastAsia="zh-CN" w:bidi="zh-CN"/>
        </w:rPr>
      </w:pPr>
      <w:r>
        <w:rPr>
          <w:rFonts w:hint="default" w:ascii="Times New Roman" w:hAnsi="Times New Roman" w:eastAsia="仿宋_GB2312" w:cs="Times New Roman"/>
          <w:b/>
          <w:bCs/>
          <w:color w:val="auto"/>
          <w:sz w:val="24"/>
          <w:szCs w:val="24"/>
          <w:lang w:val="en-US" w:eastAsia="zh-CN" w:bidi="zh-CN"/>
        </w:rPr>
        <w:t>表4.4-8                                                单位线法10年一遇</w:t>
      </w:r>
      <w:r>
        <w:rPr>
          <w:rFonts w:hint="default" w:ascii="Times New Roman" w:hAnsi="Times New Roman" w:eastAsia="仿宋_GB2312" w:cs="Times New Roman"/>
          <w:b/>
          <w:bCs/>
          <w:color w:val="auto"/>
          <w:sz w:val="24"/>
          <w:szCs w:val="24"/>
          <w:lang w:val="zh-CN" w:eastAsia="zh-CN" w:bidi="zh-CN"/>
        </w:rPr>
        <w:t>设计洪水过程线成果</w:t>
      </w:r>
      <w:r>
        <w:rPr>
          <w:rFonts w:hint="default" w:ascii="Times New Roman" w:hAnsi="Times New Roman" w:eastAsia="仿宋_GB2312" w:cs="Times New Roman"/>
          <w:b/>
          <w:bCs/>
          <w:color w:val="auto"/>
          <w:sz w:val="24"/>
          <w:szCs w:val="24"/>
          <w:lang w:val="en-US" w:eastAsia="zh-CN" w:bidi="zh-CN"/>
        </w:rPr>
        <w:t>表（</w:t>
      </w:r>
      <w:r>
        <w:rPr>
          <w:rFonts w:hint="default" w:ascii="Times New Roman" w:hAnsi="Times New Roman" w:eastAsia="仿宋_GB2312" w:cs="Times New Roman"/>
          <w:b/>
          <w:bCs/>
          <w:color w:val="auto"/>
          <w:sz w:val="24"/>
          <w:szCs w:val="24"/>
          <w:lang w:val="zh-CN" w:eastAsia="zh-CN" w:bidi="zh-CN"/>
        </w:rPr>
        <w:t>河口</w:t>
      </w:r>
      <w:r>
        <w:rPr>
          <w:rFonts w:hint="default" w:ascii="Times New Roman" w:hAnsi="Times New Roman" w:eastAsia="仿宋_GB2312" w:cs="Times New Roman"/>
          <w:b/>
          <w:bCs/>
          <w:color w:val="auto"/>
          <w:sz w:val="24"/>
          <w:szCs w:val="24"/>
          <w:lang w:val="en-US" w:eastAsia="zh-CN" w:bidi="zh-CN"/>
        </w:rPr>
        <w:t>）</w:t>
      </w:r>
    </w:p>
    <w:tbl>
      <w:tblPr>
        <w:tblStyle w:val="16"/>
        <w:tblW w:w="13298"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06"/>
        <w:gridCol w:w="603"/>
        <w:gridCol w:w="605"/>
        <w:gridCol w:w="603"/>
        <w:gridCol w:w="606"/>
        <w:gridCol w:w="603"/>
        <w:gridCol w:w="606"/>
        <w:gridCol w:w="603"/>
        <w:gridCol w:w="605"/>
        <w:gridCol w:w="603"/>
        <w:gridCol w:w="606"/>
        <w:gridCol w:w="606"/>
        <w:gridCol w:w="603"/>
        <w:gridCol w:w="605"/>
        <w:gridCol w:w="603"/>
        <w:gridCol w:w="606"/>
        <w:gridCol w:w="603"/>
        <w:gridCol w:w="606"/>
        <w:gridCol w:w="603"/>
        <w:gridCol w:w="605"/>
        <w:gridCol w:w="603"/>
        <w:gridCol w:w="6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4" w:hRule="exact"/>
          <w:tblHeader/>
        </w:trPr>
        <w:tc>
          <w:tcPr>
            <w:tcW w:w="606" w:type="dxa"/>
            <w:tcBorders>
              <w:top w:val="single" w:color="auto" w:sz="12"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t</w:t>
            </w:r>
          </w:p>
        </w:tc>
        <w:tc>
          <w:tcPr>
            <w:tcW w:w="603"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t/k</w:t>
            </w:r>
          </w:p>
        </w:tc>
        <w:tc>
          <w:tcPr>
            <w:tcW w:w="605"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s(t)</w:t>
            </w:r>
          </w:p>
        </w:tc>
        <w:tc>
          <w:tcPr>
            <w:tcW w:w="603"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s(t-Δt)</w:t>
            </w:r>
          </w:p>
        </w:tc>
        <w:tc>
          <w:tcPr>
            <w:tcW w:w="606"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u(t,Δt)</w:t>
            </w:r>
          </w:p>
        </w:tc>
        <w:tc>
          <w:tcPr>
            <w:tcW w:w="603"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q(t,Δt)</w:t>
            </w:r>
          </w:p>
        </w:tc>
        <w:tc>
          <w:tcPr>
            <w:tcW w:w="606"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R</w:t>
            </w:r>
            <w:r>
              <w:rPr>
                <w:rFonts w:hint="default" w:ascii="Times New Roman" w:hAnsi="Times New Roman" w:eastAsia="仿宋_GB2312" w:cs="Times New Roman"/>
                <w:b/>
                <w:bCs/>
                <w:color w:val="auto"/>
                <w:position w:val="-2"/>
                <w:sz w:val="18"/>
                <w:szCs w:val="18"/>
                <w:lang w:val="zh-CN"/>
              </w:rPr>
              <w:t>上</w:t>
            </w:r>
          </w:p>
        </w:tc>
        <w:tc>
          <w:tcPr>
            <w:tcW w:w="603"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Qi(1.1)</w:t>
            </w:r>
          </w:p>
        </w:tc>
        <w:tc>
          <w:tcPr>
            <w:tcW w:w="605"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Qi(41.3)</w:t>
            </w:r>
          </w:p>
        </w:tc>
        <w:tc>
          <w:tcPr>
            <w:tcW w:w="603"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Qi(8.4)</w:t>
            </w:r>
          </w:p>
        </w:tc>
        <w:tc>
          <w:tcPr>
            <w:tcW w:w="606"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Qi(5.8)</w:t>
            </w:r>
          </w:p>
        </w:tc>
        <w:tc>
          <w:tcPr>
            <w:tcW w:w="606"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Qi(3.4)</w:t>
            </w:r>
          </w:p>
        </w:tc>
        <w:tc>
          <w:tcPr>
            <w:tcW w:w="603"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Qi(2.9)</w:t>
            </w:r>
          </w:p>
        </w:tc>
        <w:tc>
          <w:tcPr>
            <w:tcW w:w="605"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Qi(1.9)</w:t>
            </w:r>
          </w:p>
        </w:tc>
        <w:tc>
          <w:tcPr>
            <w:tcW w:w="603"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Qi(1.9)</w:t>
            </w:r>
          </w:p>
        </w:tc>
        <w:tc>
          <w:tcPr>
            <w:tcW w:w="606"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Qi(2.2)</w:t>
            </w:r>
          </w:p>
        </w:tc>
        <w:tc>
          <w:tcPr>
            <w:tcW w:w="603"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Qi(1.3)</w:t>
            </w:r>
          </w:p>
        </w:tc>
        <w:tc>
          <w:tcPr>
            <w:tcW w:w="606"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Qi(1.6)</w:t>
            </w:r>
          </w:p>
        </w:tc>
        <w:tc>
          <w:tcPr>
            <w:tcW w:w="603"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Qi(1.3)</w:t>
            </w:r>
          </w:p>
        </w:tc>
        <w:tc>
          <w:tcPr>
            <w:tcW w:w="605"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ΣQi</w:t>
            </w:r>
          </w:p>
        </w:tc>
        <w:tc>
          <w:tcPr>
            <w:tcW w:w="603"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w:t>
            </w:r>
            <w:r>
              <w:rPr>
                <w:rFonts w:hint="default" w:ascii="Times New Roman" w:hAnsi="Times New Roman" w:eastAsia="仿宋_GB2312" w:cs="Times New Roman"/>
                <w:b/>
                <w:bCs/>
                <w:color w:val="auto"/>
                <w:position w:val="-2"/>
                <w:sz w:val="18"/>
                <w:szCs w:val="18"/>
                <w:lang w:val="zh-CN"/>
              </w:rPr>
              <w:t>地</w:t>
            </w:r>
          </w:p>
        </w:tc>
        <w:tc>
          <w:tcPr>
            <w:tcW w:w="606" w:type="dxa"/>
            <w:tcBorders>
              <w:top w:val="single" w:color="auto" w:sz="12"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0.93</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0.256</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0.105</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0.105</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21.064</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0.4</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0.88</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0.88</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1.87</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0.511</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0.238</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0.105</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0.134</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26.935</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43.1</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1.12</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90.87</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91.99</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2.80</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94.79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0.767</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0.366</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0.238</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0.127</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25.624</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8.3</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1.07</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116.20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17.40</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134.66</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3.73</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138.40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1.023</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0.478</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0.366</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0.113</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22.685</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5.6</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0.95</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110.54</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22.25</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11.80</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145.54</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4.66</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150.20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1.279</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0.575</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0.478</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0.096</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19.404</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3.3</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0.81</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97.86</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21.17</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15.09</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6.87</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141.79</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5.60</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147.39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1.534</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0.655</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0.575</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0.081</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16.266</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2.8</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0.68</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83.71</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18.74</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14.36</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8.78</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5.98</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132.24</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6.53</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138.77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1.790</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0.722</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0.655</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0.067</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13.453</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0.56</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70.17</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16.03</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12.71</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8.35</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7.65</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3.99</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119.46</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7.46</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126.92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2.046</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0.777</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0.722</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0.055</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11.022</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0.46</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58.04</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13.44</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10.87</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7.39</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7.28</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5.10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3.84</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106.42</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8.39</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114.81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2.302</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0.821</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0.777</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0.045</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8.967</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0.37</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47.55</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11.11</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9.11</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6.32</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6.44</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4.85</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4.91</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4.50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95.18</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9.33</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104.50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2.557</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0.857</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0.821</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0.036</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7.254</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0.30</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38.68</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9.11</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7.54</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5.30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5.51</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4.29</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4.67</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5.75</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2.70</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83.86</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10.26</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94.12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2.813</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0.886</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0.857</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0.029</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5.843</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0.24</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31.29</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7.41</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6.18</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4.38</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4.62</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3.67</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4.13</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5.47</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3.45</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3.28</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74.14</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11.19</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85.33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3.069</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0.910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0.886</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0.023</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4.689</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0.20</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25.21</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5.99</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5.02</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3.59</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3.82</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3.08</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3.54</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4.85</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3.28</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4.19</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2.70</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65.47</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12.12</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77.60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20.23</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4.83</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4.06</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2.92</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3.13</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2.55</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2.96</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4.15</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2.91</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3.99</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3.45</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55.18</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13.06</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68.24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3.87</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3.27</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2.36</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2.55</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2.09</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2.45</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3.47</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2.49</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3.53</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3.28</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29.38</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13.99</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43.37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2.63</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2.06</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2.01</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2.87</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2.08</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3.02</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2.91</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21.19</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14.92</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36.11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1.53</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1.66</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1.37</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1.63</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2.35</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1.72</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2.53</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2.49</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15.29</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15.85</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31.15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1.33</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1.11</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1.32</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1.92</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1.41</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2.08</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11.27</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16.79</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28.05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0.89</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1.06</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1.55</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1.15</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1.72</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1.72</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8.09</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17.72</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25.81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0.85</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1.25</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0.93</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1.41</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5.84</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18.65</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24.49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0.75</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1.13</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1.15</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4.03</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19.58</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23.61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0.60</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0.91</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0.93</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2.44</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20.52</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0.73</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0.75</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1.48</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21.45</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23</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0.60</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0.60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20.52</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24</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19.58</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25</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18.65</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26</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17.72</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27</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16.79</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28</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15.85</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29</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14.92</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13.99</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31</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13.06</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32</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12.12</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33</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11.19</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34</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10.26</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35</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9.33</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36</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8.39</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37</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7.46</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38</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6.53</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39</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5.60</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4.66</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41</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3.73</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42</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2.80</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43</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1.87</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44</w:t>
            </w:r>
          </w:p>
        </w:tc>
        <w:tc>
          <w:tcPr>
            <w:tcW w:w="603"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0.93</w:t>
            </w:r>
          </w:p>
        </w:tc>
        <w:tc>
          <w:tcPr>
            <w:tcW w:w="606" w:type="dxa"/>
            <w:tcBorders>
              <w:top w:val="single" w:color="auto" w:sz="4" w:space="0"/>
              <w:left w:val="single" w:color="auto" w:sz="4" w:space="0"/>
              <w:bottom w:val="single" w:color="auto" w:sz="12"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0.93</w:t>
            </w:r>
          </w:p>
        </w:tc>
      </w:tr>
    </w:tbl>
    <w:p>
      <w:pPr>
        <w:pStyle w:val="7"/>
        <w:spacing w:line="360" w:lineRule="auto"/>
        <w:ind w:firstLine="560"/>
        <w:rPr>
          <w:rFonts w:hint="default" w:ascii="Times New Roman" w:hAnsi="Times New Roman" w:cs="Times New Roman"/>
          <w:b/>
          <w:bCs/>
          <w:color w:val="auto"/>
          <w:sz w:val="24"/>
          <w:szCs w:val="24"/>
          <w:lang w:val="en-US" w:eastAsia="zh-CN" w:bidi="zh-CN"/>
        </w:rPr>
      </w:pPr>
    </w:p>
    <w:p>
      <w:pPr>
        <w:pStyle w:val="7"/>
        <w:spacing w:line="360" w:lineRule="auto"/>
        <w:ind w:firstLine="560"/>
        <w:rPr>
          <w:rFonts w:hint="default" w:ascii="Times New Roman" w:hAnsi="Times New Roman" w:eastAsia="宋体" w:cs="Times New Roman"/>
          <w:color w:val="auto"/>
          <w:sz w:val="28"/>
          <w:szCs w:val="28"/>
        </w:rPr>
      </w:pPr>
    </w:p>
    <w:p>
      <w:pPr>
        <w:pStyle w:val="7"/>
        <w:spacing w:line="360" w:lineRule="auto"/>
        <w:ind w:firstLine="560"/>
        <w:rPr>
          <w:rFonts w:hint="default" w:ascii="Times New Roman" w:hAnsi="Times New Roman" w:eastAsia="仿宋_GB2312" w:cs="Times New Roman"/>
          <w:b/>
          <w:bCs/>
          <w:color w:val="auto"/>
          <w:sz w:val="24"/>
          <w:szCs w:val="24"/>
          <w:lang w:val="en-US" w:eastAsia="zh-CN" w:bidi="zh-CN"/>
        </w:rPr>
        <w:sectPr>
          <w:pgSz w:w="16840" w:h="11900" w:orient="landscape"/>
          <w:pgMar w:top="1400" w:right="1786" w:bottom="1259" w:left="1786" w:header="567" w:footer="567" w:gutter="0"/>
          <w:pgBorders>
            <w:top w:val="none" w:sz="0" w:space="0"/>
            <w:left w:val="none" w:sz="0" w:space="0"/>
            <w:bottom w:val="none" w:sz="0" w:space="0"/>
            <w:right w:val="none" w:sz="0" w:space="0"/>
          </w:pgBorders>
          <w:pgNumType w:fmt="decimal"/>
          <w:cols w:space="0" w:num="1"/>
          <w:titlePg/>
          <w:rtlGutter w:val="0"/>
          <w:docGrid w:linePitch="360" w:charSpace="0"/>
        </w:sectPr>
      </w:pPr>
    </w:p>
    <w:p>
      <w:pPr>
        <w:autoSpaceDE w:val="0"/>
        <w:autoSpaceDN w:val="0"/>
        <w:adjustRightInd w:val="0"/>
        <w:spacing w:line="360" w:lineRule="auto"/>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eastAsia="zh-CN"/>
        </w:rPr>
        <w:t>④</w:t>
      </w:r>
      <w:r>
        <w:rPr>
          <w:rFonts w:hint="default" w:ascii="Times New Roman" w:hAnsi="Times New Roman" w:eastAsia="仿宋_GB2312" w:cs="Times New Roman"/>
          <w:color w:val="auto"/>
          <w:sz w:val="28"/>
          <w:szCs w:val="28"/>
        </w:rPr>
        <w:t>设计洪峰流量及汇流时间</w:t>
      </w:r>
    </w:p>
    <w:p>
      <w:pPr>
        <w:autoSpaceDE w:val="0"/>
        <w:autoSpaceDN w:val="0"/>
        <w:adjustRightInd w:val="0"/>
        <w:spacing w:line="360" w:lineRule="auto"/>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各频率的地面洪峰流量及汇流时间是根据地理参数θ、汇流参数m及R</w:t>
      </w:r>
      <w:r>
        <w:rPr>
          <w:rFonts w:hint="default" w:ascii="Times New Roman" w:hAnsi="Times New Roman" w:eastAsia="仿宋_GB2312" w:cs="Times New Roman"/>
          <w:color w:val="auto"/>
          <w:sz w:val="28"/>
          <w:szCs w:val="28"/>
          <w:vertAlign w:val="subscript"/>
        </w:rPr>
        <w:t>t</w:t>
      </w:r>
      <w:r>
        <w:rPr>
          <w:rFonts w:hint="default" w:ascii="Times New Roman" w:hAnsi="Times New Roman" w:eastAsia="仿宋_GB2312" w:cs="Times New Roman"/>
          <w:color w:val="auto"/>
          <w:sz w:val="28"/>
          <w:szCs w:val="28"/>
        </w:rPr>
        <w:t>/t关系曲线推求的，地理参数θ、汇流参数m按下式计算：</w:t>
      </w:r>
    </w:p>
    <w:p>
      <w:pPr>
        <w:pStyle w:val="10"/>
        <w:overflowPunct w:val="0"/>
        <w:autoSpaceDE w:val="0"/>
        <w:autoSpaceDN w:val="0"/>
        <w:adjustRightInd w:val="0"/>
        <w:spacing w:line="360" w:lineRule="auto"/>
        <w:ind w:firstLine="551" w:firstLineChars="197"/>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Cs w:val="28"/>
        </w:rPr>
        <w:t xml:space="preserve">       </w:t>
      </w:r>
      <w:r>
        <w:rPr>
          <w:rFonts w:hint="default" w:ascii="Times New Roman" w:hAnsi="Times New Roman" w:eastAsia="仿宋_GB2312" w:cs="Times New Roman"/>
          <w:color w:val="auto"/>
          <w:sz w:val="28"/>
          <w:szCs w:val="28"/>
        </w:rPr>
        <w:t xml:space="preserve"> θ=L/(F</w:t>
      </w:r>
      <w:r>
        <w:rPr>
          <w:rFonts w:hint="default" w:ascii="Times New Roman" w:hAnsi="Times New Roman" w:eastAsia="仿宋_GB2312" w:cs="Times New Roman"/>
          <w:color w:val="auto"/>
          <w:sz w:val="28"/>
          <w:szCs w:val="28"/>
          <w:vertAlign w:val="superscript"/>
        </w:rPr>
        <w:t>1/4</w:t>
      </w:r>
      <w:r>
        <w:rPr>
          <w:rFonts w:hint="default" w:ascii="Times New Roman" w:hAnsi="Times New Roman" w:eastAsia="仿宋_GB2312" w:cs="Times New Roman"/>
          <w:color w:val="auto"/>
          <w:sz w:val="28"/>
          <w:szCs w:val="28"/>
        </w:rPr>
        <w:t>J</w:t>
      </w:r>
      <w:r>
        <w:rPr>
          <w:rFonts w:hint="default" w:ascii="Times New Roman" w:hAnsi="Times New Roman" w:eastAsia="仿宋_GB2312" w:cs="Times New Roman"/>
          <w:color w:val="auto"/>
          <w:sz w:val="28"/>
          <w:szCs w:val="28"/>
          <w:vertAlign w:val="superscript"/>
        </w:rPr>
        <w:t>1/3</w:t>
      </w:r>
      <w:r>
        <w:rPr>
          <w:rFonts w:hint="default" w:ascii="Times New Roman" w:hAnsi="Times New Roman" w:eastAsia="仿宋_GB2312" w:cs="Times New Roman"/>
          <w:color w:val="auto"/>
          <w:sz w:val="28"/>
          <w:szCs w:val="28"/>
        </w:rPr>
        <w:t>)；</w:t>
      </w:r>
    </w:p>
    <w:p>
      <w:pPr>
        <w:pStyle w:val="10"/>
        <w:overflowPunct w:val="0"/>
        <w:autoSpaceDE w:val="0"/>
        <w:autoSpaceDN w:val="0"/>
        <w:adjustRightInd w:val="0"/>
        <w:spacing w:line="360" w:lineRule="auto"/>
        <w:ind w:firstLine="551" w:firstLineChars="197"/>
        <w:rPr>
          <w:rFonts w:hint="default" w:ascii="Times New Roman" w:hAnsi="Times New Roman" w:eastAsia="仿宋_GB2312" w:cs="Times New Roman"/>
          <w:color w:val="auto"/>
          <w:sz w:val="28"/>
          <w:szCs w:val="28"/>
          <w:vertAlign w:val="superscript"/>
        </w:rPr>
      </w:pPr>
      <w:r>
        <w:rPr>
          <w:rFonts w:hint="default" w:ascii="Times New Roman" w:hAnsi="Times New Roman" w:eastAsia="仿宋_GB2312" w:cs="Times New Roman"/>
          <w:color w:val="auto"/>
          <w:sz w:val="28"/>
          <w:szCs w:val="28"/>
        </w:rPr>
        <w:t xml:space="preserve">        m=0.</w:t>
      </w:r>
      <w:r>
        <w:rPr>
          <w:rFonts w:hint="default" w:ascii="Times New Roman" w:hAnsi="Times New Roman" w:eastAsia="仿宋_GB2312" w:cs="Times New Roman"/>
          <w:color w:val="auto"/>
          <w:sz w:val="28"/>
          <w:szCs w:val="28"/>
          <w:lang w:val="en-US" w:eastAsia="zh-CN"/>
        </w:rPr>
        <w:t>123</w:t>
      </w:r>
      <w:r>
        <w:rPr>
          <w:rFonts w:hint="default" w:ascii="Times New Roman" w:hAnsi="Times New Roman" w:eastAsia="仿宋_GB2312" w:cs="Times New Roman"/>
          <w:color w:val="auto"/>
          <w:sz w:val="28"/>
          <w:szCs w:val="28"/>
        </w:rPr>
        <w:t>θ</w:t>
      </w:r>
      <w:r>
        <w:rPr>
          <w:rFonts w:hint="default" w:ascii="Times New Roman" w:hAnsi="Times New Roman" w:eastAsia="仿宋_GB2312" w:cs="Times New Roman"/>
          <w:color w:val="auto"/>
          <w:sz w:val="28"/>
          <w:szCs w:val="28"/>
          <w:vertAlign w:val="superscript"/>
        </w:rPr>
        <w:t>0.</w:t>
      </w:r>
      <w:r>
        <w:rPr>
          <w:rFonts w:hint="default" w:ascii="Times New Roman" w:hAnsi="Times New Roman" w:eastAsia="仿宋_GB2312" w:cs="Times New Roman"/>
          <w:color w:val="auto"/>
          <w:sz w:val="28"/>
          <w:szCs w:val="28"/>
          <w:vertAlign w:val="superscript"/>
          <w:lang w:val="en-US" w:eastAsia="zh-CN"/>
        </w:rPr>
        <w:t>520</w:t>
      </w:r>
      <w:r>
        <w:rPr>
          <w:rFonts w:hint="default" w:ascii="Times New Roman" w:hAnsi="Times New Roman" w:eastAsia="仿宋_GB2312" w:cs="Times New Roman"/>
          <w:color w:val="auto"/>
          <w:sz w:val="28"/>
          <w:szCs w:val="28"/>
        </w:rPr>
        <w:t>（θ≤25时），</w:t>
      </w:r>
    </w:p>
    <w:p>
      <w:pPr>
        <w:pStyle w:val="10"/>
        <w:overflowPunct w:val="0"/>
        <w:autoSpaceDE w:val="0"/>
        <w:autoSpaceDN w:val="0"/>
        <w:adjustRightInd w:val="0"/>
        <w:spacing w:line="360" w:lineRule="auto"/>
        <w:rPr>
          <w:rFonts w:hint="default" w:ascii="Times New Roman" w:hAnsi="Times New Roman" w:eastAsia="仿宋_GB2312" w:cs="Times New Roman"/>
          <w:color w:val="auto"/>
          <w:szCs w:val="28"/>
          <w:vertAlign w:val="superscript"/>
        </w:rPr>
      </w:pPr>
      <w:r>
        <w:rPr>
          <w:rFonts w:hint="default" w:ascii="Times New Roman" w:hAnsi="Times New Roman" w:eastAsia="仿宋_GB2312" w:cs="Times New Roman"/>
          <w:color w:val="auto"/>
          <w:sz w:val="28"/>
          <w:szCs w:val="28"/>
        </w:rPr>
        <w:t xml:space="preserve">       </w:t>
      </w:r>
      <w:r>
        <w:rPr>
          <w:rFonts w:hint="default" w:ascii="Times New Roman" w:hAnsi="Times New Roman" w:eastAsia="仿宋_GB2312" w:cs="Times New Roman"/>
          <w:color w:val="auto"/>
          <w:sz w:val="28"/>
          <w:szCs w:val="28"/>
          <w:lang w:val="en-US" w:eastAsia="zh-CN"/>
        </w:rPr>
        <w:t xml:space="preserve">   </w:t>
      </w:r>
      <w:r>
        <w:rPr>
          <w:rFonts w:hint="default" w:ascii="Times New Roman" w:hAnsi="Times New Roman" w:eastAsia="仿宋_GB2312" w:cs="Times New Roman"/>
          <w:color w:val="auto"/>
          <w:sz w:val="28"/>
          <w:szCs w:val="28"/>
        </w:rPr>
        <w:t xml:space="preserve">  m=0.0</w:t>
      </w:r>
      <w:r>
        <w:rPr>
          <w:rFonts w:hint="default" w:ascii="Times New Roman" w:hAnsi="Times New Roman" w:eastAsia="仿宋_GB2312" w:cs="Times New Roman"/>
          <w:color w:val="auto"/>
          <w:sz w:val="28"/>
          <w:szCs w:val="28"/>
          <w:lang w:val="en-US" w:eastAsia="zh-CN"/>
        </w:rPr>
        <w:t>308</w:t>
      </w:r>
      <w:r>
        <w:rPr>
          <w:rFonts w:hint="default" w:ascii="Times New Roman" w:hAnsi="Times New Roman" w:eastAsia="仿宋_GB2312" w:cs="Times New Roman"/>
          <w:color w:val="auto"/>
          <w:sz w:val="28"/>
          <w:szCs w:val="28"/>
        </w:rPr>
        <w:t>θ</w:t>
      </w:r>
      <w:r>
        <w:rPr>
          <w:rFonts w:hint="default" w:ascii="Times New Roman" w:hAnsi="Times New Roman" w:eastAsia="仿宋_GB2312" w:cs="Times New Roman"/>
          <w:color w:val="auto"/>
          <w:sz w:val="28"/>
          <w:szCs w:val="28"/>
          <w:vertAlign w:val="superscript"/>
          <w:lang w:val="en-US" w:eastAsia="zh-CN"/>
        </w:rPr>
        <w:t>0.950</w:t>
      </w:r>
      <w:r>
        <w:rPr>
          <w:rFonts w:hint="default" w:ascii="Times New Roman" w:hAnsi="Times New Roman" w:eastAsia="仿宋_GB2312" w:cs="Times New Roman"/>
          <w:color w:val="auto"/>
          <w:sz w:val="28"/>
          <w:szCs w:val="28"/>
        </w:rPr>
        <w:t>（25＜θ≤100）</w:t>
      </w:r>
      <w:r>
        <w:rPr>
          <w:rFonts w:hint="default" w:ascii="Times New Roman" w:hAnsi="Times New Roman" w:eastAsia="仿宋_GB2312" w:cs="Times New Roman"/>
          <w:color w:val="auto"/>
          <w:szCs w:val="28"/>
        </w:rPr>
        <w:t>。</w:t>
      </w:r>
    </w:p>
    <w:p>
      <w:pPr>
        <w:autoSpaceDE w:val="0"/>
        <w:autoSpaceDN w:val="0"/>
        <w:adjustRightInd w:val="0"/>
        <w:spacing w:line="360" w:lineRule="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式中：L——坝址以上干流长度（km）；</w:t>
      </w:r>
    </w:p>
    <w:p>
      <w:pPr>
        <w:autoSpaceDE w:val="0"/>
        <w:autoSpaceDN w:val="0"/>
        <w:adjustRightInd w:val="0"/>
        <w:spacing w:line="360" w:lineRule="auto"/>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 xml:space="preserve">  F——坝址控制流域面积（k㎡）；</w:t>
      </w:r>
    </w:p>
    <w:p>
      <w:pPr>
        <w:autoSpaceDE w:val="0"/>
        <w:autoSpaceDN w:val="0"/>
        <w:adjustRightInd w:val="0"/>
        <w:spacing w:line="360" w:lineRule="auto"/>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 xml:space="preserve">  J——干流比降。</w:t>
      </w:r>
    </w:p>
    <w:p>
      <w:pPr>
        <w:pStyle w:val="10"/>
        <w:overflowPunct w:val="0"/>
        <w:autoSpaceDE w:val="0"/>
        <w:autoSpaceDN w:val="0"/>
        <w:adjustRightInd w:val="0"/>
        <w:spacing w:line="360" w:lineRule="auto"/>
        <w:rPr>
          <w:rFonts w:hint="default" w:ascii="Times New Roman" w:hAnsi="Times New Roman" w:eastAsia="仿宋_GB2312" w:cs="Times New Roman"/>
          <w:color w:val="auto"/>
          <w:szCs w:val="28"/>
        </w:rPr>
      </w:pPr>
      <w:r>
        <w:rPr>
          <w:rFonts w:hint="default" w:ascii="Times New Roman" w:hAnsi="Times New Roman" w:eastAsia="仿宋_GB2312" w:cs="Times New Roman"/>
          <w:color w:val="auto"/>
          <w:sz w:val="24"/>
        </w:rPr>
        <w:t xml:space="preserve"> </w:t>
      </w:r>
      <w:r>
        <w:rPr>
          <w:rFonts w:hint="default" w:ascii="Times New Roman" w:hAnsi="Times New Roman" w:eastAsia="仿宋_GB2312" w:cs="Times New Roman"/>
          <w:color w:val="auto"/>
          <w:szCs w:val="28"/>
        </w:rPr>
        <w:t>用试算法求净峰流量Q</w:t>
      </w:r>
      <w:r>
        <w:rPr>
          <w:rFonts w:hint="default" w:ascii="Times New Roman" w:hAnsi="Times New Roman" w:eastAsia="仿宋_GB2312" w:cs="Times New Roman"/>
          <w:color w:val="auto"/>
          <w:szCs w:val="28"/>
          <w:vertAlign w:val="subscript"/>
        </w:rPr>
        <w:t>m</w:t>
      </w:r>
      <w:r>
        <w:rPr>
          <w:rFonts w:hint="default" w:ascii="Times New Roman" w:hAnsi="Times New Roman" w:eastAsia="仿宋_GB2312" w:cs="Times New Roman"/>
          <w:color w:val="auto"/>
          <w:szCs w:val="28"/>
        </w:rPr>
        <w:t>及汇流时间：</w:t>
      </w:r>
    </w:p>
    <w:p>
      <w:pPr>
        <w:pStyle w:val="10"/>
        <w:overflowPunct w:val="0"/>
        <w:autoSpaceDE w:val="0"/>
        <w:autoSpaceDN w:val="0"/>
        <w:adjustRightInd w:val="0"/>
        <w:spacing w:line="360" w:lineRule="auto"/>
        <w:rPr>
          <w:rFonts w:hint="default" w:ascii="Times New Roman" w:hAnsi="Times New Roman" w:eastAsia="仿宋_GB2312" w:cs="Times New Roman"/>
          <w:color w:val="auto"/>
          <w:szCs w:val="28"/>
        </w:rPr>
      </w:pPr>
      <w:r>
        <w:rPr>
          <w:rFonts w:hint="default" w:ascii="Times New Roman" w:hAnsi="Times New Roman" w:eastAsia="仿宋_GB2312" w:cs="Times New Roman"/>
          <w:color w:val="auto"/>
          <w:szCs w:val="28"/>
        </w:rPr>
        <w:t xml:space="preserve">         Q</w:t>
      </w:r>
      <w:r>
        <w:rPr>
          <w:rFonts w:hint="default" w:ascii="Times New Roman" w:hAnsi="Times New Roman" w:eastAsia="仿宋_GB2312" w:cs="Times New Roman"/>
          <w:color w:val="auto"/>
          <w:szCs w:val="28"/>
          <w:vertAlign w:val="subscript"/>
        </w:rPr>
        <w:t>m</w:t>
      </w:r>
      <w:r>
        <w:rPr>
          <w:rFonts w:hint="default" w:ascii="Times New Roman" w:hAnsi="Times New Roman" w:eastAsia="仿宋_GB2312" w:cs="Times New Roman"/>
          <w:color w:val="auto"/>
          <w:szCs w:val="28"/>
        </w:rPr>
        <w:t>=0.278×F×R</w:t>
      </w:r>
      <w:r>
        <w:rPr>
          <w:rFonts w:hint="default" w:ascii="Times New Roman" w:hAnsi="Times New Roman" w:eastAsia="仿宋_GB2312" w:cs="Times New Roman"/>
          <w:color w:val="auto"/>
          <w:szCs w:val="28"/>
          <w:vertAlign w:val="subscript"/>
        </w:rPr>
        <w:t>t</w:t>
      </w:r>
      <w:r>
        <w:rPr>
          <w:rFonts w:hint="default" w:ascii="Times New Roman" w:hAnsi="Times New Roman" w:eastAsia="仿宋_GB2312" w:cs="Times New Roman"/>
          <w:color w:val="auto"/>
          <w:szCs w:val="28"/>
        </w:rPr>
        <w:t>/t</w:t>
      </w:r>
    </w:p>
    <w:p>
      <w:pPr>
        <w:pStyle w:val="10"/>
        <w:overflowPunct w:val="0"/>
        <w:autoSpaceDE w:val="0"/>
        <w:autoSpaceDN w:val="0"/>
        <w:adjustRightInd w:val="0"/>
        <w:spacing w:line="360" w:lineRule="auto"/>
        <w:rPr>
          <w:rFonts w:hint="default" w:ascii="Times New Roman" w:hAnsi="Times New Roman" w:eastAsia="仿宋_GB2312" w:cs="Times New Roman"/>
          <w:color w:val="auto"/>
          <w:szCs w:val="28"/>
        </w:rPr>
      </w:pPr>
      <w:r>
        <w:rPr>
          <w:rFonts w:hint="default" w:ascii="Times New Roman" w:hAnsi="Times New Roman" w:eastAsia="仿宋_GB2312" w:cs="Times New Roman"/>
          <w:color w:val="auto"/>
          <w:szCs w:val="28"/>
        </w:rPr>
        <w:t xml:space="preserve">         τ=0.278L/(m×J</w:t>
      </w:r>
      <w:r>
        <w:rPr>
          <w:rFonts w:hint="default" w:ascii="Times New Roman" w:hAnsi="Times New Roman" w:eastAsia="仿宋_GB2312" w:cs="Times New Roman"/>
          <w:color w:val="auto"/>
          <w:szCs w:val="28"/>
          <w:vertAlign w:val="superscript"/>
        </w:rPr>
        <w:t>1/3</w:t>
      </w:r>
      <w:r>
        <w:rPr>
          <w:rFonts w:hint="default" w:ascii="Times New Roman" w:hAnsi="Times New Roman" w:eastAsia="仿宋_GB2312" w:cs="Times New Roman"/>
          <w:color w:val="auto"/>
          <w:szCs w:val="28"/>
        </w:rPr>
        <w:t>Q</w:t>
      </w:r>
      <w:r>
        <w:rPr>
          <w:rFonts w:hint="default" w:ascii="Times New Roman" w:hAnsi="Times New Roman" w:eastAsia="仿宋_GB2312" w:cs="Times New Roman"/>
          <w:color w:val="auto"/>
          <w:szCs w:val="28"/>
          <w:vertAlign w:val="subscript"/>
        </w:rPr>
        <w:t>m</w:t>
      </w:r>
      <w:r>
        <w:rPr>
          <w:rFonts w:hint="default" w:ascii="Times New Roman" w:hAnsi="Times New Roman" w:eastAsia="仿宋_GB2312" w:cs="Times New Roman"/>
          <w:color w:val="auto"/>
          <w:szCs w:val="28"/>
          <w:vertAlign w:val="superscript"/>
        </w:rPr>
        <w:t>1/4</w:t>
      </w:r>
      <w:r>
        <w:rPr>
          <w:rFonts w:hint="default" w:ascii="Times New Roman" w:hAnsi="Times New Roman" w:eastAsia="仿宋_GB2312" w:cs="Times New Roman"/>
          <w:color w:val="auto"/>
          <w:szCs w:val="28"/>
        </w:rPr>
        <w:t>)</w:t>
      </w:r>
    </w:p>
    <w:p>
      <w:pPr>
        <w:spacing w:line="360" w:lineRule="auto"/>
        <w:ind w:firstLine="560" w:firstLineChars="200"/>
        <w:rPr>
          <w:rFonts w:hint="default" w:ascii="Times New Roman" w:hAnsi="Times New Roman" w:eastAsia="仿宋_GB2312" w:cs="Times New Roman"/>
          <w:color w:val="auto"/>
          <w:sz w:val="28"/>
          <w:szCs w:val="28"/>
          <w:lang w:val="en-US" w:eastAsia="zh-CN"/>
        </w:rPr>
        <w:sectPr>
          <w:headerReference r:id="rId13" w:type="first"/>
          <w:footerReference r:id="rId15" w:type="first"/>
          <w:headerReference r:id="rId12" w:type="default"/>
          <w:footerReference r:id="rId14" w:type="default"/>
          <w:pgSz w:w="11900" w:h="16840"/>
          <w:pgMar w:top="1786" w:right="1259" w:bottom="1786" w:left="1400" w:header="567" w:footer="567" w:gutter="0"/>
          <w:pgBorders>
            <w:top w:val="none" w:sz="0" w:space="0"/>
            <w:left w:val="none" w:sz="0" w:space="0"/>
            <w:bottom w:val="none" w:sz="0" w:space="0"/>
            <w:right w:val="none" w:sz="0" w:space="0"/>
          </w:pgBorders>
          <w:pgNumType w:fmt="decimal"/>
          <w:cols w:space="0" w:num="1"/>
          <w:titlePg/>
          <w:rtlGutter w:val="0"/>
          <w:docGrid w:linePitch="360" w:charSpace="0"/>
        </w:sectPr>
      </w:pPr>
      <w:r>
        <w:rPr>
          <w:rFonts w:hint="default" w:ascii="Times New Roman" w:hAnsi="Times New Roman" w:eastAsia="仿宋_GB2312" w:cs="Times New Roman"/>
          <w:color w:val="auto"/>
          <w:sz w:val="28"/>
          <w:szCs w:val="28"/>
        </w:rPr>
        <w:t>分别取不同汇流时间进行试算，到两次试算Q</w:t>
      </w:r>
      <w:r>
        <w:rPr>
          <w:rFonts w:hint="default" w:ascii="Times New Roman" w:hAnsi="Times New Roman" w:eastAsia="仿宋_GB2312" w:cs="Times New Roman"/>
          <w:color w:val="auto"/>
          <w:sz w:val="28"/>
          <w:szCs w:val="28"/>
          <w:vertAlign w:val="subscript"/>
        </w:rPr>
        <w:t>m</w:t>
      </w:r>
      <w:r>
        <w:rPr>
          <w:rFonts w:hint="default" w:ascii="Times New Roman" w:hAnsi="Times New Roman" w:eastAsia="仿宋_GB2312" w:cs="Times New Roman"/>
          <w:color w:val="auto"/>
          <w:sz w:val="28"/>
          <w:szCs w:val="28"/>
        </w:rPr>
        <w:t>相近为止。各频率的地下径流的洪峰流量按三角形法推求。经过计算求得</w:t>
      </w:r>
      <w:r>
        <w:rPr>
          <w:rFonts w:hint="default" w:ascii="Times New Roman" w:hAnsi="Times New Roman" w:eastAsia="仿宋_GB2312" w:cs="Times New Roman"/>
          <w:color w:val="auto"/>
          <w:sz w:val="28"/>
          <w:szCs w:val="28"/>
          <w:lang w:eastAsia="zh-CN"/>
        </w:rPr>
        <w:t>控制断面</w:t>
      </w:r>
      <w:r>
        <w:rPr>
          <w:rFonts w:hint="default" w:ascii="Times New Roman" w:hAnsi="Times New Roman" w:eastAsia="仿宋_GB2312" w:cs="Times New Roman"/>
          <w:color w:val="auto"/>
          <w:sz w:val="28"/>
          <w:szCs w:val="28"/>
        </w:rPr>
        <w:t>各频率洪峰流量及其他主要参数如表</w:t>
      </w:r>
      <w:r>
        <w:rPr>
          <w:rFonts w:hint="default" w:ascii="Times New Roman" w:hAnsi="Times New Roman" w:eastAsia="仿宋_GB2312" w:cs="Times New Roman"/>
          <w:color w:val="auto"/>
          <w:sz w:val="28"/>
          <w:szCs w:val="28"/>
          <w:lang w:val="en-US" w:eastAsia="zh-CN"/>
        </w:rPr>
        <w:t>4.4-9、4.4-10。</w:t>
      </w:r>
    </w:p>
    <w:p>
      <w:pPr>
        <w:rPr>
          <w:rFonts w:hint="default" w:ascii="Times New Roman" w:hAnsi="Times New Roman" w:cs="Times New Roman"/>
          <w:color w:val="auto"/>
          <w:lang w:val="en-US" w:eastAsia="zh-CN"/>
        </w:rPr>
      </w:pPr>
      <w:r>
        <w:rPr>
          <w:rFonts w:hint="default" w:ascii="Times New Roman" w:hAnsi="Times New Roman" w:eastAsia="仿宋_GB2312" w:cs="Times New Roman"/>
          <w:b/>
          <w:bCs/>
          <w:color w:val="auto"/>
          <w:sz w:val="24"/>
          <w:szCs w:val="24"/>
          <w:lang w:val="en-US" w:eastAsia="zh-CN" w:bidi="zh-CN"/>
        </w:rPr>
        <w:t>表4.4-9                                                       蒋龙滩河各控制断面设计洪峰成果表（推理公式）</w:t>
      </w:r>
    </w:p>
    <w:tbl>
      <w:tblPr>
        <w:tblStyle w:val="16"/>
        <w:tblW w:w="1329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023"/>
        <w:gridCol w:w="1022"/>
        <w:gridCol w:w="1024"/>
        <w:gridCol w:w="1022"/>
        <w:gridCol w:w="1"/>
        <w:gridCol w:w="1023"/>
        <w:gridCol w:w="1022"/>
        <w:gridCol w:w="1024"/>
        <w:gridCol w:w="1022"/>
        <w:gridCol w:w="1"/>
        <w:gridCol w:w="1022"/>
        <w:gridCol w:w="1022"/>
        <w:gridCol w:w="1"/>
        <w:gridCol w:w="1023"/>
        <w:gridCol w:w="1022"/>
        <w:gridCol w:w="10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023" w:type="dxa"/>
            <w:vAlign w:val="center"/>
          </w:tcPr>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控制断面</w:t>
            </w:r>
          </w:p>
        </w:tc>
        <w:tc>
          <w:tcPr>
            <w:tcW w:w="2046" w:type="dxa"/>
            <w:gridSpan w:val="2"/>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河口K0+0</w:t>
            </w:r>
            <w:r>
              <w:rPr>
                <w:rFonts w:hint="default" w:ascii="Times New Roman" w:hAnsi="Times New Roman" w:eastAsia="仿宋_GB2312" w:cs="Times New Roman"/>
                <w:color w:val="auto"/>
                <w:sz w:val="18"/>
                <w:szCs w:val="18"/>
                <w:lang w:val="en-US" w:eastAsia="zh-CN"/>
              </w:rPr>
              <w:t>00</w:t>
            </w:r>
          </w:p>
        </w:tc>
        <w:tc>
          <w:tcPr>
            <w:tcW w:w="2046" w:type="dxa"/>
            <w:gridSpan w:val="3"/>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道塘水K6+000</w:t>
            </w:r>
          </w:p>
        </w:tc>
        <w:tc>
          <w:tcPr>
            <w:tcW w:w="2046" w:type="dxa"/>
            <w:gridSpan w:val="2"/>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板桥水K8+400</w:t>
            </w:r>
          </w:p>
        </w:tc>
        <w:tc>
          <w:tcPr>
            <w:tcW w:w="2045" w:type="dxa"/>
            <w:gridSpan w:val="3"/>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竹山水K9+200</w:t>
            </w:r>
          </w:p>
        </w:tc>
        <w:tc>
          <w:tcPr>
            <w:tcW w:w="2046" w:type="dxa"/>
            <w:gridSpan w:val="3"/>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茅竹水K10+900</w:t>
            </w:r>
          </w:p>
        </w:tc>
        <w:tc>
          <w:tcPr>
            <w:tcW w:w="2046" w:type="dxa"/>
            <w:gridSpan w:val="2"/>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周塘水K14+100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023"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P（%）</w:t>
            </w: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10</w:t>
            </w:r>
          </w:p>
        </w:tc>
        <w:tc>
          <w:tcPr>
            <w:tcW w:w="1024"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eastAsia="zh-CN"/>
              </w:rPr>
              <w:t>备 注</w:t>
            </w:r>
          </w:p>
        </w:tc>
        <w:tc>
          <w:tcPr>
            <w:tcW w:w="1022"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en-US" w:eastAsia="zh-CN"/>
              </w:rPr>
              <w:t>10</w:t>
            </w:r>
          </w:p>
        </w:tc>
        <w:tc>
          <w:tcPr>
            <w:tcW w:w="1024" w:type="dxa"/>
            <w:gridSpan w:val="2"/>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eastAsia="zh-CN"/>
              </w:rPr>
              <w:t>备 注</w:t>
            </w:r>
          </w:p>
        </w:tc>
        <w:tc>
          <w:tcPr>
            <w:tcW w:w="1022"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en-US" w:eastAsia="zh-CN"/>
              </w:rPr>
              <w:t>10</w:t>
            </w:r>
          </w:p>
        </w:tc>
        <w:tc>
          <w:tcPr>
            <w:tcW w:w="1024"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eastAsia="zh-CN"/>
              </w:rPr>
              <w:t>备 注</w:t>
            </w:r>
          </w:p>
        </w:tc>
        <w:tc>
          <w:tcPr>
            <w:tcW w:w="1023" w:type="dxa"/>
            <w:gridSpan w:val="2"/>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en-US" w:eastAsia="zh-CN"/>
              </w:rPr>
              <w:t>10</w:t>
            </w:r>
          </w:p>
        </w:tc>
        <w:tc>
          <w:tcPr>
            <w:tcW w:w="1022"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eastAsia="zh-CN"/>
              </w:rPr>
              <w:t>备 注</w:t>
            </w:r>
          </w:p>
        </w:tc>
        <w:tc>
          <w:tcPr>
            <w:tcW w:w="1022"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en-US" w:eastAsia="zh-CN"/>
              </w:rPr>
              <w:t>10</w:t>
            </w:r>
          </w:p>
        </w:tc>
        <w:tc>
          <w:tcPr>
            <w:tcW w:w="1024" w:type="dxa"/>
            <w:gridSpan w:val="2"/>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eastAsia="zh-CN"/>
              </w:rPr>
              <w:t>备 注</w:t>
            </w:r>
          </w:p>
        </w:tc>
        <w:tc>
          <w:tcPr>
            <w:tcW w:w="1022"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en-US" w:eastAsia="zh-CN"/>
              </w:rPr>
              <w:t>10</w:t>
            </w:r>
          </w:p>
        </w:tc>
        <w:tc>
          <w:tcPr>
            <w:tcW w:w="1024" w:type="dxa"/>
            <w:vAlign w:val="center"/>
          </w:tcPr>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rPr>
              <w:t>备 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023"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Q上m</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(m³/s)</w:t>
            </w:r>
          </w:p>
        </w:tc>
        <w:tc>
          <w:tcPr>
            <w:tcW w:w="1022"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159.580</w:t>
            </w:r>
          </w:p>
        </w:tc>
        <w:tc>
          <w:tcPr>
            <w:tcW w:w="1024" w:type="dxa"/>
            <w:vMerge w:val="restart"/>
            <w:vAlign w:val="center"/>
          </w:tcPr>
          <w:p>
            <w:pPr>
              <w:pStyle w:val="268"/>
              <w:jc w:val="center"/>
              <w:rPr>
                <w:rFonts w:hint="default" w:ascii="Times New Roman" w:hAnsi="Times New Roman" w:eastAsia="仿宋_GB2312" w:cs="Times New Roman"/>
                <w:color w:val="auto"/>
                <w:sz w:val="18"/>
                <w:szCs w:val="18"/>
                <w:lang w:val="zh-CN" w:eastAsia="zh-CN"/>
              </w:rPr>
            </w:pP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1.流域特征</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F=</w:t>
            </w:r>
            <w:r>
              <w:rPr>
                <w:rFonts w:hint="default" w:ascii="Times New Roman" w:hAnsi="Times New Roman" w:eastAsia="仿宋_GB2312" w:cs="Times New Roman"/>
                <w:color w:val="auto"/>
                <w:sz w:val="18"/>
                <w:szCs w:val="18"/>
                <w:lang w:val="en-US" w:eastAsia="zh-CN"/>
              </w:rPr>
              <w:t>72.5</w:t>
            </w:r>
            <w:r>
              <w:rPr>
                <w:rFonts w:hint="default" w:ascii="Times New Roman" w:hAnsi="Times New Roman" w:eastAsia="仿宋_GB2312" w:cs="Times New Roman"/>
                <w:color w:val="auto"/>
                <w:sz w:val="18"/>
                <w:szCs w:val="18"/>
                <w:lang w:val="zh-CN" w:eastAsia="zh-CN"/>
              </w:rPr>
              <w:t>k㎡</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L=</w:t>
            </w:r>
            <w:r>
              <w:rPr>
                <w:rFonts w:hint="eastAsia" w:eastAsia="仿宋_GB2312" w:cs="Times New Roman"/>
                <w:color w:val="auto"/>
                <w:sz w:val="18"/>
                <w:szCs w:val="18"/>
                <w:lang w:val="en-US" w:eastAsia="zh-CN"/>
              </w:rPr>
              <w:t>18.55</w:t>
            </w:r>
            <w:r>
              <w:rPr>
                <w:rFonts w:hint="default" w:ascii="Times New Roman" w:hAnsi="Times New Roman" w:eastAsia="仿宋_GB2312" w:cs="Times New Roman"/>
                <w:color w:val="auto"/>
                <w:sz w:val="18"/>
                <w:szCs w:val="18"/>
                <w:lang w:val="zh-CN" w:eastAsia="zh-CN"/>
              </w:rPr>
              <w:t>km</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J=</w:t>
            </w:r>
            <w:r>
              <w:rPr>
                <w:rFonts w:hint="default" w:ascii="Times New Roman" w:hAnsi="Times New Roman" w:eastAsia="仿宋_GB2312" w:cs="Times New Roman"/>
                <w:color w:val="auto"/>
                <w:sz w:val="18"/>
                <w:szCs w:val="18"/>
                <w:lang w:val="en-US" w:eastAsia="zh-CN"/>
              </w:rPr>
              <w:t>7</w:t>
            </w:r>
            <w:r>
              <w:rPr>
                <w:rFonts w:hint="default" w:ascii="Times New Roman" w:hAnsi="Times New Roman" w:eastAsia="仿宋_GB2312" w:cs="Times New Roman"/>
                <w:color w:val="auto"/>
                <w:sz w:val="18"/>
                <w:szCs w:val="18"/>
                <w:lang w:val="zh-CN" w:eastAsia="zh-CN"/>
              </w:rPr>
              <w:t>‰</w:t>
            </w:r>
          </w:p>
          <w:p>
            <w:pPr>
              <w:pStyle w:val="268"/>
              <w:jc w:val="center"/>
              <w:rPr>
                <w:rFonts w:hint="default" w:ascii="Times New Roman" w:hAnsi="Times New Roman" w:eastAsia="仿宋_GB2312" w:cs="Times New Roman"/>
                <w:color w:val="auto"/>
                <w:sz w:val="18"/>
                <w:szCs w:val="18"/>
                <w:lang w:val="zh-CN" w:eastAsia="zh-CN"/>
              </w:rPr>
            </w:pP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θ=</w:t>
            </w:r>
            <w:r>
              <w:rPr>
                <w:rFonts w:hint="default" w:ascii="Times New Roman" w:hAnsi="Times New Roman" w:eastAsia="仿宋_GB2312" w:cs="Times New Roman"/>
                <w:color w:val="auto"/>
                <w:sz w:val="18"/>
                <w:szCs w:val="18"/>
                <w:lang w:val="en-US" w:eastAsia="zh-CN"/>
              </w:rPr>
              <w:t>38.517</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m=</w:t>
            </w:r>
            <w:r>
              <w:rPr>
                <w:rFonts w:hint="default" w:ascii="Times New Roman" w:hAnsi="Times New Roman" w:eastAsia="仿宋_GB2312" w:cs="Times New Roman"/>
                <w:color w:val="auto"/>
                <w:sz w:val="18"/>
                <w:szCs w:val="18"/>
                <w:lang w:val="en-US" w:eastAsia="zh-CN"/>
              </w:rPr>
              <w:t>0.988</w:t>
            </w:r>
          </w:p>
        </w:tc>
        <w:tc>
          <w:tcPr>
            <w:tcW w:w="1023" w:type="dxa"/>
            <w:gridSpan w:val="2"/>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127.238</w:t>
            </w:r>
          </w:p>
        </w:tc>
        <w:tc>
          <w:tcPr>
            <w:tcW w:w="1023" w:type="dxa"/>
            <w:vMerge w:val="restart"/>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1.流域特征</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F=</w:t>
            </w:r>
            <w:r>
              <w:rPr>
                <w:rFonts w:hint="default" w:ascii="Times New Roman" w:hAnsi="Times New Roman" w:eastAsia="仿宋_GB2312" w:cs="Times New Roman"/>
                <w:color w:val="auto"/>
                <w:sz w:val="18"/>
                <w:szCs w:val="18"/>
                <w:lang w:val="en-US" w:eastAsia="zh-CN"/>
              </w:rPr>
              <w:t>55.9</w:t>
            </w:r>
            <w:r>
              <w:rPr>
                <w:rFonts w:hint="default" w:ascii="Times New Roman" w:hAnsi="Times New Roman" w:eastAsia="仿宋_GB2312" w:cs="Times New Roman"/>
                <w:color w:val="auto"/>
                <w:sz w:val="18"/>
                <w:szCs w:val="18"/>
                <w:lang w:val="zh-CN" w:eastAsia="zh-CN"/>
              </w:rPr>
              <w:t>k㎡L=</w:t>
            </w:r>
            <w:r>
              <w:rPr>
                <w:rFonts w:hint="default" w:ascii="Times New Roman" w:hAnsi="Times New Roman" w:eastAsia="仿宋_GB2312" w:cs="Times New Roman"/>
                <w:color w:val="auto"/>
                <w:sz w:val="18"/>
                <w:szCs w:val="18"/>
                <w:lang w:val="en-US" w:eastAsia="zh-CN"/>
              </w:rPr>
              <w:t>15.5</w:t>
            </w:r>
            <w:r>
              <w:rPr>
                <w:rFonts w:hint="default" w:ascii="Times New Roman" w:hAnsi="Times New Roman" w:eastAsia="仿宋_GB2312" w:cs="Times New Roman"/>
                <w:color w:val="auto"/>
                <w:sz w:val="18"/>
                <w:szCs w:val="18"/>
                <w:lang w:val="zh-CN" w:eastAsia="zh-CN"/>
              </w:rPr>
              <w:t>km</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J=</w:t>
            </w:r>
            <w:r>
              <w:rPr>
                <w:rFonts w:hint="default" w:ascii="Times New Roman" w:hAnsi="Times New Roman" w:eastAsia="仿宋_GB2312" w:cs="Times New Roman"/>
                <w:color w:val="auto"/>
                <w:sz w:val="18"/>
                <w:szCs w:val="18"/>
                <w:lang w:val="en-US" w:eastAsia="zh-CN"/>
              </w:rPr>
              <w:t>9.5</w:t>
            </w:r>
            <w:r>
              <w:rPr>
                <w:rFonts w:hint="default" w:ascii="Times New Roman" w:hAnsi="Times New Roman" w:eastAsia="仿宋_GB2312" w:cs="Times New Roman"/>
                <w:color w:val="auto"/>
                <w:sz w:val="18"/>
                <w:szCs w:val="18"/>
                <w:lang w:val="zh-CN" w:eastAsia="zh-CN"/>
              </w:rPr>
              <w:t>‰</w:t>
            </w:r>
          </w:p>
          <w:p>
            <w:pPr>
              <w:pStyle w:val="268"/>
              <w:jc w:val="center"/>
              <w:rPr>
                <w:rFonts w:hint="default" w:ascii="Times New Roman" w:hAnsi="Times New Roman" w:eastAsia="仿宋_GB2312" w:cs="Times New Roman"/>
                <w:color w:val="auto"/>
                <w:sz w:val="18"/>
                <w:szCs w:val="18"/>
                <w:lang w:val="zh-CN" w:eastAsia="zh-CN"/>
              </w:rPr>
            </w:pP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θ=26.765m=0.699</w:t>
            </w:r>
          </w:p>
        </w:tc>
        <w:tc>
          <w:tcPr>
            <w:tcW w:w="1022"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107.395</w:t>
            </w:r>
          </w:p>
        </w:tc>
        <w:tc>
          <w:tcPr>
            <w:tcW w:w="1024" w:type="dxa"/>
            <w:vMerge w:val="restart"/>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1.流域特征</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F=</w:t>
            </w:r>
            <w:r>
              <w:rPr>
                <w:rFonts w:hint="default" w:ascii="Times New Roman" w:hAnsi="Times New Roman" w:eastAsia="仿宋_GB2312" w:cs="Times New Roman"/>
                <w:color w:val="auto"/>
                <w:sz w:val="18"/>
                <w:szCs w:val="18"/>
                <w:lang w:val="en-US" w:eastAsia="zh-CN"/>
              </w:rPr>
              <w:t>44.6</w:t>
            </w:r>
            <w:r>
              <w:rPr>
                <w:rFonts w:hint="default" w:ascii="Times New Roman" w:hAnsi="Times New Roman" w:eastAsia="仿宋_GB2312" w:cs="Times New Roman"/>
                <w:color w:val="auto"/>
                <w:sz w:val="18"/>
                <w:szCs w:val="18"/>
                <w:lang w:val="zh-CN" w:eastAsia="zh-CN"/>
              </w:rPr>
              <w:t>k㎡</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L=</w:t>
            </w:r>
            <w:r>
              <w:rPr>
                <w:rFonts w:hint="default" w:ascii="Times New Roman" w:hAnsi="Times New Roman" w:eastAsia="仿宋_GB2312" w:cs="Times New Roman"/>
                <w:color w:val="auto"/>
                <w:sz w:val="18"/>
                <w:szCs w:val="18"/>
                <w:lang w:val="en-US" w:eastAsia="zh-CN"/>
              </w:rPr>
              <w:t>13.1</w:t>
            </w:r>
            <w:r>
              <w:rPr>
                <w:rFonts w:hint="default" w:ascii="Times New Roman" w:hAnsi="Times New Roman" w:eastAsia="仿宋_GB2312" w:cs="Times New Roman"/>
                <w:color w:val="auto"/>
                <w:sz w:val="18"/>
                <w:szCs w:val="18"/>
                <w:lang w:val="zh-CN" w:eastAsia="zh-CN"/>
              </w:rPr>
              <w:t>km</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J=</w:t>
            </w:r>
            <w:r>
              <w:rPr>
                <w:rFonts w:hint="default" w:ascii="Times New Roman" w:hAnsi="Times New Roman" w:eastAsia="仿宋_GB2312" w:cs="Times New Roman"/>
                <w:color w:val="auto"/>
                <w:sz w:val="18"/>
                <w:szCs w:val="18"/>
                <w:lang w:val="en-US" w:eastAsia="zh-CN"/>
              </w:rPr>
              <w:t>10.9</w:t>
            </w:r>
            <w:r>
              <w:rPr>
                <w:rFonts w:hint="default" w:ascii="Times New Roman" w:hAnsi="Times New Roman" w:eastAsia="仿宋_GB2312" w:cs="Times New Roman"/>
                <w:color w:val="auto"/>
                <w:sz w:val="18"/>
                <w:szCs w:val="18"/>
                <w:lang w:val="zh-CN" w:eastAsia="zh-CN"/>
              </w:rPr>
              <w:t>‰</w:t>
            </w:r>
          </w:p>
          <w:p>
            <w:pPr>
              <w:pStyle w:val="268"/>
              <w:jc w:val="center"/>
              <w:rPr>
                <w:rFonts w:hint="default" w:ascii="Times New Roman" w:hAnsi="Times New Roman" w:eastAsia="仿宋_GB2312" w:cs="Times New Roman"/>
                <w:color w:val="auto"/>
                <w:sz w:val="18"/>
                <w:szCs w:val="18"/>
                <w:lang w:val="zh-CN" w:eastAsia="zh-CN"/>
              </w:rPr>
            </w:pP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θ=</w:t>
            </w:r>
            <w:r>
              <w:rPr>
                <w:rFonts w:hint="default" w:ascii="Times New Roman" w:hAnsi="Times New Roman" w:eastAsia="仿宋_GB2312" w:cs="Times New Roman"/>
                <w:color w:val="auto"/>
                <w:sz w:val="18"/>
                <w:szCs w:val="18"/>
                <w:lang w:val="en-US" w:eastAsia="zh-CN"/>
              </w:rPr>
              <w:t>22.863</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m=0.6</w:t>
            </w:r>
            <w:r>
              <w:rPr>
                <w:rFonts w:hint="default" w:ascii="Times New Roman" w:hAnsi="Times New Roman" w:eastAsia="仿宋_GB2312" w:cs="Times New Roman"/>
                <w:color w:val="auto"/>
                <w:sz w:val="18"/>
                <w:szCs w:val="18"/>
                <w:lang w:val="en-US" w:eastAsia="zh-CN"/>
              </w:rPr>
              <w:t>26</w:t>
            </w:r>
          </w:p>
        </w:tc>
        <w:tc>
          <w:tcPr>
            <w:tcW w:w="1022"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76.742</w:t>
            </w:r>
          </w:p>
        </w:tc>
        <w:tc>
          <w:tcPr>
            <w:tcW w:w="1023" w:type="dxa"/>
            <w:gridSpan w:val="2"/>
            <w:vMerge w:val="restart"/>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1.流域特征</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F=</w:t>
            </w:r>
            <w:r>
              <w:rPr>
                <w:rFonts w:hint="default" w:ascii="Times New Roman" w:hAnsi="Times New Roman" w:eastAsia="仿宋_GB2312" w:cs="Times New Roman"/>
                <w:color w:val="auto"/>
                <w:sz w:val="18"/>
                <w:szCs w:val="18"/>
                <w:lang w:val="en-US" w:eastAsia="zh-CN"/>
              </w:rPr>
              <w:t>31.5</w:t>
            </w:r>
            <w:r>
              <w:rPr>
                <w:rFonts w:hint="default" w:ascii="Times New Roman" w:hAnsi="Times New Roman" w:eastAsia="仿宋_GB2312" w:cs="Times New Roman"/>
                <w:color w:val="auto"/>
                <w:sz w:val="18"/>
                <w:szCs w:val="18"/>
                <w:lang w:val="zh-CN" w:eastAsia="zh-CN"/>
              </w:rPr>
              <w:t>k㎡</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L=</w:t>
            </w:r>
            <w:r>
              <w:rPr>
                <w:rFonts w:hint="default" w:ascii="Times New Roman" w:hAnsi="Times New Roman" w:eastAsia="仿宋_GB2312" w:cs="Times New Roman"/>
                <w:color w:val="auto"/>
                <w:sz w:val="18"/>
                <w:szCs w:val="18"/>
                <w:lang w:val="en-US" w:eastAsia="zh-CN"/>
              </w:rPr>
              <w:t>12.3</w:t>
            </w:r>
            <w:r>
              <w:rPr>
                <w:rFonts w:hint="default" w:ascii="Times New Roman" w:hAnsi="Times New Roman" w:eastAsia="仿宋_GB2312" w:cs="Times New Roman"/>
                <w:color w:val="auto"/>
                <w:sz w:val="18"/>
                <w:szCs w:val="18"/>
                <w:lang w:val="zh-CN" w:eastAsia="zh-CN"/>
              </w:rPr>
              <w:t>km</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J=</w:t>
            </w:r>
            <w:r>
              <w:rPr>
                <w:rFonts w:hint="default" w:ascii="Times New Roman" w:hAnsi="Times New Roman" w:eastAsia="仿宋_GB2312" w:cs="Times New Roman"/>
                <w:color w:val="auto"/>
                <w:sz w:val="18"/>
                <w:szCs w:val="18"/>
                <w:lang w:val="en-US" w:eastAsia="zh-CN"/>
              </w:rPr>
              <w:t>11.6</w:t>
            </w:r>
            <w:r>
              <w:rPr>
                <w:rFonts w:hint="default" w:ascii="Times New Roman" w:hAnsi="Times New Roman" w:eastAsia="仿宋_GB2312" w:cs="Times New Roman"/>
                <w:color w:val="auto"/>
                <w:sz w:val="18"/>
                <w:szCs w:val="18"/>
                <w:lang w:val="zh-CN" w:eastAsia="zh-CN"/>
              </w:rPr>
              <w:t>‰</w:t>
            </w:r>
          </w:p>
          <w:p>
            <w:pPr>
              <w:pStyle w:val="268"/>
              <w:jc w:val="center"/>
              <w:rPr>
                <w:rFonts w:hint="default" w:ascii="Times New Roman" w:hAnsi="Times New Roman" w:eastAsia="仿宋_GB2312" w:cs="Times New Roman"/>
                <w:color w:val="auto"/>
                <w:sz w:val="18"/>
                <w:szCs w:val="18"/>
                <w:lang w:val="zh-CN" w:eastAsia="zh-CN"/>
              </w:rPr>
            </w:pP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θ=</w:t>
            </w:r>
            <w:r>
              <w:rPr>
                <w:rFonts w:hint="default" w:ascii="Times New Roman" w:hAnsi="Times New Roman" w:eastAsia="仿宋_GB2312" w:cs="Times New Roman"/>
                <w:color w:val="auto"/>
                <w:sz w:val="18"/>
                <w:szCs w:val="18"/>
                <w:lang w:val="en-US" w:eastAsia="zh-CN"/>
              </w:rPr>
              <w:t>22.935</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m=</w:t>
            </w:r>
            <w:r>
              <w:rPr>
                <w:rFonts w:hint="default" w:ascii="Times New Roman" w:hAnsi="Times New Roman" w:eastAsia="仿宋_GB2312" w:cs="Times New Roman"/>
                <w:color w:val="auto"/>
                <w:sz w:val="18"/>
                <w:szCs w:val="18"/>
                <w:lang w:val="en-US" w:eastAsia="zh-CN"/>
              </w:rPr>
              <w:t>0.627</w:t>
            </w:r>
          </w:p>
        </w:tc>
        <w:tc>
          <w:tcPr>
            <w:tcW w:w="1023" w:type="dxa"/>
            <w:gridSpan w:val="2"/>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48.608</w:t>
            </w:r>
          </w:p>
        </w:tc>
        <w:tc>
          <w:tcPr>
            <w:tcW w:w="1023" w:type="dxa"/>
            <w:vMerge w:val="restart"/>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1.流域特征</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F=</w:t>
            </w:r>
            <w:r>
              <w:rPr>
                <w:rFonts w:hint="default" w:ascii="Times New Roman" w:hAnsi="Times New Roman" w:eastAsia="仿宋_GB2312" w:cs="Times New Roman"/>
                <w:color w:val="auto"/>
                <w:sz w:val="18"/>
                <w:szCs w:val="18"/>
                <w:lang w:val="en-US" w:eastAsia="zh-CN"/>
              </w:rPr>
              <w:t>19</w:t>
            </w:r>
            <w:r>
              <w:rPr>
                <w:rFonts w:hint="default" w:ascii="Times New Roman" w:hAnsi="Times New Roman" w:eastAsia="仿宋_GB2312" w:cs="Times New Roman"/>
                <w:color w:val="auto"/>
                <w:sz w:val="18"/>
                <w:szCs w:val="18"/>
                <w:lang w:val="zh-CN" w:eastAsia="zh-CN"/>
              </w:rPr>
              <w:t>k㎡</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L=</w:t>
            </w:r>
            <w:r>
              <w:rPr>
                <w:rFonts w:hint="default" w:ascii="Times New Roman" w:hAnsi="Times New Roman" w:eastAsia="仿宋_GB2312" w:cs="Times New Roman"/>
                <w:color w:val="auto"/>
                <w:sz w:val="18"/>
                <w:szCs w:val="18"/>
                <w:lang w:val="en-US" w:eastAsia="zh-CN"/>
              </w:rPr>
              <w:t>10.6</w:t>
            </w:r>
            <w:r>
              <w:rPr>
                <w:rFonts w:hint="default" w:ascii="Times New Roman" w:hAnsi="Times New Roman" w:eastAsia="仿宋_GB2312" w:cs="Times New Roman"/>
                <w:color w:val="auto"/>
                <w:sz w:val="18"/>
                <w:szCs w:val="18"/>
                <w:lang w:val="zh-CN" w:eastAsia="zh-CN"/>
              </w:rPr>
              <w:t>km</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J=</w:t>
            </w:r>
            <w:r>
              <w:rPr>
                <w:rFonts w:hint="default" w:ascii="Times New Roman" w:hAnsi="Times New Roman" w:eastAsia="仿宋_GB2312" w:cs="Times New Roman"/>
                <w:color w:val="auto"/>
                <w:sz w:val="18"/>
                <w:szCs w:val="18"/>
                <w:lang w:val="en-US" w:eastAsia="zh-CN"/>
              </w:rPr>
              <w:t>13.3</w:t>
            </w:r>
            <w:r>
              <w:rPr>
                <w:rFonts w:hint="default" w:ascii="Times New Roman" w:hAnsi="Times New Roman" w:eastAsia="仿宋_GB2312" w:cs="Times New Roman"/>
                <w:color w:val="auto"/>
                <w:sz w:val="18"/>
                <w:szCs w:val="18"/>
                <w:lang w:val="zh-CN" w:eastAsia="zh-CN"/>
              </w:rPr>
              <w:t>‰</w:t>
            </w:r>
          </w:p>
          <w:p>
            <w:pPr>
              <w:pStyle w:val="268"/>
              <w:jc w:val="center"/>
              <w:rPr>
                <w:rFonts w:hint="default" w:ascii="Times New Roman" w:hAnsi="Times New Roman" w:eastAsia="仿宋_GB2312" w:cs="Times New Roman"/>
                <w:color w:val="auto"/>
                <w:sz w:val="18"/>
                <w:szCs w:val="18"/>
                <w:lang w:val="zh-CN" w:eastAsia="zh-CN"/>
              </w:rPr>
            </w:pP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θ=</w:t>
            </w:r>
            <w:r>
              <w:rPr>
                <w:rFonts w:hint="default" w:ascii="Times New Roman" w:hAnsi="Times New Roman" w:eastAsia="仿宋_GB2312" w:cs="Times New Roman"/>
                <w:color w:val="auto"/>
                <w:sz w:val="18"/>
                <w:szCs w:val="18"/>
                <w:lang w:val="en-US" w:eastAsia="zh-CN"/>
              </w:rPr>
              <w:t>21.429</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m=</w:t>
            </w:r>
            <w:r>
              <w:rPr>
                <w:rFonts w:hint="default" w:ascii="Times New Roman" w:hAnsi="Times New Roman" w:eastAsia="仿宋_GB2312" w:cs="Times New Roman"/>
                <w:color w:val="auto"/>
                <w:sz w:val="18"/>
                <w:szCs w:val="18"/>
                <w:lang w:val="zh-CN" w:eastAsia="zh-CN"/>
              </w:rPr>
              <w:t>0.6</w:t>
            </w:r>
            <w:r>
              <w:rPr>
                <w:rFonts w:hint="default" w:ascii="Times New Roman" w:hAnsi="Times New Roman" w:eastAsia="仿宋_GB2312" w:cs="Times New Roman"/>
                <w:color w:val="auto"/>
                <w:sz w:val="18"/>
                <w:szCs w:val="18"/>
                <w:lang w:val="en-US" w:eastAsia="zh-CN"/>
              </w:rPr>
              <w:t>05</w:t>
            </w:r>
          </w:p>
        </w:tc>
        <w:tc>
          <w:tcPr>
            <w:tcW w:w="1022"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21.847</w:t>
            </w:r>
          </w:p>
        </w:tc>
        <w:tc>
          <w:tcPr>
            <w:tcW w:w="1024" w:type="dxa"/>
            <w:vMerge w:val="restart"/>
            <w:vAlign w:val="center"/>
          </w:tcPr>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1.流域特征</w:t>
            </w:r>
          </w:p>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F=</w:t>
            </w:r>
            <w:r>
              <w:rPr>
                <w:rFonts w:hint="default" w:ascii="Times New Roman" w:hAnsi="Times New Roman" w:eastAsia="仿宋_GB2312" w:cs="Times New Roman"/>
                <w:color w:val="auto"/>
                <w:sz w:val="18"/>
                <w:szCs w:val="18"/>
                <w:lang w:val="en-US" w:eastAsia="zh-CN"/>
              </w:rPr>
              <w:t>7.5</w:t>
            </w:r>
            <w:r>
              <w:rPr>
                <w:rFonts w:hint="default" w:ascii="Times New Roman" w:hAnsi="Times New Roman" w:eastAsia="仿宋_GB2312" w:cs="Times New Roman"/>
                <w:color w:val="auto"/>
                <w:sz w:val="18"/>
                <w:szCs w:val="18"/>
                <w:lang w:eastAsia="zh-CN"/>
              </w:rPr>
              <w:t>k㎡</w:t>
            </w:r>
          </w:p>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L=</w:t>
            </w:r>
            <w:r>
              <w:rPr>
                <w:rFonts w:hint="default" w:ascii="Times New Roman" w:hAnsi="Times New Roman" w:eastAsia="仿宋_GB2312" w:cs="Times New Roman"/>
                <w:color w:val="auto"/>
                <w:sz w:val="18"/>
                <w:szCs w:val="18"/>
                <w:lang w:val="en-US" w:eastAsia="zh-CN"/>
              </w:rPr>
              <w:t>7.4</w:t>
            </w:r>
            <w:r>
              <w:rPr>
                <w:rFonts w:hint="default" w:ascii="Times New Roman" w:hAnsi="Times New Roman" w:eastAsia="仿宋_GB2312" w:cs="Times New Roman"/>
                <w:color w:val="auto"/>
                <w:sz w:val="18"/>
                <w:szCs w:val="18"/>
                <w:lang w:eastAsia="zh-CN"/>
              </w:rPr>
              <w:t>km</w:t>
            </w:r>
          </w:p>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J=</w:t>
            </w:r>
            <w:r>
              <w:rPr>
                <w:rFonts w:hint="default" w:ascii="Times New Roman" w:hAnsi="Times New Roman" w:eastAsia="仿宋_GB2312" w:cs="Times New Roman"/>
                <w:color w:val="auto"/>
                <w:sz w:val="18"/>
                <w:szCs w:val="18"/>
                <w:lang w:val="en-US" w:eastAsia="zh-CN"/>
              </w:rPr>
              <w:t>18</w:t>
            </w:r>
            <w:r>
              <w:rPr>
                <w:rFonts w:hint="default" w:ascii="Times New Roman" w:hAnsi="Times New Roman" w:eastAsia="仿宋_GB2312" w:cs="Times New Roman"/>
                <w:color w:val="auto"/>
                <w:sz w:val="18"/>
                <w:szCs w:val="18"/>
                <w:lang w:eastAsia="zh-CN"/>
              </w:rPr>
              <w:t>‰</w:t>
            </w:r>
          </w:p>
          <w:p>
            <w:pPr>
              <w:pStyle w:val="268"/>
              <w:jc w:val="center"/>
              <w:rPr>
                <w:rFonts w:hint="default" w:ascii="Times New Roman" w:hAnsi="Times New Roman" w:eastAsia="仿宋_GB2312" w:cs="Times New Roman"/>
                <w:color w:val="auto"/>
                <w:sz w:val="18"/>
                <w:szCs w:val="18"/>
                <w:lang w:val="zh-CN" w:eastAsia="zh-CN"/>
              </w:rPr>
            </w:pP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θ=</w:t>
            </w:r>
            <w:r>
              <w:rPr>
                <w:rFonts w:hint="default" w:ascii="Times New Roman" w:hAnsi="Times New Roman" w:eastAsia="仿宋_GB2312" w:cs="Times New Roman"/>
                <w:color w:val="auto"/>
                <w:sz w:val="18"/>
                <w:szCs w:val="18"/>
                <w:lang w:val="en-US" w:eastAsia="zh-CN"/>
              </w:rPr>
              <w:t>17.062</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m=</w:t>
            </w:r>
            <w:r>
              <w:rPr>
                <w:rFonts w:hint="default" w:ascii="Times New Roman" w:hAnsi="Times New Roman" w:eastAsia="仿宋_GB2312" w:cs="Times New Roman"/>
                <w:color w:val="auto"/>
                <w:sz w:val="18"/>
                <w:szCs w:val="18"/>
                <w:lang w:val="en-US" w:eastAsia="zh-CN"/>
              </w:rPr>
              <w:t>0.538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023"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τ(h)</w:t>
            </w:r>
          </w:p>
        </w:tc>
        <w:tc>
          <w:tcPr>
            <w:tcW w:w="1022"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8.894</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3" w:type="dxa"/>
            <w:gridSpan w:val="2"/>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8.661</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8.149</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8.138</w:t>
            </w:r>
          </w:p>
        </w:tc>
        <w:tc>
          <w:tcPr>
            <w:tcW w:w="1023" w:type="dxa"/>
            <w:gridSpan w:val="2"/>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3" w:type="dxa"/>
            <w:gridSpan w:val="2"/>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7.781</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6.752</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023"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ΣQi</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（m³/s）</w:t>
            </w:r>
          </w:p>
        </w:tc>
        <w:tc>
          <w:tcPr>
            <w:tcW w:w="1022"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1480.048</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3" w:type="dxa"/>
            <w:gridSpan w:val="2"/>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1156.165</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931.364</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666.565</w:t>
            </w:r>
          </w:p>
        </w:tc>
        <w:tc>
          <w:tcPr>
            <w:tcW w:w="1023" w:type="dxa"/>
            <w:gridSpan w:val="2"/>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3" w:type="dxa"/>
            <w:gridSpan w:val="2"/>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408.079</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164.115</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023"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Q上m/</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∑Qi</w:t>
            </w:r>
          </w:p>
        </w:tc>
        <w:tc>
          <w:tcPr>
            <w:tcW w:w="1022"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0.108</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3" w:type="dxa"/>
            <w:gridSpan w:val="2"/>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0.110</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0.115</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0.115</w:t>
            </w:r>
          </w:p>
        </w:tc>
        <w:tc>
          <w:tcPr>
            <w:tcW w:w="1023" w:type="dxa"/>
            <w:gridSpan w:val="2"/>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3" w:type="dxa"/>
            <w:gridSpan w:val="2"/>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0.119</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0.133</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023"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Q下m</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(m³/s)</w:t>
            </w:r>
          </w:p>
        </w:tc>
        <w:tc>
          <w:tcPr>
            <w:tcW w:w="1022"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13.704</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3" w:type="dxa"/>
            <w:gridSpan w:val="2"/>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10.705</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8.870</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6.348</w:t>
            </w:r>
          </w:p>
        </w:tc>
        <w:tc>
          <w:tcPr>
            <w:tcW w:w="1023" w:type="dxa"/>
            <w:gridSpan w:val="2"/>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3" w:type="dxa"/>
            <w:gridSpan w:val="2"/>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3.886</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1.609</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023"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△Q下m(m³/s)</w:t>
            </w:r>
          </w:p>
        </w:tc>
        <w:tc>
          <w:tcPr>
            <w:tcW w:w="1022"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0.381</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3" w:type="dxa"/>
            <w:gridSpan w:val="2"/>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0.297</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0.253</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0.181</w:t>
            </w:r>
          </w:p>
        </w:tc>
        <w:tc>
          <w:tcPr>
            <w:tcW w:w="1023" w:type="dxa"/>
            <w:gridSpan w:val="2"/>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3" w:type="dxa"/>
            <w:gridSpan w:val="2"/>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0.111</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0.047</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023"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Qmp</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（m³/s）</w:t>
            </w:r>
          </w:p>
        </w:tc>
        <w:tc>
          <w:tcPr>
            <w:tcW w:w="1022"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161.864</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3" w:type="dxa"/>
            <w:gridSpan w:val="2"/>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129.022</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108.915</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77.830</w:t>
            </w:r>
          </w:p>
        </w:tc>
        <w:tc>
          <w:tcPr>
            <w:tcW w:w="1023" w:type="dxa"/>
            <w:gridSpan w:val="2"/>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3" w:type="dxa"/>
            <w:gridSpan w:val="2"/>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49.274</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22.083</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023"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W(万m³)</w:t>
            </w:r>
          </w:p>
        </w:tc>
        <w:tc>
          <w:tcPr>
            <w:tcW w:w="1022"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710.423</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3" w:type="dxa"/>
            <w:gridSpan w:val="2"/>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554.959</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447.055</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319.951</w:t>
            </w:r>
          </w:p>
        </w:tc>
        <w:tc>
          <w:tcPr>
            <w:tcW w:w="1023" w:type="dxa"/>
            <w:gridSpan w:val="2"/>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3" w:type="dxa"/>
            <w:gridSpan w:val="2"/>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195.878</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78.775</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r>
    </w:tbl>
    <w:p>
      <w:pPr>
        <w:spacing w:line="360" w:lineRule="auto"/>
        <w:ind w:firstLine="560" w:firstLineChars="200"/>
        <w:rPr>
          <w:rFonts w:hint="default" w:ascii="Times New Roman" w:hAnsi="Times New Roman" w:eastAsia="仿宋_GB2312" w:cs="Times New Roman"/>
          <w:color w:val="auto"/>
          <w:sz w:val="28"/>
          <w:szCs w:val="28"/>
          <w:lang w:val="en-US" w:eastAsia="zh-CN"/>
        </w:rPr>
      </w:pPr>
    </w:p>
    <w:p>
      <w:pPr>
        <w:rPr>
          <w:rFonts w:hint="default" w:ascii="Times New Roman" w:hAnsi="Times New Roman" w:eastAsia="仿宋_GB2312" w:cs="Times New Roman"/>
          <w:snapToGrid w:val="0"/>
          <w:color w:val="auto"/>
          <w:sz w:val="28"/>
          <w:szCs w:val="28"/>
          <w:lang w:val="en-US" w:eastAsia="zh-CN"/>
        </w:rPr>
      </w:pPr>
    </w:p>
    <w:p>
      <w:pPr>
        <w:rPr>
          <w:rFonts w:hint="default" w:ascii="Times New Roman" w:hAnsi="Times New Roman" w:eastAsia="仿宋_GB2312" w:cs="Times New Roman"/>
          <w:snapToGrid w:val="0"/>
          <w:color w:val="auto"/>
          <w:sz w:val="28"/>
          <w:szCs w:val="28"/>
          <w:lang w:val="en-US" w:eastAsia="zh-CN"/>
        </w:rPr>
      </w:pPr>
    </w:p>
    <w:p>
      <w:pPr>
        <w:rPr>
          <w:rFonts w:hint="default" w:ascii="Times New Roman" w:hAnsi="Times New Roman" w:eastAsia="仿宋_GB2312" w:cs="Times New Roman"/>
          <w:snapToGrid w:val="0"/>
          <w:color w:val="auto"/>
          <w:sz w:val="28"/>
          <w:szCs w:val="28"/>
          <w:lang w:val="en-US" w:eastAsia="zh-CN"/>
        </w:rPr>
      </w:pPr>
    </w:p>
    <w:p>
      <w:pPr>
        <w:rPr>
          <w:rFonts w:hint="default" w:ascii="Times New Roman" w:hAnsi="Times New Roman" w:cs="Times New Roman"/>
          <w:color w:val="auto"/>
          <w:lang w:val="en-US" w:eastAsia="zh-CN"/>
        </w:rPr>
      </w:pPr>
      <w:r>
        <w:rPr>
          <w:rFonts w:hint="default" w:ascii="Times New Roman" w:hAnsi="Times New Roman" w:eastAsia="仿宋_GB2312" w:cs="Times New Roman"/>
          <w:b/>
          <w:bCs/>
          <w:color w:val="auto"/>
          <w:sz w:val="24"/>
          <w:szCs w:val="24"/>
          <w:lang w:val="en-US" w:eastAsia="zh-CN" w:bidi="zh-CN"/>
        </w:rPr>
        <w:t>表4.4-10                                                 蒋龙滩河各控制断面设计洪峰成果表（单位线法）</w:t>
      </w:r>
    </w:p>
    <w:tbl>
      <w:tblPr>
        <w:tblStyle w:val="16"/>
        <w:tblW w:w="1329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023"/>
        <w:gridCol w:w="1022"/>
        <w:gridCol w:w="1024"/>
        <w:gridCol w:w="1022"/>
        <w:gridCol w:w="1"/>
        <w:gridCol w:w="1023"/>
        <w:gridCol w:w="1022"/>
        <w:gridCol w:w="1024"/>
        <w:gridCol w:w="1022"/>
        <w:gridCol w:w="1"/>
        <w:gridCol w:w="1022"/>
        <w:gridCol w:w="1022"/>
        <w:gridCol w:w="1"/>
        <w:gridCol w:w="1023"/>
        <w:gridCol w:w="1022"/>
        <w:gridCol w:w="10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023" w:type="dxa"/>
            <w:vAlign w:val="center"/>
          </w:tcPr>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控制断面</w:t>
            </w:r>
          </w:p>
        </w:tc>
        <w:tc>
          <w:tcPr>
            <w:tcW w:w="2046" w:type="dxa"/>
            <w:gridSpan w:val="2"/>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河口K0+0</w:t>
            </w:r>
            <w:r>
              <w:rPr>
                <w:rFonts w:hint="default" w:ascii="Times New Roman" w:hAnsi="Times New Roman" w:eastAsia="仿宋_GB2312" w:cs="Times New Roman"/>
                <w:color w:val="auto"/>
                <w:sz w:val="18"/>
                <w:szCs w:val="18"/>
                <w:lang w:val="en-US" w:eastAsia="zh-CN"/>
              </w:rPr>
              <w:t>00</w:t>
            </w:r>
          </w:p>
        </w:tc>
        <w:tc>
          <w:tcPr>
            <w:tcW w:w="2046" w:type="dxa"/>
            <w:gridSpan w:val="3"/>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道塘水K6+000</w:t>
            </w:r>
          </w:p>
        </w:tc>
        <w:tc>
          <w:tcPr>
            <w:tcW w:w="2046" w:type="dxa"/>
            <w:gridSpan w:val="2"/>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板桥水K8+400</w:t>
            </w:r>
          </w:p>
        </w:tc>
        <w:tc>
          <w:tcPr>
            <w:tcW w:w="2045" w:type="dxa"/>
            <w:gridSpan w:val="3"/>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竹山水K9+200</w:t>
            </w:r>
          </w:p>
        </w:tc>
        <w:tc>
          <w:tcPr>
            <w:tcW w:w="2046" w:type="dxa"/>
            <w:gridSpan w:val="3"/>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茅竹水K10+900</w:t>
            </w:r>
          </w:p>
        </w:tc>
        <w:tc>
          <w:tcPr>
            <w:tcW w:w="2046" w:type="dxa"/>
            <w:gridSpan w:val="2"/>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周塘水K14+100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023" w:type="dxa"/>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P（%）</w:t>
            </w: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10</w:t>
            </w:r>
          </w:p>
        </w:tc>
        <w:tc>
          <w:tcPr>
            <w:tcW w:w="1024" w:type="dxa"/>
            <w:vAlign w:val="center"/>
          </w:tcPr>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备 注</w:t>
            </w:r>
          </w:p>
        </w:tc>
        <w:tc>
          <w:tcPr>
            <w:tcW w:w="1022" w:type="dxa"/>
            <w:vAlign w:val="center"/>
          </w:tcPr>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val="en-US" w:eastAsia="zh-CN"/>
              </w:rPr>
              <w:t>10</w:t>
            </w:r>
          </w:p>
        </w:tc>
        <w:tc>
          <w:tcPr>
            <w:tcW w:w="1024" w:type="dxa"/>
            <w:gridSpan w:val="2"/>
            <w:vAlign w:val="center"/>
          </w:tcPr>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备 注</w:t>
            </w:r>
          </w:p>
        </w:tc>
        <w:tc>
          <w:tcPr>
            <w:tcW w:w="1022" w:type="dxa"/>
            <w:vAlign w:val="center"/>
          </w:tcPr>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val="en-US" w:eastAsia="zh-CN"/>
              </w:rPr>
              <w:t>10</w:t>
            </w:r>
          </w:p>
        </w:tc>
        <w:tc>
          <w:tcPr>
            <w:tcW w:w="1024" w:type="dxa"/>
            <w:vAlign w:val="center"/>
          </w:tcPr>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备 注</w:t>
            </w:r>
          </w:p>
        </w:tc>
        <w:tc>
          <w:tcPr>
            <w:tcW w:w="1023" w:type="dxa"/>
            <w:gridSpan w:val="2"/>
            <w:vAlign w:val="center"/>
          </w:tcPr>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val="en-US" w:eastAsia="zh-CN"/>
              </w:rPr>
              <w:t>10</w:t>
            </w:r>
          </w:p>
        </w:tc>
        <w:tc>
          <w:tcPr>
            <w:tcW w:w="1022" w:type="dxa"/>
            <w:vAlign w:val="center"/>
          </w:tcPr>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备 注</w:t>
            </w:r>
          </w:p>
        </w:tc>
        <w:tc>
          <w:tcPr>
            <w:tcW w:w="1022" w:type="dxa"/>
            <w:vAlign w:val="center"/>
          </w:tcPr>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val="en-US" w:eastAsia="zh-CN"/>
              </w:rPr>
              <w:t>10</w:t>
            </w:r>
          </w:p>
        </w:tc>
        <w:tc>
          <w:tcPr>
            <w:tcW w:w="1024" w:type="dxa"/>
            <w:gridSpan w:val="2"/>
            <w:vAlign w:val="center"/>
          </w:tcPr>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备 注</w:t>
            </w:r>
          </w:p>
        </w:tc>
        <w:tc>
          <w:tcPr>
            <w:tcW w:w="1022" w:type="dxa"/>
            <w:vAlign w:val="center"/>
          </w:tcPr>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val="en-US" w:eastAsia="zh-CN"/>
              </w:rPr>
              <w:t>10</w:t>
            </w:r>
          </w:p>
        </w:tc>
        <w:tc>
          <w:tcPr>
            <w:tcW w:w="1024" w:type="dxa"/>
            <w:vAlign w:val="center"/>
          </w:tcPr>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rPr>
              <w:t>备 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023" w:type="dxa"/>
            <w:vAlign w:val="center"/>
          </w:tcPr>
          <w:p>
            <w:pPr>
              <w:widowControl/>
              <w:jc w:val="center"/>
              <w:textAlignment w:val="top"/>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Q上m</w:t>
            </w:r>
          </w:p>
          <w:p>
            <w:pPr>
              <w:widowControl/>
              <w:jc w:val="center"/>
              <w:textAlignment w:val="top"/>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rPr>
              <w:t>(m³/s)</w:t>
            </w:r>
          </w:p>
        </w:tc>
        <w:tc>
          <w:tcPr>
            <w:tcW w:w="1022"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0.000</w:t>
            </w:r>
          </w:p>
        </w:tc>
        <w:tc>
          <w:tcPr>
            <w:tcW w:w="1024" w:type="dxa"/>
            <w:vMerge w:val="restart"/>
            <w:vAlign w:val="center"/>
          </w:tcPr>
          <w:p>
            <w:pPr>
              <w:pStyle w:val="268"/>
              <w:jc w:val="center"/>
              <w:rPr>
                <w:rFonts w:hint="default" w:ascii="Times New Roman" w:hAnsi="Times New Roman" w:eastAsia="仿宋_GB2312" w:cs="Times New Roman"/>
                <w:color w:val="auto"/>
                <w:sz w:val="18"/>
                <w:szCs w:val="18"/>
                <w:lang w:eastAsia="zh-CN"/>
              </w:rPr>
            </w:pP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1.流域特征</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F=</w:t>
            </w:r>
            <w:r>
              <w:rPr>
                <w:rFonts w:hint="default" w:ascii="Times New Roman" w:hAnsi="Times New Roman" w:eastAsia="仿宋_GB2312" w:cs="Times New Roman"/>
                <w:color w:val="auto"/>
                <w:sz w:val="18"/>
                <w:szCs w:val="18"/>
                <w:lang w:val="en-US" w:eastAsia="zh-CN"/>
              </w:rPr>
              <w:t>72.5</w:t>
            </w:r>
            <w:r>
              <w:rPr>
                <w:rFonts w:hint="default" w:ascii="Times New Roman" w:hAnsi="Times New Roman" w:eastAsia="仿宋_GB2312" w:cs="Times New Roman"/>
                <w:color w:val="auto"/>
                <w:sz w:val="18"/>
                <w:szCs w:val="18"/>
                <w:lang w:val="zh-CN" w:eastAsia="zh-CN"/>
              </w:rPr>
              <w:t>k㎡</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L=</w:t>
            </w:r>
            <w:r>
              <w:rPr>
                <w:rFonts w:hint="eastAsia" w:eastAsia="仿宋_GB2312" w:cs="Times New Roman"/>
                <w:color w:val="auto"/>
                <w:sz w:val="18"/>
                <w:szCs w:val="18"/>
                <w:lang w:val="en-US" w:eastAsia="zh-CN"/>
              </w:rPr>
              <w:t>18.55</w:t>
            </w:r>
            <w:r>
              <w:rPr>
                <w:rFonts w:hint="default" w:ascii="Times New Roman" w:hAnsi="Times New Roman" w:eastAsia="仿宋_GB2312" w:cs="Times New Roman"/>
                <w:color w:val="auto"/>
                <w:sz w:val="18"/>
                <w:szCs w:val="18"/>
                <w:lang w:val="zh-CN" w:eastAsia="zh-CN"/>
              </w:rPr>
              <w:t>km</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J=</w:t>
            </w:r>
            <w:r>
              <w:rPr>
                <w:rFonts w:hint="default" w:ascii="Times New Roman" w:hAnsi="Times New Roman" w:eastAsia="仿宋_GB2312" w:cs="Times New Roman"/>
                <w:color w:val="auto"/>
                <w:sz w:val="18"/>
                <w:szCs w:val="18"/>
                <w:lang w:val="en-US" w:eastAsia="zh-CN"/>
              </w:rPr>
              <w:t>7</w:t>
            </w:r>
            <w:r>
              <w:rPr>
                <w:rFonts w:hint="default" w:ascii="Times New Roman" w:hAnsi="Times New Roman" w:eastAsia="仿宋_GB2312" w:cs="Times New Roman"/>
                <w:color w:val="auto"/>
                <w:sz w:val="18"/>
                <w:szCs w:val="18"/>
                <w:lang w:val="zh-CN" w:eastAsia="zh-CN"/>
              </w:rPr>
              <w:t>‰</w:t>
            </w:r>
          </w:p>
          <w:p>
            <w:pPr>
              <w:pStyle w:val="268"/>
              <w:jc w:val="center"/>
              <w:rPr>
                <w:rFonts w:hint="default" w:ascii="Times New Roman" w:hAnsi="Times New Roman" w:eastAsia="仿宋_GB2312" w:cs="Times New Roman"/>
                <w:color w:val="auto"/>
                <w:sz w:val="18"/>
                <w:szCs w:val="18"/>
                <w:lang w:val="zh-CN" w:eastAsia="zh-CN"/>
              </w:rPr>
            </w:pP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m1j=5.446n=1.393</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k=3.910</w:t>
            </w:r>
          </w:p>
        </w:tc>
        <w:tc>
          <w:tcPr>
            <w:tcW w:w="1023" w:type="dxa"/>
            <w:gridSpan w:val="2"/>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0.000</w:t>
            </w:r>
          </w:p>
        </w:tc>
        <w:tc>
          <w:tcPr>
            <w:tcW w:w="1023" w:type="dxa"/>
            <w:vMerge w:val="restart"/>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1.流域特征</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F=</w:t>
            </w:r>
            <w:r>
              <w:rPr>
                <w:rFonts w:hint="default" w:ascii="Times New Roman" w:hAnsi="Times New Roman" w:eastAsia="仿宋_GB2312" w:cs="Times New Roman"/>
                <w:color w:val="auto"/>
                <w:sz w:val="18"/>
                <w:szCs w:val="18"/>
                <w:lang w:val="en-US" w:eastAsia="zh-CN"/>
              </w:rPr>
              <w:t>55.9</w:t>
            </w:r>
            <w:r>
              <w:rPr>
                <w:rFonts w:hint="default" w:ascii="Times New Roman" w:hAnsi="Times New Roman" w:eastAsia="仿宋_GB2312" w:cs="Times New Roman"/>
                <w:color w:val="auto"/>
                <w:sz w:val="18"/>
                <w:szCs w:val="18"/>
                <w:lang w:val="zh-CN" w:eastAsia="zh-CN"/>
              </w:rPr>
              <w:t>k㎡L=</w:t>
            </w:r>
            <w:r>
              <w:rPr>
                <w:rFonts w:hint="default" w:ascii="Times New Roman" w:hAnsi="Times New Roman" w:eastAsia="仿宋_GB2312" w:cs="Times New Roman"/>
                <w:color w:val="auto"/>
                <w:sz w:val="18"/>
                <w:szCs w:val="18"/>
                <w:lang w:val="en-US" w:eastAsia="zh-CN"/>
              </w:rPr>
              <w:t>15.5</w:t>
            </w:r>
            <w:r>
              <w:rPr>
                <w:rFonts w:hint="default" w:ascii="Times New Roman" w:hAnsi="Times New Roman" w:eastAsia="仿宋_GB2312" w:cs="Times New Roman"/>
                <w:color w:val="auto"/>
                <w:sz w:val="18"/>
                <w:szCs w:val="18"/>
                <w:lang w:val="zh-CN" w:eastAsia="zh-CN"/>
              </w:rPr>
              <w:t>km</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J=</w:t>
            </w:r>
            <w:r>
              <w:rPr>
                <w:rFonts w:hint="default" w:ascii="Times New Roman" w:hAnsi="Times New Roman" w:eastAsia="仿宋_GB2312" w:cs="Times New Roman"/>
                <w:color w:val="auto"/>
                <w:sz w:val="18"/>
                <w:szCs w:val="18"/>
                <w:lang w:val="en-US" w:eastAsia="zh-CN"/>
              </w:rPr>
              <w:t>9.5</w:t>
            </w:r>
            <w:r>
              <w:rPr>
                <w:rFonts w:hint="default" w:ascii="Times New Roman" w:hAnsi="Times New Roman" w:eastAsia="仿宋_GB2312" w:cs="Times New Roman"/>
                <w:color w:val="auto"/>
                <w:sz w:val="18"/>
                <w:szCs w:val="18"/>
                <w:lang w:val="zh-CN" w:eastAsia="zh-CN"/>
              </w:rPr>
              <w:t>‰</w:t>
            </w:r>
          </w:p>
          <w:p>
            <w:pPr>
              <w:pStyle w:val="268"/>
              <w:jc w:val="center"/>
              <w:rPr>
                <w:rFonts w:hint="default" w:ascii="Times New Roman" w:hAnsi="Times New Roman" w:eastAsia="仿宋_GB2312" w:cs="Times New Roman"/>
                <w:color w:val="auto"/>
                <w:sz w:val="18"/>
                <w:szCs w:val="18"/>
                <w:lang w:val="en-US" w:eastAsia="zh-CN"/>
              </w:rPr>
            </w:pP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m1j=5.178</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n=1.365</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k=3.792</w:t>
            </w:r>
          </w:p>
        </w:tc>
        <w:tc>
          <w:tcPr>
            <w:tcW w:w="1022"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0.000</w:t>
            </w:r>
          </w:p>
        </w:tc>
        <w:tc>
          <w:tcPr>
            <w:tcW w:w="1024" w:type="dxa"/>
            <w:vMerge w:val="restart"/>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1.流域特征</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F=</w:t>
            </w:r>
            <w:r>
              <w:rPr>
                <w:rFonts w:hint="default" w:ascii="Times New Roman" w:hAnsi="Times New Roman" w:eastAsia="仿宋_GB2312" w:cs="Times New Roman"/>
                <w:color w:val="auto"/>
                <w:sz w:val="18"/>
                <w:szCs w:val="18"/>
                <w:lang w:val="en-US" w:eastAsia="zh-CN"/>
              </w:rPr>
              <w:t>44.6</w:t>
            </w:r>
            <w:r>
              <w:rPr>
                <w:rFonts w:hint="default" w:ascii="Times New Roman" w:hAnsi="Times New Roman" w:eastAsia="仿宋_GB2312" w:cs="Times New Roman"/>
                <w:color w:val="auto"/>
                <w:sz w:val="18"/>
                <w:szCs w:val="18"/>
                <w:lang w:val="zh-CN" w:eastAsia="zh-CN"/>
              </w:rPr>
              <w:t>k㎡</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L=</w:t>
            </w:r>
            <w:r>
              <w:rPr>
                <w:rFonts w:hint="default" w:ascii="Times New Roman" w:hAnsi="Times New Roman" w:eastAsia="仿宋_GB2312" w:cs="Times New Roman"/>
                <w:color w:val="auto"/>
                <w:sz w:val="18"/>
                <w:szCs w:val="18"/>
                <w:lang w:val="en-US" w:eastAsia="zh-CN"/>
              </w:rPr>
              <w:t>13.1</w:t>
            </w:r>
            <w:r>
              <w:rPr>
                <w:rFonts w:hint="default" w:ascii="Times New Roman" w:hAnsi="Times New Roman" w:eastAsia="仿宋_GB2312" w:cs="Times New Roman"/>
                <w:color w:val="auto"/>
                <w:sz w:val="18"/>
                <w:szCs w:val="18"/>
                <w:lang w:val="zh-CN" w:eastAsia="zh-CN"/>
              </w:rPr>
              <w:t>km</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J=</w:t>
            </w:r>
            <w:r>
              <w:rPr>
                <w:rFonts w:hint="default" w:ascii="Times New Roman" w:hAnsi="Times New Roman" w:eastAsia="仿宋_GB2312" w:cs="Times New Roman"/>
                <w:color w:val="auto"/>
                <w:sz w:val="18"/>
                <w:szCs w:val="18"/>
                <w:lang w:val="en-US" w:eastAsia="zh-CN"/>
              </w:rPr>
              <w:t>10.9</w:t>
            </w:r>
            <w:r>
              <w:rPr>
                <w:rFonts w:hint="default" w:ascii="Times New Roman" w:hAnsi="Times New Roman" w:eastAsia="仿宋_GB2312" w:cs="Times New Roman"/>
                <w:color w:val="auto"/>
                <w:sz w:val="18"/>
                <w:szCs w:val="18"/>
                <w:lang w:val="zh-CN" w:eastAsia="zh-CN"/>
              </w:rPr>
              <w:t>‰</w:t>
            </w:r>
          </w:p>
          <w:p>
            <w:pPr>
              <w:pStyle w:val="268"/>
              <w:jc w:val="center"/>
              <w:rPr>
                <w:rFonts w:hint="default" w:ascii="Times New Roman" w:hAnsi="Times New Roman" w:eastAsia="仿宋_GB2312" w:cs="Times New Roman"/>
                <w:color w:val="auto"/>
                <w:sz w:val="18"/>
                <w:szCs w:val="18"/>
                <w:lang w:eastAsia="zh-CN"/>
              </w:rPr>
            </w:pP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m1j=5.033</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n=1.342</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k=3.752</w:t>
            </w:r>
          </w:p>
        </w:tc>
        <w:tc>
          <w:tcPr>
            <w:tcW w:w="1022"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0.000</w:t>
            </w:r>
          </w:p>
        </w:tc>
        <w:tc>
          <w:tcPr>
            <w:tcW w:w="1023" w:type="dxa"/>
            <w:gridSpan w:val="2"/>
            <w:vMerge w:val="restart"/>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1.流域特征</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F=</w:t>
            </w:r>
            <w:r>
              <w:rPr>
                <w:rFonts w:hint="default" w:ascii="Times New Roman" w:hAnsi="Times New Roman" w:eastAsia="仿宋_GB2312" w:cs="Times New Roman"/>
                <w:color w:val="auto"/>
                <w:sz w:val="18"/>
                <w:szCs w:val="18"/>
                <w:lang w:val="en-US" w:eastAsia="zh-CN"/>
              </w:rPr>
              <w:t>31.5</w:t>
            </w:r>
            <w:r>
              <w:rPr>
                <w:rFonts w:hint="default" w:ascii="Times New Roman" w:hAnsi="Times New Roman" w:eastAsia="仿宋_GB2312" w:cs="Times New Roman"/>
                <w:color w:val="auto"/>
                <w:sz w:val="18"/>
                <w:szCs w:val="18"/>
                <w:lang w:val="zh-CN" w:eastAsia="zh-CN"/>
              </w:rPr>
              <w:t>k㎡</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L=</w:t>
            </w:r>
            <w:r>
              <w:rPr>
                <w:rFonts w:hint="default" w:ascii="Times New Roman" w:hAnsi="Times New Roman" w:eastAsia="仿宋_GB2312" w:cs="Times New Roman"/>
                <w:color w:val="auto"/>
                <w:sz w:val="18"/>
                <w:szCs w:val="18"/>
                <w:lang w:val="en-US" w:eastAsia="zh-CN"/>
              </w:rPr>
              <w:t>12.3</w:t>
            </w:r>
            <w:r>
              <w:rPr>
                <w:rFonts w:hint="default" w:ascii="Times New Roman" w:hAnsi="Times New Roman" w:eastAsia="仿宋_GB2312" w:cs="Times New Roman"/>
                <w:color w:val="auto"/>
                <w:sz w:val="18"/>
                <w:szCs w:val="18"/>
                <w:lang w:val="zh-CN" w:eastAsia="zh-CN"/>
              </w:rPr>
              <w:t>km</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J=</w:t>
            </w:r>
            <w:r>
              <w:rPr>
                <w:rFonts w:hint="default" w:ascii="Times New Roman" w:hAnsi="Times New Roman" w:eastAsia="仿宋_GB2312" w:cs="Times New Roman"/>
                <w:color w:val="auto"/>
                <w:sz w:val="18"/>
                <w:szCs w:val="18"/>
                <w:lang w:val="en-US" w:eastAsia="zh-CN"/>
              </w:rPr>
              <w:t>11.6</w:t>
            </w:r>
            <w:r>
              <w:rPr>
                <w:rFonts w:hint="default" w:ascii="Times New Roman" w:hAnsi="Times New Roman" w:eastAsia="仿宋_GB2312" w:cs="Times New Roman"/>
                <w:color w:val="auto"/>
                <w:sz w:val="18"/>
                <w:szCs w:val="18"/>
                <w:lang w:val="zh-CN" w:eastAsia="zh-CN"/>
              </w:rPr>
              <w:t>‰</w:t>
            </w:r>
          </w:p>
          <w:p>
            <w:pPr>
              <w:pStyle w:val="268"/>
              <w:jc w:val="center"/>
              <w:rPr>
                <w:rFonts w:hint="default" w:ascii="Times New Roman" w:hAnsi="Times New Roman" w:eastAsia="仿宋_GB2312" w:cs="Times New Roman"/>
                <w:color w:val="auto"/>
                <w:sz w:val="18"/>
                <w:szCs w:val="18"/>
                <w:lang w:eastAsia="zh-CN"/>
              </w:rPr>
            </w:pP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m1j=4.901</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n=1.305</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k=3.757</w:t>
            </w:r>
          </w:p>
        </w:tc>
        <w:tc>
          <w:tcPr>
            <w:tcW w:w="1023" w:type="dxa"/>
            <w:gridSpan w:val="2"/>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0.000</w:t>
            </w:r>
          </w:p>
        </w:tc>
        <w:tc>
          <w:tcPr>
            <w:tcW w:w="1023" w:type="dxa"/>
            <w:vMerge w:val="restart"/>
            <w:vAlign w:val="center"/>
          </w:tcPr>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1.流域特征</w:t>
            </w:r>
          </w:p>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F=</w:t>
            </w:r>
            <w:r>
              <w:rPr>
                <w:rFonts w:hint="default" w:ascii="Times New Roman" w:hAnsi="Times New Roman" w:eastAsia="仿宋_GB2312" w:cs="Times New Roman"/>
                <w:color w:val="auto"/>
                <w:sz w:val="18"/>
                <w:szCs w:val="18"/>
                <w:lang w:val="en-US" w:eastAsia="zh-CN"/>
              </w:rPr>
              <w:t>19</w:t>
            </w:r>
            <w:r>
              <w:rPr>
                <w:rFonts w:hint="default" w:ascii="Times New Roman" w:hAnsi="Times New Roman" w:eastAsia="仿宋_GB2312" w:cs="Times New Roman"/>
                <w:color w:val="auto"/>
                <w:sz w:val="18"/>
                <w:szCs w:val="18"/>
                <w:lang w:eastAsia="zh-CN"/>
              </w:rPr>
              <w:t>k㎡</w:t>
            </w:r>
          </w:p>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L=</w:t>
            </w:r>
            <w:r>
              <w:rPr>
                <w:rFonts w:hint="default" w:ascii="Times New Roman" w:hAnsi="Times New Roman" w:eastAsia="仿宋_GB2312" w:cs="Times New Roman"/>
                <w:color w:val="auto"/>
                <w:sz w:val="18"/>
                <w:szCs w:val="18"/>
                <w:lang w:val="en-US" w:eastAsia="zh-CN"/>
              </w:rPr>
              <w:t>10.6</w:t>
            </w:r>
            <w:r>
              <w:rPr>
                <w:rFonts w:hint="default" w:ascii="Times New Roman" w:hAnsi="Times New Roman" w:eastAsia="仿宋_GB2312" w:cs="Times New Roman"/>
                <w:color w:val="auto"/>
                <w:sz w:val="18"/>
                <w:szCs w:val="18"/>
                <w:lang w:eastAsia="zh-CN"/>
              </w:rPr>
              <w:t>km</w:t>
            </w:r>
          </w:p>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J=</w:t>
            </w:r>
            <w:r>
              <w:rPr>
                <w:rFonts w:hint="default" w:ascii="Times New Roman" w:hAnsi="Times New Roman" w:eastAsia="仿宋_GB2312" w:cs="Times New Roman"/>
                <w:color w:val="auto"/>
                <w:sz w:val="18"/>
                <w:szCs w:val="18"/>
                <w:lang w:val="en-US" w:eastAsia="zh-CN"/>
              </w:rPr>
              <w:t>13.3</w:t>
            </w:r>
            <w:r>
              <w:rPr>
                <w:rFonts w:hint="default" w:ascii="Times New Roman" w:hAnsi="Times New Roman" w:eastAsia="仿宋_GB2312" w:cs="Times New Roman"/>
                <w:color w:val="auto"/>
                <w:sz w:val="18"/>
                <w:szCs w:val="18"/>
                <w:lang w:eastAsia="zh-CN"/>
              </w:rPr>
              <w:t>‰</w:t>
            </w:r>
          </w:p>
          <w:p>
            <w:pPr>
              <w:pStyle w:val="268"/>
              <w:jc w:val="center"/>
              <w:rPr>
                <w:rFonts w:hint="default" w:ascii="Times New Roman" w:hAnsi="Times New Roman" w:eastAsia="仿宋_GB2312" w:cs="Times New Roman"/>
                <w:color w:val="auto"/>
                <w:sz w:val="18"/>
                <w:szCs w:val="18"/>
                <w:lang w:val="zh-CN" w:eastAsia="zh-CN"/>
              </w:rPr>
            </w:pP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m1j=4.697</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n=1.253</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k=3.748</w:t>
            </w:r>
          </w:p>
        </w:tc>
        <w:tc>
          <w:tcPr>
            <w:tcW w:w="1022"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0.000</w:t>
            </w:r>
          </w:p>
        </w:tc>
        <w:tc>
          <w:tcPr>
            <w:tcW w:w="1024" w:type="dxa"/>
            <w:vMerge w:val="restart"/>
            <w:vAlign w:val="center"/>
          </w:tcPr>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1.流域特征</w:t>
            </w:r>
          </w:p>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F=</w:t>
            </w:r>
            <w:r>
              <w:rPr>
                <w:rFonts w:hint="default" w:ascii="Times New Roman" w:hAnsi="Times New Roman" w:eastAsia="仿宋_GB2312" w:cs="Times New Roman"/>
                <w:color w:val="auto"/>
                <w:sz w:val="18"/>
                <w:szCs w:val="18"/>
                <w:lang w:val="en-US" w:eastAsia="zh-CN"/>
              </w:rPr>
              <w:t>7.5</w:t>
            </w:r>
            <w:r>
              <w:rPr>
                <w:rFonts w:hint="default" w:ascii="Times New Roman" w:hAnsi="Times New Roman" w:eastAsia="仿宋_GB2312" w:cs="Times New Roman"/>
                <w:color w:val="auto"/>
                <w:sz w:val="18"/>
                <w:szCs w:val="18"/>
                <w:lang w:eastAsia="zh-CN"/>
              </w:rPr>
              <w:t>k㎡</w:t>
            </w:r>
          </w:p>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L=</w:t>
            </w:r>
            <w:r>
              <w:rPr>
                <w:rFonts w:hint="default" w:ascii="Times New Roman" w:hAnsi="Times New Roman" w:eastAsia="仿宋_GB2312" w:cs="Times New Roman"/>
                <w:color w:val="auto"/>
                <w:sz w:val="18"/>
                <w:szCs w:val="18"/>
                <w:lang w:val="en-US" w:eastAsia="zh-CN"/>
              </w:rPr>
              <w:t>7.4</w:t>
            </w:r>
            <w:r>
              <w:rPr>
                <w:rFonts w:hint="default" w:ascii="Times New Roman" w:hAnsi="Times New Roman" w:eastAsia="仿宋_GB2312" w:cs="Times New Roman"/>
                <w:color w:val="auto"/>
                <w:sz w:val="18"/>
                <w:szCs w:val="18"/>
                <w:lang w:eastAsia="zh-CN"/>
              </w:rPr>
              <w:t>km</w:t>
            </w:r>
          </w:p>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J=</w:t>
            </w:r>
            <w:r>
              <w:rPr>
                <w:rFonts w:hint="default" w:ascii="Times New Roman" w:hAnsi="Times New Roman" w:eastAsia="仿宋_GB2312" w:cs="Times New Roman"/>
                <w:color w:val="auto"/>
                <w:sz w:val="18"/>
                <w:szCs w:val="18"/>
                <w:lang w:val="en-US" w:eastAsia="zh-CN"/>
              </w:rPr>
              <w:t>18</w:t>
            </w:r>
            <w:r>
              <w:rPr>
                <w:rFonts w:hint="default" w:ascii="Times New Roman" w:hAnsi="Times New Roman" w:eastAsia="仿宋_GB2312" w:cs="Times New Roman"/>
                <w:color w:val="auto"/>
                <w:sz w:val="18"/>
                <w:szCs w:val="18"/>
                <w:lang w:eastAsia="zh-CN"/>
              </w:rPr>
              <w:t>‰</w:t>
            </w:r>
          </w:p>
          <w:p>
            <w:pPr>
              <w:pStyle w:val="268"/>
              <w:jc w:val="center"/>
              <w:rPr>
                <w:rFonts w:hint="default" w:ascii="Times New Roman" w:hAnsi="Times New Roman" w:eastAsia="仿宋_GB2312" w:cs="Times New Roman"/>
                <w:color w:val="auto"/>
                <w:sz w:val="18"/>
                <w:szCs w:val="18"/>
                <w:lang w:eastAsia="zh-CN"/>
              </w:rPr>
            </w:pPr>
          </w:p>
          <w:p>
            <w:pPr>
              <w:pStyle w:val="268"/>
              <w:jc w:val="center"/>
              <w:rPr>
                <w:rFonts w:hint="default" w:ascii="Times New Roman" w:hAnsi="Times New Roman" w:eastAsia="仿宋_GB2312" w:cs="Times New Roman"/>
                <w:color w:val="auto"/>
                <w:sz w:val="18"/>
                <w:szCs w:val="18"/>
                <w:lang w:eastAsia="zh-CN"/>
              </w:rPr>
            </w:pP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m1j=4.334n=1.164</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k=3.723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023" w:type="dxa"/>
            <w:vAlign w:val="center"/>
          </w:tcPr>
          <w:p>
            <w:pPr>
              <w:widowControl/>
              <w:jc w:val="center"/>
              <w:textAlignment w:val="top"/>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rPr>
              <w:t>τ(h)</w:t>
            </w:r>
          </w:p>
        </w:tc>
        <w:tc>
          <w:tcPr>
            <w:tcW w:w="1022"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0.000</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c>
          <w:tcPr>
            <w:tcW w:w="1023" w:type="dxa"/>
            <w:gridSpan w:val="2"/>
            <w:vAlign w:val="center"/>
          </w:tcPr>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val="zh-CN" w:eastAsia="zh-CN"/>
              </w:rPr>
              <w:t>0.000</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val="zh-CN" w:eastAsia="zh-CN"/>
              </w:rPr>
              <w:t>0.000</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val="zh-CN" w:eastAsia="zh-CN"/>
              </w:rPr>
              <w:t>0.000</w:t>
            </w:r>
          </w:p>
        </w:tc>
        <w:tc>
          <w:tcPr>
            <w:tcW w:w="1023" w:type="dxa"/>
            <w:gridSpan w:val="2"/>
            <w:vMerge w:val="continue"/>
            <w:vAlign w:val="center"/>
          </w:tcPr>
          <w:p>
            <w:pPr>
              <w:pStyle w:val="268"/>
              <w:jc w:val="center"/>
              <w:rPr>
                <w:rFonts w:hint="default" w:ascii="Times New Roman" w:hAnsi="Times New Roman" w:eastAsia="仿宋_GB2312" w:cs="Times New Roman"/>
                <w:color w:val="auto"/>
                <w:sz w:val="18"/>
                <w:szCs w:val="18"/>
                <w:lang w:eastAsia="zh-CN"/>
              </w:rPr>
            </w:pPr>
          </w:p>
        </w:tc>
        <w:tc>
          <w:tcPr>
            <w:tcW w:w="1023" w:type="dxa"/>
            <w:gridSpan w:val="2"/>
            <w:vAlign w:val="center"/>
          </w:tcPr>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val="zh-CN" w:eastAsia="zh-CN"/>
              </w:rPr>
              <w:t>0.000</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val="zh-CN" w:eastAsia="zh-CN"/>
              </w:rPr>
              <w:t>0.000</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023" w:type="dxa"/>
            <w:vAlign w:val="center"/>
          </w:tcPr>
          <w:p>
            <w:pPr>
              <w:widowControl/>
              <w:jc w:val="center"/>
              <w:textAlignment w:val="top"/>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ΣQi</w:t>
            </w:r>
          </w:p>
          <w:p>
            <w:pPr>
              <w:widowControl/>
              <w:jc w:val="center"/>
              <w:textAlignment w:val="top"/>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rPr>
              <w:t>（m³/s）</w:t>
            </w:r>
          </w:p>
        </w:tc>
        <w:tc>
          <w:tcPr>
            <w:tcW w:w="1022"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1480.048</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c>
          <w:tcPr>
            <w:tcW w:w="1023" w:type="dxa"/>
            <w:gridSpan w:val="2"/>
            <w:vAlign w:val="center"/>
          </w:tcPr>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val="zh-CN" w:eastAsia="zh-CN"/>
              </w:rPr>
              <w:t>1156.165</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val="zh-CN" w:eastAsia="zh-CN"/>
              </w:rPr>
              <w:t>931.364</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val="zh-CN" w:eastAsia="zh-CN"/>
              </w:rPr>
              <w:t>666.565</w:t>
            </w:r>
          </w:p>
        </w:tc>
        <w:tc>
          <w:tcPr>
            <w:tcW w:w="1023" w:type="dxa"/>
            <w:gridSpan w:val="2"/>
            <w:vMerge w:val="continue"/>
            <w:vAlign w:val="center"/>
          </w:tcPr>
          <w:p>
            <w:pPr>
              <w:pStyle w:val="268"/>
              <w:jc w:val="center"/>
              <w:rPr>
                <w:rFonts w:hint="default" w:ascii="Times New Roman" w:hAnsi="Times New Roman" w:eastAsia="仿宋_GB2312" w:cs="Times New Roman"/>
                <w:color w:val="auto"/>
                <w:sz w:val="18"/>
                <w:szCs w:val="18"/>
                <w:lang w:eastAsia="zh-CN"/>
              </w:rPr>
            </w:pPr>
          </w:p>
        </w:tc>
        <w:tc>
          <w:tcPr>
            <w:tcW w:w="1023" w:type="dxa"/>
            <w:gridSpan w:val="2"/>
            <w:vAlign w:val="center"/>
          </w:tcPr>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val="zh-CN" w:eastAsia="zh-CN"/>
              </w:rPr>
              <w:t>408.079</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val="zh-CN" w:eastAsia="zh-CN"/>
              </w:rPr>
              <w:t>164.115</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023" w:type="dxa"/>
            <w:vAlign w:val="center"/>
          </w:tcPr>
          <w:p>
            <w:pPr>
              <w:widowControl/>
              <w:jc w:val="center"/>
              <w:textAlignment w:val="top"/>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Q上m/</w:t>
            </w:r>
          </w:p>
          <w:p>
            <w:pPr>
              <w:widowControl/>
              <w:jc w:val="center"/>
              <w:textAlignment w:val="top"/>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rPr>
              <w:t>∑Qi</w:t>
            </w:r>
          </w:p>
        </w:tc>
        <w:tc>
          <w:tcPr>
            <w:tcW w:w="1022"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0.000</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c>
          <w:tcPr>
            <w:tcW w:w="1023" w:type="dxa"/>
            <w:gridSpan w:val="2"/>
            <w:vAlign w:val="center"/>
          </w:tcPr>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val="zh-CN" w:eastAsia="zh-CN"/>
              </w:rPr>
              <w:t>0.000</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val="zh-CN" w:eastAsia="zh-CN"/>
              </w:rPr>
              <w:t>0.000</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val="zh-CN" w:eastAsia="zh-CN"/>
              </w:rPr>
              <w:t>0.000</w:t>
            </w:r>
          </w:p>
        </w:tc>
        <w:tc>
          <w:tcPr>
            <w:tcW w:w="1023" w:type="dxa"/>
            <w:gridSpan w:val="2"/>
            <w:vMerge w:val="continue"/>
            <w:vAlign w:val="center"/>
          </w:tcPr>
          <w:p>
            <w:pPr>
              <w:pStyle w:val="268"/>
              <w:jc w:val="center"/>
              <w:rPr>
                <w:rFonts w:hint="default" w:ascii="Times New Roman" w:hAnsi="Times New Roman" w:eastAsia="仿宋_GB2312" w:cs="Times New Roman"/>
                <w:color w:val="auto"/>
                <w:sz w:val="18"/>
                <w:szCs w:val="18"/>
                <w:lang w:eastAsia="zh-CN"/>
              </w:rPr>
            </w:pPr>
          </w:p>
        </w:tc>
        <w:tc>
          <w:tcPr>
            <w:tcW w:w="1023" w:type="dxa"/>
            <w:gridSpan w:val="2"/>
            <w:vAlign w:val="center"/>
          </w:tcPr>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val="zh-CN" w:eastAsia="zh-CN"/>
              </w:rPr>
              <w:t>0.000</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val="zh-CN" w:eastAsia="zh-CN"/>
              </w:rPr>
              <w:t>0.000</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023" w:type="dxa"/>
            <w:vAlign w:val="center"/>
          </w:tcPr>
          <w:p>
            <w:pPr>
              <w:widowControl/>
              <w:jc w:val="center"/>
              <w:textAlignment w:val="top"/>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Q下m</w:t>
            </w:r>
          </w:p>
          <w:p>
            <w:pPr>
              <w:widowControl/>
              <w:jc w:val="center"/>
              <w:textAlignment w:val="top"/>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rPr>
              <w:t>(m³/s)</w:t>
            </w:r>
          </w:p>
        </w:tc>
        <w:tc>
          <w:tcPr>
            <w:tcW w:w="1022"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21.450</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c>
          <w:tcPr>
            <w:tcW w:w="1023" w:type="dxa"/>
            <w:gridSpan w:val="2"/>
            <w:vAlign w:val="center"/>
          </w:tcPr>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val="zh-CN" w:eastAsia="zh-CN"/>
              </w:rPr>
              <w:t>16.756</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val="zh-CN" w:eastAsia="zh-CN"/>
              </w:rPr>
              <w:t>13.498</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val="zh-CN" w:eastAsia="zh-CN"/>
              </w:rPr>
              <w:t>9.660</w:t>
            </w:r>
          </w:p>
        </w:tc>
        <w:tc>
          <w:tcPr>
            <w:tcW w:w="1023" w:type="dxa"/>
            <w:gridSpan w:val="2"/>
            <w:vMerge w:val="continue"/>
            <w:vAlign w:val="center"/>
          </w:tcPr>
          <w:p>
            <w:pPr>
              <w:pStyle w:val="268"/>
              <w:jc w:val="center"/>
              <w:rPr>
                <w:rFonts w:hint="default" w:ascii="Times New Roman" w:hAnsi="Times New Roman" w:eastAsia="仿宋_GB2312" w:cs="Times New Roman"/>
                <w:color w:val="auto"/>
                <w:sz w:val="18"/>
                <w:szCs w:val="18"/>
                <w:lang w:eastAsia="zh-CN"/>
              </w:rPr>
            </w:pPr>
          </w:p>
        </w:tc>
        <w:tc>
          <w:tcPr>
            <w:tcW w:w="1023" w:type="dxa"/>
            <w:gridSpan w:val="2"/>
            <w:vAlign w:val="center"/>
          </w:tcPr>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val="zh-CN" w:eastAsia="zh-CN"/>
              </w:rPr>
              <w:t>5.914</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val="zh-CN" w:eastAsia="zh-CN"/>
              </w:rPr>
              <w:t>2.378</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023" w:type="dxa"/>
            <w:vAlign w:val="center"/>
          </w:tcPr>
          <w:p>
            <w:pPr>
              <w:widowControl/>
              <w:jc w:val="center"/>
              <w:textAlignment w:val="top"/>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rPr>
              <w:t>△Q下m(m³/s)</w:t>
            </w:r>
          </w:p>
        </w:tc>
        <w:tc>
          <w:tcPr>
            <w:tcW w:w="1022"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0.933</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c>
          <w:tcPr>
            <w:tcW w:w="1023" w:type="dxa"/>
            <w:gridSpan w:val="2"/>
            <w:vAlign w:val="center"/>
          </w:tcPr>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val="zh-CN" w:eastAsia="zh-CN"/>
              </w:rPr>
              <w:t>0.729</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val="zh-CN" w:eastAsia="zh-CN"/>
              </w:rPr>
              <w:t>0.587</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val="zh-CN" w:eastAsia="zh-CN"/>
              </w:rPr>
              <w:t>0.420</w:t>
            </w:r>
          </w:p>
        </w:tc>
        <w:tc>
          <w:tcPr>
            <w:tcW w:w="1023" w:type="dxa"/>
            <w:gridSpan w:val="2"/>
            <w:vMerge w:val="continue"/>
            <w:vAlign w:val="center"/>
          </w:tcPr>
          <w:p>
            <w:pPr>
              <w:pStyle w:val="268"/>
              <w:jc w:val="center"/>
              <w:rPr>
                <w:rFonts w:hint="default" w:ascii="Times New Roman" w:hAnsi="Times New Roman" w:eastAsia="仿宋_GB2312" w:cs="Times New Roman"/>
                <w:color w:val="auto"/>
                <w:sz w:val="18"/>
                <w:szCs w:val="18"/>
                <w:lang w:eastAsia="zh-CN"/>
              </w:rPr>
            </w:pPr>
          </w:p>
        </w:tc>
        <w:tc>
          <w:tcPr>
            <w:tcW w:w="1023" w:type="dxa"/>
            <w:gridSpan w:val="2"/>
            <w:vAlign w:val="center"/>
          </w:tcPr>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val="zh-CN" w:eastAsia="zh-CN"/>
              </w:rPr>
              <w:t>0.257</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val="zh-CN" w:eastAsia="zh-CN"/>
              </w:rPr>
              <w:t>0.103</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023" w:type="dxa"/>
            <w:vAlign w:val="center"/>
          </w:tcPr>
          <w:p>
            <w:pPr>
              <w:widowControl/>
              <w:jc w:val="center"/>
              <w:textAlignment w:val="top"/>
              <w:rPr>
                <w:rFonts w:hint="default" w:ascii="Times New Roman" w:hAnsi="Times New Roman" w:eastAsia="仿宋_GB2312" w:cs="Times New Roman"/>
                <w:b w:val="0"/>
                <w:bCs w:val="0"/>
                <w:color w:val="auto"/>
                <w:kern w:val="0"/>
                <w:sz w:val="18"/>
                <w:szCs w:val="18"/>
              </w:rPr>
            </w:pPr>
            <w:r>
              <w:rPr>
                <w:rFonts w:hint="default" w:ascii="Times New Roman" w:hAnsi="Times New Roman" w:eastAsia="仿宋_GB2312" w:cs="Times New Roman"/>
                <w:b w:val="0"/>
                <w:bCs w:val="0"/>
                <w:color w:val="auto"/>
                <w:kern w:val="0"/>
                <w:sz w:val="18"/>
                <w:szCs w:val="18"/>
              </w:rPr>
              <w:t>Qmp</w:t>
            </w:r>
          </w:p>
          <w:p>
            <w:pPr>
              <w:widowControl/>
              <w:jc w:val="center"/>
              <w:textAlignment w:val="top"/>
              <w:rPr>
                <w:rFonts w:hint="default" w:ascii="Times New Roman" w:hAnsi="Times New Roman" w:eastAsia="仿宋_GB2312" w:cs="Times New Roman"/>
                <w:b/>
                <w:bCs/>
                <w:color w:val="auto"/>
                <w:sz w:val="18"/>
                <w:szCs w:val="18"/>
              </w:rPr>
            </w:pPr>
            <w:r>
              <w:rPr>
                <w:rFonts w:hint="default" w:ascii="Times New Roman" w:hAnsi="Times New Roman" w:eastAsia="仿宋_GB2312" w:cs="Times New Roman"/>
                <w:b w:val="0"/>
                <w:bCs w:val="0"/>
                <w:color w:val="auto"/>
                <w:kern w:val="0"/>
                <w:sz w:val="18"/>
                <w:szCs w:val="18"/>
              </w:rPr>
              <w:t>（m³/s）</w:t>
            </w:r>
          </w:p>
        </w:tc>
        <w:tc>
          <w:tcPr>
            <w:tcW w:w="1022"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150.203</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c>
          <w:tcPr>
            <w:tcW w:w="1023" w:type="dxa"/>
            <w:gridSpan w:val="2"/>
            <w:vAlign w:val="center"/>
          </w:tcPr>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val="zh-CN" w:eastAsia="zh-CN"/>
              </w:rPr>
              <w:t>122.174</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val="zh-CN" w:eastAsia="zh-CN"/>
              </w:rPr>
              <w:t>100.533</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val="zh-CN" w:eastAsia="zh-CN"/>
              </w:rPr>
              <w:t>73.255</w:t>
            </w:r>
          </w:p>
        </w:tc>
        <w:tc>
          <w:tcPr>
            <w:tcW w:w="1023" w:type="dxa"/>
            <w:gridSpan w:val="2"/>
            <w:vMerge w:val="continue"/>
            <w:vAlign w:val="center"/>
          </w:tcPr>
          <w:p>
            <w:pPr>
              <w:pStyle w:val="268"/>
              <w:jc w:val="center"/>
              <w:rPr>
                <w:rFonts w:hint="default" w:ascii="Times New Roman" w:hAnsi="Times New Roman" w:eastAsia="仿宋_GB2312" w:cs="Times New Roman"/>
                <w:color w:val="auto"/>
                <w:sz w:val="18"/>
                <w:szCs w:val="18"/>
                <w:lang w:eastAsia="zh-CN"/>
              </w:rPr>
            </w:pPr>
          </w:p>
        </w:tc>
        <w:tc>
          <w:tcPr>
            <w:tcW w:w="1023" w:type="dxa"/>
            <w:gridSpan w:val="2"/>
            <w:vAlign w:val="center"/>
          </w:tcPr>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val="zh-CN" w:eastAsia="zh-CN"/>
              </w:rPr>
              <w:t>46.008</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val="zh-CN" w:eastAsia="zh-CN"/>
              </w:rPr>
              <w:t>19.880</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023" w:type="dxa"/>
            <w:vAlign w:val="center"/>
          </w:tcPr>
          <w:p>
            <w:pPr>
              <w:widowControl/>
              <w:jc w:val="center"/>
              <w:textAlignment w:val="top"/>
              <w:rPr>
                <w:rFonts w:hint="default" w:ascii="Times New Roman" w:hAnsi="Times New Roman" w:eastAsia="仿宋_GB2312" w:cs="Times New Roman"/>
                <w:b w:val="0"/>
                <w:bCs w:val="0"/>
                <w:color w:val="auto"/>
                <w:sz w:val="18"/>
                <w:szCs w:val="18"/>
              </w:rPr>
            </w:pPr>
            <w:r>
              <w:rPr>
                <w:rFonts w:hint="default" w:ascii="Times New Roman" w:hAnsi="Times New Roman" w:eastAsia="仿宋_GB2312" w:cs="Times New Roman"/>
                <w:b w:val="0"/>
                <w:bCs w:val="0"/>
                <w:color w:val="auto"/>
                <w:kern w:val="0"/>
                <w:sz w:val="18"/>
                <w:szCs w:val="18"/>
              </w:rPr>
              <w:t>W(万m³)</w:t>
            </w:r>
          </w:p>
        </w:tc>
        <w:tc>
          <w:tcPr>
            <w:tcW w:w="1022"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710.423</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c>
          <w:tcPr>
            <w:tcW w:w="1023" w:type="dxa"/>
            <w:gridSpan w:val="2"/>
            <w:vAlign w:val="center"/>
          </w:tcPr>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val="zh-CN" w:eastAsia="zh-CN"/>
              </w:rPr>
              <w:t>554.959</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val="zh-CN" w:eastAsia="zh-CN"/>
              </w:rPr>
              <w:t>447.055</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val="zh-CN" w:eastAsia="zh-CN"/>
              </w:rPr>
              <w:t>319.951</w:t>
            </w:r>
          </w:p>
        </w:tc>
        <w:tc>
          <w:tcPr>
            <w:tcW w:w="1023" w:type="dxa"/>
            <w:gridSpan w:val="2"/>
            <w:vMerge w:val="continue"/>
            <w:vAlign w:val="center"/>
          </w:tcPr>
          <w:p>
            <w:pPr>
              <w:pStyle w:val="268"/>
              <w:jc w:val="center"/>
              <w:rPr>
                <w:rFonts w:hint="default" w:ascii="Times New Roman" w:hAnsi="Times New Roman" w:eastAsia="仿宋_GB2312" w:cs="Times New Roman"/>
                <w:color w:val="auto"/>
                <w:sz w:val="18"/>
                <w:szCs w:val="18"/>
                <w:lang w:eastAsia="zh-CN"/>
              </w:rPr>
            </w:pPr>
          </w:p>
        </w:tc>
        <w:tc>
          <w:tcPr>
            <w:tcW w:w="1023" w:type="dxa"/>
            <w:gridSpan w:val="2"/>
            <w:vAlign w:val="center"/>
          </w:tcPr>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val="zh-CN" w:eastAsia="zh-CN"/>
              </w:rPr>
              <w:t>195.878</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val="zh-CN" w:eastAsia="zh-CN"/>
              </w:rPr>
              <w:t>78.775</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r>
    </w:tbl>
    <w:p>
      <w:pPr>
        <w:spacing w:line="360" w:lineRule="auto"/>
        <w:ind w:firstLine="560" w:firstLineChars="200"/>
        <w:rPr>
          <w:rFonts w:hint="default" w:ascii="Times New Roman" w:hAnsi="Times New Roman" w:eastAsia="仿宋_GB2312" w:cs="Times New Roman"/>
          <w:color w:val="auto"/>
          <w:sz w:val="28"/>
          <w:szCs w:val="28"/>
          <w:lang w:val="en-US" w:eastAsia="zh-CN"/>
        </w:rPr>
      </w:pPr>
    </w:p>
    <w:p>
      <w:pPr>
        <w:rPr>
          <w:rFonts w:hint="default" w:ascii="Times New Roman" w:hAnsi="Times New Roman" w:eastAsia="仿宋_GB2312" w:cs="Times New Roman"/>
          <w:snapToGrid w:val="0"/>
          <w:color w:val="auto"/>
          <w:sz w:val="28"/>
          <w:szCs w:val="28"/>
          <w:lang w:val="en-US" w:eastAsia="zh-CN"/>
        </w:rPr>
        <w:sectPr>
          <w:pgSz w:w="16840" w:h="11900" w:orient="landscape"/>
          <w:pgMar w:top="1400" w:right="1786" w:bottom="1259" w:left="1786" w:header="567" w:footer="567" w:gutter="0"/>
          <w:pgBorders>
            <w:top w:val="none" w:sz="0" w:space="0"/>
            <w:left w:val="none" w:sz="0" w:space="0"/>
            <w:bottom w:val="none" w:sz="0" w:space="0"/>
            <w:right w:val="none" w:sz="0" w:space="0"/>
          </w:pgBorders>
          <w:pgNumType w:fmt="decimal"/>
          <w:cols w:space="0" w:num="1"/>
          <w:titlePg/>
          <w:rtlGutter w:val="0"/>
          <w:docGrid w:linePitch="360" w:charSpace="0"/>
        </w:sect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snapToGrid w:val="0"/>
          <w:color w:val="auto"/>
          <w:sz w:val="28"/>
          <w:szCs w:val="28"/>
          <w:lang w:val="en-US" w:eastAsia="zh-CN"/>
        </w:rPr>
      </w:pPr>
      <w:r>
        <w:rPr>
          <w:rFonts w:hint="default" w:ascii="Times New Roman" w:hAnsi="Times New Roman" w:eastAsia="仿宋_GB2312" w:cs="Times New Roman"/>
          <w:snapToGrid w:val="0"/>
          <w:color w:val="auto"/>
          <w:sz w:val="28"/>
          <w:szCs w:val="28"/>
          <w:lang w:val="en-US" w:eastAsia="zh-CN"/>
        </w:rPr>
        <w:t>根据以上计算P=10%工况下河段区间流量成果,推理公式计算成果大于单位线法计算成果，本次设计采用推理公式计算成果作为设计洪峰流量成果。</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snapToGrid w:val="0"/>
          <w:color w:val="auto"/>
          <w:sz w:val="28"/>
          <w:szCs w:val="28"/>
          <w:lang w:val="en-US" w:eastAsia="zh-CN"/>
        </w:rPr>
      </w:pPr>
      <w:r>
        <w:rPr>
          <w:rFonts w:hint="default" w:ascii="Times New Roman" w:hAnsi="Times New Roman" w:eastAsia="仿宋_GB2312" w:cs="Times New Roman"/>
          <w:snapToGrid w:val="0"/>
          <w:color w:val="auto"/>
          <w:sz w:val="28"/>
          <w:szCs w:val="28"/>
          <w:lang w:val="en-US" w:eastAsia="zh-CN"/>
        </w:rPr>
        <w:t>5）设计洪水成果分析</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snapToGrid w:val="0"/>
          <w:color w:val="auto"/>
          <w:sz w:val="28"/>
          <w:szCs w:val="28"/>
          <w:lang w:val="en-US" w:eastAsia="zh-CN"/>
        </w:rPr>
      </w:pPr>
      <w:r>
        <w:rPr>
          <w:rFonts w:hint="default" w:ascii="Times New Roman" w:hAnsi="Times New Roman" w:eastAsia="仿宋_GB2312" w:cs="Times New Roman"/>
          <w:snapToGrid w:val="0"/>
          <w:color w:val="auto"/>
          <w:sz w:val="28"/>
          <w:szCs w:val="28"/>
          <w:lang w:val="en-US" w:eastAsia="zh-CN"/>
        </w:rPr>
        <w:t>同理根据《查算手册》按推理公式法求得：蒋龙滩河口10年一遇设计洪峰流量为161.8m³/s，洪水总量为710.4万m³，洪峰流量模数为2.23m³/s·km</w:t>
      </w:r>
      <w:r>
        <w:rPr>
          <w:rFonts w:hint="default" w:ascii="Times New Roman" w:hAnsi="Times New Roman" w:eastAsia="仿宋_GB2312" w:cs="Times New Roman"/>
          <w:snapToGrid w:val="0"/>
          <w:color w:val="auto"/>
          <w:sz w:val="28"/>
          <w:szCs w:val="28"/>
          <w:vertAlign w:val="superscript"/>
          <w:lang w:val="en-US" w:eastAsia="zh-CN"/>
        </w:rPr>
        <w:t>2</w:t>
      </w:r>
      <w:r>
        <w:rPr>
          <w:rFonts w:hint="default" w:ascii="Times New Roman" w:hAnsi="Times New Roman" w:eastAsia="仿宋_GB2312" w:cs="Times New Roman"/>
          <w:snapToGrid w:val="0"/>
          <w:color w:val="auto"/>
          <w:sz w:val="28"/>
          <w:szCs w:val="28"/>
          <w:lang w:val="en-US" w:eastAsia="zh-CN"/>
        </w:rPr>
        <w:t>；同理根据《湖南省白水祁阳县二期工程初步设计报告》，相邻流域黄溪河（盐江～小河口段）10年一遇设计洪峰流量为927.1m³/s，洪峰流量模数为2.06m³/s·km</w:t>
      </w:r>
      <w:r>
        <w:rPr>
          <w:rFonts w:hint="default" w:ascii="Times New Roman" w:hAnsi="Times New Roman" w:eastAsia="仿宋_GB2312" w:cs="Times New Roman"/>
          <w:snapToGrid w:val="0"/>
          <w:color w:val="auto"/>
          <w:sz w:val="28"/>
          <w:szCs w:val="28"/>
          <w:vertAlign w:val="superscript"/>
          <w:lang w:val="en-US" w:eastAsia="zh-CN"/>
        </w:rPr>
        <w:t>2</w:t>
      </w:r>
      <w:r>
        <w:rPr>
          <w:rFonts w:hint="default" w:ascii="Times New Roman" w:hAnsi="Times New Roman" w:eastAsia="仿宋_GB2312" w:cs="Times New Roman"/>
          <w:snapToGrid w:val="0"/>
          <w:color w:val="auto"/>
          <w:sz w:val="28"/>
          <w:szCs w:val="28"/>
          <w:lang w:val="en-US" w:eastAsia="zh-CN"/>
        </w:rPr>
        <w:t>；分析原因：蒋龙滩河流域面积略小，其河道比降略陡，所以造成其洪峰流量模数较黄溪河（盐江～小河口段）略偏大，两者成果基本符合流域实际情况。计算成果较为可靠。</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snapToGrid w:val="0"/>
          <w:color w:val="auto"/>
          <w:sz w:val="28"/>
          <w:szCs w:val="28"/>
          <w:lang w:val="en-US" w:eastAsia="zh-CN"/>
        </w:rPr>
      </w:pPr>
      <w:r>
        <w:rPr>
          <w:rFonts w:hint="default" w:ascii="Times New Roman" w:hAnsi="Times New Roman" w:eastAsia="仿宋_GB2312" w:cs="Times New Roman"/>
          <w:snapToGrid w:val="0"/>
          <w:color w:val="auto"/>
          <w:sz w:val="28"/>
          <w:szCs w:val="28"/>
          <w:lang w:val="en-US" w:eastAsia="zh-CN"/>
        </w:rPr>
        <w:t>6）设计洪水位</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snapToGrid w:val="0"/>
          <w:color w:val="auto"/>
          <w:sz w:val="28"/>
          <w:szCs w:val="28"/>
          <w:lang w:val="en-US" w:eastAsia="zh-CN"/>
        </w:rPr>
      </w:pPr>
      <w:r>
        <w:rPr>
          <w:rFonts w:hint="default" w:ascii="Times New Roman" w:hAnsi="Times New Roman" w:eastAsia="仿宋_GB2312" w:cs="Times New Roman"/>
          <w:snapToGrid w:val="0"/>
          <w:color w:val="auto"/>
          <w:sz w:val="28"/>
          <w:szCs w:val="28"/>
          <w:lang w:val="en-US" w:eastAsia="zh-CN"/>
        </w:rPr>
        <w:t>本次以K0+000为下游控制断面，该断面P=10%设计洪水位对应流量为161.8m</w:t>
      </w:r>
      <w:r>
        <w:rPr>
          <w:rFonts w:hint="default" w:ascii="Times New Roman" w:hAnsi="Times New Roman" w:eastAsia="仿宋_GB2312" w:cs="Times New Roman"/>
          <w:snapToGrid w:val="0"/>
          <w:color w:val="auto"/>
          <w:sz w:val="28"/>
          <w:szCs w:val="28"/>
          <w:vertAlign w:val="superscript"/>
          <w:lang w:val="en-US" w:eastAsia="zh-CN"/>
        </w:rPr>
        <w:t>3</w:t>
      </w:r>
      <w:r>
        <w:rPr>
          <w:rFonts w:hint="default" w:ascii="Times New Roman" w:hAnsi="Times New Roman" w:eastAsia="仿宋_GB2312" w:cs="Times New Roman"/>
          <w:snapToGrid w:val="0"/>
          <w:color w:val="auto"/>
          <w:sz w:val="28"/>
          <w:szCs w:val="28"/>
          <w:lang w:val="en-US" w:eastAsia="zh-CN"/>
        </w:rPr>
        <w:t>/s。考虑湘江蒋龙滩河口水位P=10%设计洪水位为88.62m；本次设计河口水位以88.62m作为起推控制水位。设计段K0+000以上断面设计洪水位采取水面线法推求河道水面线。</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snapToGrid w:val="0"/>
          <w:color w:val="auto"/>
          <w:sz w:val="28"/>
          <w:szCs w:val="28"/>
          <w:lang w:val="en-US" w:eastAsia="zh-CN"/>
        </w:rPr>
      </w:pPr>
      <w:r>
        <w:rPr>
          <w:rFonts w:hint="default" w:ascii="Times New Roman" w:hAnsi="Times New Roman" w:eastAsia="仿宋_GB2312" w:cs="Times New Roman"/>
          <w:snapToGrid w:val="0"/>
          <w:color w:val="auto"/>
          <w:sz w:val="28"/>
          <w:szCs w:val="28"/>
          <w:lang w:val="en-US" w:eastAsia="zh-CN"/>
        </w:rPr>
        <w:t>①计算原理</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snapToGrid w:val="0"/>
          <w:color w:val="auto"/>
          <w:sz w:val="28"/>
          <w:szCs w:val="28"/>
          <w:lang w:val="en-US" w:eastAsia="zh-CN"/>
        </w:rPr>
      </w:pPr>
      <w:r>
        <w:rPr>
          <w:rFonts w:hint="default" w:ascii="Times New Roman" w:hAnsi="Times New Roman" w:eastAsia="仿宋_GB2312" w:cs="Times New Roman"/>
          <w:snapToGrid w:val="0"/>
          <w:color w:val="auto"/>
          <w:sz w:val="28"/>
          <w:szCs w:val="28"/>
          <w:lang w:val="en-US" w:eastAsia="zh-CN"/>
        </w:rPr>
        <w:t>天然河道蜿蜒曲折，过水断面很不规则，断面形状、粗糙系数及河道底坡沿程都有变化，其水力因素十分复杂。其水面曲线基本方程为：</w:t>
      </w:r>
    </w:p>
    <w:p>
      <w:pPr>
        <w:shd w:val="clear"/>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position w:val="-30"/>
          <w:sz w:val="28"/>
          <w:szCs w:val="28"/>
          <w:highlight w:val="none"/>
        </w:rPr>
        <w:object>
          <v:shape id="_x0000_i1027" o:spt="75" type="#_x0000_t75" style="height:36pt;width:235pt;" o:ole="t" filled="f" o:preferrelative="t" stroked="f" coordsize="21600,21600">
            <v:path/>
            <v:fill on="f" focussize="0,0"/>
            <v:stroke on="f"/>
            <v:imagedata r:id="rId29" o:title=""/>
            <o:lock v:ext="edit" aspectratio="t"/>
            <w10:wrap type="none"/>
            <w10:anchorlock/>
          </v:shape>
          <o:OLEObject Type="Embed" ProgID="Equation.3" ShapeID="_x0000_i1027" DrawAspect="Content" ObjectID="_1468075727" r:id="rId28">
            <o:LockedField>false</o:LockedField>
          </o:OLEObject>
        </w:object>
      </w:r>
    </w:p>
    <w:p>
      <w:pPr>
        <w:shd w:val="clear"/>
        <w:spacing w:line="360" w:lineRule="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式中：Z</w:t>
      </w:r>
      <w:r>
        <w:rPr>
          <w:rFonts w:hint="default" w:ascii="Times New Roman" w:hAnsi="Times New Roman" w:eastAsia="仿宋_GB2312" w:cs="Times New Roman"/>
          <w:color w:val="auto"/>
          <w:sz w:val="28"/>
          <w:szCs w:val="28"/>
          <w:highlight w:val="none"/>
          <w:vertAlign w:val="subscript"/>
          <w:lang w:val="en-US" w:eastAsia="zh-CN"/>
        </w:rPr>
        <w:t>上</w:t>
      </w:r>
      <w:r>
        <w:rPr>
          <w:rFonts w:hint="default" w:ascii="Times New Roman" w:hAnsi="Times New Roman" w:eastAsia="仿宋_GB2312" w:cs="Times New Roman"/>
          <w:color w:val="auto"/>
          <w:sz w:val="28"/>
          <w:szCs w:val="28"/>
          <w:highlight w:val="none"/>
          <w:lang w:val="en-US" w:eastAsia="zh-CN"/>
        </w:rPr>
        <w:t>、Z</w:t>
      </w:r>
      <w:r>
        <w:rPr>
          <w:rFonts w:hint="default" w:ascii="Times New Roman" w:hAnsi="Times New Roman" w:eastAsia="仿宋_GB2312" w:cs="Times New Roman"/>
          <w:color w:val="auto"/>
          <w:sz w:val="28"/>
          <w:szCs w:val="28"/>
          <w:highlight w:val="none"/>
          <w:vertAlign w:val="subscript"/>
          <w:lang w:val="en-US" w:eastAsia="zh-CN"/>
        </w:rPr>
        <w:t>下</w:t>
      </w:r>
      <w:r>
        <w:rPr>
          <w:rFonts w:hint="default" w:ascii="Times New Roman" w:hAnsi="Times New Roman" w:eastAsia="仿宋_GB2312" w:cs="Times New Roman"/>
          <w:color w:val="auto"/>
          <w:sz w:val="28"/>
          <w:szCs w:val="28"/>
          <w:highlight w:val="none"/>
          <w:lang w:val="en-US" w:eastAsia="zh-CN"/>
        </w:rPr>
        <w:t>——上、下断面水位</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V</w:t>
      </w:r>
      <w:r>
        <w:rPr>
          <w:rFonts w:hint="default" w:ascii="Times New Roman" w:hAnsi="Times New Roman" w:eastAsia="仿宋_GB2312" w:cs="Times New Roman"/>
          <w:color w:val="auto"/>
          <w:sz w:val="28"/>
          <w:szCs w:val="28"/>
          <w:highlight w:val="none"/>
          <w:vertAlign w:val="subscript"/>
          <w:lang w:val="en-US" w:eastAsia="zh-CN"/>
        </w:rPr>
        <w:t>上</w:t>
      </w:r>
      <w:r>
        <w:rPr>
          <w:rFonts w:hint="default" w:ascii="Times New Roman" w:hAnsi="Times New Roman" w:eastAsia="仿宋_GB2312" w:cs="Times New Roman"/>
          <w:color w:val="auto"/>
          <w:sz w:val="28"/>
          <w:szCs w:val="28"/>
          <w:highlight w:val="none"/>
          <w:lang w:val="en-US" w:eastAsia="zh-CN"/>
        </w:rPr>
        <w:t>、V</w:t>
      </w:r>
      <w:r>
        <w:rPr>
          <w:rFonts w:hint="default" w:ascii="Times New Roman" w:hAnsi="Times New Roman" w:eastAsia="仿宋_GB2312" w:cs="Times New Roman"/>
          <w:color w:val="auto"/>
          <w:sz w:val="28"/>
          <w:szCs w:val="28"/>
          <w:highlight w:val="none"/>
          <w:vertAlign w:val="subscript"/>
          <w:lang w:val="en-US" w:eastAsia="zh-CN"/>
        </w:rPr>
        <w:t>下</w:t>
      </w:r>
      <w:r>
        <w:rPr>
          <w:rFonts w:hint="default" w:ascii="Times New Roman" w:hAnsi="Times New Roman" w:eastAsia="仿宋_GB2312" w:cs="Times New Roman"/>
          <w:color w:val="auto"/>
          <w:sz w:val="28"/>
          <w:szCs w:val="28"/>
          <w:highlight w:val="none"/>
          <w:lang w:val="en-US" w:eastAsia="zh-CN"/>
        </w:rPr>
        <w:t>——上、下断面流速(m/s)</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Q——河段流量(m³/s)</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△s——上、下断面间距(m)</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α——动能校正系数；取α=1.0</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w:t>
      </w:r>
      <w:r>
        <w:rPr>
          <w:rFonts w:hint="default" w:ascii="Times New Roman" w:hAnsi="Times New Roman" w:eastAsia="仿宋_GB2312" w:cs="Times New Roman"/>
          <w:color w:val="auto"/>
          <w:sz w:val="28"/>
          <w:szCs w:val="28"/>
          <w:highlight w:val="none"/>
          <w:lang w:val="en-US" w:eastAsia="zh-CN"/>
        </w:rPr>
        <w:object>
          <v:shape id="_x0000_i1028" o:spt="75" type="#_x0000_t75" style="height:18pt;width:16pt;" o:ole="t" fillcolor="#6D6D6D" filled="f" stroked="f" coordsize="21600,21600">
            <v:path/>
            <v:fill on="f" focussize="0,0"/>
            <v:stroke on="f"/>
            <v:imagedata r:id="rId31" o:title=""/>
            <o:lock v:ext="edit" grouping="f" rotation="f" text="f" aspectratio="t"/>
            <w10:wrap type="none"/>
            <w10:anchorlock/>
          </v:shape>
          <o:OLEObject Type="Embed" ProgID="Equation.3" ShapeID="_x0000_i1028" DrawAspect="Content" ObjectID="_1468075728" r:id="rId30">
            <o:LockedField>false</o:LockedField>
          </o:OLEObject>
        </w:object>
      </w:r>
      <w:r>
        <w:rPr>
          <w:rFonts w:hint="default" w:ascii="Times New Roman" w:hAnsi="Times New Roman" w:eastAsia="仿宋_GB2312" w:cs="Times New Roman"/>
          <w:color w:val="auto"/>
          <w:sz w:val="28"/>
          <w:szCs w:val="28"/>
          <w:highlight w:val="none"/>
          <w:lang w:val="en-US" w:eastAsia="zh-CN"/>
        </w:rPr>
        <w:t xml:space="preserve">——河段平均流量模数， </w:t>
      </w:r>
    </w:p>
    <w:p>
      <w:pPr>
        <w:shd w:val="clear"/>
        <w:spacing w:line="360" w:lineRule="auto"/>
        <w:jc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object>
          <v:shape id="_x0000_i1029" o:spt="75" type="#_x0000_t75" style="height:31pt;width:95pt;" o:ole="t" fillcolor="#6D6D6D" filled="f" stroked="f" coordsize="21600,21600">
            <v:path/>
            <v:fill on="f" focussize="0,0"/>
            <v:stroke on="f"/>
            <v:imagedata r:id="rId33" o:title=""/>
            <o:lock v:ext="edit" grouping="f" rotation="f" text="f" aspectratio="t"/>
            <w10:wrap type="none"/>
            <w10:anchorlock/>
          </v:shape>
          <o:OLEObject Type="Embed" ProgID="Equation.3" ShapeID="_x0000_i1029" DrawAspect="Content" ObjectID="_1468075729" r:id="rId32">
            <o:LockedField>false</o:LockedField>
          </o:OLEObject>
        </w:objec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ζ——河段平均局部水头损失系数</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g——重力加速度</w:t>
      </w:r>
    </w:p>
    <w:p>
      <w:pPr>
        <w:shd w:val="clear"/>
        <w:spacing w:line="360" w:lineRule="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另：</w:t>
      </w:r>
      <w:r>
        <w:rPr>
          <w:rFonts w:hint="default" w:ascii="Times New Roman" w:hAnsi="Times New Roman" w:eastAsia="仿宋_GB2312" w:cs="Times New Roman"/>
          <w:color w:val="auto"/>
          <w:position w:val="-24"/>
          <w:sz w:val="28"/>
          <w:szCs w:val="28"/>
          <w:highlight w:val="none"/>
          <w:lang w:val="en-US" w:eastAsia="zh-CN"/>
        </w:rPr>
        <w:object>
          <v:shape id="_x0000_i1030" o:spt="75" type="#_x0000_t75" style="height:33.75pt;width:82.3pt;" o:ole="t" filled="f" o:preferrelative="t" stroked="f" coordsize="21600,21600">
            <v:path/>
            <v:fill on="f" focussize="0,0"/>
            <v:stroke on="f"/>
            <v:imagedata r:id="rId35" o:title=""/>
            <o:lock v:ext="edit" aspectratio="t"/>
            <w10:wrap type="none"/>
            <w10:anchorlock/>
          </v:shape>
          <o:OLEObject Type="Embed" ProgID="Equation.3" ShapeID="_x0000_i1030" DrawAspect="Content" ObjectID="_1468075730" r:id="rId34">
            <o:LockedField>false</o:LockedField>
          </o:OLEObject>
        </w:object>
      </w:r>
      <w:r>
        <w:rPr>
          <w:rFonts w:hint="default" w:ascii="Times New Roman" w:hAnsi="Times New Roman" w:eastAsia="仿宋_GB2312" w:cs="Times New Roman"/>
          <w:color w:val="auto"/>
          <w:sz w:val="28"/>
          <w:szCs w:val="28"/>
          <w:highlight w:val="none"/>
          <w:lang w:val="en-US" w:eastAsia="zh-CN"/>
        </w:rPr>
        <w:t xml:space="preserve">      </w:t>
      </w:r>
      <w:r>
        <w:rPr>
          <w:rFonts w:hint="default" w:ascii="Times New Roman" w:hAnsi="Times New Roman" w:eastAsia="仿宋_GB2312" w:cs="Times New Roman"/>
          <w:color w:val="auto"/>
          <w:position w:val="-24"/>
          <w:sz w:val="28"/>
          <w:szCs w:val="28"/>
          <w:highlight w:val="none"/>
          <w:lang w:val="en-US" w:eastAsia="zh-CN"/>
        </w:rPr>
        <w:object>
          <v:shape id="_x0000_i1031" o:spt="75" type="#_x0000_t75" style="height:30.8pt;width:70.4pt;" o:ole="t" filled="f" o:preferrelative="t" stroked="f" coordsize="21600,21600">
            <v:path/>
            <v:fill on="f" focussize="0,0"/>
            <v:stroke on="f"/>
            <v:imagedata r:id="rId37" o:title=""/>
            <o:lock v:ext="edit" aspectratio="t"/>
            <w10:wrap type="none"/>
            <w10:anchorlock/>
          </v:shape>
          <o:OLEObject Type="Embed" ProgID="Equation.3" ShapeID="_x0000_i1031" DrawAspect="Content" ObjectID="_1468075731" r:id="rId36">
            <o:LockedField>false</o:LockedField>
          </o:OLEObject>
        </w:object>
      </w:r>
      <w:r>
        <w:rPr>
          <w:rFonts w:hint="default" w:ascii="Times New Roman" w:hAnsi="Times New Roman" w:eastAsia="仿宋_GB2312" w:cs="Times New Roman"/>
          <w:color w:val="auto"/>
          <w:sz w:val="28"/>
          <w:szCs w:val="28"/>
          <w:highlight w:val="none"/>
          <w:lang w:val="en-US" w:eastAsia="zh-CN"/>
        </w:rPr>
        <w:t xml:space="preserve">  </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n——河段糙率</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A ——过水面积(㎡)</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R ——水力半径(m)</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w:t>
      </w:r>
      <w:r>
        <w:rPr>
          <w:rFonts w:hint="default" w:ascii="Times New Roman" w:hAnsi="Times New Roman" w:eastAsia="仿宋_GB2312" w:cs="Times New Roman"/>
          <w:color w:val="auto"/>
          <w:sz w:val="28"/>
          <w:szCs w:val="28"/>
          <w:highlight w:val="none"/>
          <w:lang w:val="en-US" w:eastAsia="zh-CN"/>
        </w:rPr>
        <w:object>
          <v:shape id="_x0000_i1032" o:spt="75" type="#_x0000_t75" style="height:20pt;width:15pt;" o:ole="t" fillcolor="#6D6D6D" filled="f" stroked="f" coordsize="21600,21600">
            <v:path/>
            <v:fill on="f" focussize="0,0"/>
            <v:stroke on="f"/>
            <v:imagedata r:id="rId39" o:title=""/>
            <o:lock v:ext="edit" grouping="f" rotation="f" text="f" aspectratio="t"/>
            <w10:wrap type="none"/>
            <w10:anchorlock/>
          </v:shape>
          <o:OLEObject Type="Embed" ProgID="Equation.3" ShapeID="_x0000_i1032" DrawAspect="Content" ObjectID="_1468075732" r:id="rId38">
            <o:LockedField>false</o:LockedField>
          </o:OLEObject>
        </w:object>
      </w:r>
      <w:r>
        <w:rPr>
          <w:rFonts w:hint="default" w:ascii="Times New Roman" w:hAnsi="Times New Roman" w:eastAsia="仿宋_GB2312" w:cs="Times New Roman"/>
          <w:color w:val="auto"/>
          <w:sz w:val="28"/>
          <w:szCs w:val="28"/>
          <w:highlight w:val="none"/>
          <w:lang w:val="en-US" w:eastAsia="zh-CN"/>
        </w:rPr>
        <w:t xml:space="preserve"> ——工程阻水造成的局部水头损失。</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其余符号同前。工程阻水造成的局部水头损失</w:t>
      </w:r>
      <w:r>
        <w:rPr>
          <w:rFonts w:hint="default" w:ascii="Times New Roman" w:hAnsi="Times New Roman" w:eastAsia="仿宋_GB2312" w:cs="Times New Roman"/>
          <w:color w:val="auto"/>
          <w:position w:val="-12"/>
          <w:sz w:val="28"/>
          <w:szCs w:val="28"/>
          <w:highlight w:val="none"/>
          <w:lang w:val="en-US" w:eastAsia="zh-CN"/>
        </w:rPr>
        <w:object>
          <v:shape id="_x0000_i1033" o:spt="75" type="#_x0000_t75" style="height:17.55pt;width:12.7pt;" o:ole="t" filled="f" o:preferrelative="t" stroked="f" coordsize="21600,21600">
            <v:path/>
            <v:fill on="f" focussize="0,0"/>
            <v:stroke on="f"/>
            <v:imagedata r:id="rId41" o:title=""/>
            <o:lock v:ext="edit" aspectratio="t"/>
            <w10:wrap type="none"/>
            <w10:anchorlock/>
          </v:shape>
          <o:OLEObject Type="Embed" ProgID="Equation.3" ShapeID="_x0000_i1033" DrawAspect="Content" ObjectID="_1468075733" r:id="rId40">
            <o:LockedField>false</o:LockedField>
          </o:OLEObject>
        </w:object>
      </w:r>
      <w:r>
        <w:rPr>
          <w:rFonts w:hint="default" w:ascii="Times New Roman" w:hAnsi="Times New Roman" w:eastAsia="仿宋_GB2312" w:cs="Times New Roman"/>
          <w:color w:val="auto"/>
          <w:sz w:val="28"/>
          <w:szCs w:val="28"/>
          <w:highlight w:val="none"/>
          <w:lang w:val="en-US" w:eastAsia="zh-CN"/>
        </w:rPr>
        <w:t>根据经验公式估算，用汉德逊（F.M.Henderson）公式：</w:t>
      </w:r>
    </w:p>
    <w:p>
      <w:pPr>
        <w:shd w:val="clear"/>
        <w:spacing w:line="360" w:lineRule="auto"/>
        <w:jc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position w:val="-28"/>
          <w:sz w:val="28"/>
          <w:szCs w:val="28"/>
          <w:highlight w:val="none"/>
          <w:lang w:val="en-US" w:eastAsia="zh-CN"/>
        </w:rPr>
        <w:object>
          <v:shape id="_x0000_i1034" o:spt="75" type="#_x0000_t75" style="height:34.75pt;width:50.6pt;" o:ole="t" filled="f" o:preferrelative="t" stroked="f" coordsize="21600,21600">
            <v:path/>
            <v:fill on="f" focussize="0,0"/>
            <v:stroke on="f"/>
            <v:imagedata r:id="rId43" o:title=""/>
            <o:lock v:ext="edit" aspectratio="t"/>
            <w10:wrap type="none"/>
            <w10:anchorlock/>
          </v:shape>
          <o:OLEObject Type="Embed" ProgID="Equation.3" ShapeID="_x0000_i1034" DrawAspect="Content" ObjectID="_1468075734" r:id="rId42">
            <o:LockedField>false</o:LockedField>
          </o:OLEObject>
        </w:objec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式中：ζ与桥墩形状有关的系数，矩形墩ζ=0.35；圆端墩ζ=0.18。</w:t>
      </w:r>
    </w:p>
    <w:p>
      <w:pPr>
        <w:pStyle w:val="10"/>
        <w:keepNext w:val="0"/>
        <w:keepLines w:val="0"/>
        <w:pageBreakBefore w:val="0"/>
        <w:widowControl w:val="0"/>
        <w:shd w:val="clear"/>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仿宋_GB2312" w:cs="Times New Roman"/>
          <w:color w:val="auto"/>
          <w:sz w:val="28"/>
          <w:szCs w:val="28"/>
          <w:highlight w:val="none"/>
          <w:shd w:val="clear" w:color="auto" w:fill="auto"/>
          <w:lang w:val="en-US" w:eastAsia="zh-CN"/>
        </w:rPr>
      </w:pPr>
      <w:r>
        <w:rPr>
          <w:rFonts w:hint="default" w:ascii="Times New Roman" w:hAnsi="Times New Roman" w:eastAsia="仿宋_GB2312" w:cs="Times New Roman"/>
          <w:color w:val="auto"/>
          <w:sz w:val="28"/>
          <w:szCs w:val="28"/>
          <w:highlight w:val="none"/>
          <w:shd w:val="clear" w:color="auto" w:fill="auto"/>
          <w:lang w:val="en-US" w:eastAsia="zh-CN"/>
        </w:rPr>
        <w:t>②基本资料的处理</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利用水面线法计算水位，要对基本资料进行必要的处理，包括计算河段的划分、断面资料的整理、河段糙率的确定及河段平均局部水头损失系数的确定等。</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a）计算河段的划分与计算断面布设</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为了进行河道工程前后水面线的计算，根据所选定的计算方法和原理，必须具有计算范围内河道沿程的实测大断面资料。根据水面线的计算原理、要求及河道实际情况，断面按下述原则布置。</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Ⅰ：要求推算水位的断面；</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Ⅱ：根据天然河道的坡度、形状和糙率选取，尽可能使分段水面坡度一致，断面大小无急剧变化，糙率变化不大；</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Ⅲ：在一个计算流段内，上下游断面水位差不能过大，一般△Z对平原河流取0.2～1.0m，山区河流取1.0～3.0m；</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Ⅳ：当河流有分支或汇合口等流量突变处，在分支或汇合口的上下游选取断面，避免一个分段内有流量的分出或汇入的突变；</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Ⅴ：河道上有建筑物如桥梁、码头等处选取断面，对于要求有工程前后的对比分析，应在工程上下游附近加设断面。</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b）断面资料的整理</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各计算断面的过水面积根据实测断面资料成果计算。</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c）河段糙率</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在输水率K中，糙率是计算、确定水面线的一个很灵敏的因子。应用曼宁公式：</w:t>
      </w:r>
    </w:p>
    <w:p>
      <w:pPr>
        <w:shd w:val="clear"/>
        <w:spacing w:line="360" w:lineRule="auto"/>
        <w:jc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object>
          <v:shape id="_x0000_i1035" o:spt="75" type="#_x0000_t75" style="height:42.85pt;width:75.05pt;" o:ole="t" fillcolor="#6D6D6D" filled="f" o:preferrelative="t" stroked="f" coordsize="21600,21600">
            <v:path/>
            <v:fill on="f" focussize="0,0"/>
            <v:stroke on="f"/>
            <v:imagedata r:id="rId45" o:title=""/>
            <o:lock v:ext="edit" grouping="f" rotation="f" text="f" aspectratio="t"/>
            <w10:wrap type="none"/>
            <w10:anchorlock/>
          </v:shape>
          <o:OLEObject Type="Embed" ProgID="Equation.3" ShapeID="_x0000_i1035" DrawAspect="Content" ObjectID="_1468075735" r:id="rId44">
            <o:LockedField>false</o:LockedField>
          </o:OLEObject>
        </w:object>
      </w:r>
    </w:p>
    <w:p>
      <w:pPr>
        <w:shd w:val="clear"/>
        <w:spacing w:line="360" w:lineRule="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式中：n——河道糙率；</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A——过水断面面积；</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R——水力半径；</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I——水面比降；</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Q——实测流量；</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V——断面平均流速。</w:t>
      </w:r>
    </w:p>
    <w:p>
      <w:pPr>
        <w:keepNext w:val="0"/>
        <w:keepLines w:val="0"/>
        <w:pageBreakBefore w:val="0"/>
        <w:widowControl w:val="0"/>
        <w:shd w:val="clear"/>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n是沿程阻力系数即通常所说的河床糙率，对于无资料地区，一般是根据河段内河床组成、粒径大小、岸壁特性等因素，根据经验选用或借用。对于有资料地区，一般是根据本河段实测水文资料反推和直接采用。本次采取，n=0.04。</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d）局部损失系数ζ</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局部损失系数ζ用能量方程根据实测资料反推，计算公式为：</w:t>
      </w:r>
    </w:p>
    <w:p>
      <w:pPr>
        <w:shd w:val="clear"/>
        <w:spacing w:line="360" w:lineRule="auto"/>
        <w:jc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position w:val="-32"/>
          <w:sz w:val="28"/>
          <w:szCs w:val="28"/>
          <w:highlight w:val="none"/>
          <w:lang w:val="en-US" w:eastAsia="zh-CN"/>
        </w:rPr>
        <w:object>
          <v:shape id="_x0000_i1036" o:spt="75" type="#_x0000_t75" style="height:45.75pt;width:190.95pt;" o:ole="t" filled="f" o:preferrelative="t" stroked="f" coordsize="21600,21600">
            <v:path/>
            <v:fill on="f" focussize="0,0"/>
            <v:stroke on="f"/>
            <v:imagedata r:id="rId47" o:title=""/>
            <o:lock v:ext="edit" aspectratio="t"/>
            <w10:wrap type="none"/>
            <w10:anchorlock/>
          </v:shape>
          <o:OLEObject Type="Embed" ProgID="Equation.3" ShapeID="_x0000_i1036" DrawAspect="Content" ObjectID="_1468075736" r:id="rId46">
            <o:LockedField>false</o:LockedField>
          </o:OLEObject>
        </w:objec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分析河段各断面的局部水头损失系数由计算机根据调查水面线和相应洪峰流量推算。</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e）动能校正系数α</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动能校正系数α=1～1.05，通常取α=1，且工程建设前、后均不变。</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bookmarkStart w:id="92" w:name="_Toc2518"/>
      <w:bookmarkStart w:id="93" w:name="_Toc32740"/>
      <w:bookmarkStart w:id="94" w:name="_Toc370"/>
      <w:r>
        <w:rPr>
          <w:rFonts w:hint="default" w:ascii="Times New Roman" w:hAnsi="Times New Roman" w:eastAsia="仿宋_GB2312" w:cs="Times New Roman"/>
          <w:color w:val="auto"/>
          <w:sz w:val="28"/>
          <w:szCs w:val="28"/>
          <w:highlight w:val="none"/>
          <w:lang w:val="en-US" w:eastAsia="zh-CN"/>
        </w:rPr>
        <w:t>③计算成果</w:t>
      </w:r>
      <w:bookmarkEnd w:id="92"/>
      <w:bookmarkEnd w:id="93"/>
      <w:bookmarkEnd w:id="94"/>
    </w:p>
    <w:p>
      <w:pPr>
        <w:shd w:val="clear"/>
        <w:spacing w:line="360" w:lineRule="auto"/>
        <w:ind w:firstLine="560" w:firstLineChars="200"/>
        <w:rPr>
          <w:rFonts w:hint="default" w:ascii="Times New Roman" w:hAnsi="Times New Roman" w:eastAsia="仿宋_GB2312" w:cs="Times New Roman"/>
          <w:b w:val="0"/>
          <w:bCs w:val="0"/>
          <w:color w:val="auto"/>
          <w:sz w:val="28"/>
          <w:szCs w:val="28"/>
          <w:highlight w:val="none"/>
          <w:u w:val="none"/>
          <w:lang w:val="en-US" w:eastAsia="zh-CN"/>
        </w:rPr>
      </w:pPr>
      <w:r>
        <w:rPr>
          <w:rFonts w:hint="default" w:ascii="Times New Roman" w:hAnsi="Times New Roman" w:eastAsia="仿宋_GB2312" w:cs="Times New Roman"/>
          <w:color w:val="auto"/>
          <w:sz w:val="28"/>
          <w:szCs w:val="28"/>
          <w:highlight w:val="none"/>
          <w:lang w:val="en-US" w:eastAsia="zh-CN"/>
        </w:rPr>
        <w:t>根据已确定的参数，其水面线法计算段成果入下表</w:t>
      </w:r>
      <w:r>
        <w:rPr>
          <w:rFonts w:hint="default" w:ascii="Times New Roman" w:hAnsi="Times New Roman" w:eastAsia="仿宋_GB2312" w:cs="Times New Roman"/>
          <w:b w:val="0"/>
          <w:bCs w:val="0"/>
          <w:color w:val="auto"/>
          <w:sz w:val="28"/>
          <w:szCs w:val="28"/>
          <w:highlight w:val="none"/>
          <w:u w:val="none"/>
          <w:lang w:val="en-US" w:eastAsia="zh-CN"/>
        </w:rPr>
        <w:t>4.4-12。</w:t>
      </w:r>
    </w:p>
    <w:p>
      <w:pPr>
        <w:keepNext w:val="0"/>
        <w:keepLines w:val="0"/>
        <w:pageBreakBefore w:val="0"/>
        <w:widowControl w:val="0"/>
        <w:shd w:val="clear"/>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eastAsia="仿宋_GB2312" w:cs="Times New Roman"/>
          <w:b/>
          <w:bCs/>
          <w:color w:val="auto"/>
          <w:spacing w:val="0"/>
          <w:sz w:val="24"/>
          <w:szCs w:val="24"/>
          <w:highlight w:val="none"/>
          <w:u w:val="none"/>
          <w:lang w:val="en-US" w:eastAsia="zh-CN"/>
        </w:rPr>
      </w:pPr>
      <w:r>
        <w:rPr>
          <w:rFonts w:hint="default" w:ascii="Times New Roman" w:hAnsi="Times New Roman" w:eastAsia="仿宋_GB2312" w:cs="Times New Roman"/>
          <w:b/>
          <w:bCs/>
          <w:color w:val="auto"/>
          <w:spacing w:val="0"/>
          <w:sz w:val="24"/>
          <w:szCs w:val="24"/>
          <w:highlight w:val="none"/>
          <w:u w:val="none"/>
          <w:lang w:val="en-US" w:eastAsia="zh-CN"/>
        </w:rPr>
        <w:t>表4.4-12                                蒋龙滩河设计洪水水面线成果表</w:t>
      </w:r>
    </w:p>
    <w:tbl>
      <w:tblPr>
        <w:tblStyle w:val="16"/>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1852"/>
        <w:gridCol w:w="1853"/>
        <w:gridCol w:w="1853"/>
        <w:gridCol w:w="1853"/>
        <w:gridCol w:w="185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29" w:hRule="atLeast"/>
          <w:tblHeader/>
        </w:trPr>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i w:val="0"/>
                <w:color w:val="auto"/>
                <w:sz w:val="18"/>
                <w:szCs w:val="18"/>
                <w:u w:val="none"/>
              </w:rPr>
            </w:pPr>
            <w:r>
              <w:rPr>
                <w:rFonts w:hint="default" w:ascii="Times New Roman" w:hAnsi="Times New Roman" w:eastAsia="仿宋_GB2312" w:cs="Times New Roman"/>
                <w:b/>
                <w:i w:val="0"/>
                <w:color w:val="auto"/>
                <w:kern w:val="0"/>
                <w:sz w:val="18"/>
                <w:szCs w:val="18"/>
                <w:u w:val="none"/>
                <w:lang w:val="en-US" w:eastAsia="zh-CN" w:bidi="ar"/>
              </w:rPr>
              <w:t>断面号</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i w:val="0"/>
                <w:color w:val="auto"/>
                <w:sz w:val="18"/>
                <w:szCs w:val="18"/>
                <w:u w:val="none"/>
              </w:rPr>
            </w:pPr>
            <w:r>
              <w:rPr>
                <w:rFonts w:hint="default" w:ascii="Times New Roman" w:hAnsi="Times New Roman" w:eastAsia="仿宋_GB2312" w:cs="Times New Roman"/>
                <w:b/>
                <w:i w:val="0"/>
                <w:color w:val="auto"/>
                <w:kern w:val="0"/>
                <w:sz w:val="18"/>
                <w:szCs w:val="18"/>
                <w:u w:val="none"/>
                <w:lang w:val="en-US" w:eastAsia="zh-CN" w:bidi="ar"/>
              </w:rPr>
              <w:t>地点</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i w:val="0"/>
                <w:color w:val="auto"/>
                <w:sz w:val="18"/>
                <w:szCs w:val="18"/>
                <w:u w:val="none"/>
              </w:rPr>
            </w:pPr>
            <w:r>
              <w:rPr>
                <w:rFonts w:hint="default" w:ascii="Times New Roman" w:hAnsi="Times New Roman" w:eastAsia="仿宋_GB2312" w:cs="Times New Roman"/>
                <w:b/>
                <w:i w:val="0"/>
                <w:color w:val="auto"/>
                <w:kern w:val="0"/>
                <w:sz w:val="18"/>
                <w:szCs w:val="18"/>
                <w:u w:val="none"/>
                <w:lang w:val="en-US" w:eastAsia="zh-CN" w:bidi="ar"/>
              </w:rPr>
              <w:t>间距 （m）</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i w:val="0"/>
                <w:color w:val="auto"/>
                <w:sz w:val="18"/>
                <w:szCs w:val="18"/>
                <w:u w:val="none"/>
              </w:rPr>
            </w:pPr>
            <w:r>
              <w:rPr>
                <w:rFonts w:hint="default" w:ascii="Times New Roman" w:hAnsi="Times New Roman" w:eastAsia="仿宋_GB2312" w:cs="Times New Roman"/>
                <w:b/>
                <w:i w:val="0"/>
                <w:color w:val="auto"/>
                <w:kern w:val="0"/>
                <w:sz w:val="18"/>
                <w:szCs w:val="18"/>
                <w:u w:val="none"/>
                <w:lang w:val="en-US" w:eastAsia="zh-CN" w:bidi="ar"/>
              </w:rPr>
              <w:t>累距 （m）</w:t>
            </w:r>
          </w:p>
        </w:tc>
        <w:tc>
          <w:tcPr>
            <w:tcW w:w="100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i w:val="0"/>
                <w:color w:val="auto"/>
                <w:sz w:val="18"/>
                <w:szCs w:val="18"/>
                <w:u w:val="none"/>
              </w:rPr>
            </w:pPr>
            <w:r>
              <w:rPr>
                <w:rFonts w:hint="default" w:ascii="Times New Roman" w:hAnsi="Times New Roman" w:eastAsia="仿宋_GB2312" w:cs="Times New Roman"/>
                <w:b/>
                <w:i w:val="0"/>
                <w:color w:val="auto"/>
                <w:kern w:val="0"/>
                <w:sz w:val="18"/>
                <w:szCs w:val="18"/>
                <w:u w:val="none"/>
                <w:lang w:val="en-US" w:eastAsia="zh-CN" w:bidi="ar"/>
              </w:rPr>
              <w:t>设计水位P=10%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i w:val="0"/>
                <w:color w:val="auto"/>
                <w:sz w:val="18"/>
                <w:szCs w:val="18"/>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i w:val="0"/>
                <w:color w:val="auto"/>
                <w:sz w:val="18"/>
                <w:szCs w:val="18"/>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i w:val="0"/>
                <w:color w:val="auto"/>
                <w:sz w:val="18"/>
                <w:szCs w:val="18"/>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i w:val="0"/>
                <w:color w:val="auto"/>
                <w:sz w:val="18"/>
                <w:szCs w:val="18"/>
                <w:u w:val="none"/>
              </w:rPr>
            </w:pPr>
          </w:p>
        </w:tc>
        <w:tc>
          <w:tcPr>
            <w:tcW w:w="100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河口CS1</w:t>
            </w:r>
          </w:p>
        </w:tc>
        <w:tc>
          <w:tcPr>
            <w:tcW w:w="999"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w:t>
            </w:r>
          </w:p>
        </w:tc>
        <w:tc>
          <w:tcPr>
            <w:tcW w:w="100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lang w:val="en-US"/>
              </w:rPr>
            </w:pPr>
            <w:r>
              <w:rPr>
                <w:rFonts w:hint="eastAsia" w:eastAsia="仿宋_GB2312" w:cs="Times New Roman"/>
                <w:i w:val="0"/>
                <w:color w:val="auto"/>
                <w:kern w:val="0"/>
                <w:sz w:val="18"/>
                <w:szCs w:val="18"/>
                <w:u w:val="none"/>
                <w:lang w:val="en-US" w:eastAsia="zh-CN" w:bidi="ar"/>
              </w:rPr>
              <w:t>88.5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320</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0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CS2　</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320</w:t>
            </w:r>
          </w:p>
        </w:tc>
        <w:tc>
          <w:tcPr>
            <w:tcW w:w="100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88.66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350</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0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CS3　</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670</w:t>
            </w:r>
          </w:p>
        </w:tc>
        <w:tc>
          <w:tcPr>
            <w:tcW w:w="100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88.7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500</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0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CS4　</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1170</w:t>
            </w:r>
          </w:p>
        </w:tc>
        <w:tc>
          <w:tcPr>
            <w:tcW w:w="100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88.89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600</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0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CS5　</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1770</w:t>
            </w:r>
          </w:p>
        </w:tc>
        <w:tc>
          <w:tcPr>
            <w:tcW w:w="100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89.05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470</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0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CS6　</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2240</w:t>
            </w:r>
          </w:p>
        </w:tc>
        <w:tc>
          <w:tcPr>
            <w:tcW w:w="100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89.3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530</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0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7</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CS7　</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2770</w:t>
            </w:r>
          </w:p>
        </w:tc>
        <w:tc>
          <w:tcPr>
            <w:tcW w:w="100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89.45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650</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0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CS8　</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3420</w:t>
            </w:r>
          </w:p>
        </w:tc>
        <w:tc>
          <w:tcPr>
            <w:tcW w:w="100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89.66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500</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0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CS9　</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3920</w:t>
            </w:r>
          </w:p>
        </w:tc>
        <w:tc>
          <w:tcPr>
            <w:tcW w:w="100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89.84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680</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0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10</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CS10　</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4600</w:t>
            </w:r>
          </w:p>
        </w:tc>
        <w:tc>
          <w:tcPr>
            <w:tcW w:w="100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90.07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500</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0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11</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唐家岭堰坝下CS11　</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5100</w:t>
            </w:r>
          </w:p>
        </w:tc>
        <w:tc>
          <w:tcPr>
            <w:tcW w:w="100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90.3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0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12</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唐家岭堰坝上CS12　</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5100</w:t>
            </w:r>
          </w:p>
        </w:tc>
        <w:tc>
          <w:tcPr>
            <w:tcW w:w="100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90.76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560</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0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13</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CS13　</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5660</w:t>
            </w:r>
          </w:p>
        </w:tc>
        <w:tc>
          <w:tcPr>
            <w:tcW w:w="100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91.26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340</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0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14</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道塘水CS14　</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6000</w:t>
            </w:r>
          </w:p>
        </w:tc>
        <w:tc>
          <w:tcPr>
            <w:tcW w:w="100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91.63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350</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0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15</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CS15　</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6350</w:t>
            </w:r>
          </w:p>
        </w:tc>
        <w:tc>
          <w:tcPr>
            <w:tcW w:w="100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91.97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480</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0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16</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CS16　</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6830</w:t>
            </w:r>
          </w:p>
        </w:tc>
        <w:tc>
          <w:tcPr>
            <w:tcW w:w="100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92.35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540</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0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17</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CS17　</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7370</w:t>
            </w:r>
          </w:p>
        </w:tc>
        <w:tc>
          <w:tcPr>
            <w:tcW w:w="100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92.81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430</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0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18</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竹山4#坝下CS18　</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7800</w:t>
            </w:r>
          </w:p>
        </w:tc>
        <w:tc>
          <w:tcPr>
            <w:tcW w:w="100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93.2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0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19</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竹山4#坝上CS19　</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7800</w:t>
            </w:r>
          </w:p>
        </w:tc>
        <w:tc>
          <w:tcPr>
            <w:tcW w:w="100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93.39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270</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0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20</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CS20　</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8070</w:t>
            </w:r>
          </w:p>
        </w:tc>
        <w:tc>
          <w:tcPr>
            <w:tcW w:w="100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93.63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330</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0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21</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板桥水CS21　</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8400</w:t>
            </w:r>
          </w:p>
        </w:tc>
        <w:tc>
          <w:tcPr>
            <w:tcW w:w="100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93.96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550</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0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22</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CS22　</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8950</w:t>
            </w:r>
          </w:p>
        </w:tc>
        <w:tc>
          <w:tcPr>
            <w:tcW w:w="100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94.62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550</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0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3" w:hRule="atLeast"/>
        </w:trPr>
        <w:tc>
          <w:tcPr>
            <w:tcW w:w="99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23</w:t>
            </w:r>
          </w:p>
        </w:tc>
        <w:tc>
          <w:tcPr>
            <w:tcW w:w="99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竹山3#坝下CS23　</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9500</w:t>
            </w:r>
          </w:p>
        </w:tc>
        <w:tc>
          <w:tcPr>
            <w:tcW w:w="1001"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95.31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24</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竹山3#坝上CS24　</w:t>
            </w:r>
          </w:p>
        </w:tc>
        <w:tc>
          <w:tcPr>
            <w:tcW w:w="99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24</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9500</w:t>
            </w:r>
          </w:p>
        </w:tc>
        <w:tc>
          <w:tcPr>
            <w:tcW w:w="100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95.48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400</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0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25</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竹山2#坝下CS25　</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9900</w:t>
            </w:r>
          </w:p>
        </w:tc>
        <w:tc>
          <w:tcPr>
            <w:tcW w:w="100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95.68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0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26</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竹山2#坝上CS26　</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9900</w:t>
            </w:r>
          </w:p>
        </w:tc>
        <w:tc>
          <w:tcPr>
            <w:tcW w:w="100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95.95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330</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0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27</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CS27　</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10230</w:t>
            </w:r>
          </w:p>
        </w:tc>
        <w:tc>
          <w:tcPr>
            <w:tcW w:w="100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96.28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440</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0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28</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CS28　</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10670</w:t>
            </w:r>
          </w:p>
        </w:tc>
        <w:tc>
          <w:tcPr>
            <w:tcW w:w="100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96.81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580</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0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竹山1#坝下CS29　</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11250</w:t>
            </w:r>
          </w:p>
        </w:tc>
        <w:tc>
          <w:tcPr>
            <w:tcW w:w="100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97.59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0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30</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竹山4#坝上CS30　</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11250</w:t>
            </w:r>
          </w:p>
        </w:tc>
        <w:tc>
          <w:tcPr>
            <w:tcW w:w="100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97.93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490</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0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31</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CS31　</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11740</w:t>
            </w:r>
          </w:p>
        </w:tc>
        <w:tc>
          <w:tcPr>
            <w:tcW w:w="100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98.67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310</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0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32</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CS32　</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12050</w:t>
            </w:r>
          </w:p>
        </w:tc>
        <w:tc>
          <w:tcPr>
            <w:tcW w:w="100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99.19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350</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0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33</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CS33　</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12400</w:t>
            </w:r>
          </w:p>
        </w:tc>
        <w:tc>
          <w:tcPr>
            <w:tcW w:w="100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350</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0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34</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CS34　</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12750</w:t>
            </w:r>
          </w:p>
        </w:tc>
        <w:tc>
          <w:tcPr>
            <w:tcW w:w="100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100.7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400</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0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35</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CS35　</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13150</w:t>
            </w:r>
          </w:p>
        </w:tc>
        <w:tc>
          <w:tcPr>
            <w:tcW w:w="100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101.5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530</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0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36</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CS36　</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13680</w:t>
            </w:r>
          </w:p>
        </w:tc>
        <w:tc>
          <w:tcPr>
            <w:tcW w:w="100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102.1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320</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0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37</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CS37　</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14000</w:t>
            </w:r>
          </w:p>
        </w:tc>
        <w:tc>
          <w:tcPr>
            <w:tcW w:w="100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103.38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400</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0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38</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CS38　</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14400</w:t>
            </w:r>
          </w:p>
        </w:tc>
        <w:tc>
          <w:tcPr>
            <w:tcW w:w="100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104.1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250</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0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39</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CS39　</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14650</w:t>
            </w:r>
          </w:p>
        </w:tc>
        <w:tc>
          <w:tcPr>
            <w:tcW w:w="100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104.96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450</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0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40</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CS40　</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15100</w:t>
            </w:r>
          </w:p>
        </w:tc>
        <w:tc>
          <w:tcPr>
            <w:tcW w:w="100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106.5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320</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0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41</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CS41　</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15420</w:t>
            </w:r>
          </w:p>
        </w:tc>
        <w:tc>
          <w:tcPr>
            <w:tcW w:w="100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107.83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380</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0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42</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CS42　</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15800</w:t>
            </w:r>
          </w:p>
        </w:tc>
        <w:tc>
          <w:tcPr>
            <w:tcW w:w="100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109.4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500</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0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43</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CS43　</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16300</w:t>
            </w:r>
          </w:p>
        </w:tc>
        <w:tc>
          <w:tcPr>
            <w:tcW w:w="100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113.2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370</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0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44</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CS44　</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16670</w:t>
            </w:r>
          </w:p>
        </w:tc>
        <w:tc>
          <w:tcPr>
            <w:tcW w:w="100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116.5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250</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0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45</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CS45　</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16920</w:t>
            </w:r>
          </w:p>
        </w:tc>
        <w:tc>
          <w:tcPr>
            <w:tcW w:w="100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117.2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530</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0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46</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CS46　</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17450</w:t>
            </w:r>
          </w:p>
        </w:tc>
        <w:tc>
          <w:tcPr>
            <w:tcW w:w="100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119.18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460</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0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47</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CS47　</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17910</w:t>
            </w:r>
          </w:p>
        </w:tc>
        <w:tc>
          <w:tcPr>
            <w:tcW w:w="100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122.79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370</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0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48</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CS48　</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18280</w:t>
            </w:r>
          </w:p>
        </w:tc>
        <w:tc>
          <w:tcPr>
            <w:tcW w:w="100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124.5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560</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0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49</w:t>
            </w: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CS49　</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18840</w:t>
            </w:r>
          </w:p>
        </w:tc>
        <w:tc>
          <w:tcPr>
            <w:tcW w:w="100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126.64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9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w:t>
            </w:r>
          </w:p>
        </w:tc>
        <w:tc>
          <w:tcPr>
            <w:tcW w:w="9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0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bl>
    <w:p>
      <w:pPr>
        <w:pStyle w:val="5"/>
        <w:rPr>
          <w:rFonts w:hint="default" w:ascii="Times New Roman" w:hAnsi="Times New Roman" w:cs="Times New Roman"/>
          <w:color w:val="auto"/>
          <w:highlight w:val="none"/>
          <w:lang w:val="en-US"/>
        </w:rPr>
      </w:pPr>
      <w:bookmarkStart w:id="95" w:name="_Toc29497"/>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.2  洪水位标图</w:t>
      </w:r>
      <w:bookmarkEnd w:id="89"/>
      <w:bookmarkEnd w:id="90"/>
      <w:bookmarkEnd w:id="91"/>
      <w:bookmarkEnd w:id="95"/>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eastAsia="zh-CN"/>
        </w:rPr>
        <w:t>根据</w:t>
      </w:r>
      <w:r>
        <w:rPr>
          <w:rFonts w:hint="default" w:ascii="Times New Roman" w:hAnsi="Times New Roman" w:eastAsia="仿宋_GB2312" w:cs="Times New Roman"/>
          <w:color w:val="auto"/>
          <w:szCs w:val="28"/>
          <w:highlight w:val="none"/>
          <w:lang w:val="en-US"/>
        </w:rPr>
        <w:t>工作底图上的高程点和等高线等高程信息标注各河段的设计洪水位，然后在工作底图上将离散的点，连接成设计洪水位线。</w:t>
      </w:r>
    </w:p>
    <w:p>
      <w:pPr>
        <w:pStyle w:val="5"/>
        <w:rPr>
          <w:rFonts w:hint="default" w:ascii="Times New Roman" w:hAnsi="Times New Roman" w:cs="Times New Roman"/>
          <w:color w:val="auto"/>
          <w:highlight w:val="none"/>
          <w:lang w:val="en-US"/>
        </w:rPr>
      </w:pPr>
      <w:bookmarkStart w:id="96" w:name="_Toc21973"/>
      <w:bookmarkStart w:id="97" w:name="_Toc29822"/>
      <w:bookmarkStart w:id="98" w:name="_Toc4264"/>
      <w:bookmarkStart w:id="99" w:name="_Toc7893"/>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.3 管理范围界限初步拟定</w:t>
      </w:r>
      <w:bookmarkEnd w:id="96"/>
      <w:bookmarkEnd w:id="97"/>
      <w:bookmarkEnd w:id="98"/>
      <w:bookmarkEnd w:id="99"/>
    </w:p>
    <w:p>
      <w:pPr>
        <w:spacing w:line="360" w:lineRule="auto"/>
        <w:ind w:firstLine="560" w:firstLineChars="200"/>
        <w:jc w:val="left"/>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按照河湖管理范围划定的原则和标准，</w:t>
      </w:r>
      <w:r>
        <w:rPr>
          <w:rFonts w:hint="default" w:ascii="Times New Roman" w:hAnsi="Times New Roman" w:eastAsia="仿宋_GB2312" w:cs="Times New Roman"/>
          <w:color w:val="auto"/>
          <w:szCs w:val="28"/>
          <w:highlight w:val="none"/>
          <w:lang w:val="en-US" w:eastAsia="zh-CN"/>
        </w:rPr>
        <w:t>蒋龙滩河祁阳县</w:t>
      </w:r>
      <w:r>
        <w:rPr>
          <w:rFonts w:hint="default" w:ascii="Times New Roman" w:hAnsi="Times New Roman" w:eastAsia="仿宋_GB2312" w:cs="Times New Roman"/>
          <w:color w:val="auto"/>
          <w:szCs w:val="28"/>
          <w:highlight w:val="none"/>
          <w:lang w:val="en-US"/>
        </w:rPr>
        <w:t>段在工作地图上完成了管理范围线初步划定和界桩的预布，</w:t>
      </w:r>
      <w:r>
        <w:rPr>
          <w:rFonts w:hint="default" w:ascii="Times New Roman" w:hAnsi="Times New Roman" w:eastAsia="仿宋_GB2312" w:cs="Times New Roman"/>
          <w:color w:val="auto"/>
          <w:szCs w:val="28"/>
          <w:highlight w:val="none"/>
          <w:lang w:val="en-US" w:eastAsia="zh-CN"/>
        </w:rPr>
        <w:t>蒋龙滩河祁阳县</w:t>
      </w:r>
      <w:r>
        <w:rPr>
          <w:rFonts w:hint="default" w:ascii="Times New Roman" w:hAnsi="Times New Roman" w:eastAsia="仿宋_GB2312" w:cs="Times New Roman"/>
          <w:color w:val="auto"/>
          <w:szCs w:val="28"/>
          <w:highlight w:val="none"/>
          <w:lang w:val="en-US"/>
        </w:rPr>
        <w:t>段共布设界桩</w:t>
      </w:r>
      <w:r>
        <w:rPr>
          <w:rFonts w:hint="default" w:ascii="Times New Roman" w:hAnsi="Times New Roman" w:eastAsia="仿宋_GB2312" w:cs="Times New Roman"/>
          <w:color w:val="auto"/>
          <w:szCs w:val="28"/>
          <w:highlight w:val="none"/>
          <w:lang w:val="en-US" w:eastAsia="zh-CN"/>
        </w:rPr>
        <w:t>75</w:t>
      </w:r>
      <w:r>
        <w:rPr>
          <w:rFonts w:hint="default" w:ascii="Times New Roman" w:hAnsi="Times New Roman" w:eastAsia="仿宋_GB2312" w:cs="Times New Roman"/>
          <w:color w:val="auto"/>
          <w:szCs w:val="28"/>
          <w:highlight w:val="none"/>
          <w:lang w:val="en-US"/>
        </w:rPr>
        <w:t>座，告示牌</w:t>
      </w:r>
      <w:r>
        <w:rPr>
          <w:rFonts w:hint="default" w:ascii="Times New Roman" w:hAnsi="Times New Roman" w:eastAsia="仿宋_GB2312" w:cs="Times New Roman"/>
          <w:color w:val="auto"/>
          <w:szCs w:val="28"/>
          <w:highlight w:val="none"/>
          <w:lang w:val="en-US" w:eastAsia="zh-CN"/>
        </w:rPr>
        <w:t>17</w:t>
      </w:r>
      <w:r>
        <w:rPr>
          <w:rFonts w:hint="default" w:ascii="Times New Roman" w:hAnsi="Times New Roman" w:eastAsia="仿宋_GB2312" w:cs="Times New Roman"/>
          <w:color w:val="auto"/>
          <w:szCs w:val="28"/>
          <w:highlight w:val="none"/>
          <w:lang w:val="en-US"/>
        </w:rPr>
        <w:t>块。</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eastAsia="zh-CN"/>
        </w:rPr>
        <w:t>蒋龙滩河祁阳县</w:t>
      </w:r>
      <w:r>
        <w:rPr>
          <w:rFonts w:hint="default" w:ascii="Times New Roman" w:hAnsi="Times New Roman" w:eastAsia="仿宋_GB2312" w:cs="Times New Roman"/>
          <w:color w:val="auto"/>
          <w:szCs w:val="28"/>
          <w:highlight w:val="none"/>
          <w:lang w:val="en-US"/>
        </w:rPr>
        <w:t>段河湖管理范围划界标准根据区域现状防洪设施现状及区域防洪标准确定主要为以下</w:t>
      </w:r>
      <w:r>
        <w:rPr>
          <w:rFonts w:hint="eastAsia" w:eastAsia="仿宋_GB2312" w:cs="Times New Roman"/>
          <w:color w:val="auto"/>
          <w:szCs w:val="28"/>
          <w:highlight w:val="none"/>
          <w:lang w:val="en-US" w:eastAsia="zh-CN"/>
        </w:rPr>
        <w:t>两</w:t>
      </w:r>
      <w:r>
        <w:rPr>
          <w:rFonts w:hint="default" w:ascii="Times New Roman" w:hAnsi="Times New Roman" w:eastAsia="仿宋_GB2312" w:cs="Times New Roman"/>
          <w:color w:val="auto"/>
          <w:szCs w:val="28"/>
          <w:highlight w:val="none"/>
          <w:lang w:val="en-US"/>
        </w:rPr>
        <w:t>种：</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eastAsia="zh-CN"/>
        </w:rPr>
        <w:t>1</w:t>
      </w:r>
      <w:r>
        <w:rPr>
          <w:rFonts w:hint="default" w:ascii="Times New Roman" w:hAnsi="Times New Roman" w:eastAsia="仿宋_GB2312" w:cs="Times New Roman"/>
          <w:color w:val="auto"/>
          <w:szCs w:val="28"/>
          <w:highlight w:val="none"/>
          <w:lang w:val="en-US"/>
        </w:rPr>
        <w:t>）</w:t>
      </w:r>
      <w:r>
        <w:rPr>
          <w:rFonts w:hint="eastAsia" w:ascii="Times New Roman" w:hAnsi="Times New Roman" w:eastAsia="仿宋_GB2312" w:cs="Times New Roman"/>
          <w:color w:val="auto"/>
          <w:szCs w:val="28"/>
          <w:highlight w:val="none"/>
          <w:lang w:val="en-US" w:eastAsia="zh-CN"/>
        </w:rPr>
        <w:t>无堤防段，以设计洪水位为管理范围线</w:t>
      </w:r>
      <w:r>
        <w:rPr>
          <w:rFonts w:hint="default" w:ascii="Times New Roman" w:hAnsi="Times New Roman" w:eastAsia="仿宋_GB2312" w:cs="Times New Roman"/>
          <w:color w:val="auto"/>
          <w:szCs w:val="28"/>
          <w:highlight w:val="none"/>
          <w:lang w:val="en-US"/>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_GB2312" w:cs="Times New Roman"/>
          <w:color w:val="auto"/>
          <w:szCs w:val="28"/>
          <w:highlight w:val="none"/>
          <w:lang w:val="en-US" w:eastAsia="zh-CN"/>
        </w:rPr>
      </w:pPr>
      <w:r>
        <w:rPr>
          <w:rFonts w:hint="eastAsia" w:ascii="Times New Roman" w:hAnsi="Times New Roman" w:eastAsia="仿宋_GB2312" w:cs="Times New Roman"/>
          <w:color w:val="auto"/>
          <w:szCs w:val="28"/>
          <w:highlight w:val="none"/>
          <w:lang w:val="en-US" w:eastAsia="zh-CN"/>
        </w:rPr>
        <w:t>2</w:t>
      </w:r>
      <w:r>
        <w:rPr>
          <w:rFonts w:hint="default" w:ascii="Times New Roman" w:hAnsi="Times New Roman" w:eastAsia="仿宋_GB2312" w:cs="Times New Roman"/>
          <w:color w:val="auto"/>
          <w:szCs w:val="28"/>
          <w:highlight w:val="none"/>
          <w:lang w:val="en-US" w:eastAsia="zh-CN"/>
        </w:rPr>
        <w:t>）</w:t>
      </w:r>
      <w:r>
        <w:rPr>
          <w:rFonts w:hint="eastAsia" w:ascii="Times New Roman" w:hAnsi="Times New Roman" w:eastAsia="仿宋_GB2312" w:cs="Times New Roman"/>
          <w:color w:val="auto"/>
          <w:szCs w:val="28"/>
          <w:highlight w:val="none"/>
          <w:lang w:val="en-US" w:eastAsia="zh-CN"/>
        </w:rPr>
        <w:t>水利工程段（拦水坝），闸坝两端向外延伸50m，上下游各延伸100m</w:t>
      </w:r>
      <w:r>
        <w:rPr>
          <w:rFonts w:hint="default" w:ascii="Times New Roman" w:hAnsi="Times New Roman" w:eastAsia="仿宋_GB2312" w:cs="Times New Roman"/>
          <w:color w:val="auto"/>
          <w:szCs w:val="28"/>
          <w:highlight w:val="none"/>
          <w:lang w:val="en-US" w:eastAsia="zh-CN"/>
        </w:rPr>
        <w:t>。</w:t>
      </w:r>
    </w:p>
    <w:p>
      <w:pPr>
        <w:pStyle w:val="5"/>
        <w:rPr>
          <w:rFonts w:hint="default" w:ascii="Times New Roman" w:hAnsi="Times New Roman" w:cs="Times New Roman"/>
          <w:color w:val="auto"/>
          <w:highlight w:val="none"/>
          <w:lang w:val="en-US" w:eastAsia="zh-CN"/>
        </w:rPr>
      </w:pPr>
      <w:bookmarkStart w:id="100" w:name="_Toc22824"/>
      <w:bookmarkStart w:id="101" w:name="_Toc2067"/>
      <w:bookmarkStart w:id="102" w:name="_Toc27332"/>
      <w:bookmarkStart w:id="103" w:name="_Toc27159"/>
      <w:r>
        <w:rPr>
          <w:rFonts w:hint="default" w:ascii="Times New Roman" w:hAnsi="Times New Roman" w:cs="Times New Roman"/>
          <w:color w:val="auto"/>
          <w:highlight w:val="none"/>
          <w:lang w:val="en-US" w:eastAsia="zh-CN"/>
        </w:rPr>
        <w:t>4.4.4界桩和告示牌布设</w:t>
      </w:r>
      <w:bookmarkEnd w:id="100"/>
      <w:bookmarkEnd w:id="101"/>
      <w:bookmarkEnd w:id="102"/>
      <w:bookmarkEnd w:id="103"/>
    </w:p>
    <w:p>
      <w:pPr>
        <w:spacing w:line="360" w:lineRule="auto"/>
        <w:ind w:firstLine="562" w:firstLineChars="200"/>
        <w:jc w:val="both"/>
        <w:rPr>
          <w:rFonts w:hint="default" w:ascii="Times New Roman" w:hAnsi="Times New Roman" w:eastAsia="仿宋_GB2312" w:cs="Times New Roman"/>
          <w:b/>
          <w:bCs/>
          <w:color w:val="auto"/>
          <w:szCs w:val="28"/>
          <w:highlight w:val="none"/>
          <w:lang w:val="en-US" w:eastAsia="zh-CN"/>
        </w:rPr>
      </w:pPr>
      <w:r>
        <w:rPr>
          <w:rFonts w:hint="default" w:ascii="Times New Roman" w:hAnsi="Times New Roman" w:eastAsia="仿宋_GB2312" w:cs="Times New Roman"/>
          <w:b/>
          <w:bCs/>
          <w:color w:val="auto"/>
          <w:szCs w:val="28"/>
          <w:highlight w:val="none"/>
          <w:lang w:val="en-US" w:eastAsia="zh-CN"/>
        </w:rPr>
        <w:t>1、界桩布设</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1）总体原则</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界桩布设位置要尽量选择在不影响人民群众生产生活的地方，并且有利于界桩保护，比如不布设在耕地地块中央，而布设在耕地的田埂上、沿江公路选在绿化带上。当按照界桩布设规则，界桩落在湿地、水域等不适宜埋设区域时，可在管理范围界线方向上调整界桩位置。</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eastAsia="zh-CN"/>
        </w:rPr>
        <w:t>管理范围界桩要一般间距：城镇河段不宜小于200m；其他河道不宜小于1000m。</w:t>
      </w:r>
      <w:r>
        <w:rPr>
          <w:rFonts w:hint="default" w:ascii="Times New Roman" w:hAnsi="Times New Roman" w:eastAsia="仿宋_GB2312" w:cs="Times New Roman"/>
          <w:color w:val="auto"/>
          <w:szCs w:val="28"/>
          <w:highlight w:val="none"/>
          <w:lang w:val="en-US"/>
        </w:rPr>
        <w:t>在无生产、生活、人类活动的陡崖、荒山、森林等河段，可根据实际情况加大界桩间距，但在下列情况应增设管理范围界桩：</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①</w:t>
      </w:r>
      <w:r>
        <w:rPr>
          <w:rFonts w:hint="default" w:ascii="Times New Roman" w:hAnsi="Times New Roman" w:eastAsia="仿宋_GB2312" w:cs="Times New Roman"/>
          <w:color w:val="auto"/>
          <w:szCs w:val="28"/>
          <w:highlight w:val="none"/>
          <w:lang w:val="en-US"/>
        </w:rPr>
        <w:t>重要下河通道（车行通道）；</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②</w:t>
      </w:r>
      <w:r>
        <w:rPr>
          <w:rFonts w:hint="default" w:ascii="Times New Roman" w:hAnsi="Times New Roman" w:eastAsia="仿宋_GB2312" w:cs="Times New Roman"/>
          <w:color w:val="auto"/>
          <w:szCs w:val="28"/>
          <w:highlight w:val="none"/>
          <w:lang w:val="en-US"/>
        </w:rPr>
        <w:t>重要码头、桥梁、取水口、电站等涉河设施处；</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③</w:t>
      </w:r>
      <w:r>
        <w:rPr>
          <w:rFonts w:hint="default" w:ascii="Times New Roman" w:hAnsi="Times New Roman" w:eastAsia="仿宋_GB2312" w:cs="Times New Roman"/>
          <w:color w:val="auto"/>
          <w:szCs w:val="28"/>
          <w:highlight w:val="none"/>
          <w:lang w:val="en-US"/>
        </w:rPr>
        <w:t>河道拐弯（角度小于120度）处；</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④</w:t>
      </w:r>
      <w:r>
        <w:rPr>
          <w:rFonts w:hint="default" w:ascii="Times New Roman" w:hAnsi="Times New Roman" w:eastAsia="仿宋_GB2312" w:cs="Times New Roman"/>
          <w:color w:val="auto"/>
          <w:szCs w:val="28"/>
          <w:highlight w:val="none"/>
          <w:lang w:val="en-US"/>
        </w:rPr>
        <w:t>水事纠纷和水事案件易发地段或行政界；</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⑤</w:t>
      </w:r>
      <w:r>
        <w:rPr>
          <w:rFonts w:hint="default" w:ascii="Times New Roman" w:hAnsi="Times New Roman" w:eastAsia="仿宋_GB2312" w:cs="Times New Roman"/>
          <w:color w:val="auto"/>
          <w:szCs w:val="28"/>
          <w:highlight w:val="none"/>
          <w:lang w:val="en-US"/>
        </w:rPr>
        <w:t>县界交界、河道尽头处应埋设界桩。</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对于下述情况应该埋设公共界桩，对于需布设公共界桩的河段，先开展划界工作的河段要按照划界标准，先初步确定公共界桩的位置，后划界河段要主动与先划界河段进行接边。</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2）界桩布设分类</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①</w:t>
      </w:r>
      <w:r>
        <w:rPr>
          <w:rFonts w:hint="default" w:ascii="Times New Roman" w:hAnsi="Times New Roman" w:eastAsia="仿宋_GB2312" w:cs="Times New Roman"/>
          <w:color w:val="auto"/>
          <w:szCs w:val="28"/>
          <w:highlight w:val="none"/>
          <w:lang w:val="en-US"/>
        </w:rPr>
        <w:t>干、支河交汇处</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干、支河交汇处需设置公共界桩，并按照干河界桩埋设，支河划界成果信息化时需采集公共桩数据并进行编号；干河管理范围内不再埋设支河管理范围界桩。</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5410200" cy="3362325"/>
            <wp:effectExtent l="0" t="0" r="0" b="952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48"/>
                    <a:stretch>
                      <a:fillRect/>
                    </a:stretch>
                  </pic:blipFill>
                  <pic:spPr>
                    <a:xfrm>
                      <a:off x="0" y="0"/>
                      <a:ext cx="5410200" cy="33623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highlight w:val="none"/>
          <w:lang w:eastAsia="zh-CN"/>
        </w:rPr>
      </w:pPr>
      <w:r>
        <w:rPr>
          <w:rFonts w:hint="default" w:ascii="Times New Roman" w:hAnsi="Times New Roman" w:eastAsia="仿宋_GB2312" w:cs="Times New Roman"/>
          <w:b/>
          <w:bCs/>
          <w:color w:val="auto"/>
          <w:sz w:val="24"/>
          <w:highlight w:val="none"/>
          <w:lang w:val="en-US"/>
        </w:rPr>
        <w:t>图</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1</w:t>
      </w:r>
      <w:r>
        <w:rPr>
          <w:rFonts w:hint="default" w:ascii="Times New Roman" w:hAnsi="Times New Roman" w:eastAsia="仿宋_GB2312" w:cs="Times New Roman"/>
          <w:b/>
          <w:bCs/>
          <w:color w:val="auto"/>
          <w:sz w:val="24"/>
          <w:highlight w:val="none"/>
          <w:lang w:val="en-US"/>
        </w:rPr>
        <w:t xml:space="preserve">   干支流交汇无控制性建筑物</w:t>
      </w:r>
      <w:r>
        <w:rPr>
          <w:rFonts w:hint="default" w:ascii="Times New Roman" w:hAnsi="Times New Roman" w:eastAsia="仿宋_GB2312" w:cs="Times New Roman"/>
          <w:b/>
          <w:bCs/>
          <w:color w:val="auto"/>
          <w:sz w:val="24"/>
          <w:highlight w:val="none"/>
          <w:lang w:val="en-US" w:eastAsia="zh-CN"/>
        </w:rPr>
        <w:t>界桩埋设典型设计图</w:t>
      </w:r>
    </w:p>
    <w:p>
      <w:pPr>
        <w:keepNext w:val="0"/>
        <w:keepLines w:val="0"/>
        <w:pageBreakBefore w:val="0"/>
        <w:widowControl w:val="0"/>
        <w:kinsoku/>
        <w:wordWrap/>
        <w:overflowPunct/>
        <w:topLinePunct w:val="0"/>
        <w:autoSpaceDE/>
        <w:autoSpaceDN/>
        <w:bidi w:val="0"/>
        <w:adjustRightInd/>
        <w:snapToGrid/>
        <w:spacing w:before="181" w:beforeLines="50" w:line="360" w:lineRule="auto"/>
        <w:ind w:firstLine="560" w:firstLineChars="200"/>
        <w:textAlignment w:val="auto"/>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zCs w:val="28"/>
          <w:highlight w:val="none"/>
          <w:lang w:val="en-US" w:eastAsia="zh-CN"/>
        </w:rPr>
        <w:t>②主、次河平行（两河三堤）</w:t>
      </w:r>
    </w:p>
    <w:p>
      <w:pPr>
        <w:spacing w:line="360" w:lineRule="auto"/>
        <w:ind w:firstLine="560" w:firstLineChars="200"/>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zCs w:val="28"/>
          <w:highlight w:val="none"/>
          <w:lang w:val="en-US" w:eastAsia="zh-CN"/>
        </w:rPr>
        <w:t>主、次河平行且管理范围交叉，交叉处管理范围设置公共界桩，并按照主河埋桩，次河划界成果信息化时需采集公共桩数据并进行编号。</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5864225" cy="3291205"/>
            <wp:effectExtent l="0" t="0" r="3175" b="4445"/>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49"/>
                    <a:stretch>
                      <a:fillRect/>
                    </a:stretch>
                  </pic:blipFill>
                  <pic:spPr>
                    <a:xfrm>
                      <a:off x="0" y="0"/>
                      <a:ext cx="5864225" cy="32912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highlight w:val="none"/>
          <w:lang w:eastAsia="zh-CN"/>
        </w:rPr>
      </w:pPr>
      <w:r>
        <w:rPr>
          <w:rFonts w:hint="default" w:ascii="Times New Roman" w:hAnsi="Times New Roman" w:eastAsia="仿宋_GB2312" w:cs="Times New Roman"/>
          <w:b/>
          <w:bCs/>
          <w:color w:val="auto"/>
          <w:sz w:val="24"/>
          <w:highlight w:val="none"/>
          <w:lang w:val="en-US"/>
        </w:rPr>
        <w:t>图</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2</w:t>
      </w:r>
      <w:r>
        <w:rPr>
          <w:rFonts w:hint="default" w:ascii="Times New Roman" w:hAnsi="Times New Roman" w:eastAsia="仿宋_GB2312" w:cs="Times New Roman"/>
          <w:b/>
          <w:bCs/>
          <w:color w:val="auto"/>
          <w:sz w:val="24"/>
          <w:highlight w:val="none"/>
          <w:lang w:val="en-US"/>
        </w:rPr>
        <w:t xml:space="preserve">   </w:t>
      </w:r>
      <w:r>
        <w:rPr>
          <w:rFonts w:hint="default" w:ascii="Times New Roman" w:hAnsi="Times New Roman" w:eastAsia="仿宋_GB2312" w:cs="Times New Roman"/>
          <w:b/>
          <w:bCs/>
          <w:color w:val="auto"/>
          <w:sz w:val="24"/>
          <w:highlight w:val="none"/>
          <w:lang w:val="en-US" w:eastAsia="zh-CN"/>
        </w:rPr>
        <w:t>主干流平行界桩埋设典型设计图</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highlight w:val="none"/>
          <w:lang w:val="en-US" w:eastAsia="zh-CN"/>
        </w:rPr>
      </w:pP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eastAsia="zh-CN"/>
        </w:rPr>
        <w:t>③</w:t>
      </w:r>
      <w:r>
        <w:rPr>
          <w:rFonts w:hint="default" w:ascii="Times New Roman" w:hAnsi="Times New Roman" w:eastAsia="仿宋_GB2312" w:cs="Times New Roman"/>
          <w:color w:val="auto"/>
          <w:szCs w:val="28"/>
          <w:highlight w:val="none"/>
          <w:lang w:val="en-US"/>
        </w:rPr>
        <w:t>相邻行政区</w:t>
      </w:r>
    </w:p>
    <w:p>
      <w:pPr>
        <w:spacing w:line="360" w:lineRule="auto"/>
        <w:ind w:firstLine="560" w:firstLineChars="20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Cs w:val="28"/>
          <w:highlight w:val="none"/>
          <w:lang w:val="en-US"/>
        </w:rPr>
        <w:t>相邻行政辖区管理范围在接边处需采用同一标准划定，管理范围与行政边界交汇处需设置公共界桩并按照上游(湖泊、水库等按照顺时针方向)行政区编号，下游划界成果信息化时需采集公共桩数据并作为起始编号。公共界</w:t>
      </w:r>
      <w:r>
        <w:rPr>
          <w:rFonts w:hint="default" w:ascii="Times New Roman" w:hAnsi="Times New Roman" w:eastAsia="仿宋_GB2312" w:cs="Times New Roman"/>
          <w:color w:val="auto"/>
          <w:highlight w:val="none"/>
        </w:rPr>
        <w:t>桩仅作为管理范围界线标识</w:t>
      </w:r>
      <w:r>
        <w:rPr>
          <w:rFonts w:hint="default" w:ascii="Times New Roman" w:hAnsi="Times New Roman" w:eastAsia="仿宋_GB2312" w:cs="Times New Roman"/>
          <w:color w:val="auto"/>
          <w:highlight w:val="none"/>
          <w:lang w:eastAsia="zh-CN"/>
        </w:rPr>
        <w:t>，</w:t>
      </w:r>
      <w:r>
        <w:rPr>
          <w:rFonts w:hint="default" w:ascii="Times New Roman" w:hAnsi="Times New Roman" w:eastAsia="仿宋_GB2312" w:cs="Times New Roman"/>
          <w:color w:val="auto"/>
          <w:highlight w:val="none"/>
        </w:rPr>
        <w:t>不表征行政区划界线。</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5067300" cy="2790825"/>
            <wp:effectExtent l="0" t="0" r="0" b="9525"/>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50"/>
                    <a:stretch>
                      <a:fillRect/>
                    </a:stretch>
                  </pic:blipFill>
                  <pic:spPr>
                    <a:xfrm>
                      <a:off x="0" y="0"/>
                      <a:ext cx="5067300" cy="27908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highlight w:val="none"/>
          <w:lang w:eastAsia="zh-CN"/>
        </w:rPr>
      </w:pPr>
      <w:r>
        <w:rPr>
          <w:rFonts w:hint="default" w:ascii="Times New Roman" w:hAnsi="Times New Roman" w:eastAsia="仿宋_GB2312" w:cs="Times New Roman"/>
          <w:b/>
          <w:bCs/>
          <w:color w:val="auto"/>
          <w:sz w:val="24"/>
          <w:highlight w:val="none"/>
          <w:lang w:val="en-US"/>
        </w:rPr>
        <w:t>图</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3</w:t>
      </w:r>
      <w:r>
        <w:rPr>
          <w:rFonts w:hint="default" w:ascii="Times New Roman" w:hAnsi="Times New Roman" w:eastAsia="仿宋_GB2312" w:cs="Times New Roman"/>
          <w:b/>
          <w:bCs/>
          <w:color w:val="auto"/>
          <w:sz w:val="24"/>
          <w:highlight w:val="none"/>
          <w:lang w:val="en-US"/>
        </w:rPr>
        <w:t xml:space="preserve">   </w:t>
      </w:r>
      <w:r>
        <w:rPr>
          <w:rFonts w:hint="default" w:ascii="Times New Roman" w:hAnsi="Times New Roman" w:eastAsia="仿宋_GB2312" w:cs="Times New Roman"/>
          <w:b/>
          <w:bCs/>
          <w:color w:val="auto"/>
          <w:sz w:val="24"/>
          <w:highlight w:val="none"/>
          <w:lang w:val="en-US" w:eastAsia="zh-CN"/>
        </w:rPr>
        <w:t>相邻行政界线界桩埋设典型设计图</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3）界桩埋设原则</w:t>
      </w:r>
    </w:p>
    <w:p>
      <w:pPr>
        <w:spacing w:line="360" w:lineRule="auto"/>
        <w:ind w:firstLine="560" w:firstLineChars="200"/>
        <w:jc w:val="left"/>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zCs w:val="28"/>
          <w:highlight w:val="none"/>
          <w:lang w:val="en-US" w:eastAsia="zh-CN"/>
        </w:rPr>
        <w:t>划界方案经批准后，根据界桩设计图、界桩坐标、界桩点位略图，在实地确定界桩埋设位置，对于根据点略图以在实地确定界桩位置时，需采用测量放样的方式确定界桩位置。界桩埋设时注意如下事项：</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①</w:t>
      </w:r>
      <w:r>
        <w:rPr>
          <w:rFonts w:hint="default" w:ascii="Times New Roman" w:hAnsi="Times New Roman" w:eastAsia="仿宋_GB2312" w:cs="Times New Roman"/>
          <w:color w:val="auto"/>
          <w:szCs w:val="28"/>
          <w:highlight w:val="none"/>
          <w:lang w:val="en-US"/>
        </w:rPr>
        <w:t>界桩埋设时，界桩的正面要与河岸线尽量垂直；</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②</w:t>
      </w:r>
      <w:r>
        <w:rPr>
          <w:rFonts w:hint="default" w:ascii="Times New Roman" w:hAnsi="Times New Roman" w:eastAsia="仿宋_GB2312" w:cs="Times New Roman"/>
          <w:color w:val="auto"/>
          <w:szCs w:val="28"/>
          <w:highlight w:val="none"/>
          <w:lang w:val="en-US"/>
        </w:rPr>
        <w:t>界桩埋设完毕后，要从不同角度拍摄2-3张实地照片，照片能清晰反映界桩埋设的周边环境及界桩的实际状况，并制作界桩点之记。</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③</w:t>
      </w:r>
      <w:r>
        <w:rPr>
          <w:rFonts w:hint="default" w:ascii="Times New Roman" w:hAnsi="Times New Roman" w:eastAsia="仿宋_GB2312" w:cs="Times New Roman"/>
          <w:color w:val="auto"/>
          <w:szCs w:val="28"/>
          <w:highlight w:val="none"/>
          <w:lang w:val="en-US"/>
        </w:rPr>
        <w:t>界桩埋设的实际位置应不影响目前人民群众的生产生活，当地人民群众对界桩位置有异议时，可以在满足管理范围划定要求的前提下，合理调整界桩的位置，界桩位置调整时尽量沿管理范围走向上调整。</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④</w:t>
      </w:r>
      <w:r>
        <w:rPr>
          <w:rFonts w:hint="default" w:ascii="Times New Roman" w:hAnsi="Times New Roman" w:eastAsia="仿宋_GB2312" w:cs="Times New Roman"/>
          <w:color w:val="auto"/>
          <w:szCs w:val="28"/>
          <w:highlight w:val="none"/>
          <w:lang w:val="en-US"/>
        </w:rPr>
        <w:t>界桩公里数为河道中心线对应的河道长度。</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⑤</w:t>
      </w:r>
      <w:r>
        <w:rPr>
          <w:rFonts w:hint="default" w:ascii="Times New Roman" w:hAnsi="Times New Roman" w:eastAsia="仿宋_GB2312" w:cs="Times New Roman"/>
          <w:color w:val="auto"/>
          <w:szCs w:val="28"/>
          <w:highlight w:val="none"/>
          <w:lang w:val="en-US"/>
        </w:rPr>
        <w:t>界桩埋设后，水利管理部门可与有关行政村和单位签订</w:t>
      </w:r>
      <w:r>
        <w:rPr>
          <w:rFonts w:hint="default" w:ascii="Times New Roman" w:hAnsi="Times New Roman" w:eastAsia="仿宋_GB2312" w:cs="Times New Roman"/>
          <w:color w:val="auto"/>
          <w:szCs w:val="28"/>
          <w:highlight w:val="none"/>
          <w:lang w:val="en-US" w:eastAsia="zh-CN"/>
        </w:rPr>
        <w:t>“</w:t>
      </w:r>
      <w:r>
        <w:rPr>
          <w:rFonts w:hint="default" w:ascii="Times New Roman" w:hAnsi="Times New Roman" w:eastAsia="仿宋_GB2312" w:cs="Times New Roman"/>
          <w:color w:val="auto"/>
          <w:szCs w:val="28"/>
          <w:highlight w:val="none"/>
          <w:lang w:val="en-US"/>
        </w:rPr>
        <w:t>界桩保护协议书</w:t>
      </w:r>
      <w:r>
        <w:rPr>
          <w:rFonts w:hint="default" w:ascii="Times New Roman" w:hAnsi="Times New Roman" w:eastAsia="仿宋_GB2312" w:cs="Times New Roman"/>
          <w:color w:val="auto"/>
          <w:szCs w:val="28"/>
          <w:highlight w:val="none"/>
          <w:lang w:val="en-US" w:eastAsia="zh-CN"/>
        </w:rPr>
        <w:t>”</w:t>
      </w:r>
      <w:r>
        <w:rPr>
          <w:rFonts w:hint="default" w:ascii="Times New Roman" w:hAnsi="Times New Roman" w:eastAsia="仿宋_GB2312" w:cs="Times New Roman"/>
          <w:color w:val="auto"/>
          <w:szCs w:val="28"/>
          <w:highlight w:val="none"/>
          <w:lang w:val="en-US"/>
        </w:rPr>
        <w:t>，明确界桩保护职责。</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⑥</w:t>
      </w:r>
      <w:r>
        <w:rPr>
          <w:rFonts w:hint="default" w:ascii="Times New Roman" w:hAnsi="Times New Roman" w:eastAsia="仿宋_GB2312" w:cs="Times New Roman"/>
          <w:color w:val="auto"/>
          <w:szCs w:val="28"/>
          <w:highlight w:val="none"/>
          <w:lang w:val="en-US"/>
        </w:rPr>
        <w:t>原则上均采用界桩，特殊困难地区方可使用界牌。</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⑦</w:t>
      </w:r>
      <w:r>
        <w:rPr>
          <w:rFonts w:hint="default" w:ascii="Times New Roman" w:hAnsi="Times New Roman" w:eastAsia="仿宋_GB2312" w:cs="Times New Roman"/>
          <w:color w:val="auto"/>
          <w:szCs w:val="28"/>
          <w:highlight w:val="none"/>
          <w:lang w:val="en-US"/>
        </w:rPr>
        <w:t>暂未进行接边的公共界桩，只预划定界桩位置，不埋设界桩。</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4）界桩制作与埋设</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采用长方形柱体，尺寸150</w:t>
      </w:r>
      <w:r>
        <w:rPr>
          <w:rFonts w:hint="default" w:ascii="Times New Roman" w:hAnsi="Times New Roman" w:eastAsia="仿宋_GB2312" w:cs="Times New Roman"/>
          <w:color w:val="auto"/>
          <w:szCs w:val="28"/>
          <w:highlight w:val="none"/>
          <w:lang w:val="en-US" w:eastAsia="zh-CN"/>
        </w:rPr>
        <w:t>mm×l</w:t>
      </w:r>
      <w:r>
        <w:rPr>
          <w:rFonts w:hint="default" w:ascii="Times New Roman" w:hAnsi="Times New Roman" w:eastAsia="仿宋_GB2312" w:cs="Times New Roman"/>
          <w:color w:val="auto"/>
          <w:szCs w:val="28"/>
          <w:highlight w:val="none"/>
          <w:lang w:val="en-US"/>
        </w:rPr>
        <w:t>30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1000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，四角切除棱角，切除棱角边长10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。地面以上高度为400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，地下600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。刻注以下内容：</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①界桩在向河道面喷涂“严禁破坏”(竖排，字规格为50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50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字体为黑体，颜色为蓝色，字间距20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w:t>
      </w:r>
    </w:p>
    <w:p>
      <w:pPr>
        <w:spacing w:line="360" w:lineRule="auto"/>
        <w:ind w:firstLine="560" w:firstLineChars="200"/>
        <w:jc w:val="left"/>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②背河道面喷涂</w:t>
      </w:r>
      <w:r>
        <w:rPr>
          <w:rFonts w:hint="default" w:ascii="Times New Roman" w:hAnsi="Times New Roman" w:eastAsia="仿宋_GB2312" w:cs="Times New Roman"/>
          <w:color w:val="auto"/>
          <w:szCs w:val="28"/>
          <w:highlight w:val="none"/>
          <w:lang w:val="en-US" w:eastAsia="zh-CN"/>
        </w:rPr>
        <w:t>“</w:t>
      </w:r>
      <w:r>
        <w:rPr>
          <w:rFonts w:hint="default" w:ascii="Times New Roman" w:hAnsi="Times New Roman" w:eastAsia="仿宋_GB2312" w:cs="Times New Roman"/>
          <w:color w:val="auto"/>
          <w:szCs w:val="28"/>
          <w:highlight w:val="none"/>
          <w:lang w:val="en-US"/>
        </w:rPr>
        <w:t>严禁移动</w:t>
      </w:r>
      <w:r>
        <w:rPr>
          <w:rFonts w:hint="default" w:ascii="Times New Roman" w:hAnsi="Times New Roman" w:eastAsia="仿宋_GB2312" w:cs="Times New Roman"/>
          <w:color w:val="auto"/>
          <w:szCs w:val="28"/>
          <w:highlight w:val="none"/>
          <w:lang w:val="en-US" w:eastAsia="zh-CN"/>
        </w:rPr>
        <w:t>”</w:t>
      </w:r>
      <w:r>
        <w:rPr>
          <w:rFonts w:hint="default" w:ascii="Times New Roman" w:hAnsi="Times New Roman" w:eastAsia="仿宋_GB2312" w:cs="Times New Roman"/>
          <w:color w:val="auto"/>
          <w:szCs w:val="28"/>
          <w:highlight w:val="none"/>
          <w:lang w:val="en-US"/>
        </w:rPr>
        <w:t>(竖排，字规格为50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50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w:t>
      </w:r>
      <w:r>
        <w:rPr>
          <w:rFonts w:hint="default" w:ascii="Times New Roman" w:hAnsi="Times New Roman" w:eastAsia="仿宋_GB2312" w:cs="Times New Roman"/>
          <w:color w:val="auto"/>
          <w:szCs w:val="28"/>
          <w:highlight w:val="none"/>
          <w:lang w:val="en-US" w:eastAsia="zh-CN"/>
        </w:rPr>
        <w:t>，</w:t>
      </w:r>
      <w:r>
        <w:rPr>
          <w:rFonts w:hint="default" w:ascii="Times New Roman" w:hAnsi="Times New Roman" w:eastAsia="仿宋_GB2312" w:cs="Times New Roman"/>
          <w:color w:val="auto"/>
          <w:szCs w:val="28"/>
          <w:highlight w:val="none"/>
          <w:lang w:val="en-US"/>
        </w:rPr>
        <w:t>字体为黑体，颜色为蓝色，字间距20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③向河道面面左侧面从上至下分别刻注水利标志(蓝色，</w:t>
      </w:r>
      <w:r>
        <w:rPr>
          <w:rFonts w:hint="default" w:ascii="Times New Roman" w:hAnsi="Times New Roman" w:eastAsia="仿宋_GB2312" w:cs="Times New Roman"/>
          <w:color w:val="auto"/>
          <w:szCs w:val="28"/>
          <w:highlight w:val="none"/>
          <w:lang w:val="en-US" w:eastAsia="zh-CN"/>
        </w:rPr>
        <w:t>长50mm×50mm)，</w:t>
      </w:r>
      <w:r>
        <w:rPr>
          <w:rFonts w:hint="default" w:ascii="Times New Roman" w:hAnsi="Times New Roman" w:eastAsia="仿宋_GB2312" w:cs="Times New Roman"/>
          <w:color w:val="auto"/>
          <w:szCs w:val="28"/>
          <w:highlight w:val="none"/>
          <w:lang w:val="en-US"/>
        </w:rPr>
        <w:t>河名(红色，字规格为</w:t>
      </w:r>
      <w:r>
        <w:rPr>
          <w:rFonts w:hint="default" w:ascii="Times New Roman" w:hAnsi="Times New Roman" w:eastAsia="仿宋_GB2312" w:cs="Times New Roman"/>
          <w:color w:val="auto"/>
          <w:szCs w:val="28"/>
          <w:highlight w:val="none"/>
          <w:lang w:val="en-US" w:eastAsia="zh-CN"/>
        </w:rPr>
        <w:t>50mm×50mm，</w:t>
      </w:r>
      <w:r>
        <w:rPr>
          <w:rFonts w:hint="default" w:ascii="Times New Roman" w:hAnsi="Times New Roman" w:eastAsia="仿宋_GB2312" w:cs="Times New Roman"/>
          <w:color w:val="auto"/>
          <w:szCs w:val="28"/>
          <w:highlight w:val="none"/>
          <w:lang w:val="en-US"/>
        </w:rPr>
        <w:t>字间距</w:t>
      </w:r>
      <w:r>
        <w:rPr>
          <w:rFonts w:hint="default" w:ascii="Times New Roman" w:hAnsi="Times New Roman" w:eastAsia="仿宋_GB2312" w:cs="Times New Roman"/>
          <w:color w:val="auto"/>
          <w:szCs w:val="28"/>
          <w:highlight w:val="none"/>
          <w:lang w:val="en-US" w:eastAsia="zh-CN"/>
        </w:rPr>
        <w:t>5mm，</w:t>
      </w:r>
      <w:r>
        <w:rPr>
          <w:rFonts w:hint="default" w:ascii="Times New Roman" w:hAnsi="Times New Roman" w:eastAsia="仿宋_GB2312" w:cs="Times New Roman"/>
          <w:color w:val="auto"/>
          <w:szCs w:val="28"/>
          <w:highlight w:val="none"/>
          <w:lang w:val="en-US"/>
        </w:rPr>
        <w:t>河道名称较长时，字高不变</w:t>
      </w:r>
      <w:r>
        <w:rPr>
          <w:rFonts w:hint="default" w:ascii="Times New Roman" w:hAnsi="Times New Roman" w:eastAsia="仿宋_GB2312" w:cs="Times New Roman"/>
          <w:color w:val="auto"/>
          <w:szCs w:val="28"/>
          <w:highlight w:val="none"/>
          <w:lang w:val="en-US" w:eastAsia="zh-CN"/>
        </w:rPr>
        <w:t>，</w:t>
      </w:r>
      <w:r>
        <w:rPr>
          <w:rFonts w:hint="default" w:ascii="Times New Roman" w:hAnsi="Times New Roman" w:eastAsia="仿宋_GB2312" w:cs="Times New Roman"/>
          <w:color w:val="auto"/>
          <w:szCs w:val="28"/>
          <w:highlight w:val="none"/>
          <w:lang w:val="en-US"/>
        </w:rPr>
        <w:t>宽度可适当调整)、管理范围线(蓝色，字规格</w:t>
      </w:r>
      <w:r>
        <w:rPr>
          <w:rFonts w:hint="default" w:ascii="Times New Roman" w:hAnsi="Times New Roman" w:eastAsia="仿宋_GB2312" w:cs="Times New Roman"/>
          <w:color w:val="auto"/>
          <w:szCs w:val="28"/>
          <w:highlight w:val="none"/>
          <w:lang w:val="en-US" w:eastAsia="zh-CN"/>
        </w:rPr>
        <w:t>35mm×35mm</w:t>
      </w:r>
      <w:r>
        <w:rPr>
          <w:rFonts w:hint="default" w:ascii="Times New Roman" w:hAnsi="Times New Roman" w:eastAsia="仿宋_GB2312" w:cs="Times New Roman"/>
          <w:color w:val="auto"/>
          <w:szCs w:val="28"/>
          <w:highlight w:val="none"/>
          <w:lang w:val="en-US"/>
        </w:rPr>
        <w:t>，字间距</w:t>
      </w:r>
      <w:r>
        <w:rPr>
          <w:rFonts w:hint="default" w:ascii="Times New Roman" w:hAnsi="Times New Roman" w:eastAsia="仿宋_GB2312" w:cs="Times New Roman"/>
          <w:color w:val="auto"/>
          <w:szCs w:val="28"/>
          <w:highlight w:val="none"/>
          <w:lang w:val="en-US" w:eastAsia="zh-CN"/>
        </w:rPr>
        <w:t>5mm</w:t>
      </w:r>
      <w:r>
        <w:rPr>
          <w:rFonts w:hint="default" w:ascii="Times New Roman" w:hAnsi="Times New Roman" w:eastAsia="仿宋_GB2312" w:cs="Times New Roman"/>
          <w:color w:val="auto"/>
          <w:szCs w:val="28"/>
          <w:highlight w:val="none"/>
          <w:lang w:val="en-US"/>
        </w:rPr>
        <w:t>，与河道名称行间距</w:t>
      </w:r>
      <w:r>
        <w:rPr>
          <w:rFonts w:hint="default" w:ascii="Times New Roman" w:hAnsi="Times New Roman" w:eastAsia="仿宋_GB2312" w:cs="Times New Roman"/>
          <w:color w:val="auto"/>
          <w:szCs w:val="28"/>
          <w:highlight w:val="none"/>
          <w:lang w:val="en-US" w:eastAsia="zh-CN"/>
        </w:rPr>
        <w:t>20mm)，</w:t>
      </w:r>
      <w:r>
        <w:rPr>
          <w:rFonts w:hint="default" w:ascii="Times New Roman" w:hAnsi="Times New Roman" w:eastAsia="仿宋_GB2312" w:cs="Times New Roman"/>
          <w:color w:val="auto"/>
          <w:szCs w:val="28"/>
          <w:highlight w:val="none"/>
          <w:lang w:val="en-US"/>
        </w:rPr>
        <w:t>编号(编号分两行刻注，第一行为“行政区名+岸别”，如“xx县左”，第二行为编号，编号只取正式编号后三位，如“第001号”，字体长仿宋、规格25</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25</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，字间距5</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，行间距10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),字体均为阴文，字体为隶书。</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④在向河道面面右侧面刻注“</w:t>
      </w:r>
      <w:r>
        <w:rPr>
          <w:rFonts w:hint="default" w:ascii="Times New Roman" w:hAnsi="Times New Roman" w:eastAsia="仿宋_GB2312" w:cs="Times New Roman"/>
          <w:color w:val="auto"/>
          <w:szCs w:val="28"/>
          <w:highlight w:val="none"/>
          <w:lang w:val="zh-CN" w:eastAsia="zh-CN"/>
        </w:rPr>
        <w:t>XX</w:t>
      </w:r>
      <w:r>
        <w:rPr>
          <w:rFonts w:hint="default" w:ascii="Times New Roman" w:hAnsi="Times New Roman" w:eastAsia="仿宋_GB2312" w:cs="Times New Roman"/>
          <w:color w:val="auto"/>
          <w:szCs w:val="28"/>
          <w:highlight w:val="none"/>
          <w:lang w:val="en-US"/>
        </w:rPr>
        <w:t>县(区)人民政府”，文字采用红色、竖排，字规格为40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40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，字距顶面20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 xml:space="preserve"> ，字间距5</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右下角刻注埋设时间‘"</w:t>
      </w:r>
      <w:r>
        <w:rPr>
          <w:rFonts w:hint="default" w:ascii="Times New Roman" w:hAnsi="Times New Roman" w:eastAsia="仿宋_GB2312" w:cs="Times New Roman"/>
          <w:color w:val="auto"/>
          <w:szCs w:val="28"/>
          <w:highlight w:val="none"/>
          <w:lang w:val="en-US" w:eastAsia="zh-CN"/>
        </w:rPr>
        <w:t>xxxx</w:t>
      </w:r>
      <w:r>
        <w:rPr>
          <w:rFonts w:hint="default" w:ascii="Times New Roman" w:hAnsi="Times New Roman" w:eastAsia="仿宋_GB2312" w:cs="Times New Roman"/>
          <w:color w:val="auto"/>
          <w:szCs w:val="28"/>
          <w:highlight w:val="none"/>
          <w:lang w:val="en-US"/>
        </w:rPr>
        <w:t>年</w:t>
      </w:r>
      <w:r>
        <w:rPr>
          <w:rFonts w:hint="default" w:ascii="Times New Roman" w:hAnsi="Times New Roman" w:eastAsia="仿宋_GB2312" w:cs="Times New Roman"/>
          <w:color w:val="auto"/>
          <w:szCs w:val="28"/>
          <w:highlight w:val="none"/>
          <w:lang w:val="en-US" w:eastAsia="zh-CN"/>
        </w:rPr>
        <w:t>xx</w:t>
      </w:r>
      <w:r>
        <w:rPr>
          <w:rFonts w:hint="default" w:ascii="Times New Roman" w:hAnsi="Times New Roman" w:eastAsia="仿宋_GB2312" w:cs="Times New Roman"/>
          <w:color w:val="auto"/>
          <w:szCs w:val="28"/>
          <w:highlight w:val="none"/>
          <w:lang w:val="en-US"/>
        </w:rPr>
        <w:t>月”，字体均为阴文，字体为隶书。</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⑤一般管理界桩盖顶刷亮蓝色，公共界桩界桩顶部采用红色油漆喷涂，厚度15</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。以上设计中，数量较多的文字，可适当缩小其大小，以美观清晰为宜。</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eastAsia="zh-CN"/>
        </w:rPr>
        <w:t>⑥</w:t>
      </w:r>
      <w:r>
        <w:rPr>
          <w:rFonts w:hint="default" w:ascii="Times New Roman" w:hAnsi="Times New Roman" w:eastAsia="仿宋_GB2312" w:cs="Times New Roman"/>
          <w:color w:val="auto"/>
          <w:szCs w:val="28"/>
          <w:highlight w:val="none"/>
          <w:lang w:val="en-US"/>
        </w:rPr>
        <w:t>公共界桩按照划界对象临近原则，在向河道面面左和面右侧面分别刻注相关内容，刻注内容和要求按照一般界桩向河道面面左侧面。</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eastAsia="zh-CN"/>
        </w:rPr>
        <w:t>⑦</w:t>
      </w:r>
      <w:r>
        <w:rPr>
          <w:rFonts w:hint="default" w:ascii="Times New Roman" w:hAnsi="Times New Roman" w:eastAsia="仿宋_GB2312" w:cs="Times New Roman"/>
          <w:color w:val="auto"/>
          <w:szCs w:val="28"/>
          <w:highlight w:val="none"/>
          <w:lang w:val="en-US"/>
        </w:rPr>
        <w:t>界桩顶部应刻注十字丝或植入钢钉，以精确定位界桩坐标。</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eastAsia="zh-CN"/>
        </w:rPr>
        <w:t>5）</w:t>
      </w:r>
      <w:r>
        <w:rPr>
          <w:rFonts w:hint="default" w:ascii="Times New Roman" w:hAnsi="Times New Roman" w:eastAsia="仿宋_GB2312" w:cs="Times New Roman"/>
          <w:color w:val="auto"/>
          <w:szCs w:val="28"/>
          <w:highlight w:val="none"/>
          <w:lang w:val="en-US"/>
        </w:rPr>
        <w:t>制作材料：钢筋混凝土预制、青石料或大理石，混凝土安装时现浇(混凝土标号不低于</w:t>
      </w:r>
      <w:r>
        <w:rPr>
          <w:rFonts w:hint="default" w:ascii="Times New Roman" w:hAnsi="Times New Roman" w:eastAsia="仿宋_GB2312" w:cs="Times New Roman"/>
          <w:color w:val="auto"/>
          <w:szCs w:val="28"/>
          <w:highlight w:val="none"/>
          <w:lang w:val="en-US" w:eastAsia="zh-CN"/>
        </w:rPr>
        <w:t>C</w:t>
      </w:r>
      <w:r>
        <w:rPr>
          <w:rFonts w:hint="default" w:ascii="Times New Roman" w:hAnsi="Times New Roman" w:eastAsia="仿宋_GB2312" w:cs="Times New Roman"/>
          <w:color w:val="auto"/>
          <w:szCs w:val="28"/>
          <w:highlight w:val="none"/>
          <w:lang w:val="en-US"/>
        </w:rPr>
        <w:t>20)，采用混凝土材料时，需外喷仿花岗岩外墙漆，并在四角配置四根长度700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以上的直径12钢筋。</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eastAsia="zh-CN"/>
        </w:rPr>
        <w:t>6）</w:t>
      </w:r>
      <w:r>
        <w:rPr>
          <w:rFonts w:hint="default" w:ascii="Times New Roman" w:hAnsi="Times New Roman" w:eastAsia="仿宋_GB2312" w:cs="Times New Roman"/>
          <w:color w:val="auto"/>
          <w:szCs w:val="28"/>
          <w:highlight w:val="none"/>
          <w:lang w:val="en-US"/>
        </w:rPr>
        <w:t>埋设要求：地面以下600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地上露出400mm,周围用泥土填筑密实。界桩安装埋设点为坚硬岩石基础时，可直接开凿基坑，将界桩桩体镶嵌于岩石基坑内或在岩石上直接雕刻。</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5868035" cy="4339590"/>
            <wp:effectExtent l="0" t="0" r="18415" b="381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pic:cNvPicPr>
                  </pic:nvPicPr>
                  <pic:blipFill>
                    <a:blip r:embed="rId51"/>
                    <a:stretch>
                      <a:fillRect/>
                    </a:stretch>
                  </pic:blipFill>
                  <pic:spPr>
                    <a:xfrm>
                      <a:off x="0" y="0"/>
                      <a:ext cx="5868035" cy="4339590"/>
                    </a:xfrm>
                    <a:prstGeom prst="rect">
                      <a:avLst/>
                    </a:prstGeom>
                    <a:noFill/>
                    <a:ln>
                      <a:noFill/>
                    </a:ln>
                  </pic:spPr>
                </pic:pic>
              </a:graphicData>
            </a:graphic>
          </wp:inline>
        </w:drawing>
      </w:r>
      <w:r>
        <w:rPr>
          <w:rFonts w:hint="default" w:ascii="Times New Roman" w:hAnsi="Times New Roman" w:eastAsia="仿宋_GB2312" w:cs="Times New Roman"/>
          <w:b/>
          <w:bCs/>
          <w:color w:val="auto"/>
          <w:sz w:val="24"/>
          <w:highlight w:val="none"/>
          <w:lang w:val="en-US"/>
        </w:rPr>
        <w:t>图</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 xml:space="preserve">  </w:t>
      </w:r>
      <w:r>
        <w:rPr>
          <w:rFonts w:hint="default" w:ascii="Times New Roman" w:hAnsi="Times New Roman" w:eastAsia="仿宋_GB2312" w:cs="Times New Roman"/>
          <w:b/>
          <w:bCs/>
          <w:color w:val="auto"/>
          <w:sz w:val="24"/>
          <w:highlight w:val="none"/>
          <w:lang w:val="en-US" w:eastAsia="zh-CN"/>
        </w:rPr>
        <w:t>界桩结构图</w:t>
      </w:r>
      <w:r>
        <w:rPr>
          <w:rFonts w:hint="default" w:ascii="Times New Roman" w:hAnsi="Times New Roman" w:cs="Times New Roman"/>
          <w:color w:val="auto"/>
          <w:highlight w:val="none"/>
        </w:rPr>
        <w:drawing>
          <wp:inline distT="0" distB="0" distL="114300" distR="114300">
            <wp:extent cx="5676900" cy="4953000"/>
            <wp:effectExtent l="0" t="0" r="0" b="0"/>
            <wp:docPr id="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5"/>
                    <pic:cNvPicPr>
                      <a:picLocks noChangeAspect="1"/>
                    </pic:cNvPicPr>
                  </pic:nvPicPr>
                  <pic:blipFill>
                    <a:blip r:embed="rId52"/>
                    <a:stretch>
                      <a:fillRect/>
                    </a:stretch>
                  </pic:blipFill>
                  <pic:spPr>
                    <a:xfrm>
                      <a:off x="0" y="0"/>
                      <a:ext cx="5676900" cy="4953000"/>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highlight w:val="none"/>
          <w:lang w:val="en-US"/>
        </w:rPr>
      </w:pPr>
      <w:r>
        <w:rPr>
          <w:rFonts w:hint="default" w:ascii="Times New Roman" w:hAnsi="Times New Roman" w:eastAsia="仿宋_GB2312" w:cs="Times New Roman"/>
          <w:b/>
          <w:bCs/>
          <w:color w:val="auto"/>
          <w:sz w:val="24"/>
          <w:highlight w:val="none"/>
          <w:lang w:val="en-US"/>
        </w:rPr>
        <w:t>图</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5</w:t>
      </w:r>
      <w:r>
        <w:rPr>
          <w:rFonts w:hint="default" w:ascii="Times New Roman" w:hAnsi="Times New Roman" w:eastAsia="仿宋_GB2312" w:cs="Times New Roman"/>
          <w:b/>
          <w:bCs/>
          <w:color w:val="auto"/>
          <w:sz w:val="24"/>
          <w:highlight w:val="none"/>
          <w:lang w:val="en-US"/>
        </w:rPr>
        <w:t xml:space="preserve">  </w:t>
      </w:r>
      <w:r>
        <w:rPr>
          <w:rFonts w:hint="default" w:ascii="Times New Roman" w:hAnsi="Times New Roman" w:eastAsia="仿宋_GB2312" w:cs="Times New Roman"/>
          <w:b/>
          <w:bCs/>
          <w:color w:val="auto"/>
          <w:sz w:val="24"/>
          <w:highlight w:val="none"/>
          <w:lang w:val="en-US" w:eastAsia="zh-CN"/>
        </w:rPr>
        <w:t>界桩平面图</w:t>
      </w:r>
    </w:p>
    <w:p>
      <w:pPr>
        <w:spacing w:line="360" w:lineRule="auto"/>
        <w:ind w:firstLine="562" w:firstLineChars="200"/>
        <w:jc w:val="both"/>
        <w:rPr>
          <w:rFonts w:hint="default" w:ascii="Times New Roman" w:hAnsi="Times New Roman" w:eastAsia="仿宋_GB2312" w:cs="Times New Roman"/>
          <w:b/>
          <w:bCs/>
          <w:color w:val="auto"/>
          <w:szCs w:val="28"/>
          <w:highlight w:val="none"/>
          <w:lang w:val="en-US" w:eastAsia="zh-CN"/>
        </w:rPr>
      </w:pPr>
      <w:r>
        <w:rPr>
          <w:rFonts w:hint="default" w:ascii="Times New Roman" w:hAnsi="Times New Roman" w:eastAsia="仿宋_GB2312" w:cs="Times New Roman"/>
          <w:b/>
          <w:bCs/>
          <w:color w:val="auto"/>
          <w:szCs w:val="28"/>
          <w:highlight w:val="none"/>
          <w:lang w:val="en-US" w:eastAsia="zh-CN"/>
        </w:rPr>
        <w:t>2、告示牌布设</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1）总体布置原则</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城市规划区告示牌不少于3处，城镇规划区告示牌不少于1处。告示牌通常设置在下述位置：</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①</w:t>
      </w:r>
      <w:r>
        <w:rPr>
          <w:rFonts w:hint="default" w:ascii="Times New Roman" w:hAnsi="Times New Roman" w:eastAsia="仿宋_GB2312" w:cs="Times New Roman"/>
          <w:color w:val="auto"/>
          <w:szCs w:val="28"/>
          <w:highlight w:val="none"/>
          <w:lang w:val="en-US"/>
        </w:rPr>
        <w:t>穿越城镇规划区上、下游；</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②</w:t>
      </w:r>
      <w:r>
        <w:rPr>
          <w:rFonts w:hint="default" w:ascii="Times New Roman" w:hAnsi="Times New Roman" w:eastAsia="仿宋_GB2312" w:cs="Times New Roman"/>
          <w:color w:val="auto"/>
          <w:szCs w:val="28"/>
          <w:highlight w:val="none"/>
          <w:lang w:val="en-US"/>
        </w:rPr>
        <w:t>重要下河通道(车行通道)；</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③</w:t>
      </w:r>
      <w:r>
        <w:rPr>
          <w:rFonts w:hint="default" w:ascii="Times New Roman" w:hAnsi="Times New Roman" w:eastAsia="仿宋_GB2312" w:cs="Times New Roman"/>
          <w:color w:val="auto"/>
          <w:szCs w:val="28"/>
          <w:highlight w:val="none"/>
          <w:lang w:val="en-US"/>
        </w:rPr>
        <w:t>人口密集或人流聚集地点河岸。</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2）告示牌埋设原则</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①</w:t>
      </w:r>
      <w:r>
        <w:rPr>
          <w:rFonts w:hint="default" w:ascii="Times New Roman" w:hAnsi="Times New Roman" w:eastAsia="仿宋_GB2312" w:cs="Times New Roman"/>
          <w:color w:val="auto"/>
          <w:szCs w:val="28"/>
          <w:highlight w:val="none"/>
          <w:lang w:val="en-US"/>
        </w:rPr>
        <w:t>告示牌应埋设在河道主要入口或醒目位置，告示牌的正面要朝向人民群众容易观察的方向；</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②</w:t>
      </w:r>
      <w:r>
        <w:rPr>
          <w:rFonts w:hint="default" w:ascii="Times New Roman" w:hAnsi="Times New Roman" w:eastAsia="仿宋_GB2312" w:cs="Times New Roman"/>
          <w:color w:val="auto"/>
          <w:szCs w:val="28"/>
          <w:highlight w:val="none"/>
          <w:lang w:val="en-US"/>
        </w:rPr>
        <w:t>告示牌埋设完毕后，要从不同角度拍摄一组实地照片，照片能清晰反映告示牌埋设的周边环境及界桩的实际状况，并制作点之记。</w:t>
      </w:r>
    </w:p>
    <w:p>
      <w:pPr>
        <w:spacing w:line="360" w:lineRule="auto"/>
        <w:ind w:firstLine="560" w:firstLineChars="200"/>
        <w:jc w:val="both"/>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宋体" w:cs="Times New Roman"/>
          <w:color w:val="auto"/>
          <w:szCs w:val="28"/>
          <w:highlight w:val="none"/>
          <w:lang w:val="en-US"/>
        </w:rPr>
        <w:t>③</w:t>
      </w:r>
      <w:r>
        <w:rPr>
          <w:rFonts w:hint="default" w:ascii="Times New Roman" w:hAnsi="Times New Roman" w:eastAsia="仿宋_GB2312" w:cs="Times New Roman"/>
          <w:color w:val="auto"/>
          <w:szCs w:val="28"/>
          <w:highlight w:val="none"/>
          <w:lang w:val="en-US"/>
        </w:rPr>
        <w:t>告示牌埋设的实际位置应不影响目前人民群众的生产生活，不易被破坏，应合理调整告示牌的位置</w:t>
      </w:r>
      <w:r>
        <w:rPr>
          <w:rFonts w:hint="default" w:ascii="Times New Roman" w:hAnsi="Times New Roman" w:eastAsia="仿宋_GB2312" w:cs="Times New Roman"/>
          <w:color w:val="auto"/>
          <w:szCs w:val="28"/>
          <w:highlight w:val="none"/>
          <w:lang w:val="en-US" w:eastAsia="zh-CN"/>
        </w:rPr>
        <w:t>。</w:t>
      </w:r>
    </w:p>
    <w:p>
      <w:pPr>
        <w:numPr>
          <w:ilvl w:val="0"/>
          <w:numId w:val="2"/>
        </w:num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告示牌制作</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制作规格：告示牌总宽1600mm，高2300mm(地面以上)，其中面板尺寸1500mm</w:t>
      </w:r>
      <w:r>
        <w:rPr>
          <w:rStyle w:val="58"/>
          <w:rFonts w:hint="default"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Cs w:val="28"/>
          <w:highlight w:val="none"/>
          <w:lang w:val="en-US"/>
        </w:rPr>
        <w:t>l000mm(宽</w:t>
      </w:r>
      <w:r>
        <w:rPr>
          <w:rStyle w:val="58"/>
          <w:rFonts w:hint="default"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Cs w:val="28"/>
          <w:highlight w:val="none"/>
          <w:lang w:val="en-US"/>
        </w:rPr>
        <w:t>高)。告示牌采用蓝底白字，落款为</w:t>
      </w:r>
      <w:r>
        <w:rPr>
          <w:rFonts w:hint="default" w:ascii="Times New Roman" w:hAnsi="Times New Roman" w:eastAsia="仿宋_GB2312" w:cs="Times New Roman"/>
          <w:color w:val="auto"/>
          <w:szCs w:val="28"/>
          <w:highlight w:val="none"/>
          <w:lang w:val="en-US" w:eastAsia="zh-CN"/>
        </w:rPr>
        <w:t>“</w:t>
      </w:r>
      <w:r>
        <w:rPr>
          <w:rFonts w:hint="default" w:ascii="Times New Roman" w:hAnsi="Times New Roman" w:eastAsia="仿宋_GB2312" w:cs="Times New Roman"/>
          <w:color w:val="auto"/>
          <w:szCs w:val="28"/>
          <w:highlight w:val="none"/>
        </w:rPr>
        <w:t>XXX</w:t>
      </w:r>
      <w:r>
        <w:rPr>
          <w:rFonts w:hint="default" w:ascii="Times New Roman" w:hAnsi="Times New Roman" w:eastAsia="仿宋_GB2312" w:cs="Times New Roman"/>
          <w:color w:val="auto"/>
          <w:szCs w:val="28"/>
          <w:highlight w:val="none"/>
          <w:lang w:val="en-US"/>
        </w:rPr>
        <w:t>县(区、市)人民政府</w:t>
      </w:r>
      <w:r>
        <w:rPr>
          <w:rFonts w:hint="default" w:ascii="Times New Roman" w:hAnsi="Times New Roman" w:eastAsia="仿宋_GB2312" w:cs="Times New Roman"/>
          <w:color w:val="auto"/>
          <w:szCs w:val="28"/>
          <w:highlight w:val="none"/>
          <w:lang w:val="en-US" w:eastAsia="zh-CN"/>
        </w:rPr>
        <w:t>”</w:t>
      </w:r>
      <w:r>
        <w:rPr>
          <w:rFonts w:hint="default" w:ascii="Times New Roman" w:hAnsi="Times New Roman" w:eastAsia="仿宋_GB2312" w:cs="Times New Roman"/>
          <w:color w:val="auto"/>
          <w:szCs w:val="28"/>
          <w:highlight w:val="none"/>
          <w:lang w:val="en-US"/>
        </w:rPr>
        <w:t>。标注文字的字体标题采用黑体，其他均采用宋体，字号大小可根据字数适当缩放，以美观、清晰为宜。</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制作材料：采用p50mm不锈钢管或热镀管制作支架，面板采用铝反光面板制作。</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埋设要求：告示牌立柱管埋入地下400mm</w:t>
      </w:r>
      <w:r>
        <w:rPr>
          <w:rFonts w:hint="default" w:ascii="Times New Roman" w:hAnsi="Times New Roman" w:eastAsia="仿宋_GB2312" w:cs="Times New Roman"/>
          <w:color w:val="auto"/>
          <w:szCs w:val="28"/>
          <w:highlight w:val="none"/>
          <w:lang w:val="en-US" w:eastAsia="zh-CN"/>
        </w:rPr>
        <w:t>，</w:t>
      </w:r>
      <w:r>
        <w:rPr>
          <w:rFonts w:hint="default" w:ascii="Times New Roman" w:hAnsi="Times New Roman" w:eastAsia="仿宋_GB2312" w:cs="Times New Roman"/>
          <w:color w:val="auto"/>
          <w:szCs w:val="28"/>
          <w:highlight w:val="none"/>
          <w:lang w:val="en-US"/>
        </w:rPr>
        <w:t>四周浇筑600</w:t>
      </w:r>
      <w:r>
        <w:rPr>
          <w:rStyle w:val="58"/>
          <w:rFonts w:hint="default"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Cs w:val="28"/>
          <w:highlight w:val="none"/>
          <w:lang w:val="en-US"/>
        </w:rPr>
        <w:t>600mm的C20砼底座固定。</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一般告示牌在城市规划区不少于3处，乡镇规划区不少于1处，告示牌应尽量设置在穿越城镇规划区上下游、重要下河通道（车行通道）、人口密集或人流聚集地点河岸。</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5295900" cy="4981575"/>
            <wp:effectExtent l="0" t="0" r="0" b="9525"/>
            <wp:docPr id="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6"/>
                    <pic:cNvPicPr>
                      <a:picLocks noChangeAspect="1"/>
                    </pic:cNvPicPr>
                  </pic:nvPicPr>
                  <pic:blipFill>
                    <a:blip r:embed="rId53"/>
                    <a:stretch>
                      <a:fillRect/>
                    </a:stretch>
                  </pic:blipFill>
                  <pic:spPr>
                    <a:xfrm>
                      <a:off x="0" y="0"/>
                      <a:ext cx="5295900" cy="4981575"/>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highlight w:val="none"/>
          <w:lang w:val="en-US"/>
        </w:rPr>
      </w:pPr>
      <w:r>
        <w:rPr>
          <w:rFonts w:hint="default" w:ascii="Times New Roman" w:hAnsi="Times New Roman" w:eastAsia="仿宋_GB2312" w:cs="Times New Roman"/>
          <w:b/>
          <w:bCs/>
          <w:color w:val="auto"/>
          <w:sz w:val="24"/>
          <w:highlight w:val="none"/>
          <w:lang w:val="en-US"/>
        </w:rPr>
        <w:t>图</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6</w:t>
      </w:r>
      <w:r>
        <w:rPr>
          <w:rFonts w:hint="default" w:ascii="Times New Roman" w:hAnsi="Times New Roman" w:eastAsia="仿宋_GB2312" w:cs="Times New Roman"/>
          <w:b/>
          <w:bCs/>
          <w:color w:val="auto"/>
          <w:sz w:val="24"/>
          <w:highlight w:val="none"/>
          <w:lang w:val="en-US"/>
        </w:rPr>
        <w:t xml:space="preserve">  </w:t>
      </w:r>
      <w:r>
        <w:rPr>
          <w:rFonts w:hint="default" w:ascii="Times New Roman" w:hAnsi="Times New Roman" w:eastAsia="仿宋_GB2312" w:cs="Times New Roman"/>
          <w:b/>
          <w:bCs/>
          <w:color w:val="auto"/>
          <w:sz w:val="24"/>
          <w:highlight w:val="none"/>
          <w:lang w:val="en-US" w:eastAsia="zh-CN"/>
        </w:rPr>
        <w:t>告示牌正面示意图</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5486400" cy="5114925"/>
            <wp:effectExtent l="0" t="0" r="0" b="9525"/>
            <wp:docPr id="1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7"/>
                    <pic:cNvPicPr>
                      <a:picLocks noChangeAspect="1"/>
                    </pic:cNvPicPr>
                  </pic:nvPicPr>
                  <pic:blipFill>
                    <a:blip r:embed="rId54"/>
                    <a:stretch>
                      <a:fillRect/>
                    </a:stretch>
                  </pic:blipFill>
                  <pic:spPr>
                    <a:xfrm>
                      <a:off x="0" y="0"/>
                      <a:ext cx="5486400" cy="5114925"/>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highlight w:val="none"/>
          <w:lang w:val="en-US"/>
        </w:rPr>
      </w:pPr>
      <w:r>
        <w:rPr>
          <w:rFonts w:hint="default" w:ascii="Times New Roman" w:hAnsi="Times New Roman" w:eastAsia="仿宋_GB2312" w:cs="Times New Roman"/>
          <w:b/>
          <w:bCs/>
          <w:color w:val="auto"/>
          <w:sz w:val="24"/>
          <w:highlight w:val="none"/>
          <w:lang w:val="en-US"/>
        </w:rPr>
        <w:t>图</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7</w:t>
      </w:r>
      <w:r>
        <w:rPr>
          <w:rFonts w:hint="default" w:ascii="Times New Roman" w:hAnsi="Times New Roman" w:eastAsia="仿宋_GB2312" w:cs="Times New Roman"/>
          <w:b/>
          <w:bCs/>
          <w:color w:val="auto"/>
          <w:sz w:val="24"/>
          <w:highlight w:val="none"/>
          <w:lang w:val="en-US"/>
        </w:rPr>
        <w:t xml:space="preserve">  </w:t>
      </w:r>
      <w:r>
        <w:rPr>
          <w:rFonts w:hint="default" w:ascii="Times New Roman" w:hAnsi="Times New Roman" w:eastAsia="仿宋_GB2312" w:cs="Times New Roman"/>
          <w:b/>
          <w:bCs/>
          <w:color w:val="auto"/>
          <w:sz w:val="24"/>
          <w:highlight w:val="none"/>
          <w:lang w:val="en-US" w:eastAsia="zh-CN"/>
        </w:rPr>
        <w:t>告示牌背面示意图</w:t>
      </w:r>
    </w:p>
    <w:p>
      <w:pPr>
        <w:pStyle w:val="4"/>
        <w:rPr>
          <w:rFonts w:hint="default" w:ascii="Times New Roman" w:hAnsi="Times New Roman" w:cs="Times New Roman"/>
          <w:color w:val="auto"/>
          <w:highlight w:val="none"/>
        </w:rPr>
      </w:pPr>
      <w:bookmarkStart w:id="104" w:name="_Toc23383"/>
      <w:bookmarkStart w:id="105" w:name="_Toc766"/>
      <w:bookmarkStart w:id="106" w:name="_Toc14077"/>
      <w:bookmarkStart w:id="107" w:name="_Toc25121"/>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rPr>
        <w:t xml:space="preserve"> </w:t>
      </w:r>
      <w:r>
        <w:rPr>
          <w:rFonts w:hint="default" w:ascii="Times New Roman" w:hAnsi="Times New Roman" w:cs="Times New Roman"/>
          <w:color w:val="auto"/>
          <w:highlight w:val="none"/>
        </w:rPr>
        <w:t>管理范围线实地修正</w:t>
      </w:r>
      <w:bookmarkEnd w:id="104"/>
      <w:bookmarkEnd w:id="105"/>
      <w:bookmarkEnd w:id="106"/>
      <w:bookmarkEnd w:id="107"/>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zCs w:val="28"/>
          <w:highlight w:val="none"/>
          <w:lang w:val="en-US"/>
        </w:rPr>
        <w:t>根据查看室内初步划定的管理范围线的走向和界桩的布设情况，并结合实地现场情况及堤防相关政策要求，对局部河段的管理范围线进行调整，并调整确定界桩埋设位置，编制管理范围界线划定方案并绘制管理范围划定图。</w:t>
      </w:r>
    </w:p>
    <w:p>
      <w:pPr>
        <w:rPr>
          <w:rFonts w:hint="default" w:ascii="Times New Roman" w:hAnsi="Times New Roman" w:cs="Times New Roman"/>
          <w:color w:val="auto"/>
          <w:highlight w:val="none"/>
          <w:lang w:val="en-US" w:eastAsia="zh-CN"/>
        </w:rPr>
      </w:pPr>
      <w:bookmarkStart w:id="108" w:name="_Toc1960"/>
      <w:r>
        <w:rPr>
          <w:rFonts w:hint="default" w:ascii="Times New Roman" w:hAnsi="Times New Roman" w:cs="Times New Roman"/>
          <w:color w:val="auto"/>
          <w:highlight w:val="none"/>
          <w:lang w:val="en-US" w:eastAsia="zh-CN"/>
        </w:rPr>
        <w:br w:type="page"/>
      </w:r>
    </w:p>
    <w:p>
      <w:pPr>
        <w:pStyle w:val="3"/>
        <w:spacing w:line="360" w:lineRule="auto"/>
        <w:jc w:val="both"/>
        <w:rPr>
          <w:rFonts w:hint="default" w:ascii="Times New Roman" w:hAnsi="Times New Roman" w:cs="Times New Roman"/>
          <w:color w:val="auto"/>
          <w:highlight w:val="none"/>
        </w:rPr>
      </w:pPr>
      <w:bookmarkStart w:id="109" w:name="_Toc2179"/>
      <w:bookmarkStart w:id="110" w:name="_Toc14712"/>
      <w:bookmarkStart w:id="111" w:name="_Toc28587"/>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rPr>
        <w:t xml:space="preserve"> </w:t>
      </w:r>
      <w:r>
        <w:rPr>
          <w:rFonts w:hint="default" w:ascii="Times New Roman" w:hAnsi="Times New Roman" w:cs="Times New Roman"/>
          <w:color w:val="auto"/>
          <w:highlight w:val="none"/>
        </w:rPr>
        <w:t>划界标准</w:t>
      </w:r>
      <w:bookmarkEnd w:id="108"/>
      <w:bookmarkEnd w:id="109"/>
      <w:bookmarkEnd w:id="110"/>
      <w:bookmarkEnd w:id="111"/>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rPr>
        <w:t>主要技术路线是依据相关技术标准规范确定河段工程规模和工程等别，从而确定工程级别、防洪标准，继而依据相关法律法规及河段现状基本情况确定河道管理管理范围线划定的标准。</w:t>
      </w:r>
    </w:p>
    <w:p>
      <w:pPr>
        <w:pStyle w:val="4"/>
        <w:rPr>
          <w:rFonts w:hint="default" w:ascii="Times New Roman" w:hAnsi="Times New Roman" w:cs="Times New Roman"/>
          <w:bCs w:val="0"/>
          <w:color w:val="auto"/>
          <w:highlight w:val="none"/>
          <w:lang w:val="en-US"/>
        </w:rPr>
      </w:pPr>
      <w:bookmarkStart w:id="112" w:name="_Toc9201"/>
      <w:bookmarkStart w:id="113" w:name="_Toc20550"/>
      <w:bookmarkStart w:id="114" w:name="_Toc20105"/>
      <w:bookmarkStart w:id="115" w:name="_Toc24337"/>
      <w:r>
        <w:rPr>
          <w:rFonts w:hint="default" w:ascii="Times New Roman" w:hAnsi="Times New Roman" w:cs="Times New Roman"/>
          <w:bCs w:val="0"/>
          <w:color w:val="auto"/>
          <w:highlight w:val="none"/>
          <w:lang w:val="en-US" w:eastAsia="zh-CN"/>
        </w:rPr>
        <w:t>5</w:t>
      </w:r>
      <w:r>
        <w:rPr>
          <w:rFonts w:hint="default" w:ascii="Times New Roman" w:hAnsi="Times New Roman" w:cs="Times New Roman"/>
          <w:bCs w:val="0"/>
          <w:color w:val="auto"/>
          <w:highlight w:val="none"/>
          <w:lang w:val="en-US"/>
        </w:rPr>
        <w:t>.1 防洪标准</w:t>
      </w:r>
      <w:bookmarkEnd w:id="112"/>
      <w:bookmarkEnd w:id="113"/>
      <w:bookmarkEnd w:id="114"/>
      <w:bookmarkEnd w:id="115"/>
    </w:p>
    <w:p>
      <w:pPr>
        <w:pStyle w:val="5"/>
        <w:rPr>
          <w:rFonts w:hint="default" w:ascii="Times New Roman" w:hAnsi="Times New Roman" w:cs="Times New Roman"/>
          <w:color w:val="auto"/>
          <w:spacing w:val="30"/>
          <w:szCs w:val="28"/>
          <w:highlight w:val="none"/>
          <w:lang w:val="en-US"/>
        </w:rPr>
      </w:pPr>
      <w:bookmarkStart w:id="116" w:name="_Toc3028"/>
      <w:bookmarkStart w:id="117" w:name="_Toc18041"/>
      <w:bookmarkStart w:id="118" w:name="_Toc19371"/>
      <w:bookmarkStart w:id="119" w:name="_Toc26251"/>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rPr>
        <w:t>.1.1  河段防洪标准确定总体原则</w:t>
      </w:r>
      <w:bookmarkEnd w:id="116"/>
      <w:bookmarkEnd w:id="117"/>
      <w:bookmarkEnd w:id="118"/>
      <w:bookmarkEnd w:id="119"/>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rPr>
        <w:t>根据《防洪标准》（GB50201-2014）、《水利水电工程等级划分及洪水标准》（SL252-2017）、《堤防工程设计规范》（GB50286-2013）等技术标准规范</w:t>
      </w:r>
      <w:r>
        <w:rPr>
          <w:rFonts w:hint="default" w:ascii="Times New Roman" w:hAnsi="Times New Roman" w:eastAsia="仿宋_GB2312" w:cs="Times New Roman"/>
          <w:color w:val="auto"/>
          <w:highlight w:val="none"/>
          <w:lang w:val="en-US" w:eastAsia="zh-CN"/>
        </w:rPr>
        <w:t>，</w:t>
      </w:r>
      <w:r>
        <w:rPr>
          <w:rFonts w:hint="default" w:ascii="Times New Roman" w:hAnsi="Times New Roman" w:eastAsia="仿宋_GB2312" w:cs="Times New Roman"/>
          <w:color w:val="auto"/>
          <w:highlight w:val="none"/>
          <w:lang w:val="en-US"/>
        </w:rPr>
        <w:t>结合河流对应的保护人口从而确定工程规模和工程等别，如下表</w:t>
      </w:r>
      <w:r>
        <w:rPr>
          <w:rFonts w:hint="default" w:ascii="Times New Roman" w:hAnsi="Times New Roman" w:eastAsia="仿宋_GB2312" w:cs="Times New Roman"/>
          <w:color w:val="auto"/>
          <w:highlight w:val="none"/>
          <w:lang w:val="en-US" w:eastAsia="zh-CN"/>
        </w:rPr>
        <w:t>5</w:t>
      </w:r>
      <w:r>
        <w:rPr>
          <w:rFonts w:hint="default" w:ascii="Times New Roman" w:hAnsi="Times New Roman" w:eastAsia="仿宋_GB2312" w:cs="Times New Roman"/>
          <w:color w:val="auto"/>
          <w:highlight w:val="none"/>
          <w:lang w:val="en-US"/>
        </w:rPr>
        <w:t>.1-1。</w:t>
      </w:r>
    </w:p>
    <w:p>
      <w:pPr>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5</w:t>
      </w:r>
      <w:r>
        <w:rPr>
          <w:rFonts w:hint="default" w:ascii="Times New Roman" w:hAnsi="Times New Roman" w:eastAsia="仿宋_GB2312" w:cs="Times New Roman"/>
          <w:b/>
          <w:bCs/>
          <w:color w:val="auto"/>
          <w:sz w:val="24"/>
          <w:highlight w:val="none"/>
          <w:lang w:val="en-US"/>
        </w:rPr>
        <w:t>.1-1                             河湖管理范围划界防洪标准工程等别对应表</w:t>
      </w:r>
    </w:p>
    <w:tbl>
      <w:tblPr>
        <w:tblStyle w:val="17"/>
        <w:tblW w:w="92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303"/>
        <w:gridCol w:w="1456"/>
        <w:gridCol w:w="1627"/>
        <w:gridCol w:w="1629"/>
        <w:gridCol w:w="1628"/>
        <w:gridCol w:w="16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0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保护人口</w:t>
            </w:r>
          </w:p>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（万人）</w:t>
            </w:r>
          </w:p>
        </w:tc>
        <w:tc>
          <w:tcPr>
            <w:tcW w:w="1456"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≥150</w:t>
            </w:r>
          </w:p>
        </w:tc>
        <w:tc>
          <w:tcPr>
            <w:tcW w:w="162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≥50且&lt;150</w:t>
            </w:r>
          </w:p>
        </w:tc>
        <w:tc>
          <w:tcPr>
            <w:tcW w:w="162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≥20且&lt;50</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≥5且&lt;20</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&lt;5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0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工程规模</w:t>
            </w:r>
          </w:p>
        </w:tc>
        <w:tc>
          <w:tcPr>
            <w:tcW w:w="1456"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大（1）型</w:t>
            </w:r>
          </w:p>
        </w:tc>
        <w:tc>
          <w:tcPr>
            <w:tcW w:w="162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大（2）型</w:t>
            </w:r>
          </w:p>
        </w:tc>
        <w:tc>
          <w:tcPr>
            <w:tcW w:w="162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中型</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小（1）型</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小（2）型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0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工程等别</w:t>
            </w:r>
          </w:p>
        </w:tc>
        <w:tc>
          <w:tcPr>
            <w:tcW w:w="1456"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宋体" w:cs="Times New Roman"/>
                <w:color w:val="auto"/>
                <w:sz w:val="18"/>
                <w:szCs w:val="18"/>
                <w:highlight w:val="none"/>
                <w:lang w:val="en-US" w:eastAsia="en-US"/>
              </w:rPr>
              <w:t>Ⅰ</w:t>
            </w:r>
          </w:p>
        </w:tc>
        <w:tc>
          <w:tcPr>
            <w:tcW w:w="162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宋体" w:cs="Times New Roman"/>
                <w:color w:val="auto"/>
                <w:sz w:val="18"/>
                <w:szCs w:val="18"/>
                <w:highlight w:val="none"/>
                <w:lang w:val="en-US" w:eastAsia="en-US"/>
              </w:rPr>
              <w:t>Ⅱ</w:t>
            </w:r>
          </w:p>
        </w:tc>
        <w:tc>
          <w:tcPr>
            <w:tcW w:w="162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宋体" w:cs="Times New Roman"/>
                <w:color w:val="auto"/>
                <w:sz w:val="18"/>
                <w:szCs w:val="18"/>
                <w:highlight w:val="none"/>
                <w:lang w:val="en-US" w:eastAsia="en-US"/>
              </w:rPr>
              <w:t>Ⅲ</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宋体" w:cs="Times New Roman"/>
                <w:color w:val="auto"/>
                <w:sz w:val="18"/>
                <w:szCs w:val="18"/>
                <w:highlight w:val="none"/>
                <w:lang w:val="en-US" w:eastAsia="en-US"/>
              </w:rPr>
              <w:t>Ⅳ</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宋体" w:cs="Times New Roman"/>
                <w:color w:val="auto"/>
                <w:sz w:val="18"/>
                <w:szCs w:val="18"/>
                <w:highlight w:val="none"/>
                <w:lang w:val="en-US" w:eastAsia="en-US"/>
              </w:rPr>
              <w:t>Ⅴ</w:t>
            </w:r>
          </w:p>
        </w:tc>
      </w:tr>
    </w:tbl>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rPr>
        <w:t>再根据工程等别确定主要建筑物工程级别，如下表</w:t>
      </w:r>
      <w:r>
        <w:rPr>
          <w:rFonts w:hint="default" w:ascii="Times New Roman" w:hAnsi="Times New Roman" w:eastAsia="仿宋_GB2312" w:cs="Times New Roman"/>
          <w:color w:val="auto"/>
          <w:highlight w:val="none"/>
          <w:lang w:val="en-US" w:eastAsia="zh-CN"/>
        </w:rPr>
        <w:t>5</w:t>
      </w:r>
      <w:r>
        <w:rPr>
          <w:rFonts w:hint="default" w:ascii="Times New Roman" w:hAnsi="Times New Roman" w:eastAsia="仿宋_GB2312" w:cs="Times New Roman"/>
          <w:color w:val="auto"/>
          <w:highlight w:val="none"/>
          <w:lang w:val="en-US"/>
        </w:rPr>
        <w:t>.1-2。</w:t>
      </w:r>
    </w:p>
    <w:p>
      <w:pPr>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5</w:t>
      </w:r>
      <w:r>
        <w:rPr>
          <w:rFonts w:hint="default" w:ascii="Times New Roman" w:hAnsi="Times New Roman" w:eastAsia="仿宋_GB2312" w:cs="Times New Roman"/>
          <w:b/>
          <w:bCs/>
          <w:color w:val="auto"/>
          <w:sz w:val="24"/>
          <w:highlight w:val="none"/>
          <w:lang w:val="en-US"/>
        </w:rPr>
        <w:t>.1-2                              永久水工建筑物的工程级别确定表</w:t>
      </w:r>
    </w:p>
    <w:tbl>
      <w:tblPr>
        <w:tblStyle w:val="17"/>
        <w:tblW w:w="92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303"/>
        <w:gridCol w:w="1456"/>
        <w:gridCol w:w="1627"/>
        <w:gridCol w:w="1629"/>
        <w:gridCol w:w="1628"/>
        <w:gridCol w:w="16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130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工程等别</w:t>
            </w:r>
          </w:p>
        </w:tc>
        <w:tc>
          <w:tcPr>
            <w:tcW w:w="1456"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宋体" w:cs="Times New Roman"/>
                <w:color w:val="auto"/>
                <w:sz w:val="18"/>
                <w:szCs w:val="18"/>
                <w:highlight w:val="none"/>
                <w:lang w:val="en-US" w:eastAsia="en-US"/>
              </w:rPr>
              <w:t>Ⅰ</w:t>
            </w:r>
          </w:p>
        </w:tc>
        <w:tc>
          <w:tcPr>
            <w:tcW w:w="162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宋体" w:cs="Times New Roman"/>
                <w:color w:val="auto"/>
                <w:sz w:val="18"/>
                <w:szCs w:val="18"/>
                <w:highlight w:val="none"/>
                <w:lang w:val="en-US" w:eastAsia="en-US"/>
              </w:rPr>
              <w:t>Ⅱ</w:t>
            </w:r>
          </w:p>
        </w:tc>
        <w:tc>
          <w:tcPr>
            <w:tcW w:w="162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宋体" w:cs="Times New Roman"/>
                <w:color w:val="auto"/>
                <w:sz w:val="18"/>
                <w:szCs w:val="18"/>
                <w:highlight w:val="none"/>
                <w:lang w:val="en-US" w:eastAsia="en-US"/>
              </w:rPr>
              <w:t>Ⅲ</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宋体" w:cs="Times New Roman"/>
                <w:color w:val="auto"/>
                <w:sz w:val="18"/>
                <w:szCs w:val="18"/>
                <w:highlight w:val="none"/>
                <w:lang w:val="en-US" w:eastAsia="en-US"/>
              </w:rPr>
              <w:t>Ⅳ</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宋体" w:cs="Times New Roman"/>
                <w:color w:val="auto"/>
                <w:sz w:val="18"/>
                <w:szCs w:val="18"/>
                <w:highlight w:val="none"/>
                <w:lang w:val="en-US" w:eastAsia="en-US"/>
              </w:rPr>
              <w:t>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130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工程级别</w:t>
            </w:r>
          </w:p>
        </w:tc>
        <w:tc>
          <w:tcPr>
            <w:tcW w:w="1456"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1</w:t>
            </w:r>
          </w:p>
        </w:tc>
        <w:tc>
          <w:tcPr>
            <w:tcW w:w="162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2</w:t>
            </w:r>
          </w:p>
        </w:tc>
        <w:tc>
          <w:tcPr>
            <w:tcW w:w="162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3</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4</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5</w:t>
            </w:r>
          </w:p>
        </w:tc>
      </w:tr>
    </w:tbl>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rPr>
        <w:t>最后由工程级别确定河湖管理范围划界防洪标准，如下表</w:t>
      </w:r>
      <w:r>
        <w:rPr>
          <w:rFonts w:hint="default" w:ascii="Times New Roman" w:hAnsi="Times New Roman" w:eastAsia="仿宋_GB2312" w:cs="Times New Roman"/>
          <w:color w:val="auto"/>
          <w:highlight w:val="none"/>
          <w:lang w:val="en-US" w:eastAsia="zh-CN"/>
        </w:rPr>
        <w:t>5</w:t>
      </w:r>
      <w:r>
        <w:rPr>
          <w:rFonts w:hint="default" w:ascii="Times New Roman" w:hAnsi="Times New Roman" w:eastAsia="仿宋_GB2312" w:cs="Times New Roman"/>
          <w:color w:val="auto"/>
          <w:highlight w:val="none"/>
          <w:lang w:val="en-US"/>
        </w:rPr>
        <w:t>.1-3。</w:t>
      </w:r>
    </w:p>
    <w:p>
      <w:pPr>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5</w:t>
      </w:r>
      <w:r>
        <w:rPr>
          <w:rFonts w:hint="default" w:ascii="Times New Roman" w:hAnsi="Times New Roman" w:eastAsia="仿宋_GB2312" w:cs="Times New Roman"/>
          <w:b/>
          <w:bCs/>
          <w:color w:val="auto"/>
          <w:sz w:val="24"/>
          <w:highlight w:val="none"/>
          <w:lang w:val="en-US"/>
        </w:rPr>
        <w:t xml:space="preserve">.1-3                               </w:t>
      </w:r>
      <w:r>
        <w:rPr>
          <w:rFonts w:hint="default" w:ascii="Times New Roman" w:hAnsi="Times New Roman" w:eastAsia="仿宋_GB2312" w:cs="Times New Roman"/>
          <w:b/>
          <w:bCs/>
          <w:color w:val="auto"/>
          <w:sz w:val="24"/>
          <w:highlight w:val="none"/>
          <w:lang w:val="en-US" w:eastAsia="zh-CN"/>
        </w:rPr>
        <w:t xml:space="preserve">            </w:t>
      </w:r>
      <w:r>
        <w:rPr>
          <w:rFonts w:hint="default" w:ascii="Times New Roman" w:hAnsi="Times New Roman" w:eastAsia="仿宋_GB2312" w:cs="Times New Roman"/>
          <w:b/>
          <w:bCs/>
          <w:color w:val="auto"/>
          <w:sz w:val="24"/>
          <w:highlight w:val="none"/>
          <w:lang w:val="en-US"/>
        </w:rPr>
        <w:t>防洪标准对应表</w:t>
      </w:r>
    </w:p>
    <w:tbl>
      <w:tblPr>
        <w:tblStyle w:val="17"/>
        <w:tblW w:w="92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644"/>
        <w:gridCol w:w="1120"/>
        <w:gridCol w:w="1622"/>
        <w:gridCol w:w="1629"/>
        <w:gridCol w:w="1628"/>
        <w:gridCol w:w="16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1644"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工程级别</w:t>
            </w:r>
          </w:p>
        </w:tc>
        <w:tc>
          <w:tcPr>
            <w:tcW w:w="1120"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1</w:t>
            </w:r>
          </w:p>
        </w:tc>
        <w:tc>
          <w:tcPr>
            <w:tcW w:w="1622"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2</w:t>
            </w:r>
          </w:p>
        </w:tc>
        <w:tc>
          <w:tcPr>
            <w:tcW w:w="162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3</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4</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36" w:hRule="exact"/>
          <w:jc w:val="center"/>
        </w:trPr>
        <w:tc>
          <w:tcPr>
            <w:tcW w:w="1644"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rPr>
            </w:pPr>
            <w:r>
              <w:rPr>
                <w:rFonts w:hint="default" w:ascii="Times New Roman" w:hAnsi="Times New Roman" w:eastAsia="仿宋_GB2312" w:cs="Times New Roman"/>
                <w:color w:val="auto"/>
                <w:sz w:val="18"/>
                <w:szCs w:val="18"/>
                <w:highlight w:val="none"/>
                <w:lang w:val="en-US"/>
              </w:rPr>
              <w:t>防洪标准</w:t>
            </w:r>
          </w:p>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rPr>
            </w:pPr>
            <w:r>
              <w:rPr>
                <w:rFonts w:hint="default" w:ascii="Times New Roman" w:hAnsi="Times New Roman" w:eastAsia="仿宋_GB2312" w:cs="Times New Roman"/>
                <w:color w:val="auto"/>
                <w:sz w:val="18"/>
                <w:szCs w:val="18"/>
                <w:highlight w:val="none"/>
                <w:lang w:val="en-US"/>
              </w:rPr>
              <w:t>（重现期/年）</w:t>
            </w:r>
          </w:p>
        </w:tc>
        <w:tc>
          <w:tcPr>
            <w:tcW w:w="1120"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rPr>
            </w:pPr>
            <w:r>
              <w:rPr>
                <w:rFonts w:hint="default" w:ascii="Times New Roman" w:hAnsi="Times New Roman" w:eastAsia="仿宋_GB2312" w:cs="Times New Roman"/>
                <w:color w:val="auto"/>
                <w:sz w:val="18"/>
                <w:szCs w:val="18"/>
                <w:highlight w:val="none"/>
                <w:lang w:val="en-US" w:eastAsia="en-US"/>
              </w:rPr>
              <w:t>≥1</w:t>
            </w:r>
            <w:r>
              <w:rPr>
                <w:rFonts w:hint="default" w:ascii="Times New Roman" w:hAnsi="Times New Roman" w:eastAsia="仿宋_GB2312" w:cs="Times New Roman"/>
                <w:color w:val="auto"/>
                <w:sz w:val="18"/>
                <w:szCs w:val="18"/>
                <w:highlight w:val="none"/>
                <w:lang w:val="en-US"/>
              </w:rPr>
              <w:t>00</w:t>
            </w:r>
          </w:p>
        </w:tc>
        <w:tc>
          <w:tcPr>
            <w:tcW w:w="1622"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≥50且&lt;100</w:t>
            </w:r>
          </w:p>
        </w:tc>
        <w:tc>
          <w:tcPr>
            <w:tcW w:w="162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≥30且&lt;50</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≥20且&lt;30</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≥10且&lt;20</w:t>
            </w:r>
          </w:p>
        </w:tc>
      </w:tr>
    </w:tbl>
    <w:p>
      <w:pPr>
        <w:pStyle w:val="5"/>
        <w:rPr>
          <w:rFonts w:hint="default" w:ascii="Times New Roman" w:hAnsi="Times New Roman" w:cs="Times New Roman"/>
          <w:color w:val="auto"/>
          <w:spacing w:val="30"/>
          <w:szCs w:val="28"/>
          <w:highlight w:val="none"/>
          <w:lang w:val="en-US" w:eastAsia="en-US"/>
        </w:rPr>
      </w:pPr>
      <w:bookmarkStart w:id="120" w:name="_Toc24214"/>
      <w:bookmarkStart w:id="121" w:name="_Toc11720"/>
      <w:bookmarkStart w:id="122" w:name="_Toc20988"/>
      <w:bookmarkStart w:id="123" w:name="_Toc13800"/>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rPr>
        <w:t>.1.2  河段防洪标准确定成果</w:t>
      </w:r>
      <w:bookmarkEnd w:id="120"/>
      <w:bookmarkEnd w:id="121"/>
      <w:bookmarkEnd w:id="122"/>
      <w:bookmarkEnd w:id="123"/>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b w:val="0"/>
          <w:bCs w:val="0"/>
          <w:color w:val="auto"/>
          <w:sz w:val="28"/>
          <w:szCs w:val="28"/>
          <w:highlight w:val="none"/>
          <w:lang w:val="en-US" w:eastAsia="zh-CN" w:bidi="zh-CN"/>
        </w:rPr>
        <w:t>蒋龙滩河总长</w:t>
      </w:r>
      <w:r>
        <w:rPr>
          <w:rFonts w:hint="eastAsia" w:eastAsia="仿宋_GB2312" w:cs="Times New Roman"/>
          <w:b w:val="0"/>
          <w:bCs w:val="0"/>
          <w:color w:val="auto"/>
          <w:sz w:val="28"/>
          <w:szCs w:val="28"/>
          <w:highlight w:val="none"/>
          <w:lang w:val="en-US" w:eastAsia="zh-CN" w:bidi="zh-CN"/>
        </w:rPr>
        <w:t>18.55</w:t>
      </w:r>
      <w:r>
        <w:rPr>
          <w:rFonts w:hint="default" w:ascii="Times New Roman" w:hAnsi="Times New Roman" w:eastAsia="仿宋_GB2312" w:cs="Times New Roman"/>
          <w:b w:val="0"/>
          <w:bCs w:val="0"/>
          <w:color w:val="auto"/>
          <w:sz w:val="28"/>
          <w:szCs w:val="28"/>
          <w:highlight w:val="none"/>
          <w:lang w:val="en-US" w:eastAsia="zh-CN" w:bidi="zh-CN"/>
        </w:rPr>
        <w:t>km</w:t>
      </w:r>
      <w:r>
        <w:rPr>
          <w:rFonts w:hint="default" w:ascii="Times New Roman" w:hAnsi="Times New Roman" w:eastAsia="仿宋_GB2312" w:cs="Times New Roman"/>
          <w:color w:val="auto"/>
          <w:highlight w:val="none"/>
          <w:lang w:val="en-US"/>
        </w:rPr>
        <w:t>，。</w:t>
      </w:r>
      <w:r>
        <w:rPr>
          <w:rFonts w:hint="default" w:ascii="Times New Roman" w:hAnsi="Times New Roman" w:eastAsia="仿宋_GB2312" w:cs="Times New Roman"/>
          <w:color w:val="auto"/>
          <w:highlight w:val="none"/>
          <w:lang w:val="en-US" w:eastAsia="zh-CN"/>
        </w:rPr>
        <w:t>蒋龙滩河祁阳县</w:t>
      </w:r>
      <w:r>
        <w:rPr>
          <w:rFonts w:hint="default" w:ascii="Times New Roman" w:hAnsi="Times New Roman" w:eastAsia="仿宋_GB2312" w:cs="Times New Roman"/>
          <w:color w:val="auto"/>
          <w:highlight w:val="none"/>
          <w:lang w:val="en-US"/>
        </w:rPr>
        <w:t>段防洪标准等成果如下表</w:t>
      </w:r>
      <w:r>
        <w:rPr>
          <w:rFonts w:hint="default" w:ascii="Times New Roman" w:hAnsi="Times New Roman" w:eastAsia="仿宋_GB2312" w:cs="Times New Roman"/>
          <w:color w:val="auto"/>
          <w:highlight w:val="none"/>
          <w:lang w:val="en-US" w:eastAsia="zh-CN"/>
        </w:rPr>
        <w:t>5</w:t>
      </w:r>
      <w:r>
        <w:rPr>
          <w:rFonts w:hint="default" w:ascii="Times New Roman" w:hAnsi="Times New Roman" w:eastAsia="仿宋_GB2312" w:cs="Times New Roman"/>
          <w:color w:val="auto"/>
          <w:highlight w:val="none"/>
          <w:lang w:val="en-US"/>
        </w:rPr>
        <w:t>.1-4。</w:t>
      </w:r>
    </w:p>
    <w:p>
      <w:pPr>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5</w:t>
      </w:r>
      <w:r>
        <w:rPr>
          <w:rFonts w:hint="default" w:ascii="Times New Roman" w:hAnsi="Times New Roman" w:eastAsia="仿宋_GB2312" w:cs="Times New Roman"/>
          <w:b/>
          <w:bCs/>
          <w:color w:val="auto"/>
          <w:sz w:val="24"/>
          <w:highlight w:val="none"/>
          <w:lang w:val="en-US"/>
        </w:rPr>
        <w:t xml:space="preserve">.1-4                           </w:t>
      </w:r>
      <w:r>
        <w:rPr>
          <w:rFonts w:hint="default" w:ascii="Times New Roman" w:hAnsi="Times New Roman" w:eastAsia="仿宋_GB2312" w:cs="Times New Roman"/>
          <w:b/>
          <w:bCs/>
          <w:color w:val="auto"/>
          <w:sz w:val="24"/>
          <w:highlight w:val="none"/>
          <w:lang w:val="en-US" w:eastAsia="zh-CN"/>
        </w:rPr>
        <w:t>蒋龙滩河永州市祁阳县段</w:t>
      </w:r>
      <w:r>
        <w:rPr>
          <w:rFonts w:hint="default" w:ascii="Times New Roman" w:hAnsi="Times New Roman" w:eastAsia="仿宋_GB2312" w:cs="Times New Roman"/>
          <w:b/>
          <w:bCs/>
          <w:color w:val="auto"/>
          <w:sz w:val="24"/>
          <w:highlight w:val="none"/>
          <w:lang w:val="en-US"/>
        </w:rPr>
        <w:t>防洪标准成果表</w:t>
      </w:r>
    </w:p>
    <w:tbl>
      <w:tblPr>
        <w:tblStyle w:val="17"/>
        <w:tblW w:w="92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2823"/>
        <w:gridCol w:w="1655"/>
        <w:gridCol w:w="1430"/>
        <w:gridCol w:w="1466"/>
        <w:gridCol w:w="18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67" w:hRule="exact"/>
          <w:jc w:val="center"/>
        </w:trPr>
        <w:tc>
          <w:tcPr>
            <w:tcW w:w="282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河段</w:t>
            </w:r>
          </w:p>
        </w:tc>
        <w:tc>
          <w:tcPr>
            <w:tcW w:w="1655"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长度（km）</w:t>
            </w:r>
          </w:p>
        </w:tc>
        <w:tc>
          <w:tcPr>
            <w:tcW w:w="1430"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工程等别</w:t>
            </w:r>
          </w:p>
        </w:tc>
        <w:tc>
          <w:tcPr>
            <w:tcW w:w="1466"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工程级别</w:t>
            </w:r>
          </w:p>
        </w:tc>
        <w:tc>
          <w:tcPr>
            <w:tcW w:w="189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rPr>
            </w:pPr>
            <w:r>
              <w:rPr>
                <w:rFonts w:hint="default" w:ascii="Times New Roman" w:hAnsi="Times New Roman" w:eastAsia="仿宋_GB2312" w:cs="Times New Roman"/>
                <w:color w:val="auto"/>
                <w:sz w:val="18"/>
                <w:szCs w:val="18"/>
                <w:highlight w:val="none"/>
                <w:lang w:val="en-US"/>
              </w:rPr>
              <w:t xml:space="preserve"> 防洪标准</w:t>
            </w:r>
          </w:p>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rPr>
            </w:pPr>
            <w:r>
              <w:rPr>
                <w:rFonts w:hint="default" w:ascii="Times New Roman" w:hAnsi="Times New Roman" w:eastAsia="仿宋_GB2312" w:cs="Times New Roman"/>
                <w:color w:val="auto"/>
                <w:sz w:val="18"/>
                <w:szCs w:val="18"/>
                <w:highlight w:val="none"/>
                <w:lang w:val="en-US"/>
              </w:rPr>
              <w:t>（重现期/年）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49" w:hRule="exact"/>
          <w:jc w:val="center"/>
        </w:trPr>
        <w:tc>
          <w:tcPr>
            <w:tcW w:w="2823"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b w:val="0"/>
                <w:bCs w:val="0"/>
                <w:color w:val="auto"/>
                <w:sz w:val="18"/>
                <w:szCs w:val="18"/>
                <w:highlight w:val="none"/>
                <w:lang w:val="en-US" w:eastAsia="zh-CN" w:bidi="zh-CN"/>
              </w:rPr>
              <w:t>河口-黄福冲</w:t>
            </w:r>
          </w:p>
        </w:tc>
        <w:tc>
          <w:tcPr>
            <w:tcW w:w="1655"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highlight w:val="none"/>
                <w:lang w:val="en-US" w:eastAsia="zh-CN"/>
              </w:rPr>
            </w:pPr>
            <w:r>
              <w:rPr>
                <w:rFonts w:hint="eastAsia" w:ascii="Times New Roman" w:hAnsi="Times New Roman" w:eastAsia="仿宋_GB2312" w:cs="Times New Roman"/>
                <w:color w:val="auto"/>
                <w:sz w:val="18"/>
                <w:szCs w:val="18"/>
                <w:highlight w:val="none"/>
                <w:lang w:val="en-US" w:eastAsia="zh-CN"/>
              </w:rPr>
              <w:t>18.55</w:t>
            </w:r>
          </w:p>
        </w:tc>
        <w:tc>
          <w:tcPr>
            <w:tcW w:w="1430" w:type="dxa"/>
            <w:tcBorders>
              <w:tl2br w:val="nil"/>
              <w:tr2bl w:val="nil"/>
            </w:tcBorders>
            <w:vAlign w:val="center"/>
          </w:tcPr>
          <w:p>
            <w:pPr>
              <w:pStyle w:val="26"/>
              <w:spacing w:before="0" w:after="0" w:line="320" w:lineRule="exact"/>
              <w:ind w:firstLine="0" w:firstLineChars="0"/>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en-US"/>
              </w:rPr>
              <w:t>Ⅴ</w:t>
            </w:r>
          </w:p>
        </w:tc>
        <w:tc>
          <w:tcPr>
            <w:tcW w:w="1466" w:type="dxa"/>
            <w:tcBorders>
              <w:tl2br w:val="nil"/>
              <w:tr2bl w:val="nil"/>
            </w:tcBorders>
            <w:vAlign w:val="center"/>
          </w:tcPr>
          <w:p>
            <w:pPr>
              <w:pStyle w:val="26"/>
              <w:spacing w:before="0" w:after="0" w:line="320" w:lineRule="exact"/>
              <w:ind w:firstLine="0" w:firstLineChars="0"/>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5</w:t>
            </w:r>
          </w:p>
        </w:tc>
        <w:tc>
          <w:tcPr>
            <w:tcW w:w="1897" w:type="dxa"/>
            <w:tcBorders>
              <w:tl2br w:val="nil"/>
              <w:tr2bl w:val="nil"/>
            </w:tcBorders>
            <w:vAlign w:val="center"/>
          </w:tcPr>
          <w:p>
            <w:pPr>
              <w:pStyle w:val="26"/>
              <w:spacing w:before="0" w:after="0" w:line="320" w:lineRule="exact"/>
              <w:ind w:firstLine="0" w:firstLineChars="0"/>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10</w:t>
            </w:r>
          </w:p>
        </w:tc>
      </w:tr>
    </w:tbl>
    <w:p>
      <w:pPr>
        <w:pStyle w:val="4"/>
        <w:rPr>
          <w:rFonts w:hint="default" w:ascii="Times New Roman" w:hAnsi="Times New Roman" w:cs="Times New Roman"/>
          <w:bCs w:val="0"/>
          <w:color w:val="auto"/>
          <w:highlight w:val="none"/>
          <w:lang w:val="en-US"/>
        </w:rPr>
      </w:pPr>
      <w:bookmarkStart w:id="124" w:name="_Toc19280"/>
      <w:bookmarkStart w:id="125" w:name="_Toc18137"/>
      <w:bookmarkStart w:id="126" w:name="_Toc23613"/>
      <w:bookmarkStart w:id="127" w:name="_Toc10656"/>
      <w:r>
        <w:rPr>
          <w:rFonts w:hint="default" w:ascii="Times New Roman" w:hAnsi="Times New Roman" w:cs="Times New Roman"/>
          <w:bCs w:val="0"/>
          <w:color w:val="auto"/>
          <w:highlight w:val="none"/>
          <w:lang w:val="en-US" w:eastAsia="zh-CN"/>
        </w:rPr>
        <w:t>5</w:t>
      </w:r>
      <w:r>
        <w:rPr>
          <w:rFonts w:hint="default" w:ascii="Times New Roman" w:hAnsi="Times New Roman" w:cs="Times New Roman"/>
          <w:bCs w:val="0"/>
          <w:color w:val="auto"/>
          <w:highlight w:val="none"/>
          <w:lang w:val="en-US" w:eastAsia="en-US"/>
        </w:rPr>
        <w:t>.</w:t>
      </w:r>
      <w:r>
        <w:rPr>
          <w:rFonts w:hint="default" w:ascii="Times New Roman" w:hAnsi="Times New Roman" w:cs="Times New Roman"/>
          <w:bCs w:val="0"/>
          <w:color w:val="auto"/>
          <w:highlight w:val="none"/>
          <w:lang w:val="en-US"/>
        </w:rPr>
        <w:t>2 划界标准</w:t>
      </w:r>
      <w:bookmarkEnd w:id="124"/>
      <w:bookmarkEnd w:id="125"/>
      <w:bookmarkEnd w:id="126"/>
      <w:bookmarkEnd w:id="127"/>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eastAsia="zh-CN"/>
        </w:rPr>
        <w:t>划界标准河道、湖泊管理范围划界标准依据《中华人民共和国水法》、《中华人民共和国防洪法》（第二十一条、第二十二条）、《中华人民共和国河道管理条例》（第二十条）、《湖南省实施&lt;中华人民共和国水法&gt;》（第十六条）、《湖南省实施&lt;中华人民共和国河道管理条例&gt;办法》（第十二条、第十六条）等法律法规确定本次划界标准</w:t>
      </w:r>
      <w:r>
        <w:rPr>
          <w:rFonts w:hint="default" w:ascii="Times New Roman" w:hAnsi="Times New Roman" w:eastAsia="仿宋_GB2312" w:cs="Times New Roman"/>
          <w:color w:val="auto"/>
          <w:highlight w:val="none"/>
          <w:lang w:val="en-US"/>
        </w:rPr>
        <w:t>。依据河段现状基本情况，河湖管理范围划定主要分为三大类：有堤防、无堤防、特殊情况。</w:t>
      </w:r>
    </w:p>
    <w:p>
      <w:pPr>
        <w:pStyle w:val="4"/>
        <w:rPr>
          <w:rFonts w:hint="default" w:ascii="Times New Roman" w:hAnsi="Times New Roman" w:cs="Times New Roman"/>
          <w:bCs w:val="0"/>
          <w:color w:val="auto"/>
          <w:highlight w:val="none"/>
        </w:rPr>
      </w:pPr>
      <w:bookmarkStart w:id="128" w:name="_Toc12156"/>
      <w:bookmarkStart w:id="129" w:name="_Toc6553"/>
      <w:bookmarkStart w:id="130" w:name="_Toc12019"/>
      <w:bookmarkStart w:id="131" w:name="_Toc27693"/>
      <w:r>
        <w:rPr>
          <w:rFonts w:hint="default" w:ascii="Times New Roman" w:hAnsi="Times New Roman" w:cs="Times New Roman"/>
          <w:bCs w:val="0"/>
          <w:color w:val="auto"/>
          <w:highlight w:val="none"/>
          <w:lang w:val="en-US" w:eastAsia="zh-CN"/>
        </w:rPr>
        <w:t>5</w:t>
      </w:r>
      <w:r>
        <w:rPr>
          <w:rFonts w:hint="default" w:ascii="Times New Roman" w:hAnsi="Times New Roman" w:cs="Times New Roman"/>
          <w:bCs w:val="0"/>
          <w:color w:val="auto"/>
          <w:highlight w:val="none"/>
          <w:lang w:val="en-US"/>
        </w:rPr>
        <w:t xml:space="preserve">.3 </w:t>
      </w:r>
      <w:r>
        <w:rPr>
          <w:rFonts w:hint="default" w:ascii="Times New Roman" w:hAnsi="Times New Roman" w:cs="Times New Roman"/>
          <w:bCs w:val="0"/>
          <w:color w:val="auto"/>
          <w:highlight w:val="none"/>
        </w:rPr>
        <w:t>管理范围划定</w:t>
      </w:r>
      <w:bookmarkEnd w:id="128"/>
      <w:bookmarkEnd w:id="129"/>
      <w:bookmarkEnd w:id="130"/>
      <w:bookmarkEnd w:id="131"/>
    </w:p>
    <w:p>
      <w:pPr>
        <w:pStyle w:val="5"/>
        <w:rPr>
          <w:rFonts w:hint="default" w:ascii="Times New Roman" w:hAnsi="Times New Roman" w:cs="Times New Roman"/>
          <w:color w:val="auto"/>
          <w:highlight w:val="none"/>
          <w:lang w:val="en-US"/>
        </w:rPr>
      </w:pPr>
      <w:bookmarkStart w:id="132" w:name="_Toc10125"/>
      <w:bookmarkStart w:id="133" w:name="_Toc446"/>
      <w:bookmarkStart w:id="134" w:name="_Toc29421"/>
      <w:bookmarkStart w:id="135" w:name="_Toc2946"/>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rPr>
        <w:t>.3.1  河</w:t>
      </w:r>
      <w:r>
        <w:rPr>
          <w:rFonts w:hint="eastAsia" w:ascii="Times New Roman" w:hAnsi="Times New Roman" w:cs="Times New Roman"/>
          <w:color w:val="auto"/>
          <w:highlight w:val="none"/>
          <w:lang w:val="en-US" w:eastAsia="zh-CN"/>
        </w:rPr>
        <w:t>段</w:t>
      </w:r>
      <w:r>
        <w:rPr>
          <w:rFonts w:hint="default" w:ascii="Times New Roman" w:hAnsi="Times New Roman" w:cs="Times New Roman"/>
          <w:color w:val="auto"/>
          <w:highlight w:val="none"/>
          <w:lang w:val="en-US"/>
        </w:rPr>
        <w:t>管理范围划界总体原则</w:t>
      </w:r>
      <w:bookmarkEnd w:id="132"/>
      <w:bookmarkEnd w:id="133"/>
      <w:bookmarkEnd w:id="134"/>
      <w:bookmarkEnd w:id="135"/>
    </w:p>
    <w:p>
      <w:pPr>
        <w:spacing w:line="360" w:lineRule="auto"/>
        <w:ind w:firstLine="560" w:firstLineChars="20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lang w:val="en-US"/>
        </w:rPr>
        <w:t>1）</w:t>
      </w:r>
      <w:r>
        <w:rPr>
          <w:rFonts w:hint="default" w:ascii="Times New Roman" w:hAnsi="Times New Roman" w:eastAsia="仿宋_GB2312" w:cs="Times New Roman"/>
          <w:color w:val="auto"/>
          <w:highlight w:val="none"/>
        </w:rPr>
        <w:t>有堤防的河道、湖泊，其管理范围为两岸堤防之间的水域、沙洲、滩地、行洪区，两岸堤防及护堤地。护堤地的界定应符合“现已确定或历史形成、社会公认”的标准。</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pacing w:val="0"/>
          <w:highlight w:val="none"/>
          <w:lang w:val="en-US"/>
        </w:rPr>
        <w:t>2）对于特别重要的堤防工程或重点险工险段，根据工程安全和</w:t>
      </w:r>
      <w:r>
        <w:rPr>
          <w:rFonts w:hint="default" w:ascii="Times New Roman" w:hAnsi="Times New Roman" w:eastAsia="仿宋_GB2312" w:cs="Times New Roman"/>
          <w:color w:val="auto"/>
          <w:highlight w:val="none"/>
        </w:rPr>
        <w:t>管理运行需要，可适当扩大护堤地范围。</w:t>
      </w:r>
    </w:p>
    <w:p>
      <w:pPr>
        <w:spacing w:line="360" w:lineRule="auto"/>
        <w:ind w:firstLine="560" w:firstLineChars="20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lang w:val="en-US"/>
        </w:rPr>
        <w:t>3）</w:t>
      </w:r>
      <w:r>
        <w:rPr>
          <w:rFonts w:hint="default" w:ascii="Times New Roman" w:hAnsi="Times New Roman" w:eastAsia="仿宋_GB2312" w:cs="Times New Roman"/>
          <w:color w:val="auto"/>
          <w:highlight w:val="none"/>
        </w:rPr>
        <w:t>如果农村集体土地所有权确权调查成果或水利工程已征地范围线符合上述管理范围划定要求，则以所有权确权调查成果或征地范围线作为管理范围线。</w:t>
      </w:r>
    </w:p>
    <w:p>
      <w:pPr>
        <w:spacing w:line="360" w:lineRule="auto"/>
        <w:ind w:firstLine="560" w:firstLineChars="20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lang w:val="en-US"/>
        </w:rPr>
        <w:t>4）</w:t>
      </w:r>
      <w:r>
        <w:rPr>
          <w:rFonts w:hint="default" w:ascii="Times New Roman" w:hAnsi="Times New Roman" w:eastAsia="仿宋_GB2312" w:cs="Times New Roman"/>
          <w:color w:val="auto"/>
          <w:highlight w:val="none"/>
        </w:rPr>
        <w:t>管理范围线走向尽量与线状地物一致，不影响正常生产生活，对于田埂等细小线状地物，管理范围线尽量沿细小线状地物中线，对于道路等有一定宽度的线状地物沿线状地物的外侧确定，原则上不包含线状地物本身。</w:t>
      </w:r>
    </w:p>
    <w:p>
      <w:pPr>
        <w:pStyle w:val="5"/>
        <w:rPr>
          <w:rFonts w:hint="default" w:ascii="Times New Roman" w:hAnsi="Times New Roman" w:cs="Times New Roman"/>
          <w:color w:val="auto"/>
          <w:highlight w:val="none"/>
          <w:lang w:val="en-US"/>
        </w:rPr>
      </w:pPr>
      <w:bookmarkStart w:id="136" w:name="_Toc15490"/>
      <w:bookmarkStart w:id="137" w:name="_Toc4272"/>
      <w:bookmarkStart w:id="138" w:name="_Toc12264"/>
      <w:bookmarkStart w:id="139" w:name="_Toc23642"/>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rPr>
        <w:t>.3.2  有堤防</w:t>
      </w:r>
      <w:r>
        <w:rPr>
          <w:rFonts w:hint="default" w:ascii="Times New Roman" w:hAnsi="Times New Roman" w:cs="Times New Roman"/>
          <w:color w:val="auto"/>
          <w:highlight w:val="none"/>
          <w:lang w:val="en-US" w:eastAsia="zh-CN"/>
        </w:rPr>
        <w:t>河段</w:t>
      </w:r>
      <w:r>
        <w:rPr>
          <w:rFonts w:hint="default" w:ascii="Times New Roman" w:hAnsi="Times New Roman" w:cs="Times New Roman"/>
          <w:color w:val="auto"/>
          <w:highlight w:val="none"/>
          <w:lang w:val="en-US"/>
        </w:rPr>
        <w:t>管理范围线划定</w:t>
      </w:r>
      <w:bookmarkEnd w:id="136"/>
      <w:bookmarkEnd w:id="137"/>
      <w:bookmarkEnd w:id="138"/>
      <w:bookmarkEnd w:id="139"/>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eastAsia="zh-CN"/>
        </w:rPr>
        <w:t>依据《</w:t>
      </w:r>
      <w:r>
        <w:rPr>
          <w:rFonts w:hint="default" w:ascii="Times New Roman" w:hAnsi="Times New Roman" w:eastAsia="仿宋_GB2312" w:cs="Times New Roman"/>
          <w:color w:val="auto"/>
          <w:highlight w:val="none"/>
          <w:lang w:val="en-US" w:eastAsia="zh-CN"/>
        </w:rPr>
        <w:t>中华人民共和国河道管理条例</w:t>
      </w:r>
      <w:r>
        <w:rPr>
          <w:rFonts w:hint="default" w:ascii="Times New Roman" w:hAnsi="Times New Roman" w:eastAsia="仿宋_GB2312" w:cs="Times New Roman"/>
          <w:color w:val="auto"/>
          <w:highlight w:val="none"/>
          <w:lang w:eastAsia="zh-CN"/>
        </w:rPr>
        <w:t>》及</w:t>
      </w:r>
      <w:r>
        <w:rPr>
          <w:rFonts w:hint="default" w:ascii="Times New Roman" w:hAnsi="Times New Roman" w:eastAsia="仿宋_GB2312" w:cs="Times New Roman"/>
          <w:color w:val="auto"/>
          <w:highlight w:val="none"/>
          <w:lang w:val="en-US" w:eastAsia="zh-CN"/>
        </w:rPr>
        <w:t>《湖南省实施&lt;中华人民共和国河道管理条例&gt;办法》（第十六条），有堤防的河道，河道管理范围为堤防之间的水域、沙洲、滩地（包括可耕地）、行洪区，两岸堤防及护堤地。护堤地宽度依据《堤防工程设计规范》（GB50286-2013）要求，宽度取值如下表5</w:t>
      </w:r>
      <w:r>
        <w:rPr>
          <w:rFonts w:hint="default" w:ascii="Times New Roman" w:hAnsi="Times New Roman" w:eastAsia="仿宋_GB2312" w:cs="Times New Roman"/>
          <w:color w:val="auto"/>
          <w:highlight w:val="none"/>
          <w:lang w:val="en-US"/>
        </w:rPr>
        <w:t>.3-1、</w:t>
      </w:r>
      <w:r>
        <w:rPr>
          <w:rFonts w:hint="default" w:ascii="Times New Roman" w:hAnsi="Times New Roman" w:eastAsia="仿宋_GB2312" w:cs="Times New Roman"/>
          <w:color w:val="auto"/>
          <w:highlight w:val="none"/>
          <w:lang w:val="en-US" w:eastAsia="zh-CN"/>
        </w:rPr>
        <w:t>5</w:t>
      </w:r>
      <w:r>
        <w:rPr>
          <w:rFonts w:hint="default" w:ascii="Times New Roman" w:hAnsi="Times New Roman" w:eastAsia="仿宋_GB2312" w:cs="Times New Roman"/>
          <w:color w:val="auto"/>
          <w:highlight w:val="none"/>
          <w:lang w:val="en-US"/>
        </w:rPr>
        <w:t>.3-2。</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5</w:t>
      </w:r>
      <w:r>
        <w:rPr>
          <w:rFonts w:hint="default" w:ascii="Times New Roman" w:hAnsi="Times New Roman" w:eastAsia="仿宋_GB2312" w:cs="Times New Roman"/>
          <w:b/>
          <w:bCs/>
          <w:color w:val="auto"/>
          <w:sz w:val="24"/>
          <w:highlight w:val="none"/>
          <w:lang w:val="en-US"/>
        </w:rPr>
        <w:t>.3-1                                             堤防外护堤地宽度数值表</w:t>
      </w:r>
    </w:p>
    <w:tbl>
      <w:tblPr>
        <w:tblStyle w:val="17"/>
        <w:tblW w:w="92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2863"/>
        <w:gridCol w:w="2039"/>
        <w:gridCol w:w="2057"/>
        <w:gridCol w:w="231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286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工程级别</w:t>
            </w:r>
          </w:p>
        </w:tc>
        <w:tc>
          <w:tcPr>
            <w:tcW w:w="203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1</w:t>
            </w:r>
          </w:p>
        </w:tc>
        <w:tc>
          <w:tcPr>
            <w:tcW w:w="205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2、3</w:t>
            </w:r>
          </w:p>
        </w:tc>
        <w:tc>
          <w:tcPr>
            <w:tcW w:w="2312"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2863"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外护堤地宽度（m）</w:t>
            </w:r>
          </w:p>
        </w:tc>
        <w:tc>
          <w:tcPr>
            <w:tcW w:w="2039"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30～20</w:t>
            </w:r>
          </w:p>
        </w:tc>
        <w:tc>
          <w:tcPr>
            <w:tcW w:w="2057"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20～10</w:t>
            </w:r>
          </w:p>
        </w:tc>
        <w:tc>
          <w:tcPr>
            <w:tcW w:w="2312"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10～5</w:t>
            </w:r>
          </w:p>
        </w:tc>
      </w:tr>
    </w:tbl>
    <w:p>
      <w:pPr>
        <w:spacing w:line="360" w:lineRule="auto"/>
        <w:ind w:firstLine="560" w:firstLineChars="200"/>
        <w:rPr>
          <w:rFonts w:hint="default" w:ascii="Times New Roman" w:hAnsi="Times New Roman" w:eastAsia="仿宋_GB2312" w:cs="Times New Roman"/>
          <w:color w:val="auto"/>
        </w:rPr>
      </w:pPr>
      <w:r>
        <w:rPr>
          <w:rFonts w:hint="default" w:ascii="Times New Roman" w:hAnsi="Times New Roman" w:eastAsia="仿宋_GB2312" w:cs="Times New Roman"/>
          <w:color w:val="auto"/>
          <w:lang w:val="en-US"/>
        </w:rPr>
        <w:t>有堤防的河道保护范围应包括：</w:t>
      </w:r>
      <w:r>
        <w:rPr>
          <w:rFonts w:hint="default" w:ascii="Times New Roman" w:hAnsi="Times New Roman" w:eastAsia="仿宋_GB2312" w:cs="Times New Roman"/>
          <w:color w:val="auto"/>
        </w:rPr>
        <w:t>河槽、沙洲、滩地、内护堤地、堤防工程占压地、外护堤地、安全保护区。</w:t>
      </w:r>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rPr>
        <w:t>根据《堤防工程设计规范》</w:t>
      </w:r>
      <w:r>
        <w:rPr>
          <w:rFonts w:hint="default" w:ascii="Times New Roman" w:hAnsi="Times New Roman" w:eastAsia="仿宋_GB2312" w:cs="Times New Roman"/>
          <w:color w:val="auto"/>
          <w:lang w:val="en-US"/>
        </w:rPr>
        <w:t>（GB50286-2013），安全保护区</w:t>
      </w:r>
      <w:r>
        <w:rPr>
          <w:rFonts w:hint="default" w:ascii="Times New Roman" w:hAnsi="Times New Roman" w:eastAsia="仿宋_GB2312" w:cs="Times New Roman"/>
          <w:color w:val="auto"/>
        </w:rPr>
        <w:t>宽度为</w:t>
      </w:r>
      <w:r>
        <w:rPr>
          <w:rFonts w:hint="default" w:ascii="Times New Roman" w:hAnsi="Times New Roman" w:eastAsia="仿宋_GB2312" w:cs="Times New Roman"/>
          <w:color w:val="auto"/>
          <w:lang w:val="en-US"/>
        </w:rPr>
        <w:t>50-300m.具体见下表</w:t>
      </w:r>
      <w:r>
        <w:rPr>
          <w:rFonts w:hint="default" w:ascii="Times New Roman" w:hAnsi="Times New Roman" w:eastAsia="仿宋_GB2312" w:cs="Times New Roman"/>
          <w:color w:val="auto"/>
          <w:lang w:val="en-US" w:eastAsia="zh-CN"/>
        </w:rPr>
        <w:t>5</w:t>
      </w:r>
      <w:r>
        <w:rPr>
          <w:rFonts w:hint="default" w:ascii="Times New Roman" w:hAnsi="Times New Roman" w:eastAsia="仿宋_GB2312" w:cs="Times New Roman"/>
          <w:color w:val="auto"/>
          <w:lang w:val="en-US"/>
        </w:rPr>
        <w:t>.3-2。</w:t>
      </w:r>
    </w:p>
    <w:p>
      <w:pPr>
        <w:rPr>
          <w:rFonts w:hint="default" w:ascii="Times New Roman" w:hAnsi="Times New Roman" w:eastAsia="仿宋_GB2312" w:cs="Times New Roman"/>
          <w:b/>
          <w:bCs/>
          <w:color w:val="auto"/>
          <w:sz w:val="24"/>
          <w:lang w:val="en-US"/>
        </w:rPr>
      </w:pPr>
      <w:r>
        <w:rPr>
          <w:rFonts w:hint="default" w:ascii="Times New Roman" w:hAnsi="Times New Roman" w:eastAsia="仿宋_GB2312" w:cs="Times New Roman"/>
          <w:b/>
          <w:bCs/>
          <w:color w:val="auto"/>
          <w:sz w:val="24"/>
          <w:lang w:val="en-US"/>
        </w:rPr>
        <w:t>表</w:t>
      </w:r>
      <w:r>
        <w:rPr>
          <w:rFonts w:hint="default" w:ascii="Times New Roman" w:hAnsi="Times New Roman" w:eastAsia="仿宋_GB2312" w:cs="Times New Roman"/>
          <w:b/>
          <w:bCs/>
          <w:color w:val="auto"/>
          <w:sz w:val="24"/>
          <w:lang w:val="en-US" w:eastAsia="zh-CN"/>
        </w:rPr>
        <w:t>5</w:t>
      </w:r>
      <w:r>
        <w:rPr>
          <w:rFonts w:hint="default" w:ascii="Times New Roman" w:hAnsi="Times New Roman" w:eastAsia="仿宋_GB2312" w:cs="Times New Roman"/>
          <w:b/>
          <w:bCs/>
          <w:color w:val="auto"/>
          <w:sz w:val="24"/>
          <w:lang w:val="en-US"/>
        </w:rPr>
        <w:t>.3-</w:t>
      </w:r>
      <w:r>
        <w:rPr>
          <w:rFonts w:hint="default" w:ascii="Times New Roman" w:hAnsi="Times New Roman" w:eastAsia="仿宋_GB2312" w:cs="Times New Roman"/>
          <w:b/>
          <w:bCs/>
          <w:color w:val="auto"/>
          <w:sz w:val="24"/>
          <w:lang w:val="en-US" w:eastAsia="zh-CN"/>
        </w:rPr>
        <w:t>2</w:t>
      </w:r>
      <w:r>
        <w:rPr>
          <w:rFonts w:hint="default" w:ascii="Times New Roman" w:hAnsi="Times New Roman" w:eastAsia="仿宋_GB2312" w:cs="Times New Roman"/>
          <w:b/>
          <w:bCs/>
          <w:color w:val="auto"/>
          <w:sz w:val="24"/>
          <w:lang w:val="en-US"/>
        </w:rPr>
        <w:t xml:space="preserve">                                             堤防外护堤地宽度数值表</w:t>
      </w:r>
    </w:p>
    <w:tbl>
      <w:tblPr>
        <w:tblStyle w:val="17"/>
        <w:tblW w:w="938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2897"/>
        <w:gridCol w:w="2063"/>
        <w:gridCol w:w="2081"/>
        <w:gridCol w:w="23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289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工程级别</w:t>
            </w:r>
          </w:p>
        </w:tc>
        <w:tc>
          <w:tcPr>
            <w:tcW w:w="206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1</w:t>
            </w:r>
          </w:p>
        </w:tc>
        <w:tc>
          <w:tcPr>
            <w:tcW w:w="2081"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2、3</w:t>
            </w:r>
          </w:p>
        </w:tc>
        <w:tc>
          <w:tcPr>
            <w:tcW w:w="233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2897"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保护范围（m）</w:t>
            </w:r>
          </w:p>
        </w:tc>
        <w:tc>
          <w:tcPr>
            <w:tcW w:w="2063"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300～200</w:t>
            </w:r>
          </w:p>
        </w:tc>
        <w:tc>
          <w:tcPr>
            <w:tcW w:w="2081"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200～100</w:t>
            </w:r>
          </w:p>
        </w:tc>
        <w:tc>
          <w:tcPr>
            <w:tcW w:w="2339"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100～50</w:t>
            </w:r>
          </w:p>
        </w:tc>
      </w:tr>
    </w:tbl>
    <w:p>
      <w:pPr>
        <w:rPr>
          <w:rFonts w:hint="eastAsia" w:eastAsia="仿宋_GB2312"/>
          <w:color w:val="auto"/>
          <w:lang w:eastAsia="zh-CN"/>
        </w:rPr>
      </w:pPr>
      <w:r>
        <w:rPr>
          <w:rFonts w:hint="eastAsia" w:eastAsia="仿宋_GB2312"/>
          <w:color w:val="auto"/>
          <w:lang w:eastAsia="zh-CN"/>
        </w:rPr>
        <w:br w:type="page"/>
      </w:r>
    </w:p>
    <w:p>
      <w:pPr>
        <w:spacing w:line="360" w:lineRule="auto"/>
        <w:ind w:firstLine="560" w:firstLineChars="200"/>
        <w:rPr>
          <w:rFonts w:hint="default" w:ascii="Times New Roman" w:hAnsi="Times New Roman" w:eastAsia="仿宋_GB2312" w:cs="Times New Roman"/>
          <w:color w:val="auto"/>
          <w:highlight w:val="none"/>
          <w:lang w:val="en-US" w:eastAsia="zh-CN"/>
        </w:rPr>
      </w:pPr>
      <w:r>
        <w:rPr>
          <w:rFonts w:hint="eastAsia" w:eastAsia="仿宋_GB2312"/>
          <w:color w:val="auto"/>
          <w:lang w:eastAsia="zh-CN"/>
        </w:rPr>
        <w:t>同时，</w:t>
      </w:r>
      <w:r>
        <w:rPr>
          <w:rFonts w:hint="eastAsia" w:eastAsia="仿宋_GB2312"/>
          <w:color w:val="auto"/>
          <w:lang w:val="en-US" w:eastAsia="zh-CN"/>
        </w:rPr>
        <w:t>《湖南省实施&lt;中华人民共和国水法&gt;》中第十六条明确规定“</w:t>
      </w:r>
      <w:r>
        <w:rPr>
          <w:rFonts w:hint="eastAsia" w:eastAsia="仿宋_GB2312"/>
          <w:color w:val="auto"/>
          <w:lang w:eastAsia="zh-CN"/>
        </w:rPr>
        <w:t>国家所有的水工程，由县级以上人民政府水行政主管部门或者水行政主管部门会同有关部门依照下列标准，报请县级以上人民政府划定管理范围和保护范围，并设立标志：防洪、防涝的堤防、间堤背水坡脚向外水平延伸30至50米（经过城镇的堤段不得少于10米）为管理范围。保护范围视堤防重要程度、堤基土质条件划定</w:t>
      </w:r>
      <w:r>
        <w:rPr>
          <w:rFonts w:hint="eastAsia" w:eastAsia="仿宋_GB2312"/>
          <w:color w:val="auto"/>
          <w:lang w:val="en-US" w:eastAsia="zh-CN"/>
        </w:rPr>
        <w:t>”</w:t>
      </w:r>
      <w:r>
        <w:rPr>
          <w:rFonts w:hint="default" w:ascii="Times New Roman" w:hAnsi="Times New Roman" w:eastAsia="仿宋_GB2312" w:cs="Times New Roman"/>
          <w:color w:val="auto"/>
          <w:highlight w:val="none"/>
          <w:lang w:val="en-US" w:eastAsia="zh-CN"/>
        </w:rPr>
        <w:t>。</w:t>
      </w:r>
      <w:r>
        <w:rPr>
          <w:rFonts w:hint="eastAsia" w:eastAsia="仿宋_GB2312" w:cs="Times New Roman"/>
          <w:color w:val="auto"/>
          <w:highlight w:val="none"/>
          <w:lang w:val="en-US" w:eastAsia="zh-CN"/>
        </w:rPr>
        <w:t>蒋龙滩河全线均为无堤防河段</w:t>
      </w:r>
      <w:r>
        <w:rPr>
          <w:rFonts w:hint="default" w:ascii="Times New Roman" w:hAnsi="Times New Roman" w:eastAsia="仿宋_GB2312" w:cs="Times New Roman"/>
          <w:color w:val="auto"/>
          <w:highlight w:val="none"/>
          <w:lang w:val="en-US" w:eastAsia="zh-CN"/>
        </w:rPr>
        <w:t>。</w:t>
      </w:r>
      <w:bookmarkStart w:id="140" w:name="_Toc22820"/>
      <w:bookmarkStart w:id="141" w:name="_Toc31379"/>
      <w:bookmarkStart w:id="142" w:name="_Toc27811"/>
    </w:p>
    <w:p>
      <w:pPr>
        <w:pStyle w:val="5"/>
        <w:rPr>
          <w:rFonts w:hint="default" w:ascii="Times New Roman" w:hAnsi="Times New Roman" w:cs="Times New Roman"/>
          <w:color w:val="auto"/>
          <w:highlight w:val="none"/>
          <w:lang w:val="en-US" w:eastAsia="zh-CN"/>
        </w:rPr>
      </w:pPr>
      <w:bookmarkStart w:id="143" w:name="_Toc11775"/>
      <w:r>
        <w:rPr>
          <w:rFonts w:hint="default" w:ascii="Times New Roman" w:hAnsi="Times New Roman" w:cs="Times New Roman"/>
          <w:color w:val="auto"/>
          <w:highlight w:val="none"/>
          <w:lang w:val="en-US" w:eastAsia="zh-CN"/>
        </w:rPr>
        <w:t>5.3.3 无堤防段河</w:t>
      </w:r>
      <w:r>
        <w:rPr>
          <w:rFonts w:hint="eastAsia" w:ascii="Times New Roman" w:hAnsi="Times New Roman" w:cs="Times New Roman"/>
          <w:color w:val="auto"/>
          <w:highlight w:val="none"/>
          <w:lang w:val="en-US" w:eastAsia="zh-CN"/>
        </w:rPr>
        <w:t>段</w:t>
      </w:r>
      <w:r>
        <w:rPr>
          <w:rFonts w:hint="default" w:ascii="Times New Roman" w:hAnsi="Times New Roman" w:cs="Times New Roman"/>
          <w:color w:val="auto"/>
          <w:highlight w:val="none"/>
          <w:lang w:val="en-US" w:eastAsia="zh-CN"/>
        </w:rPr>
        <w:t>管理范围线划定</w:t>
      </w:r>
      <w:bookmarkEnd w:id="140"/>
      <w:bookmarkEnd w:id="141"/>
      <w:bookmarkEnd w:id="142"/>
      <w:bookmarkEnd w:id="143"/>
    </w:p>
    <w:p>
      <w:pPr>
        <w:spacing w:line="360" w:lineRule="auto"/>
        <w:ind w:firstLine="560" w:firstLineChars="200"/>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①无堤防的河道、湖泊管理范围界线应为设计洪水位或历史最高洪水位线，划界设计洪水标准按防洪规划确定，无防洪规划的按《防洪标准》（</w:t>
      </w:r>
      <w:r>
        <w:rPr>
          <w:rFonts w:hint="default" w:ascii="Times New Roman" w:hAnsi="Times New Roman" w:eastAsia="仿宋" w:cs="Times New Roman"/>
          <w:color w:val="auto"/>
          <w:highlight w:val="none"/>
          <w:lang w:val="en-US" w:eastAsia="zh-CN"/>
        </w:rPr>
        <w:t>GB</w:t>
      </w:r>
      <w:r>
        <w:rPr>
          <w:rFonts w:hint="default" w:ascii="Times New Roman" w:hAnsi="Times New Roman" w:eastAsia="仿宋" w:cs="Times New Roman"/>
          <w:color w:val="auto"/>
          <w:highlight w:val="none"/>
          <w:lang w:val="en-US"/>
        </w:rPr>
        <w:t>50201-2014）确定，具体范围应以防洪规划和影响对象的重要性确定。</w:t>
      </w:r>
    </w:p>
    <w:p>
      <w:pPr>
        <w:spacing w:line="360" w:lineRule="auto"/>
        <w:ind w:firstLine="560" w:firstLineChars="200"/>
        <w:rPr>
          <w:rFonts w:hint="default" w:ascii="Times New Roman" w:hAnsi="Times New Roman" w:eastAsia="仿宋_GB2312" w:cs="Times New Roman"/>
          <w:color w:val="auto"/>
          <w:highlight w:val="none"/>
        </w:rPr>
      </w:pPr>
      <w:r>
        <w:rPr>
          <w:rFonts w:hint="default" w:ascii="Times New Roman" w:hAnsi="Times New Roman" w:eastAsia="仿宋" w:cs="Times New Roman"/>
          <w:color w:val="auto"/>
          <w:highlight w:val="none"/>
          <w:lang w:val="en-US"/>
        </w:rPr>
        <w:t>②</w:t>
      </w:r>
      <w:r>
        <w:rPr>
          <w:rFonts w:hint="default" w:ascii="Times New Roman" w:hAnsi="Times New Roman" w:eastAsia="仿宋_GB2312" w:cs="Times New Roman"/>
          <w:color w:val="auto"/>
          <w:highlight w:val="none"/>
        </w:rPr>
        <w:t>如果农村集体土地所有权确权调查成果或水利工程已征地范围线符合上述管理范围划定要求，则以所有权确权调查成果或征地范围线作为管理范围线。</w:t>
      </w:r>
    </w:p>
    <w:p>
      <w:pPr>
        <w:spacing w:line="360" w:lineRule="auto"/>
        <w:ind w:firstLine="560" w:firstLineChars="200"/>
        <w:rPr>
          <w:rFonts w:hint="default" w:ascii="Times New Roman" w:hAnsi="Times New Roman" w:eastAsia="仿宋_GB2312" w:cs="Times New Roman"/>
          <w:color w:val="auto"/>
          <w:highlight w:val="none"/>
        </w:rPr>
      </w:pPr>
      <w:r>
        <w:rPr>
          <w:rFonts w:hint="default" w:ascii="Times New Roman" w:hAnsi="Times New Roman" w:eastAsia="宋体" w:cs="Times New Roman"/>
          <w:color w:val="auto"/>
          <w:highlight w:val="none"/>
          <w:lang w:val="en-US"/>
        </w:rPr>
        <w:t>③</w:t>
      </w:r>
      <w:r>
        <w:rPr>
          <w:rFonts w:hint="default" w:ascii="Times New Roman" w:hAnsi="Times New Roman" w:eastAsia="仿宋_GB2312" w:cs="Times New Roman"/>
          <w:color w:val="auto"/>
          <w:highlight w:val="none"/>
        </w:rPr>
        <w:t>管理范围线走向尽量与线状地物一致，不影响正常生产生活，对于田埂等细小线状地物，管理范围线尽量沿细小线状地物中线，对于道路等有一定宽度的线状地物尽量沿边线或绿化带。</w:t>
      </w:r>
    </w:p>
    <w:p>
      <w:pPr>
        <w:spacing w:line="360" w:lineRule="auto"/>
        <w:ind w:firstLine="560" w:firstLineChars="200"/>
        <w:rPr>
          <w:rFonts w:hint="default" w:ascii="Times New Roman" w:hAnsi="Times New Roman" w:eastAsia="仿宋_GB2312" w:cs="Times New Roman"/>
          <w:color w:val="auto"/>
          <w:highlight w:val="none"/>
        </w:rPr>
      </w:pPr>
      <w:r>
        <w:rPr>
          <w:rFonts w:hint="default" w:ascii="Times New Roman" w:hAnsi="Times New Roman" w:eastAsia="宋体" w:cs="Times New Roman"/>
          <w:color w:val="auto"/>
          <w:highlight w:val="none"/>
          <w:lang w:val="en-US"/>
        </w:rPr>
        <w:t>④</w:t>
      </w:r>
      <w:r>
        <w:rPr>
          <w:rFonts w:hint="default" w:ascii="Times New Roman" w:hAnsi="Times New Roman" w:eastAsia="仿宋_GB2312" w:cs="Times New Roman"/>
          <w:color w:val="auto"/>
          <w:highlight w:val="none"/>
        </w:rPr>
        <w:t>对于缺少设计洪水位资料的无堤防河道、水库和湖泊，要进行设计洪水分析计算。</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highlight w:val="none"/>
          <w:lang w:val="en-US"/>
        </w:rPr>
      </w:pPr>
      <w:r>
        <w:rPr>
          <w:rFonts w:hint="default" w:ascii="Times New Roman" w:hAnsi="Times New Roman" w:cs="Times New Roman"/>
        </w:rPr>
        <w:drawing>
          <wp:inline distT="0" distB="0" distL="114300" distR="114300">
            <wp:extent cx="5863590" cy="1894205"/>
            <wp:effectExtent l="0" t="0" r="3810" b="10795"/>
            <wp:docPr id="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pic:cNvPicPr>
                      <a:picLocks noChangeAspect="1"/>
                    </pic:cNvPicPr>
                  </pic:nvPicPr>
                  <pic:blipFill>
                    <a:blip r:embed="rId55"/>
                    <a:stretch>
                      <a:fillRect/>
                    </a:stretch>
                  </pic:blipFill>
                  <pic:spPr>
                    <a:xfrm>
                      <a:off x="0" y="0"/>
                      <a:ext cx="5863590" cy="1894205"/>
                    </a:xfrm>
                    <a:prstGeom prst="rect">
                      <a:avLst/>
                    </a:prstGeom>
                    <a:noFill/>
                    <a:ln>
                      <a:noFill/>
                    </a:ln>
                  </pic:spPr>
                </pic:pic>
              </a:graphicData>
            </a:graphic>
          </wp:inline>
        </w:drawing>
      </w:r>
    </w:p>
    <w:p>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firstLine="0"/>
        <w:textAlignment w:val="auto"/>
        <w:rPr>
          <w:rFonts w:hint="default" w:ascii="Times New Roman" w:hAnsi="Times New Roman" w:eastAsia="仿宋_GB2312" w:cs="Times New Roman"/>
          <w:b/>
          <w:bCs/>
          <w:color w:val="auto"/>
          <w:sz w:val="24"/>
          <w:szCs w:val="24"/>
          <w:highlight w:val="none"/>
          <w:lang w:val="en-US"/>
        </w:rPr>
      </w:pPr>
      <w:r>
        <w:rPr>
          <w:rFonts w:hint="default" w:ascii="Times New Roman" w:hAnsi="Times New Roman" w:eastAsia="仿宋_GB2312" w:cs="Times New Roman"/>
          <w:b/>
          <w:bCs/>
          <w:color w:val="auto"/>
          <w:sz w:val="24"/>
          <w:szCs w:val="24"/>
          <w:highlight w:val="none"/>
          <w:lang w:val="en-US"/>
        </w:rPr>
        <w:t>图</w:t>
      </w:r>
      <w:r>
        <w:rPr>
          <w:rFonts w:hint="default" w:ascii="Times New Roman" w:hAnsi="Times New Roman" w:eastAsia="仿宋_GB2312" w:cs="Times New Roman"/>
          <w:b/>
          <w:bCs/>
          <w:color w:val="auto"/>
          <w:sz w:val="24"/>
          <w:szCs w:val="24"/>
          <w:highlight w:val="none"/>
          <w:lang w:val="en-US" w:eastAsia="zh-CN"/>
        </w:rPr>
        <w:t>5</w:t>
      </w:r>
      <w:r>
        <w:rPr>
          <w:rFonts w:hint="default" w:ascii="Times New Roman" w:hAnsi="Times New Roman" w:eastAsia="仿宋_GB2312" w:cs="Times New Roman"/>
          <w:b/>
          <w:bCs/>
          <w:color w:val="auto"/>
          <w:sz w:val="24"/>
          <w:szCs w:val="24"/>
          <w:highlight w:val="none"/>
          <w:lang w:val="en-US"/>
        </w:rPr>
        <w:t>.3</w:t>
      </w:r>
      <w:r>
        <w:rPr>
          <w:rFonts w:hint="default" w:ascii="Times New Roman" w:hAnsi="Times New Roman" w:eastAsia="仿宋_GB2312" w:cs="Times New Roman"/>
          <w:b/>
          <w:bCs/>
          <w:color w:val="auto"/>
          <w:sz w:val="24"/>
          <w:szCs w:val="24"/>
          <w:highlight w:val="none"/>
          <w:lang w:val="en-US" w:eastAsia="zh-CN"/>
        </w:rPr>
        <w:t>-</w:t>
      </w:r>
      <w:r>
        <w:rPr>
          <w:rFonts w:hint="eastAsia" w:ascii="Times New Roman" w:hAnsi="Times New Roman" w:eastAsia="仿宋_GB2312" w:cs="Times New Roman"/>
          <w:b/>
          <w:bCs/>
          <w:color w:val="auto"/>
          <w:sz w:val="24"/>
          <w:szCs w:val="24"/>
          <w:highlight w:val="none"/>
          <w:lang w:val="en-US" w:eastAsia="zh-CN"/>
        </w:rPr>
        <w:t>1</w:t>
      </w:r>
      <w:r>
        <w:rPr>
          <w:rFonts w:hint="default" w:ascii="Times New Roman" w:hAnsi="Times New Roman" w:eastAsia="仿宋_GB2312" w:cs="Times New Roman"/>
          <w:b/>
          <w:bCs/>
          <w:color w:val="auto"/>
          <w:sz w:val="24"/>
          <w:szCs w:val="24"/>
          <w:highlight w:val="none"/>
          <w:lang w:val="en-US"/>
        </w:rPr>
        <w:t xml:space="preserve"> </w:t>
      </w:r>
      <w:r>
        <w:rPr>
          <w:rFonts w:hint="default" w:ascii="Times New Roman" w:hAnsi="Times New Roman" w:eastAsia="仿宋_GB2312" w:cs="Times New Roman"/>
          <w:b/>
          <w:bCs/>
          <w:color w:val="auto"/>
          <w:sz w:val="24"/>
          <w:szCs w:val="24"/>
          <w:highlight w:val="none"/>
          <w:lang w:val="en-US" w:eastAsia="zh-CN"/>
        </w:rPr>
        <w:t>蒋龙滩河祁阳县段无堤防</w:t>
      </w:r>
      <w:r>
        <w:rPr>
          <w:rFonts w:hint="default" w:ascii="Times New Roman" w:hAnsi="Times New Roman" w:eastAsia="仿宋_GB2312" w:cs="Times New Roman"/>
          <w:b/>
          <w:bCs/>
          <w:color w:val="auto"/>
          <w:sz w:val="24"/>
          <w:szCs w:val="24"/>
          <w:highlight w:val="none"/>
          <w:lang w:val="en-US"/>
        </w:rPr>
        <w:t>段</w:t>
      </w:r>
      <w:r>
        <w:rPr>
          <w:rFonts w:hint="default" w:ascii="Times New Roman" w:hAnsi="Times New Roman" w:eastAsia="仿宋_GB2312" w:cs="Times New Roman"/>
          <w:b/>
          <w:bCs/>
          <w:color w:val="auto"/>
          <w:sz w:val="24"/>
          <w:szCs w:val="24"/>
          <w:highlight w:val="none"/>
          <w:lang w:val="en-US" w:eastAsia="zh-CN"/>
        </w:rPr>
        <w:t>（P=10%）</w:t>
      </w:r>
      <w:r>
        <w:rPr>
          <w:rFonts w:hint="default" w:ascii="Times New Roman" w:hAnsi="Times New Roman" w:eastAsia="仿宋_GB2312" w:cs="Times New Roman"/>
          <w:b/>
          <w:bCs/>
          <w:color w:val="auto"/>
          <w:sz w:val="24"/>
          <w:szCs w:val="24"/>
          <w:highlight w:val="none"/>
          <w:lang w:val="en-US"/>
        </w:rPr>
        <w:t>典型断面图</w:t>
      </w:r>
    </w:p>
    <w:p>
      <w:pPr>
        <w:pStyle w:val="5"/>
        <w:rPr>
          <w:rFonts w:hint="default" w:ascii="Times New Roman" w:hAnsi="Times New Roman" w:eastAsia="仿宋_GB2312" w:cs="Times New Roman"/>
          <w:color w:val="auto"/>
          <w:highlight w:val="none"/>
          <w:lang w:eastAsia="zh-CN"/>
        </w:rPr>
      </w:pPr>
      <w:bookmarkStart w:id="144" w:name="_Toc1511"/>
      <w:bookmarkStart w:id="145" w:name="_Toc30617"/>
      <w:bookmarkStart w:id="146" w:name="_Toc4736"/>
      <w:bookmarkStart w:id="147" w:name="_Toc24395"/>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rPr>
        <w:t>.3.</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 xml:space="preserve"> </w:t>
      </w:r>
      <w:r>
        <w:rPr>
          <w:rFonts w:hint="default" w:ascii="Times New Roman" w:hAnsi="Times New Roman" w:cs="Times New Roman"/>
          <w:color w:val="auto"/>
          <w:highlight w:val="none"/>
        </w:rPr>
        <w:t>特殊情况</w:t>
      </w:r>
      <w:bookmarkEnd w:id="144"/>
      <w:bookmarkEnd w:id="145"/>
      <w:bookmarkEnd w:id="146"/>
      <w:bookmarkEnd w:id="147"/>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rPr>
        <w:t>1）如堤防有缺口、不连续，缺口长度小于50米时，可参照现状堤防线走向趋势，通过上下游有堤防段平顺连接确定管理范围。当缺口长度大于50米时要按照无堤防的相关规定划定。</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5760720" cy="1974215"/>
            <wp:effectExtent l="0" t="0" r="11430" b="6985"/>
            <wp:docPr id="11" name="Picture 2" descr="C:\Users\wanjun\Desktop\河道划界示意图\3堤防有缺口、不连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C:\Users\wanjun\Desktop\河道划界示意图\3堤防有缺口、不连续.jpg"/>
                    <pic:cNvPicPr>
                      <a:picLocks noChangeAspect="1" noChangeArrowheads="1"/>
                    </pic:cNvPicPr>
                  </pic:nvPicPr>
                  <pic:blipFill>
                    <a:blip r:embed="rId56" cstate="print">
                      <a:extLst>
                        <a:ext uri="{28A0092B-C50C-407E-A947-70E740481C1C}">
                          <a14:useLocalDpi xmlns:a14="http://schemas.microsoft.com/office/drawing/2010/main" val="0"/>
                        </a:ext>
                      </a:extLst>
                    </a:blip>
                    <a:srcRect t="2268" b="17630"/>
                    <a:stretch>
                      <a:fillRect/>
                    </a:stretch>
                  </pic:blipFill>
                  <pic:spPr>
                    <a:xfrm>
                      <a:off x="0" y="0"/>
                      <a:ext cx="5760720" cy="1974215"/>
                    </a:xfrm>
                    <a:prstGeom prst="rect">
                      <a:avLst/>
                    </a:prstGeom>
                    <a:noFill/>
                    <a:ln>
                      <a:noFill/>
                    </a:ln>
                  </pic:spPr>
                </pic:pic>
              </a:graphicData>
            </a:graphic>
          </wp:inline>
        </w:drawing>
      </w:r>
    </w:p>
    <w:p>
      <w:pPr>
        <w:pStyle w:val="2"/>
        <w:jc w:val="center"/>
        <w:rPr>
          <w:rFonts w:hint="default" w:ascii="Times New Roman" w:hAnsi="Times New Roman" w:cs="Times New Roman"/>
          <w:color w:val="auto"/>
          <w:highlight w:val="none"/>
          <w:lang w:val="en-US"/>
        </w:rPr>
      </w:pPr>
      <w:r>
        <w:rPr>
          <w:rFonts w:hint="default" w:ascii="Times New Roman" w:hAnsi="Times New Roman" w:eastAsia="仿宋_GB2312" w:cs="Times New Roman"/>
          <w:b/>
          <w:bCs/>
          <w:color w:val="auto"/>
          <w:sz w:val="24"/>
          <w:szCs w:val="24"/>
          <w:highlight w:val="none"/>
          <w:lang w:val="en-US"/>
        </w:rPr>
        <w:t>图</w:t>
      </w:r>
      <w:r>
        <w:rPr>
          <w:rFonts w:hint="default" w:ascii="Times New Roman" w:hAnsi="Times New Roman" w:eastAsia="仿宋_GB2312" w:cs="Times New Roman"/>
          <w:b/>
          <w:bCs/>
          <w:color w:val="auto"/>
          <w:sz w:val="24"/>
          <w:szCs w:val="24"/>
          <w:highlight w:val="none"/>
          <w:lang w:val="en-US" w:eastAsia="zh-CN"/>
        </w:rPr>
        <w:t>5</w:t>
      </w:r>
      <w:r>
        <w:rPr>
          <w:rFonts w:hint="default" w:ascii="Times New Roman" w:hAnsi="Times New Roman" w:eastAsia="仿宋_GB2312" w:cs="Times New Roman"/>
          <w:b/>
          <w:bCs/>
          <w:color w:val="auto"/>
          <w:sz w:val="24"/>
          <w:szCs w:val="24"/>
          <w:highlight w:val="none"/>
          <w:lang w:val="en-US"/>
        </w:rPr>
        <w:t>.3-</w:t>
      </w:r>
      <w:r>
        <w:rPr>
          <w:rFonts w:hint="default" w:ascii="Times New Roman" w:hAnsi="Times New Roman" w:eastAsia="仿宋_GB2312" w:cs="Times New Roman"/>
          <w:b/>
          <w:bCs/>
          <w:color w:val="auto"/>
          <w:sz w:val="24"/>
          <w:szCs w:val="24"/>
          <w:highlight w:val="none"/>
          <w:lang w:val="en-US" w:eastAsia="zh-CN"/>
        </w:rPr>
        <w:t>4堤防有缺口、不连续</w:t>
      </w:r>
      <w:r>
        <w:rPr>
          <w:rFonts w:hint="default" w:ascii="Times New Roman" w:hAnsi="Times New Roman" w:eastAsia="仿宋_GB2312" w:cs="Times New Roman"/>
          <w:b/>
          <w:bCs/>
          <w:color w:val="auto"/>
          <w:sz w:val="24"/>
          <w:szCs w:val="24"/>
          <w:highlight w:val="none"/>
          <w:lang w:val="en-US"/>
        </w:rPr>
        <w:t>典型断面图</w:t>
      </w:r>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rPr>
        <w:t>2）交通、市政、土地整理等建设对堤身培厚、加宽后有明显堤脚的堤防，管理范围以外堤脚为基准确定，或以堤后排水沟外口确定；交通、市政、土地整理等建设对堤身培厚、培宽后无明显堤脚的，堤防管理范围线划定至少按《堤防工程设计规范》（GB50286-2013）中的达标堤防断面尺寸确定堤脚范围。</w:t>
      </w:r>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rPr>
        <w:t>3）堤防直接为防洪墙段，根据堤防防洪等级按设计洪水位超高0.5米自墙后虚拟堤防断面，确定管理范围。</w:t>
      </w:r>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eastAsia="zh-CN"/>
        </w:rPr>
        <w:t>4</w:t>
      </w:r>
      <w:r>
        <w:rPr>
          <w:rFonts w:hint="default" w:ascii="Times New Roman" w:hAnsi="Times New Roman" w:eastAsia="仿宋_GB2312" w:cs="Times New Roman"/>
          <w:color w:val="auto"/>
          <w:highlight w:val="none"/>
          <w:lang w:val="en-US"/>
        </w:rPr>
        <w:t>）</w:t>
      </w:r>
      <w:r>
        <w:rPr>
          <w:rFonts w:hint="default" w:ascii="Times New Roman" w:hAnsi="Times New Roman" w:eastAsia="仿宋_GB2312" w:cs="Times New Roman"/>
          <w:color w:val="auto"/>
          <w:highlight w:val="none"/>
          <w:lang w:val="en-US" w:eastAsia="zh-CN"/>
        </w:rPr>
        <w:t>河道上的水库库体按河道一并划界，库体段河道无堤防无规划时，其管理范围线为水库设计洪水位线</w:t>
      </w:r>
      <w:r>
        <w:rPr>
          <w:rFonts w:hint="default" w:ascii="Times New Roman" w:hAnsi="Times New Roman" w:eastAsia="仿宋_GB2312" w:cs="Times New Roman"/>
          <w:color w:val="auto"/>
          <w:highlight w:val="none"/>
          <w:lang w:val="en-US"/>
        </w:rPr>
        <w:t>。</w:t>
      </w:r>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eastAsia="zh-CN"/>
        </w:rPr>
        <w:t>5</w:t>
      </w:r>
      <w:r>
        <w:rPr>
          <w:rFonts w:hint="default" w:ascii="Times New Roman" w:hAnsi="Times New Roman" w:eastAsia="仿宋_GB2312" w:cs="Times New Roman"/>
          <w:color w:val="auto"/>
          <w:highlight w:val="none"/>
          <w:lang w:val="en-US"/>
        </w:rPr>
        <w:t>）</w:t>
      </w:r>
      <w:r>
        <w:rPr>
          <w:rFonts w:hint="default" w:ascii="Times New Roman" w:hAnsi="Times New Roman" w:eastAsia="仿宋_GB2312" w:cs="Times New Roman"/>
          <w:color w:val="auto"/>
          <w:highlight w:val="none"/>
          <w:lang w:val="en-US" w:eastAsia="zh-CN"/>
        </w:rPr>
        <w:t>对已划界、已埋桩的河道、湖泊管理范围要进行复核，对不满足要求或不切实际的本次应予以修正，基本满足要求的维持</w:t>
      </w:r>
      <w:r>
        <w:rPr>
          <w:rFonts w:hint="default" w:ascii="Times New Roman" w:hAnsi="Times New Roman" w:eastAsia="仿宋_GB2312" w:cs="Times New Roman"/>
          <w:color w:val="auto"/>
          <w:highlight w:val="none"/>
          <w:lang w:val="en-US"/>
        </w:rPr>
        <w:t>。</w:t>
      </w:r>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eastAsia="zh-CN"/>
        </w:rPr>
        <w:t>6</w:t>
      </w:r>
      <w:r>
        <w:rPr>
          <w:rFonts w:hint="default" w:ascii="Times New Roman" w:hAnsi="Times New Roman" w:eastAsia="仿宋_GB2312" w:cs="Times New Roman"/>
          <w:color w:val="auto"/>
          <w:highlight w:val="none"/>
          <w:lang w:val="en-US"/>
        </w:rPr>
        <w:t>）对河势不稳、河槽冲淤变化明显、主流摆动的河段，划定管理范围时应考虑河势演变影响，适当留有佘地。</w:t>
      </w:r>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eastAsia="zh-CN"/>
        </w:rPr>
        <w:t>7</w:t>
      </w:r>
      <w:r>
        <w:rPr>
          <w:rFonts w:hint="default" w:ascii="Times New Roman" w:hAnsi="Times New Roman" w:eastAsia="仿宋_GB2312" w:cs="Times New Roman"/>
          <w:color w:val="auto"/>
          <w:highlight w:val="none"/>
          <w:lang w:val="en-US"/>
        </w:rPr>
        <w:t>）河湖管理范围划界工作政策性很强，依法依规是前提，对于地方出台了地方性规定标准的，按照属地管理原则，可以具体的地方政策法规作为依据，但不能超过相关上位法律法规的标准。</w:t>
      </w:r>
    </w:p>
    <w:p>
      <w:pPr>
        <w:pStyle w:val="2"/>
        <w:rPr>
          <w:rFonts w:hint="default"/>
          <w:lang w:val="en-US"/>
        </w:rPr>
      </w:pPr>
      <w:r>
        <w:rPr>
          <w:rFonts w:hint="eastAsia" w:eastAsia="仿宋_GB2312" w:cs="Times New Roman"/>
          <w:color w:val="auto"/>
          <w:kern w:val="0"/>
          <w:sz w:val="28"/>
          <w:szCs w:val="24"/>
          <w:highlight w:val="none"/>
          <w:lang w:val="en-US" w:eastAsia="zh-CN" w:bidi="zh-CN"/>
        </w:rPr>
        <w:t>8</w:t>
      </w:r>
      <w:r>
        <w:rPr>
          <w:rFonts w:hint="default" w:ascii="Times New Roman" w:hAnsi="Times New Roman" w:eastAsia="仿宋_GB2312" w:cs="Times New Roman"/>
          <w:color w:val="auto"/>
          <w:kern w:val="0"/>
          <w:sz w:val="28"/>
          <w:szCs w:val="24"/>
          <w:highlight w:val="none"/>
          <w:lang w:val="en-US" w:eastAsia="zh-CN" w:bidi="zh-CN"/>
        </w:rPr>
        <w:t>）</w:t>
      </w:r>
      <w:r>
        <w:rPr>
          <w:rFonts w:hint="eastAsia" w:ascii="Times New Roman" w:hAnsi="Times New Roman" w:eastAsia="仿宋_GB2312" w:cs="Times New Roman"/>
          <w:color w:val="auto"/>
          <w:kern w:val="0"/>
          <w:sz w:val="28"/>
          <w:szCs w:val="24"/>
          <w:highlight w:val="none"/>
          <w:lang w:val="en-US" w:eastAsia="zh-CN" w:bidi="zh-CN"/>
        </w:rPr>
        <w:t>根据《水闸工程管理设计规范(SL170-96)》，水利工程闸坝</w:t>
      </w:r>
      <w:r>
        <w:rPr>
          <w:rFonts w:hint="default" w:ascii="Times New Roman" w:hAnsi="Times New Roman" w:eastAsia="仿宋_GB2312" w:cs="Times New Roman"/>
          <w:color w:val="auto"/>
          <w:kern w:val="0"/>
          <w:sz w:val="28"/>
          <w:szCs w:val="24"/>
          <w:highlight w:val="none"/>
          <w:lang w:val="en-US" w:eastAsia="zh-CN" w:bidi="zh-CN"/>
        </w:rPr>
        <w:t>两端向外延伸50米，河床、河堤护砌线末端向上下游各延伸</w:t>
      </w:r>
      <w:r>
        <w:rPr>
          <w:rFonts w:hint="eastAsia" w:ascii="Times New Roman" w:hAnsi="Times New Roman" w:eastAsia="仿宋_GB2312" w:cs="Times New Roman"/>
          <w:color w:val="auto"/>
          <w:kern w:val="0"/>
          <w:sz w:val="28"/>
          <w:szCs w:val="24"/>
          <w:highlight w:val="none"/>
          <w:lang w:val="en-US" w:eastAsia="zh-CN" w:bidi="zh-CN"/>
        </w:rPr>
        <w:t>1</w:t>
      </w:r>
      <w:r>
        <w:rPr>
          <w:rFonts w:hint="default" w:ascii="Times New Roman" w:hAnsi="Times New Roman" w:eastAsia="仿宋_GB2312" w:cs="Times New Roman"/>
          <w:color w:val="auto"/>
          <w:kern w:val="0"/>
          <w:sz w:val="28"/>
          <w:szCs w:val="24"/>
          <w:highlight w:val="none"/>
          <w:lang w:val="en-US" w:eastAsia="zh-CN" w:bidi="zh-CN"/>
        </w:rPr>
        <w:t>00米为</w:t>
      </w:r>
      <w:r>
        <w:rPr>
          <w:rFonts w:hint="eastAsia" w:ascii="Times New Roman" w:hAnsi="Times New Roman" w:eastAsia="仿宋_GB2312" w:cs="Times New Roman"/>
          <w:color w:val="auto"/>
          <w:kern w:val="0"/>
          <w:sz w:val="28"/>
          <w:szCs w:val="24"/>
          <w:highlight w:val="none"/>
          <w:lang w:val="en-US" w:eastAsia="zh-CN" w:bidi="zh-CN"/>
        </w:rPr>
        <w:t>管理</w:t>
      </w:r>
      <w:r>
        <w:rPr>
          <w:rFonts w:hint="default" w:ascii="Times New Roman" w:hAnsi="Times New Roman" w:eastAsia="仿宋_GB2312" w:cs="Times New Roman"/>
          <w:color w:val="auto"/>
          <w:kern w:val="0"/>
          <w:sz w:val="28"/>
          <w:szCs w:val="24"/>
          <w:highlight w:val="none"/>
          <w:lang w:val="en-US" w:eastAsia="zh-CN" w:bidi="zh-CN"/>
        </w:rPr>
        <w:t>范围</w:t>
      </w:r>
      <w:r>
        <w:rPr>
          <w:rFonts w:hint="eastAsia" w:eastAsia="仿宋_GB2312" w:cs="Times New Roman"/>
          <w:color w:val="auto"/>
          <w:kern w:val="0"/>
          <w:sz w:val="28"/>
          <w:szCs w:val="24"/>
          <w:highlight w:val="none"/>
          <w:lang w:val="en-US" w:eastAsia="zh-CN" w:bidi="zh-CN"/>
        </w:rPr>
        <w:t>。</w:t>
      </w:r>
    </w:p>
    <w:p>
      <w:pPr>
        <w:pStyle w:val="4"/>
        <w:rPr>
          <w:rFonts w:hint="default" w:ascii="Times New Roman" w:hAnsi="Times New Roman" w:cs="Times New Roman"/>
          <w:color w:val="auto"/>
          <w:highlight w:val="none"/>
          <w:lang w:val="en-US"/>
        </w:rPr>
      </w:pPr>
      <w:bookmarkStart w:id="148" w:name="_Toc19225"/>
      <w:bookmarkStart w:id="149" w:name="_Toc30278"/>
      <w:bookmarkStart w:id="150" w:name="_Toc23188"/>
      <w:bookmarkStart w:id="151" w:name="_Toc30676"/>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4蒋龙滩河永州市祁阳县</w:t>
      </w:r>
      <w:r>
        <w:rPr>
          <w:rFonts w:hint="default" w:ascii="Times New Roman" w:hAnsi="Times New Roman" w:cs="Times New Roman"/>
          <w:color w:val="auto"/>
          <w:highlight w:val="none"/>
          <w:lang w:val="en-US"/>
        </w:rPr>
        <w:t>段河湖管理范围线划定标准成果</w:t>
      </w:r>
      <w:bookmarkEnd w:id="148"/>
      <w:bookmarkEnd w:id="149"/>
      <w:bookmarkEnd w:id="150"/>
      <w:bookmarkEnd w:id="151"/>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rPr>
        <w:t>按以上划定原则与相关设计洪水位值，对</w:t>
      </w:r>
      <w:r>
        <w:rPr>
          <w:rFonts w:hint="default" w:ascii="Times New Roman" w:hAnsi="Times New Roman" w:eastAsia="仿宋_GB2312" w:cs="Times New Roman"/>
          <w:color w:val="auto"/>
          <w:highlight w:val="none"/>
          <w:lang w:val="en-US" w:eastAsia="zh-CN"/>
        </w:rPr>
        <w:t>蒋龙滩河祁阳县</w:t>
      </w:r>
      <w:r>
        <w:rPr>
          <w:rFonts w:hint="default" w:ascii="Times New Roman" w:hAnsi="Times New Roman" w:eastAsia="仿宋_GB2312" w:cs="Times New Roman"/>
          <w:color w:val="auto"/>
          <w:highlight w:val="none"/>
          <w:lang w:val="en-US"/>
        </w:rPr>
        <w:t>段进行了河段管理范围的界线划定，对不同划界标准划定的界线分别进行了编号，具体界线划定标准如下表</w:t>
      </w:r>
      <w:r>
        <w:rPr>
          <w:rFonts w:hint="default" w:ascii="Times New Roman" w:hAnsi="Times New Roman" w:eastAsia="仿宋_GB2312" w:cs="Times New Roman"/>
          <w:color w:val="auto"/>
          <w:highlight w:val="none"/>
          <w:lang w:val="en-US" w:eastAsia="zh-CN"/>
        </w:rPr>
        <w:t>5</w:t>
      </w:r>
      <w:r>
        <w:rPr>
          <w:rFonts w:hint="default" w:ascii="Times New Roman" w:hAnsi="Times New Roman" w:eastAsia="仿宋_GB2312" w:cs="Times New Roman"/>
          <w:color w:val="auto"/>
          <w:highlight w:val="none"/>
          <w:lang w:val="en-US"/>
        </w:rPr>
        <w:t>.</w:t>
      </w:r>
      <w:r>
        <w:rPr>
          <w:rFonts w:hint="default" w:ascii="Times New Roman" w:hAnsi="Times New Roman" w:eastAsia="仿宋_GB2312" w:cs="Times New Roman"/>
          <w:color w:val="auto"/>
          <w:highlight w:val="none"/>
          <w:lang w:val="en-US" w:eastAsia="zh-CN"/>
        </w:rPr>
        <w:t>5</w:t>
      </w:r>
      <w:r>
        <w:rPr>
          <w:rFonts w:hint="default" w:ascii="Times New Roman" w:hAnsi="Times New Roman" w:eastAsia="仿宋_GB2312" w:cs="Times New Roman"/>
          <w:color w:val="auto"/>
          <w:highlight w:val="none"/>
          <w:lang w:val="en-US"/>
        </w:rPr>
        <w:t>-1</w:t>
      </w:r>
      <w:r>
        <w:rPr>
          <w:rFonts w:hint="default" w:ascii="Times New Roman" w:hAnsi="Times New Roman" w:eastAsia="仿宋_GB2312" w:cs="Times New Roman"/>
          <w:color w:val="auto"/>
          <w:highlight w:val="none"/>
          <w:lang w:val="en-US" w:eastAsia="zh-CN"/>
        </w:rPr>
        <w:t>、5</w:t>
      </w:r>
      <w:r>
        <w:rPr>
          <w:rFonts w:hint="default" w:ascii="Times New Roman" w:hAnsi="Times New Roman" w:eastAsia="仿宋_GB2312" w:cs="Times New Roman"/>
          <w:color w:val="auto"/>
          <w:highlight w:val="none"/>
          <w:lang w:val="en-US"/>
        </w:rPr>
        <w:t>.</w:t>
      </w:r>
      <w:r>
        <w:rPr>
          <w:rFonts w:hint="default" w:ascii="Times New Roman" w:hAnsi="Times New Roman" w:eastAsia="仿宋_GB2312" w:cs="Times New Roman"/>
          <w:color w:val="auto"/>
          <w:highlight w:val="none"/>
          <w:lang w:val="en-US" w:eastAsia="zh-CN"/>
        </w:rPr>
        <w:t>5</w:t>
      </w:r>
      <w:r>
        <w:rPr>
          <w:rFonts w:hint="default" w:ascii="Times New Roman" w:hAnsi="Times New Roman" w:eastAsia="仿宋_GB2312" w:cs="Times New Roman"/>
          <w:color w:val="auto"/>
          <w:highlight w:val="none"/>
          <w:lang w:val="en-US"/>
        </w:rPr>
        <w:t>-</w:t>
      </w:r>
      <w:r>
        <w:rPr>
          <w:rFonts w:hint="default" w:ascii="Times New Roman" w:hAnsi="Times New Roman" w:eastAsia="仿宋_GB2312" w:cs="Times New Roman"/>
          <w:color w:val="auto"/>
          <w:highlight w:val="none"/>
          <w:lang w:val="en-US" w:eastAsia="zh-CN"/>
        </w:rPr>
        <w:t>2</w:t>
      </w:r>
      <w:r>
        <w:rPr>
          <w:rFonts w:hint="default" w:ascii="Times New Roman" w:hAnsi="Times New Roman" w:eastAsia="仿宋_GB2312" w:cs="Times New Roman"/>
          <w:color w:val="auto"/>
          <w:highlight w:val="none"/>
          <w:lang w:val="en-US"/>
        </w:rPr>
        <w:t>。</w:t>
      </w:r>
    </w:p>
    <w:p>
      <w:pPr>
        <w:pStyle w:val="2"/>
        <w:keepNext w:val="0"/>
        <w:keepLines w:val="0"/>
        <w:pageBreakBefore w:val="0"/>
        <w:widowControl w:val="0"/>
        <w:kinsoku/>
        <w:wordWrap/>
        <w:overflowPunct/>
        <w:topLinePunct w:val="0"/>
        <w:autoSpaceDE/>
        <w:autoSpaceDN/>
        <w:bidi w:val="0"/>
        <w:adjustRightInd w:val="0"/>
        <w:snapToGrid w:val="0"/>
        <w:spacing w:after="0"/>
        <w:textAlignment w:val="auto"/>
        <w:rPr>
          <w:rFonts w:hint="default" w:ascii="Times New Roman" w:hAnsi="Times New Roman" w:eastAsia="仿宋_GB2312" w:cs="Times New Roman"/>
          <w:color w:val="auto"/>
          <w:kern w:val="0"/>
          <w:sz w:val="28"/>
          <w:szCs w:val="24"/>
          <w:highlight w:val="none"/>
          <w:lang w:val="en-US" w:eastAsia="zh-CN" w:bidi="zh-CN"/>
        </w:rPr>
      </w:pPr>
      <w:r>
        <w:rPr>
          <w:rFonts w:hint="default" w:ascii="Times New Roman" w:hAnsi="Times New Roman" w:eastAsia="仿宋_GB2312" w:cs="Times New Roman"/>
          <w:color w:val="auto"/>
          <w:kern w:val="0"/>
          <w:sz w:val="28"/>
          <w:szCs w:val="24"/>
          <w:highlight w:val="none"/>
          <w:lang w:val="en-US" w:eastAsia="zh-CN" w:bidi="zh-CN"/>
        </w:rPr>
        <w:t>说明：1）起点和终点填写河道里程数和点位坐标，其中，河道里程数为从下游至上游的河流中心线长度，下游与本县级行政区划交界处里程为0km。</w:t>
      </w:r>
    </w:p>
    <w:p>
      <w:pPr>
        <w:pStyle w:val="2"/>
        <w:keepNext w:val="0"/>
        <w:keepLines w:val="0"/>
        <w:pageBreakBefore w:val="0"/>
        <w:widowControl w:val="0"/>
        <w:numPr>
          <w:ilvl w:val="0"/>
          <w:numId w:val="3"/>
        </w:numPr>
        <w:kinsoku/>
        <w:wordWrap/>
        <w:overflowPunct/>
        <w:topLinePunct w:val="0"/>
        <w:autoSpaceDE/>
        <w:autoSpaceDN/>
        <w:bidi w:val="0"/>
        <w:adjustRightInd w:val="0"/>
        <w:snapToGrid w:val="0"/>
        <w:spacing w:after="0"/>
        <w:textAlignment w:val="auto"/>
        <w:rPr>
          <w:rFonts w:hint="default" w:ascii="Times New Roman" w:hAnsi="Times New Roman" w:eastAsia="仿宋_GB2312" w:cs="Times New Roman"/>
          <w:color w:val="auto"/>
          <w:kern w:val="0"/>
          <w:sz w:val="28"/>
          <w:szCs w:val="24"/>
          <w:highlight w:val="none"/>
          <w:lang w:val="en-US" w:eastAsia="zh-CN" w:bidi="zh-CN"/>
        </w:rPr>
      </w:pPr>
      <w:r>
        <w:rPr>
          <w:rFonts w:hint="default" w:ascii="Times New Roman" w:hAnsi="Times New Roman" w:eastAsia="仿宋_GB2312" w:cs="Times New Roman"/>
          <w:color w:val="auto"/>
          <w:kern w:val="0"/>
          <w:sz w:val="28"/>
          <w:szCs w:val="24"/>
          <w:highlight w:val="none"/>
          <w:lang w:val="en-US" w:eastAsia="zh-CN" w:bidi="zh-CN"/>
        </w:rPr>
        <w:t>表中坐标系统：2000国家大地坐标系，高斯投影，标准3度分带；高程系统：1985国家高程基准。</w:t>
      </w:r>
    </w:p>
    <w:p>
      <w:pPr>
        <w:pStyle w:val="2"/>
        <w:keepNext w:val="0"/>
        <w:keepLines w:val="0"/>
        <w:pageBreakBefore w:val="0"/>
        <w:widowControl w:val="0"/>
        <w:numPr>
          <w:ilvl w:val="0"/>
          <w:numId w:val="3"/>
        </w:numPr>
        <w:kinsoku/>
        <w:wordWrap/>
        <w:overflowPunct/>
        <w:topLinePunct w:val="0"/>
        <w:autoSpaceDE/>
        <w:autoSpaceDN/>
        <w:bidi w:val="0"/>
        <w:adjustRightInd w:val="0"/>
        <w:snapToGrid w:val="0"/>
        <w:spacing w:after="0"/>
        <w:textAlignment w:val="auto"/>
        <w:rPr>
          <w:rFonts w:hint="default" w:ascii="Times New Roman" w:hAnsi="Times New Roman" w:eastAsia="仿宋_GB2312" w:cs="Times New Roman"/>
          <w:color w:val="auto"/>
          <w:kern w:val="0"/>
          <w:sz w:val="28"/>
          <w:szCs w:val="24"/>
          <w:highlight w:val="none"/>
          <w:lang w:val="en-US" w:eastAsia="zh-CN" w:bidi="zh-CN"/>
        </w:rPr>
      </w:pPr>
      <w:r>
        <w:rPr>
          <w:rFonts w:hint="default" w:ascii="Times New Roman" w:hAnsi="Times New Roman" w:eastAsia="仿宋_GB2312" w:cs="Times New Roman"/>
          <w:color w:val="auto"/>
          <w:kern w:val="0"/>
          <w:sz w:val="28"/>
          <w:szCs w:val="24"/>
          <w:highlight w:val="none"/>
          <w:lang w:val="en-US" w:eastAsia="zh-CN" w:bidi="zh-CN"/>
        </w:rPr>
        <w:t>类别可分为有堤防、无堤防、水利工程。</w:t>
      </w:r>
    </w:p>
    <w:p>
      <w:pPr>
        <w:pStyle w:val="2"/>
        <w:keepNext w:val="0"/>
        <w:keepLines w:val="0"/>
        <w:pageBreakBefore w:val="0"/>
        <w:widowControl w:val="0"/>
        <w:numPr>
          <w:ilvl w:val="0"/>
          <w:numId w:val="3"/>
        </w:numPr>
        <w:kinsoku/>
        <w:wordWrap/>
        <w:overflowPunct/>
        <w:topLinePunct w:val="0"/>
        <w:autoSpaceDE/>
        <w:autoSpaceDN/>
        <w:bidi w:val="0"/>
        <w:adjustRightInd w:val="0"/>
        <w:snapToGrid w:val="0"/>
        <w:spacing w:after="0"/>
        <w:textAlignment w:val="auto"/>
        <w:rPr>
          <w:rFonts w:hint="default" w:ascii="Times New Roman" w:hAnsi="Times New Roman" w:eastAsia="仿宋_GB2312" w:cs="Times New Roman"/>
          <w:color w:val="auto"/>
          <w:kern w:val="0"/>
          <w:sz w:val="28"/>
          <w:szCs w:val="24"/>
          <w:highlight w:val="none"/>
          <w:lang w:val="en-US" w:eastAsia="zh-CN" w:bidi="zh-CN"/>
        </w:rPr>
        <w:sectPr>
          <w:headerReference r:id="rId17" w:type="first"/>
          <w:footerReference r:id="rId19" w:type="first"/>
          <w:headerReference r:id="rId16" w:type="default"/>
          <w:footerReference r:id="rId18" w:type="default"/>
          <w:pgSz w:w="11900" w:h="16840"/>
          <w:pgMar w:top="1786" w:right="1259" w:bottom="1786" w:left="1400" w:header="567" w:footer="567" w:gutter="0"/>
          <w:pgBorders>
            <w:top w:val="none" w:sz="0" w:space="0"/>
            <w:left w:val="none" w:sz="0" w:space="0"/>
            <w:bottom w:val="none" w:sz="0" w:space="0"/>
            <w:right w:val="none" w:sz="0" w:space="0"/>
          </w:pgBorders>
          <w:pgNumType w:fmt="decimal"/>
          <w:cols w:space="0" w:num="1"/>
          <w:titlePg/>
          <w:docGrid w:linePitch="360" w:charSpace="0"/>
        </w:sectPr>
      </w:pPr>
      <w:r>
        <w:rPr>
          <w:rFonts w:hint="default" w:ascii="Times New Roman" w:hAnsi="Times New Roman" w:eastAsia="仿宋_GB2312" w:cs="Times New Roman"/>
          <w:color w:val="auto"/>
          <w:kern w:val="0"/>
          <w:sz w:val="28"/>
          <w:szCs w:val="24"/>
          <w:highlight w:val="none"/>
          <w:lang w:val="en-US" w:eastAsia="zh-CN" w:bidi="zh-CN"/>
        </w:rPr>
        <w:t>河段属性可分为城镇河段、农村河段。</w:t>
      </w:r>
    </w:p>
    <w:p>
      <w:pPr>
        <w:jc w:val="left"/>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5</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5</w:t>
      </w:r>
      <w:r>
        <w:rPr>
          <w:rFonts w:hint="default" w:ascii="Times New Roman" w:hAnsi="Times New Roman" w:eastAsia="仿宋_GB2312" w:cs="Times New Roman"/>
          <w:b/>
          <w:bCs/>
          <w:color w:val="auto"/>
          <w:sz w:val="24"/>
          <w:highlight w:val="none"/>
          <w:lang w:val="en-US"/>
        </w:rPr>
        <w:t xml:space="preserve">-1                                           </w:t>
      </w:r>
      <w:r>
        <w:rPr>
          <w:rFonts w:hint="default" w:ascii="Times New Roman" w:hAnsi="Times New Roman" w:eastAsia="仿宋_GB2312" w:cs="Times New Roman"/>
          <w:b/>
          <w:bCs/>
          <w:color w:val="auto"/>
          <w:sz w:val="24"/>
          <w:highlight w:val="none"/>
          <w:lang w:val="en-US" w:eastAsia="zh-CN"/>
        </w:rPr>
        <w:t xml:space="preserve">          蒋龙滩河永州市祁阳县</w:t>
      </w:r>
      <w:r>
        <w:rPr>
          <w:rFonts w:hint="default" w:ascii="Times New Roman" w:hAnsi="Times New Roman" w:eastAsia="仿宋_GB2312" w:cs="Times New Roman"/>
          <w:b/>
          <w:bCs/>
          <w:color w:val="auto"/>
          <w:sz w:val="24"/>
          <w:highlight w:val="none"/>
          <w:lang w:val="en-US"/>
        </w:rPr>
        <w:t>段河湖管理范围线划定标准成果表</w:t>
      </w:r>
    </w:p>
    <w:tbl>
      <w:tblPr>
        <w:tblStyle w:val="16"/>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396"/>
        <w:gridCol w:w="528"/>
        <w:gridCol w:w="807"/>
        <w:gridCol w:w="981"/>
        <w:gridCol w:w="1076"/>
        <w:gridCol w:w="807"/>
        <w:gridCol w:w="1076"/>
        <w:gridCol w:w="1148"/>
        <w:gridCol w:w="698"/>
        <w:gridCol w:w="1526"/>
        <w:gridCol w:w="1333"/>
        <w:gridCol w:w="1479"/>
        <w:gridCol w:w="162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40" w:hRule="atLeast"/>
        </w:trPr>
        <w:tc>
          <w:tcPr>
            <w:tcW w:w="14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岸别</w:t>
            </w:r>
          </w:p>
        </w:tc>
        <w:tc>
          <w:tcPr>
            <w:tcW w:w="19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类别</w:t>
            </w:r>
          </w:p>
        </w:tc>
        <w:tc>
          <w:tcPr>
            <w:tcW w:w="1061" w:type="pct"/>
            <w:gridSpan w:val="3"/>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起点</w:t>
            </w:r>
          </w:p>
        </w:tc>
        <w:tc>
          <w:tcPr>
            <w:tcW w:w="1124" w:type="pct"/>
            <w:gridSpan w:val="3"/>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终点</w:t>
            </w:r>
          </w:p>
        </w:tc>
        <w:tc>
          <w:tcPr>
            <w:tcW w:w="259"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河段属性</w:t>
            </w:r>
          </w:p>
        </w:tc>
        <w:tc>
          <w:tcPr>
            <w:tcW w:w="56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依据</w:t>
            </w:r>
          </w:p>
        </w:tc>
        <w:tc>
          <w:tcPr>
            <w:tcW w:w="1042" w:type="pct"/>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划界标准</w:t>
            </w:r>
          </w:p>
        </w:tc>
        <w:tc>
          <w:tcPr>
            <w:tcW w:w="602"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20" w:hRule="atLeast"/>
        </w:trPr>
        <w:tc>
          <w:tcPr>
            <w:tcW w:w="146"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196"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299"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河道里程数（km）</w:t>
            </w:r>
          </w:p>
        </w:tc>
        <w:tc>
          <w:tcPr>
            <w:tcW w:w="761" w:type="pct"/>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点位坐标</w:t>
            </w:r>
          </w:p>
        </w:tc>
        <w:tc>
          <w:tcPr>
            <w:tcW w:w="299"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河道里程数（km）</w:t>
            </w:r>
          </w:p>
        </w:tc>
        <w:tc>
          <w:tcPr>
            <w:tcW w:w="824" w:type="pct"/>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点位坐标</w:t>
            </w:r>
          </w:p>
        </w:tc>
        <w:tc>
          <w:tcPr>
            <w:tcW w:w="259"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566"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494"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护堤地范围</w:t>
            </w:r>
          </w:p>
        </w:tc>
        <w:tc>
          <w:tcPr>
            <w:tcW w:w="547"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其他标准</w:t>
            </w:r>
          </w:p>
        </w:tc>
        <w:tc>
          <w:tcPr>
            <w:tcW w:w="602"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94" w:hRule="atLeast"/>
        </w:trPr>
        <w:tc>
          <w:tcPr>
            <w:tcW w:w="146"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196"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299"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36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X（m）</w:t>
            </w:r>
          </w:p>
        </w:tc>
        <w:tc>
          <w:tcPr>
            <w:tcW w:w="398"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Y（m）</w:t>
            </w:r>
          </w:p>
        </w:tc>
        <w:tc>
          <w:tcPr>
            <w:tcW w:w="299"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39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X（m）</w:t>
            </w:r>
          </w:p>
        </w:tc>
        <w:tc>
          <w:tcPr>
            <w:tcW w:w="42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Y（m）</w:t>
            </w:r>
          </w:p>
        </w:tc>
        <w:tc>
          <w:tcPr>
            <w:tcW w:w="259"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566"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494"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547"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602"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05" w:hRule="atLeast"/>
        </w:trPr>
        <w:tc>
          <w:tcPr>
            <w:tcW w:w="146"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左岸</w:t>
            </w:r>
          </w:p>
        </w:tc>
        <w:tc>
          <w:tcPr>
            <w:tcW w:w="196"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无堤防</w:t>
            </w:r>
          </w:p>
        </w:tc>
        <w:tc>
          <w:tcPr>
            <w:tcW w:w="29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0</w:t>
            </w:r>
          </w:p>
        </w:tc>
        <w:tc>
          <w:tcPr>
            <w:tcW w:w="363"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 xml:space="preserve">581762.85 </w:t>
            </w:r>
          </w:p>
        </w:tc>
        <w:tc>
          <w:tcPr>
            <w:tcW w:w="39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 xml:space="preserve">2939721.38 </w:t>
            </w:r>
          </w:p>
        </w:tc>
        <w:tc>
          <w:tcPr>
            <w:tcW w:w="29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18.55</w:t>
            </w:r>
          </w:p>
        </w:tc>
        <w:tc>
          <w:tcPr>
            <w:tcW w:w="399"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 xml:space="preserve">578292.00 </w:t>
            </w:r>
          </w:p>
        </w:tc>
        <w:tc>
          <w:tcPr>
            <w:tcW w:w="42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 xml:space="preserve">2929320.58 </w:t>
            </w:r>
          </w:p>
        </w:tc>
        <w:tc>
          <w:tcPr>
            <w:tcW w:w="25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农村河段</w:t>
            </w:r>
          </w:p>
        </w:tc>
        <w:tc>
          <w:tcPr>
            <w:tcW w:w="566"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中华人民共和国河道管理条例第20条第2款</w:t>
            </w:r>
          </w:p>
        </w:tc>
        <w:tc>
          <w:tcPr>
            <w:tcW w:w="494" w:type="pct"/>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54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依设计洪水线确定管理范围线（防洪标准10年一遇）</w:t>
            </w:r>
          </w:p>
        </w:tc>
        <w:tc>
          <w:tcPr>
            <w:tcW w:w="602" w:type="pct"/>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180" w:hRule="atLeast"/>
        </w:trPr>
        <w:tc>
          <w:tcPr>
            <w:tcW w:w="146"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右岸</w:t>
            </w:r>
          </w:p>
        </w:tc>
        <w:tc>
          <w:tcPr>
            <w:tcW w:w="196"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无堤防</w:t>
            </w:r>
          </w:p>
        </w:tc>
        <w:tc>
          <w:tcPr>
            <w:tcW w:w="29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0</w:t>
            </w:r>
          </w:p>
        </w:tc>
        <w:tc>
          <w:tcPr>
            <w:tcW w:w="363"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 xml:space="preserve">581881.16 </w:t>
            </w:r>
          </w:p>
        </w:tc>
        <w:tc>
          <w:tcPr>
            <w:tcW w:w="39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 xml:space="preserve">2939706.38 </w:t>
            </w:r>
          </w:p>
        </w:tc>
        <w:tc>
          <w:tcPr>
            <w:tcW w:w="29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18.55</w:t>
            </w:r>
          </w:p>
        </w:tc>
        <w:tc>
          <w:tcPr>
            <w:tcW w:w="399"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 xml:space="preserve">578272.58 </w:t>
            </w:r>
          </w:p>
        </w:tc>
        <w:tc>
          <w:tcPr>
            <w:tcW w:w="42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 xml:space="preserve">2929319.24 </w:t>
            </w:r>
          </w:p>
        </w:tc>
        <w:tc>
          <w:tcPr>
            <w:tcW w:w="25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农村河段</w:t>
            </w:r>
          </w:p>
        </w:tc>
        <w:tc>
          <w:tcPr>
            <w:tcW w:w="566"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中华人民共和国河道管理条例第20条第2款</w:t>
            </w:r>
          </w:p>
        </w:tc>
        <w:tc>
          <w:tcPr>
            <w:tcW w:w="494" w:type="pct"/>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54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依设计洪水线确定管理范围线（防洪标准10年一遇）</w:t>
            </w:r>
          </w:p>
        </w:tc>
        <w:tc>
          <w:tcPr>
            <w:tcW w:w="602" w:type="pct"/>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r>
    </w:tbl>
    <w:p>
      <w:pPr>
        <w:jc w:val="left"/>
        <w:rPr>
          <w:rFonts w:hint="default" w:ascii="Times New Roman" w:hAnsi="Times New Roman" w:eastAsia="仿宋_GB2312" w:cs="Times New Roman"/>
          <w:b/>
          <w:bCs/>
          <w:color w:val="auto"/>
          <w:sz w:val="24"/>
          <w:highlight w:val="none"/>
          <w:lang w:val="en-US"/>
        </w:rPr>
      </w:pPr>
    </w:p>
    <w:p>
      <w:pPr>
        <w:jc w:val="left"/>
        <w:rPr>
          <w:rFonts w:hint="default" w:ascii="Times New Roman" w:hAnsi="Times New Roman" w:eastAsia="仿宋_GB2312" w:cs="Times New Roman"/>
          <w:b/>
          <w:bCs/>
          <w:color w:val="auto"/>
          <w:sz w:val="24"/>
          <w:highlight w:val="none"/>
          <w:lang w:val="en-US"/>
        </w:rPr>
      </w:pPr>
    </w:p>
    <w:p>
      <w:pPr>
        <w:jc w:val="left"/>
        <w:rPr>
          <w:rFonts w:hint="default" w:ascii="Times New Roman" w:hAnsi="Times New Roman" w:eastAsia="仿宋_GB2312" w:cs="Times New Roman"/>
          <w:b/>
          <w:bCs/>
          <w:color w:val="auto"/>
          <w:sz w:val="24"/>
          <w:highlight w:val="none"/>
          <w:lang w:val="en-US"/>
        </w:rPr>
      </w:pPr>
    </w:p>
    <w:p>
      <w:pPr>
        <w:tabs>
          <w:tab w:val="left" w:pos="1087"/>
        </w:tabs>
        <w:jc w:val="left"/>
        <w:rPr>
          <w:rFonts w:hint="default" w:ascii="Times New Roman" w:hAnsi="Times New Roman" w:eastAsia="宋体" w:cs="Times New Roman"/>
          <w:color w:val="auto"/>
          <w:highlight w:val="none"/>
          <w:lang w:val="en-US" w:eastAsia="zh-CN"/>
        </w:rPr>
        <w:sectPr>
          <w:pgSz w:w="16840" w:h="11900" w:orient="landscape"/>
          <w:pgMar w:top="1400" w:right="1786" w:bottom="1259" w:left="1786" w:header="567" w:footer="567" w:gutter="0"/>
          <w:pgBorders>
            <w:top w:val="none" w:sz="0" w:space="0"/>
            <w:left w:val="none" w:sz="0" w:space="0"/>
            <w:bottom w:val="none" w:sz="0" w:space="0"/>
            <w:right w:val="none" w:sz="0" w:space="0"/>
          </w:pgBorders>
          <w:pgNumType w:fmt="decimal"/>
          <w:cols w:space="0" w:num="1"/>
          <w:titlePg/>
          <w:docGrid w:linePitch="360" w:charSpace="0"/>
        </w:sectPr>
      </w:pPr>
      <w:r>
        <w:rPr>
          <w:rFonts w:hint="default" w:ascii="Times New Roman" w:hAnsi="Times New Roman" w:eastAsia="仿宋_GB2312" w:cs="Times New Roman"/>
          <w:b/>
          <w:bCs/>
          <w:color w:val="auto"/>
          <w:sz w:val="24"/>
          <w:highlight w:val="none"/>
          <w:lang w:val="en-US"/>
        </w:rPr>
        <w:br w:type="page"/>
      </w:r>
    </w:p>
    <w:p>
      <w:pPr>
        <w:pStyle w:val="3"/>
        <w:spacing w:line="360" w:lineRule="auto"/>
        <w:jc w:val="both"/>
        <w:rPr>
          <w:rFonts w:hint="default" w:ascii="Times New Roman" w:hAnsi="Times New Roman" w:cs="Times New Roman"/>
          <w:color w:val="auto"/>
          <w:highlight w:val="none"/>
          <w:lang w:val="en-US"/>
        </w:rPr>
      </w:pPr>
      <w:bookmarkStart w:id="152" w:name="_Toc7650"/>
      <w:bookmarkStart w:id="153" w:name="_Toc1728"/>
      <w:bookmarkStart w:id="154" w:name="_Toc18218"/>
      <w:bookmarkStart w:id="155" w:name="_Toc24931"/>
      <w:r>
        <w:rPr>
          <w:rFonts w:hint="default" w:ascii="Times New Roman" w:hAnsi="Times New Roman" w:cs="Times New Roman"/>
          <w:color w:val="auto"/>
          <w:highlight w:val="none"/>
          <w:lang w:val="en-US"/>
        </w:rPr>
        <w:t>6 其他相关情况说明</w:t>
      </w:r>
      <w:bookmarkEnd w:id="152"/>
      <w:bookmarkEnd w:id="153"/>
      <w:bookmarkEnd w:id="154"/>
      <w:bookmarkEnd w:id="155"/>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（一）河湖划界数学基础均采用以下标准</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平面坐标：2000国家大地坐标系，高斯投影，标准3度分带；</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高程基准：1985国家高程基准；</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（二）划界连线方式，特别是标准不同的划界连线，一般采用垂直方式相连。</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（三）河湖划界数据存储格式</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矢量数据：采用AcrGIS10.1File Geodatabase版格式，包含两个数据集，一个是工作底图数据集，命名为BaseMap，一个是划界成果数据集，命名为RangResults。影像数据：采用非压缩GEOTIFF</w:t>
      </w:r>
      <w:r>
        <w:rPr>
          <w:rFonts w:hint="default" w:ascii="Times New Roman" w:hAnsi="Times New Roman" w:eastAsia="仿宋_GB2312" w:cs="Times New Roman"/>
          <w:color w:val="auto"/>
          <w:sz w:val="28"/>
          <w:szCs w:val="24"/>
          <w:highlight w:val="none"/>
          <w:lang w:val="en-US" w:eastAsia="zh-CN" w:bidi="zh-CN"/>
        </w:rPr>
        <w:tab/>
      </w:r>
      <w:r>
        <w:rPr>
          <w:rFonts w:hint="default" w:ascii="Times New Roman" w:hAnsi="Times New Roman" w:eastAsia="仿宋_GB2312" w:cs="Times New Roman"/>
          <w:color w:val="auto"/>
          <w:sz w:val="28"/>
          <w:szCs w:val="24"/>
          <w:highlight w:val="none"/>
          <w:lang w:val="en-US" w:eastAsia="zh-CN" w:bidi="zh-CN"/>
        </w:rPr>
        <w:t>格式。</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（四）要素分类与编码</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基础地理数据要素分类与编码按照《湖南省不动产统一登记基础数据建设1：2000数字正射影像图数字线划图数据标准（修订版）》，集体土地所有权宗地与原始数据保持一致，采用2006010100。其他要素编码在基础地理信息要素分类与编码的基础上按照统一的规则进行扩展。</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（五）质量控制</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为保障划界成果质量，以完整划界对象或工作任务区为单元，组织专家采用听取实施单位的情况汇报和抽样查看现场相结合方式对划界成果质量进行评定验收。试点河段和省管河湖由省级水行政主管部门会同省自然资源部门组织相关专家对划界成果统一进行验收。其他地方管理河湖由市级水行政主管部门会同同级自然资源部门组织相关专家对划界成果进行验收。</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为保障成果质量，项目成果检查验收分为两个环节，第一个环节为管理范围线划定和界桩布设完成后，界桩埋设前，划界方案审查审批；第二个环节为界桩埋设完成后，重点对界桩埋设河资料整理入库的规范性进行检查验收，须形成管理范围划定成果验收意见和报告。</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（六）相关法律法规要求说明</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根据《中华人民共和国水法》、《中华人民共和国防洪法》、《中华人民共和国河道管理条例》、《湖南省实施&lt;中华人民共和国水法&gt;办法》、《湖南省实施&lt;中华人民共和国防洪法&gt;办法》、《湖南省实施&lt;中华人民共和国河道管理条例&gt;办法》等相关法律法规。</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（1）在河道管理范围内，依法禁止以下活动：</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①填河造地：修建围堤、阻水渠道、阻水道路：种植高杆农作物、芦苇、杞柳、狄柴和树木（堤防防护林除外）；设置拦河渔具，养殖、放牧、圈养牲畜及在桥涵孔道内设置栅栏；弃置矿渣、石渣、煤灰、泥土、垃圾等。</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②在堤防和护堤地建房、开渠、打井、挖窖、葬坟、晒粮、存放物料、开采地下资源、进行考古发掘以及开展集市贸易活动等。</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③堆放、倾倒、掩埋、排放污染水体的物体；在河道内清洗装贮过油类或者有毒污染物的车辆、容器。</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④在有山体滑坡、崩岸、泥石流等自然灾害的山区河道河段从事开山采石、采矿、开荒等危机山体稳定的活动。</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⑤损坏或者擅自移动界桩、安全警示标志及其他水利设施。</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（2）在河道管理范围内进行下列生产建设活动应依法经水行政主管部门审批或审查同意：</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①建设跨河、穿河、穿堤、临河的桥梁、码头、道路、渡口、管道、缆线、取水、排水等工程设施。</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②在河道管理范围内进行采砂、采石、取土、淘金、弃置砂石或者淤泥，爆破、钻探、挖筑鱼塘，在河道滩地存放物料、修建厂房或者其他建筑设施，开采地下资源及进行考古发掘等活动。</w:t>
      </w:r>
    </w:p>
    <w:p>
      <w:pPr>
        <w:rPr>
          <w:rFonts w:hint="default" w:ascii="Times New Roman" w:hAnsi="Times New Roman" w:cs="Times New Roman"/>
          <w:color w:val="auto"/>
          <w:highlight w:val="none"/>
          <w:lang w:val="en-US" w:eastAsia="zh-CN"/>
        </w:rPr>
      </w:pPr>
      <w:bookmarkStart w:id="156" w:name="_Toc23224"/>
      <w:r>
        <w:rPr>
          <w:rFonts w:hint="default" w:ascii="Times New Roman" w:hAnsi="Times New Roman" w:cs="Times New Roman"/>
          <w:color w:val="auto"/>
          <w:highlight w:val="none"/>
          <w:lang w:val="en-US" w:eastAsia="zh-CN"/>
        </w:rPr>
        <w:br w:type="page"/>
      </w:r>
    </w:p>
    <w:p>
      <w:pPr>
        <w:pStyle w:val="3"/>
        <w:spacing w:line="360" w:lineRule="auto"/>
        <w:jc w:val="both"/>
        <w:rPr>
          <w:rFonts w:hint="default" w:ascii="Times New Roman" w:hAnsi="Times New Roman" w:eastAsia="仿宋_GB2312" w:cs="Times New Roman"/>
          <w:color w:val="auto"/>
          <w:highlight w:val="none"/>
          <w:lang w:val="en-US" w:eastAsia="zh-CN"/>
        </w:rPr>
      </w:pPr>
      <w:bookmarkStart w:id="157" w:name="_Toc4867"/>
      <w:bookmarkStart w:id="158" w:name="_Toc18339"/>
      <w:bookmarkStart w:id="159" w:name="_Toc28901"/>
      <w:r>
        <w:rPr>
          <w:rFonts w:hint="default" w:ascii="Times New Roman" w:hAnsi="Times New Roman" w:cs="Times New Roman"/>
          <w:color w:val="auto"/>
          <w:highlight w:val="none"/>
          <w:lang w:val="en-US" w:eastAsia="zh-CN"/>
        </w:rPr>
        <w:t>7</w:t>
      </w:r>
      <w:r>
        <w:rPr>
          <w:rFonts w:hint="default" w:ascii="Times New Roman" w:hAnsi="Times New Roman" w:cs="Times New Roman"/>
          <w:color w:val="auto"/>
          <w:highlight w:val="none"/>
          <w:lang w:val="en-US"/>
        </w:rPr>
        <w:t xml:space="preserve"> </w:t>
      </w:r>
      <w:r>
        <w:rPr>
          <w:rFonts w:hint="default" w:ascii="Times New Roman" w:hAnsi="Times New Roman" w:cs="Times New Roman"/>
          <w:color w:val="auto"/>
          <w:highlight w:val="none"/>
          <w:lang w:val="en-US" w:eastAsia="zh-CN"/>
        </w:rPr>
        <w:t>附表、附图</w:t>
      </w:r>
      <w:bookmarkEnd w:id="156"/>
      <w:bookmarkEnd w:id="157"/>
      <w:bookmarkEnd w:id="158"/>
      <w:bookmarkEnd w:id="159"/>
    </w:p>
    <w:p>
      <w:pPr>
        <w:pStyle w:val="4"/>
        <w:rPr>
          <w:rFonts w:hint="default" w:ascii="Times New Roman" w:hAnsi="Times New Roman" w:eastAsia="仿宋_GB2312" w:cs="Times New Roman"/>
          <w:color w:val="auto"/>
          <w:highlight w:val="none"/>
          <w:lang w:val="en-US" w:eastAsia="zh-CN"/>
        </w:rPr>
      </w:pPr>
      <w:bookmarkStart w:id="160" w:name="_Toc19346"/>
      <w:bookmarkStart w:id="161" w:name="_Toc4727"/>
      <w:bookmarkStart w:id="162" w:name="_Toc9224"/>
      <w:bookmarkStart w:id="163" w:name="_Toc1230"/>
      <w:r>
        <w:rPr>
          <w:rFonts w:hint="default" w:ascii="Times New Roman" w:hAnsi="Times New Roman" w:cs="Times New Roman"/>
          <w:color w:val="auto"/>
          <w:highlight w:val="none"/>
          <w:lang w:val="en-US" w:eastAsia="zh-CN"/>
        </w:rPr>
        <w:t>7.1</w:t>
      </w:r>
      <w:r>
        <w:rPr>
          <w:rFonts w:hint="default" w:ascii="Times New Roman" w:hAnsi="Times New Roman" w:cs="Times New Roman"/>
          <w:color w:val="auto"/>
          <w:highlight w:val="none"/>
          <w:lang w:val="en-US"/>
        </w:rPr>
        <w:t xml:space="preserve"> </w:t>
      </w:r>
      <w:r>
        <w:rPr>
          <w:rFonts w:hint="default" w:ascii="Times New Roman" w:hAnsi="Times New Roman" w:cs="Times New Roman"/>
          <w:color w:val="auto"/>
          <w:highlight w:val="none"/>
          <w:lang w:val="en-US" w:eastAsia="zh-CN"/>
        </w:rPr>
        <w:t>蒋龙滩河祁阳县河段</w:t>
      </w:r>
      <w:r>
        <w:rPr>
          <w:rFonts w:hint="default" w:ascii="Times New Roman" w:hAnsi="Times New Roman" w:cs="Times New Roman"/>
          <w:color w:val="auto"/>
          <w:highlight w:val="none"/>
          <w:lang w:val="en-US"/>
        </w:rPr>
        <w:t>管理范围</w:t>
      </w:r>
      <w:r>
        <w:rPr>
          <w:rFonts w:hint="default" w:ascii="Times New Roman" w:hAnsi="Times New Roman" w:cs="Times New Roman"/>
          <w:color w:val="auto"/>
          <w:highlight w:val="none"/>
          <w:lang w:val="en-US" w:eastAsia="zh-CN"/>
        </w:rPr>
        <w:t>界桩、告示牌成果表</w:t>
      </w:r>
      <w:bookmarkEnd w:id="160"/>
      <w:bookmarkEnd w:id="161"/>
      <w:bookmarkEnd w:id="162"/>
      <w:bookmarkEnd w:id="163"/>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按照河湖管理范围划定的原则和标准，</w:t>
      </w:r>
      <w:r>
        <w:rPr>
          <w:rFonts w:hint="default" w:ascii="Times New Roman" w:hAnsi="Times New Roman" w:eastAsia="仿宋_GB2312" w:cs="Times New Roman"/>
          <w:color w:val="auto"/>
          <w:szCs w:val="28"/>
          <w:highlight w:val="none"/>
          <w:lang w:val="en-US" w:eastAsia="zh-CN"/>
        </w:rPr>
        <w:t>我公司</w:t>
      </w:r>
      <w:r>
        <w:rPr>
          <w:rFonts w:hint="default" w:ascii="Times New Roman" w:hAnsi="Times New Roman" w:eastAsia="仿宋_GB2312" w:cs="Times New Roman"/>
          <w:color w:val="auto"/>
          <w:szCs w:val="28"/>
          <w:highlight w:val="none"/>
          <w:lang w:val="en-US"/>
        </w:rPr>
        <w:t>在工作底图上完成了</w:t>
      </w:r>
      <w:r>
        <w:rPr>
          <w:rFonts w:hint="default" w:ascii="Times New Roman" w:hAnsi="Times New Roman" w:eastAsia="仿宋_GB2312" w:cs="Times New Roman"/>
          <w:color w:val="auto"/>
          <w:szCs w:val="28"/>
          <w:highlight w:val="none"/>
          <w:lang w:val="en-US" w:eastAsia="zh-CN"/>
        </w:rPr>
        <w:t>蒋龙滩河祁阳县</w:t>
      </w:r>
      <w:r>
        <w:rPr>
          <w:rFonts w:hint="default" w:ascii="Times New Roman" w:hAnsi="Times New Roman" w:eastAsia="仿宋_GB2312" w:cs="Times New Roman"/>
          <w:color w:val="auto"/>
          <w:szCs w:val="28"/>
          <w:highlight w:val="none"/>
          <w:lang w:val="en-US"/>
        </w:rPr>
        <w:t>段管理范围线初步划定和界桩的预布，</w:t>
      </w:r>
      <w:r>
        <w:rPr>
          <w:rFonts w:hint="default" w:ascii="Times New Roman" w:hAnsi="Times New Roman" w:eastAsia="仿宋_GB2312" w:cs="Times New Roman"/>
          <w:color w:val="auto"/>
          <w:szCs w:val="28"/>
          <w:highlight w:val="none"/>
          <w:lang w:val="en-US" w:eastAsia="zh-CN"/>
        </w:rPr>
        <w:t>蒋龙滩河祁阳县</w:t>
      </w:r>
      <w:r>
        <w:rPr>
          <w:rFonts w:hint="default" w:ascii="Times New Roman" w:hAnsi="Times New Roman" w:eastAsia="仿宋_GB2312" w:cs="Times New Roman"/>
          <w:color w:val="auto"/>
          <w:szCs w:val="28"/>
          <w:highlight w:val="none"/>
          <w:lang w:val="en-US"/>
        </w:rPr>
        <w:t>段共布设界桩</w:t>
      </w:r>
      <w:r>
        <w:rPr>
          <w:rFonts w:hint="default" w:ascii="Times New Roman" w:hAnsi="Times New Roman" w:eastAsia="仿宋_GB2312" w:cs="Times New Roman"/>
          <w:color w:val="auto"/>
          <w:szCs w:val="28"/>
          <w:highlight w:val="none"/>
          <w:lang w:val="en-US" w:eastAsia="zh-CN"/>
        </w:rPr>
        <w:t>75</w:t>
      </w:r>
      <w:r>
        <w:rPr>
          <w:rFonts w:hint="default" w:ascii="Times New Roman" w:hAnsi="Times New Roman" w:eastAsia="仿宋_GB2312" w:cs="Times New Roman"/>
          <w:color w:val="auto"/>
          <w:szCs w:val="28"/>
          <w:highlight w:val="none"/>
          <w:lang w:val="en-US"/>
        </w:rPr>
        <w:t>座，告示牌</w:t>
      </w:r>
      <w:r>
        <w:rPr>
          <w:rFonts w:hint="default" w:ascii="Times New Roman" w:hAnsi="Times New Roman" w:eastAsia="仿宋_GB2312" w:cs="Times New Roman"/>
          <w:color w:val="auto"/>
          <w:szCs w:val="28"/>
          <w:highlight w:val="none"/>
          <w:lang w:val="en-US" w:eastAsia="zh-CN"/>
        </w:rPr>
        <w:t>17</w:t>
      </w:r>
      <w:r>
        <w:rPr>
          <w:rFonts w:hint="default" w:ascii="Times New Roman" w:hAnsi="Times New Roman" w:eastAsia="仿宋_GB2312" w:cs="Times New Roman"/>
          <w:color w:val="auto"/>
          <w:szCs w:val="28"/>
          <w:highlight w:val="none"/>
          <w:lang w:val="en-US"/>
        </w:rPr>
        <w:t>块。具体成果详见下表</w:t>
      </w:r>
      <w:r>
        <w:rPr>
          <w:rFonts w:hint="default" w:ascii="Times New Roman" w:hAnsi="Times New Roman" w:eastAsia="仿宋_GB2312" w:cs="Times New Roman"/>
          <w:color w:val="auto"/>
          <w:szCs w:val="28"/>
          <w:highlight w:val="none"/>
          <w:lang w:val="en-US" w:eastAsia="zh-CN"/>
        </w:rPr>
        <w:t>7</w:t>
      </w:r>
      <w:r>
        <w:rPr>
          <w:rFonts w:hint="default" w:ascii="Times New Roman" w:hAnsi="Times New Roman" w:eastAsia="仿宋_GB2312" w:cs="Times New Roman"/>
          <w:color w:val="auto"/>
          <w:szCs w:val="28"/>
          <w:highlight w:val="none"/>
          <w:lang w:val="en-US"/>
        </w:rPr>
        <w:t>.</w:t>
      </w:r>
      <w:r>
        <w:rPr>
          <w:rFonts w:hint="default" w:ascii="Times New Roman" w:hAnsi="Times New Roman" w:eastAsia="仿宋_GB2312" w:cs="Times New Roman"/>
          <w:color w:val="auto"/>
          <w:szCs w:val="28"/>
          <w:highlight w:val="none"/>
          <w:lang w:val="en-US" w:eastAsia="zh-CN"/>
        </w:rPr>
        <w:t>1</w:t>
      </w:r>
      <w:r>
        <w:rPr>
          <w:rFonts w:hint="default" w:ascii="Times New Roman" w:hAnsi="Times New Roman" w:eastAsia="仿宋_GB2312" w:cs="Times New Roman"/>
          <w:color w:val="auto"/>
          <w:szCs w:val="28"/>
          <w:highlight w:val="none"/>
          <w:lang w:val="en-US"/>
        </w:rPr>
        <w:t>-</w:t>
      </w:r>
      <w:r>
        <w:rPr>
          <w:rFonts w:hint="default" w:ascii="Times New Roman" w:hAnsi="Times New Roman" w:eastAsia="仿宋_GB2312" w:cs="Times New Roman"/>
          <w:color w:val="auto"/>
          <w:szCs w:val="28"/>
          <w:highlight w:val="none"/>
          <w:lang w:val="en-US" w:eastAsia="zh-CN"/>
        </w:rPr>
        <w:t>1</w:t>
      </w:r>
      <w:r>
        <w:rPr>
          <w:rFonts w:hint="default" w:ascii="Times New Roman" w:hAnsi="Times New Roman" w:eastAsia="仿宋_GB2312" w:cs="Times New Roman"/>
          <w:color w:val="auto"/>
          <w:szCs w:val="28"/>
          <w:highlight w:val="none"/>
          <w:lang w:val="en-US"/>
        </w:rPr>
        <w:t>、</w:t>
      </w:r>
      <w:r>
        <w:rPr>
          <w:rFonts w:hint="default" w:ascii="Times New Roman" w:hAnsi="Times New Roman" w:eastAsia="仿宋_GB2312" w:cs="Times New Roman"/>
          <w:color w:val="auto"/>
          <w:szCs w:val="28"/>
          <w:highlight w:val="none"/>
          <w:lang w:val="en-US" w:eastAsia="zh-CN"/>
        </w:rPr>
        <w:t>7</w:t>
      </w:r>
      <w:r>
        <w:rPr>
          <w:rFonts w:hint="default" w:ascii="Times New Roman" w:hAnsi="Times New Roman" w:eastAsia="仿宋_GB2312" w:cs="Times New Roman"/>
          <w:color w:val="auto"/>
          <w:szCs w:val="28"/>
          <w:highlight w:val="none"/>
          <w:lang w:val="en-US"/>
        </w:rPr>
        <w:t>.</w:t>
      </w:r>
      <w:r>
        <w:rPr>
          <w:rFonts w:hint="default" w:ascii="Times New Roman" w:hAnsi="Times New Roman" w:eastAsia="仿宋_GB2312" w:cs="Times New Roman"/>
          <w:color w:val="auto"/>
          <w:szCs w:val="28"/>
          <w:highlight w:val="none"/>
          <w:lang w:val="en-US" w:eastAsia="zh-CN"/>
        </w:rPr>
        <w:t>1</w:t>
      </w:r>
      <w:r>
        <w:rPr>
          <w:rFonts w:hint="default" w:ascii="Times New Roman" w:hAnsi="Times New Roman" w:eastAsia="仿宋_GB2312" w:cs="Times New Roman"/>
          <w:color w:val="auto"/>
          <w:szCs w:val="28"/>
          <w:highlight w:val="none"/>
          <w:lang w:val="en-US"/>
        </w:rPr>
        <w:t>-</w:t>
      </w:r>
      <w:r>
        <w:rPr>
          <w:rFonts w:hint="default" w:ascii="Times New Roman" w:hAnsi="Times New Roman" w:eastAsia="仿宋_GB2312" w:cs="Times New Roman"/>
          <w:color w:val="auto"/>
          <w:szCs w:val="28"/>
          <w:highlight w:val="none"/>
          <w:lang w:val="en-US" w:eastAsia="zh-CN"/>
        </w:rPr>
        <w:t>2</w:t>
      </w:r>
      <w:r>
        <w:rPr>
          <w:rFonts w:hint="default" w:ascii="Times New Roman" w:hAnsi="Times New Roman" w:eastAsia="仿宋_GB2312" w:cs="Times New Roman"/>
          <w:color w:val="auto"/>
          <w:szCs w:val="28"/>
          <w:highlight w:val="none"/>
          <w:lang w:val="en-US"/>
        </w:rPr>
        <w:t>。</w:t>
      </w:r>
    </w:p>
    <w:p>
      <w:pPr>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7</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1</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1</w:t>
      </w:r>
      <w:r>
        <w:rPr>
          <w:rFonts w:hint="default" w:ascii="Times New Roman" w:hAnsi="Times New Roman" w:eastAsia="仿宋_GB2312" w:cs="Times New Roman"/>
          <w:b/>
          <w:bCs/>
          <w:color w:val="auto"/>
          <w:sz w:val="24"/>
          <w:highlight w:val="none"/>
          <w:lang w:val="en-US"/>
        </w:rPr>
        <w:t xml:space="preserve">               </w:t>
      </w:r>
      <w:r>
        <w:rPr>
          <w:rFonts w:hint="default" w:ascii="Times New Roman" w:hAnsi="Times New Roman" w:eastAsia="仿宋_GB2312" w:cs="Times New Roman"/>
          <w:b/>
          <w:bCs/>
          <w:color w:val="auto"/>
          <w:sz w:val="24"/>
          <w:highlight w:val="none"/>
          <w:lang w:val="en-US" w:eastAsia="zh-CN"/>
        </w:rPr>
        <w:t>蒋龙滩河永州市祁阳县段</w:t>
      </w:r>
      <w:r>
        <w:rPr>
          <w:rFonts w:hint="default" w:ascii="Times New Roman" w:hAnsi="Times New Roman" w:eastAsia="仿宋_GB2312" w:cs="Times New Roman"/>
          <w:b/>
          <w:bCs/>
          <w:color w:val="auto"/>
          <w:sz w:val="24"/>
          <w:highlight w:val="none"/>
          <w:lang w:val="en-US"/>
        </w:rPr>
        <w:t>河湖管理范围线界桩埋设成果表</w:t>
      </w:r>
    </w:p>
    <w:tbl>
      <w:tblPr>
        <w:tblStyle w:val="16"/>
        <w:tblW w:w="927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624"/>
        <w:gridCol w:w="3326"/>
        <w:gridCol w:w="1881"/>
        <w:gridCol w:w="2083"/>
        <w:gridCol w:w="135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37" w:hRule="exact"/>
          <w:tblHeader/>
          <w:jc w:val="center"/>
        </w:trPr>
        <w:tc>
          <w:tcPr>
            <w:tcW w:w="624"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序号</w:t>
            </w:r>
          </w:p>
        </w:tc>
        <w:tc>
          <w:tcPr>
            <w:tcW w:w="3326"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桩号（编号）</w:t>
            </w:r>
          </w:p>
        </w:tc>
        <w:tc>
          <w:tcPr>
            <w:tcW w:w="3964" w:type="dxa"/>
            <w:gridSpan w:val="2"/>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坐标</w:t>
            </w:r>
          </w:p>
        </w:tc>
        <w:tc>
          <w:tcPr>
            <w:tcW w:w="1357"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37" w:hRule="exact"/>
          <w:tblHeader/>
          <w:jc w:val="center"/>
        </w:trPr>
        <w:tc>
          <w:tcPr>
            <w:tcW w:w="624"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3326"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8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X（m）</w:t>
            </w:r>
          </w:p>
        </w:tc>
        <w:tc>
          <w:tcPr>
            <w:tcW w:w="208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Y（m）</w:t>
            </w:r>
          </w:p>
        </w:tc>
        <w:tc>
          <w:tcPr>
            <w:tcW w:w="1357"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37" w:hRule="exact"/>
          <w:jc w:val="center"/>
        </w:trPr>
        <w:tc>
          <w:tcPr>
            <w:tcW w:w="6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w:t>
            </w:r>
          </w:p>
        </w:tc>
        <w:tc>
          <w:tcPr>
            <w:tcW w:w="332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FE1D23C0000R-431121-L0001</w:t>
            </w:r>
          </w:p>
        </w:tc>
        <w:tc>
          <w:tcPr>
            <w:tcW w:w="18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581280.9598</w:t>
            </w:r>
          </w:p>
        </w:tc>
        <w:tc>
          <w:tcPr>
            <w:tcW w:w="208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2939568.014</w:t>
            </w:r>
          </w:p>
        </w:tc>
        <w:tc>
          <w:tcPr>
            <w:tcW w:w="1357"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37" w:hRule="exact"/>
          <w:jc w:val="center"/>
        </w:trPr>
        <w:tc>
          <w:tcPr>
            <w:tcW w:w="6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w:t>
            </w:r>
          </w:p>
        </w:tc>
        <w:tc>
          <w:tcPr>
            <w:tcW w:w="332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FE1D23C0000R-431121-L0002</w:t>
            </w:r>
          </w:p>
        </w:tc>
        <w:tc>
          <w:tcPr>
            <w:tcW w:w="18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580781.9457</w:t>
            </w:r>
          </w:p>
        </w:tc>
        <w:tc>
          <w:tcPr>
            <w:tcW w:w="208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2939415.621</w:t>
            </w:r>
          </w:p>
        </w:tc>
        <w:tc>
          <w:tcPr>
            <w:tcW w:w="1357"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37" w:hRule="exact"/>
          <w:jc w:val="center"/>
        </w:trPr>
        <w:tc>
          <w:tcPr>
            <w:tcW w:w="6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w:t>
            </w:r>
          </w:p>
        </w:tc>
        <w:tc>
          <w:tcPr>
            <w:tcW w:w="332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FE1D23C0000R-431121-L0003</w:t>
            </w:r>
          </w:p>
        </w:tc>
        <w:tc>
          <w:tcPr>
            <w:tcW w:w="18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580633.7227</w:t>
            </w:r>
          </w:p>
        </w:tc>
        <w:tc>
          <w:tcPr>
            <w:tcW w:w="208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2939207.681</w:t>
            </w:r>
          </w:p>
        </w:tc>
        <w:tc>
          <w:tcPr>
            <w:tcW w:w="1357"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37" w:hRule="exact"/>
          <w:jc w:val="center"/>
        </w:trPr>
        <w:tc>
          <w:tcPr>
            <w:tcW w:w="6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w:t>
            </w:r>
          </w:p>
        </w:tc>
        <w:tc>
          <w:tcPr>
            <w:tcW w:w="332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FE1D23C0000R-431121-L0004</w:t>
            </w:r>
          </w:p>
        </w:tc>
        <w:tc>
          <w:tcPr>
            <w:tcW w:w="18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580589.4912</w:t>
            </w:r>
          </w:p>
        </w:tc>
        <w:tc>
          <w:tcPr>
            <w:tcW w:w="208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2938459.739</w:t>
            </w:r>
          </w:p>
        </w:tc>
        <w:tc>
          <w:tcPr>
            <w:tcW w:w="1357"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37" w:hRule="exact"/>
          <w:jc w:val="center"/>
        </w:trPr>
        <w:tc>
          <w:tcPr>
            <w:tcW w:w="6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w:t>
            </w:r>
          </w:p>
        </w:tc>
        <w:tc>
          <w:tcPr>
            <w:tcW w:w="332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FE1D23C0000R-431121-L0005</w:t>
            </w:r>
          </w:p>
        </w:tc>
        <w:tc>
          <w:tcPr>
            <w:tcW w:w="18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581215.3368</w:t>
            </w:r>
          </w:p>
        </w:tc>
        <w:tc>
          <w:tcPr>
            <w:tcW w:w="208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2937989.029</w:t>
            </w:r>
          </w:p>
        </w:tc>
        <w:tc>
          <w:tcPr>
            <w:tcW w:w="1357"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37" w:hRule="exact"/>
          <w:jc w:val="center"/>
        </w:trPr>
        <w:tc>
          <w:tcPr>
            <w:tcW w:w="6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6</w:t>
            </w:r>
          </w:p>
        </w:tc>
        <w:tc>
          <w:tcPr>
            <w:tcW w:w="332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FE1D23C0000R-431121-L0006</w:t>
            </w:r>
          </w:p>
        </w:tc>
        <w:tc>
          <w:tcPr>
            <w:tcW w:w="18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581308.4191</w:t>
            </w:r>
          </w:p>
        </w:tc>
        <w:tc>
          <w:tcPr>
            <w:tcW w:w="208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2937681.046</w:t>
            </w:r>
          </w:p>
        </w:tc>
        <w:tc>
          <w:tcPr>
            <w:tcW w:w="1357"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37" w:hRule="exact"/>
          <w:jc w:val="center"/>
        </w:trPr>
        <w:tc>
          <w:tcPr>
            <w:tcW w:w="6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7</w:t>
            </w:r>
          </w:p>
        </w:tc>
        <w:tc>
          <w:tcPr>
            <w:tcW w:w="332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FE1D23C0000R-431121-L0007</w:t>
            </w:r>
          </w:p>
        </w:tc>
        <w:tc>
          <w:tcPr>
            <w:tcW w:w="18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581503.6853</w:t>
            </w:r>
          </w:p>
        </w:tc>
        <w:tc>
          <w:tcPr>
            <w:tcW w:w="208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2937402.374</w:t>
            </w:r>
          </w:p>
        </w:tc>
        <w:tc>
          <w:tcPr>
            <w:tcW w:w="1357"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37" w:hRule="exact"/>
          <w:jc w:val="center"/>
        </w:trPr>
        <w:tc>
          <w:tcPr>
            <w:tcW w:w="6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8</w:t>
            </w:r>
          </w:p>
        </w:tc>
        <w:tc>
          <w:tcPr>
            <w:tcW w:w="332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FE1D23C0000R-431121-L0008</w:t>
            </w:r>
          </w:p>
        </w:tc>
        <w:tc>
          <w:tcPr>
            <w:tcW w:w="18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581837.0011</w:t>
            </w:r>
          </w:p>
        </w:tc>
        <w:tc>
          <w:tcPr>
            <w:tcW w:w="208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2936850.843</w:t>
            </w:r>
          </w:p>
        </w:tc>
        <w:tc>
          <w:tcPr>
            <w:tcW w:w="1357"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37" w:hRule="exact"/>
          <w:jc w:val="center"/>
        </w:trPr>
        <w:tc>
          <w:tcPr>
            <w:tcW w:w="6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9</w:t>
            </w:r>
          </w:p>
        </w:tc>
        <w:tc>
          <w:tcPr>
            <w:tcW w:w="332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FE1D23C0000R-431121-L0009</w:t>
            </w:r>
          </w:p>
        </w:tc>
        <w:tc>
          <w:tcPr>
            <w:tcW w:w="18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581665.0396</w:t>
            </w:r>
          </w:p>
        </w:tc>
        <w:tc>
          <w:tcPr>
            <w:tcW w:w="208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2936052.248</w:t>
            </w:r>
          </w:p>
        </w:tc>
        <w:tc>
          <w:tcPr>
            <w:tcW w:w="1357"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37" w:hRule="exact"/>
          <w:jc w:val="center"/>
        </w:trPr>
        <w:tc>
          <w:tcPr>
            <w:tcW w:w="6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10</w:t>
            </w:r>
          </w:p>
        </w:tc>
        <w:tc>
          <w:tcPr>
            <w:tcW w:w="332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FE1D23C0000R-431121-L0010</w:t>
            </w:r>
          </w:p>
        </w:tc>
        <w:tc>
          <w:tcPr>
            <w:tcW w:w="18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581921.0245</w:t>
            </w:r>
          </w:p>
        </w:tc>
        <w:tc>
          <w:tcPr>
            <w:tcW w:w="208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2935577.32</w:t>
            </w:r>
          </w:p>
        </w:tc>
        <w:tc>
          <w:tcPr>
            <w:tcW w:w="1357"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37" w:hRule="exact"/>
          <w:jc w:val="center"/>
        </w:trPr>
        <w:tc>
          <w:tcPr>
            <w:tcW w:w="6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11</w:t>
            </w:r>
          </w:p>
        </w:tc>
        <w:tc>
          <w:tcPr>
            <w:tcW w:w="332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FE1D23C0000R-431121-L0011</w:t>
            </w:r>
          </w:p>
        </w:tc>
        <w:tc>
          <w:tcPr>
            <w:tcW w:w="18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581925.324</w:t>
            </w:r>
          </w:p>
        </w:tc>
        <w:tc>
          <w:tcPr>
            <w:tcW w:w="208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2935112.976</w:t>
            </w:r>
          </w:p>
        </w:tc>
        <w:tc>
          <w:tcPr>
            <w:tcW w:w="1357"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37" w:hRule="exact"/>
          <w:jc w:val="center"/>
        </w:trPr>
        <w:tc>
          <w:tcPr>
            <w:tcW w:w="6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12</w:t>
            </w:r>
          </w:p>
        </w:tc>
        <w:tc>
          <w:tcPr>
            <w:tcW w:w="332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FE1D23C0000R-431121-L0012</w:t>
            </w:r>
          </w:p>
        </w:tc>
        <w:tc>
          <w:tcPr>
            <w:tcW w:w="18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582138.7251</w:t>
            </w:r>
          </w:p>
        </w:tc>
        <w:tc>
          <w:tcPr>
            <w:tcW w:w="208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2934516.078</w:t>
            </w:r>
          </w:p>
        </w:tc>
        <w:tc>
          <w:tcPr>
            <w:tcW w:w="1357"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37" w:hRule="exact"/>
          <w:jc w:val="center"/>
        </w:trPr>
        <w:tc>
          <w:tcPr>
            <w:tcW w:w="6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13</w:t>
            </w:r>
          </w:p>
        </w:tc>
        <w:tc>
          <w:tcPr>
            <w:tcW w:w="332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FE1D23C0000R-431121-L0013</w:t>
            </w:r>
          </w:p>
        </w:tc>
        <w:tc>
          <w:tcPr>
            <w:tcW w:w="18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581902.0406</w:t>
            </w:r>
          </w:p>
        </w:tc>
        <w:tc>
          <w:tcPr>
            <w:tcW w:w="208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2934624.422</w:t>
            </w:r>
          </w:p>
        </w:tc>
        <w:tc>
          <w:tcPr>
            <w:tcW w:w="1357"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37" w:hRule="exact"/>
          <w:jc w:val="center"/>
        </w:trPr>
        <w:tc>
          <w:tcPr>
            <w:tcW w:w="6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14</w:t>
            </w:r>
          </w:p>
        </w:tc>
        <w:tc>
          <w:tcPr>
            <w:tcW w:w="332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FE1D23C0000R-431121-L0014</w:t>
            </w:r>
          </w:p>
        </w:tc>
        <w:tc>
          <w:tcPr>
            <w:tcW w:w="18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581427.1126</w:t>
            </w:r>
          </w:p>
        </w:tc>
        <w:tc>
          <w:tcPr>
            <w:tcW w:w="208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2934442.52</w:t>
            </w:r>
          </w:p>
        </w:tc>
        <w:tc>
          <w:tcPr>
            <w:tcW w:w="1357"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37" w:hRule="exact"/>
          <w:jc w:val="center"/>
        </w:trPr>
        <w:tc>
          <w:tcPr>
            <w:tcW w:w="6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15</w:t>
            </w:r>
          </w:p>
        </w:tc>
        <w:tc>
          <w:tcPr>
            <w:tcW w:w="332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FE1D23C0000R-431121-L0015</w:t>
            </w:r>
          </w:p>
        </w:tc>
        <w:tc>
          <w:tcPr>
            <w:tcW w:w="18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580812.0292</w:t>
            </w:r>
          </w:p>
        </w:tc>
        <w:tc>
          <w:tcPr>
            <w:tcW w:w="208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2933761.841</w:t>
            </w:r>
          </w:p>
        </w:tc>
        <w:tc>
          <w:tcPr>
            <w:tcW w:w="1357"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37" w:hRule="exact"/>
          <w:jc w:val="center"/>
        </w:trPr>
        <w:tc>
          <w:tcPr>
            <w:tcW w:w="6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16</w:t>
            </w:r>
          </w:p>
        </w:tc>
        <w:tc>
          <w:tcPr>
            <w:tcW w:w="332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FE1D23C0000R-431121-L0016</w:t>
            </w:r>
          </w:p>
        </w:tc>
        <w:tc>
          <w:tcPr>
            <w:tcW w:w="18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580834.1881</w:t>
            </w:r>
          </w:p>
        </w:tc>
        <w:tc>
          <w:tcPr>
            <w:tcW w:w="208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2933350.281</w:t>
            </w:r>
          </w:p>
        </w:tc>
        <w:tc>
          <w:tcPr>
            <w:tcW w:w="1357"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37" w:hRule="exact"/>
          <w:jc w:val="center"/>
        </w:trPr>
        <w:tc>
          <w:tcPr>
            <w:tcW w:w="6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17</w:t>
            </w:r>
          </w:p>
        </w:tc>
        <w:tc>
          <w:tcPr>
            <w:tcW w:w="332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FE1D23C0000R-431121-L0017</w:t>
            </w:r>
          </w:p>
        </w:tc>
        <w:tc>
          <w:tcPr>
            <w:tcW w:w="18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580817.9355</w:t>
            </w:r>
          </w:p>
        </w:tc>
        <w:tc>
          <w:tcPr>
            <w:tcW w:w="208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2932418.79</w:t>
            </w:r>
          </w:p>
        </w:tc>
        <w:tc>
          <w:tcPr>
            <w:tcW w:w="1357"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37" w:hRule="exact"/>
          <w:jc w:val="center"/>
        </w:trPr>
        <w:tc>
          <w:tcPr>
            <w:tcW w:w="6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18</w:t>
            </w:r>
          </w:p>
        </w:tc>
        <w:tc>
          <w:tcPr>
            <w:tcW w:w="332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FE1D23C0000R-431121-L0018</w:t>
            </w:r>
          </w:p>
        </w:tc>
        <w:tc>
          <w:tcPr>
            <w:tcW w:w="18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580680.1292</w:t>
            </w:r>
          </w:p>
        </w:tc>
        <w:tc>
          <w:tcPr>
            <w:tcW w:w="208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2932005.242</w:t>
            </w:r>
          </w:p>
        </w:tc>
        <w:tc>
          <w:tcPr>
            <w:tcW w:w="1357"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37" w:hRule="exact"/>
          <w:jc w:val="center"/>
        </w:trPr>
        <w:tc>
          <w:tcPr>
            <w:tcW w:w="6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19</w:t>
            </w:r>
          </w:p>
        </w:tc>
        <w:tc>
          <w:tcPr>
            <w:tcW w:w="332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FE1D23C0000R-431121-L0019</w:t>
            </w:r>
          </w:p>
        </w:tc>
        <w:tc>
          <w:tcPr>
            <w:tcW w:w="18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580739.6354</w:t>
            </w:r>
          </w:p>
        </w:tc>
        <w:tc>
          <w:tcPr>
            <w:tcW w:w="208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2931709.72</w:t>
            </w:r>
          </w:p>
        </w:tc>
        <w:tc>
          <w:tcPr>
            <w:tcW w:w="1357"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37" w:hRule="exact"/>
          <w:jc w:val="center"/>
        </w:trPr>
        <w:tc>
          <w:tcPr>
            <w:tcW w:w="6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20</w:t>
            </w:r>
          </w:p>
        </w:tc>
        <w:tc>
          <w:tcPr>
            <w:tcW w:w="332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FE1D23C0000R-431121-L0020</w:t>
            </w:r>
          </w:p>
        </w:tc>
        <w:tc>
          <w:tcPr>
            <w:tcW w:w="18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580831.9391</w:t>
            </w:r>
          </w:p>
        </w:tc>
        <w:tc>
          <w:tcPr>
            <w:tcW w:w="208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2930985.1</w:t>
            </w:r>
          </w:p>
        </w:tc>
        <w:tc>
          <w:tcPr>
            <w:tcW w:w="1357"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37" w:hRule="exact"/>
          <w:jc w:val="center"/>
        </w:trPr>
        <w:tc>
          <w:tcPr>
            <w:tcW w:w="6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21</w:t>
            </w:r>
          </w:p>
        </w:tc>
        <w:tc>
          <w:tcPr>
            <w:tcW w:w="332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FE1D23C0000R-431121-L0021</w:t>
            </w:r>
          </w:p>
        </w:tc>
        <w:tc>
          <w:tcPr>
            <w:tcW w:w="18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580591.6705</w:t>
            </w:r>
          </w:p>
        </w:tc>
        <w:tc>
          <w:tcPr>
            <w:tcW w:w="208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2930425.452</w:t>
            </w:r>
          </w:p>
        </w:tc>
        <w:tc>
          <w:tcPr>
            <w:tcW w:w="1357"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37" w:hRule="exact"/>
          <w:jc w:val="center"/>
        </w:trPr>
        <w:tc>
          <w:tcPr>
            <w:tcW w:w="6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22</w:t>
            </w:r>
          </w:p>
        </w:tc>
        <w:tc>
          <w:tcPr>
            <w:tcW w:w="332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FE1D23C0000R-431121-L0022</w:t>
            </w:r>
          </w:p>
        </w:tc>
        <w:tc>
          <w:tcPr>
            <w:tcW w:w="18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580388.9331</w:t>
            </w:r>
          </w:p>
        </w:tc>
        <w:tc>
          <w:tcPr>
            <w:tcW w:w="208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2929921.75</w:t>
            </w:r>
          </w:p>
        </w:tc>
        <w:tc>
          <w:tcPr>
            <w:tcW w:w="1357"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37" w:hRule="exact"/>
          <w:jc w:val="center"/>
        </w:trPr>
        <w:tc>
          <w:tcPr>
            <w:tcW w:w="6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23</w:t>
            </w:r>
          </w:p>
        </w:tc>
        <w:tc>
          <w:tcPr>
            <w:tcW w:w="332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FE1D23C0000R-431121-L0023</w:t>
            </w:r>
          </w:p>
        </w:tc>
        <w:tc>
          <w:tcPr>
            <w:tcW w:w="18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579574.0016</w:t>
            </w:r>
          </w:p>
        </w:tc>
        <w:tc>
          <w:tcPr>
            <w:tcW w:w="208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2929304.926</w:t>
            </w:r>
          </w:p>
        </w:tc>
        <w:tc>
          <w:tcPr>
            <w:tcW w:w="1357"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37" w:hRule="exact"/>
          <w:jc w:val="center"/>
        </w:trPr>
        <w:tc>
          <w:tcPr>
            <w:tcW w:w="6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24</w:t>
            </w:r>
          </w:p>
        </w:tc>
        <w:tc>
          <w:tcPr>
            <w:tcW w:w="332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FE1D23C0000R-431121-L0024</w:t>
            </w:r>
          </w:p>
        </w:tc>
        <w:tc>
          <w:tcPr>
            <w:tcW w:w="18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579341.7234</w:t>
            </w:r>
          </w:p>
        </w:tc>
        <w:tc>
          <w:tcPr>
            <w:tcW w:w="208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2929313.366</w:t>
            </w:r>
          </w:p>
        </w:tc>
        <w:tc>
          <w:tcPr>
            <w:tcW w:w="1357"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37" w:hRule="exact"/>
          <w:jc w:val="center"/>
        </w:trPr>
        <w:tc>
          <w:tcPr>
            <w:tcW w:w="6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25</w:t>
            </w:r>
          </w:p>
        </w:tc>
        <w:tc>
          <w:tcPr>
            <w:tcW w:w="332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FE1D23C0000R-431121-L0025</w:t>
            </w:r>
          </w:p>
        </w:tc>
        <w:tc>
          <w:tcPr>
            <w:tcW w:w="18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579047.1911</w:t>
            </w:r>
          </w:p>
        </w:tc>
        <w:tc>
          <w:tcPr>
            <w:tcW w:w="208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2929274.886</w:t>
            </w:r>
          </w:p>
        </w:tc>
        <w:tc>
          <w:tcPr>
            <w:tcW w:w="1357"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37" w:hRule="exact"/>
          <w:jc w:val="center"/>
        </w:trPr>
        <w:tc>
          <w:tcPr>
            <w:tcW w:w="6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26</w:t>
            </w:r>
          </w:p>
        </w:tc>
        <w:tc>
          <w:tcPr>
            <w:tcW w:w="332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FE1D23C0000R-431121-L0026</w:t>
            </w:r>
          </w:p>
        </w:tc>
        <w:tc>
          <w:tcPr>
            <w:tcW w:w="18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578292.0038</w:t>
            </w:r>
          </w:p>
        </w:tc>
        <w:tc>
          <w:tcPr>
            <w:tcW w:w="208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2929320.576</w:t>
            </w:r>
          </w:p>
        </w:tc>
        <w:tc>
          <w:tcPr>
            <w:tcW w:w="1357"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37" w:hRule="exact"/>
          <w:jc w:val="center"/>
        </w:trPr>
        <w:tc>
          <w:tcPr>
            <w:tcW w:w="6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27</w:t>
            </w:r>
          </w:p>
        </w:tc>
        <w:tc>
          <w:tcPr>
            <w:tcW w:w="332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FE1D23C0000R-431121-L1001</w:t>
            </w:r>
          </w:p>
        </w:tc>
        <w:tc>
          <w:tcPr>
            <w:tcW w:w="18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581694.5782</w:t>
            </w:r>
          </w:p>
        </w:tc>
        <w:tc>
          <w:tcPr>
            <w:tcW w:w="208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2937309.663</w:t>
            </w:r>
          </w:p>
        </w:tc>
        <w:tc>
          <w:tcPr>
            <w:tcW w:w="135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37" w:hRule="exact"/>
          <w:jc w:val="center"/>
        </w:trPr>
        <w:tc>
          <w:tcPr>
            <w:tcW w:w="6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28</w:t>
            </w:r>
          </w:p>
        </w:tc>
        <w:tc>
          <w:tcPr>
            <w:tcW w:w="332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FE1D23C0000R-431121-L1002</w:t>
            </w:r>
          </w:p>
        </w:tc>
        <w:tc>
          <w:tcPr>
            <w:tcW w:w="18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581746.688</w:t>
            </w:r>
          </w:p>
        </w:tc>
        <w:tc>
          <w:tcPr>
            <w:tcW w:w="208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2937272.066</w:t>
            </w:r>
          </w:p>
        </w:tc>
        <w:tc>
          <w:tcPr>
            <w:tcW w:w="135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37" w:hRule="exact"/>
          <w:jc w:val="center"/>
        </w:trPr>
        <w:tc>
          <w:tcPr>
            <w:tcW w:w="6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29</w:t>
            </w:r>
          </w:p>
        </w:tc>
        <w:tc>
          <w:tcPr>
            <w:tcW w:w="332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FE1D23C0000R-431121-L1003</w:t>
            </w:r>
          </w:p>
        </w:tc>
        <w:tc>
          <w:tcPr>
            <w:tcW w:w="18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581812.9927</w:t>
            </w:r>
          </w:p>
        </w:tc>
        <w:tc>
          <w:tcPr>
            <w:tcW w:w="208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2937208.275</w:t>
            </w:r>
          </w:p>
        </w:tc>
        <w:tc>
          <w:tcPr>
            <w:tcW w:w="135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37" w:hRule="exact"/>
          <w:jc w:val="center"/>
        </w:trPr>
        <w:tc>
          <w:tcPr>
            <w:tcW w:w="6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30</w:t>
            </w:r>
          </w:p>
        </w:tc>
        <w:tc>
          <w:tcPr>
            <w:tcW w:w="332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FE1D23C0000R-431121-L1004</w:t>
            </w:r>
          </w:p>
        </w:tc>
        <w:tc>
          <w:tcPr>
            <w:tcW w:w="18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581893.327</w:t>
            </w:r>
          </w:p>
        </w:tc>
        <w:tc>
          <w:tcPr>
            <w:tcW w:w="208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2937211.893</w:t>
            </w:r>
          </w:p>
        </w:tc>
        <w:tc>
          <w:tcPr>
            <w:tcW w:w="135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37" w:hRule="exact"/>
          <w:jc w:val="center"/>
        </w:trPr>
        <w:tc>
          <w:tcPr>
            <w:tcW w:w="6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31</w:t>
            </w:r>
          </w:p>
        </w:tc>
        <w:tc>
          <w:tcPr>
            <w:tcW w:w="332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FE1D23C0000R-431121-L1005</w:t>
            </w:r>
          </w:p>
        </w:tc>
        <w:tc>
          <w:tcPr>
            <w:tcW w:w="18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581657.3667</w:t>
            </w:r>
          </w:p>
        </w:tc>
        <w:tc>
          <w:tcPr>
            <w:tcW w:w="208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2936349.244</w:t>
            </w:r>
          </w:p>
        </w:tc>
        <w:tc>
          <w:tcPr>
            <w:tcW w:w="135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37" w:hRule="exact"/>
          <w:jc w:val="center"/>
        </w:trPr>
        <w:tc>
          <w:tcPr>
            <w:tcW w:w="6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32</w:t>
            </w:r>
          </w:p>
        </w:tc>
        <w:tc>
          <w:tcPr>
            <w:tcW w:w="332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FE1D23C0000R-431121-L1006</w:t>
            </w:r>
          </w:p>
        </w:tc>
        <w:tc>
          <w:tcPr>
            <w:tcW w:w="18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581577.5719</w:t>
            </w:r>
          </w:p>
        </w:tc>
        <w:tc>
          <w:tcPr>
            <w:tcW w:w="208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2936317.438</w:t>
            </w:r>
          </w:p>
        </w:tc>
        <w:tc>
          <w:tcPr>
            <w:tcW w:w="135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37" w:hRule="exact"/>
          <w:jc w:val="center"/>
        </w:trPr>
        <w:tc>
          <w:tcPr>
            <w:tcW w:w="6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33</w:t>
            </w:r>
          </w:p>
        </w:tc>
        <w:tc>
          <w:tcPr>
            <w:tcW w:w="332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FE1D23C0000R-431121-L1007</w:t>
            </w:r>
          </w:p>
        </w:tc>
        <w:tc>
          <w:tcPr>
            <w:tcW w:w="18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581235.62</w:t>
            </w:r>
          </w:p>
        </w:tc>
        <w:tc>
          <w:tcPr>
            <w:tcW w:w="208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2934262.603</w:t>
            </w:r>
          </w:p>
        </w:tc>
        <w:tc>
          <w:tcPr>
            <w:tcW w:w="135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37" w:hRule="exact"/>
          <w:jc w:val="center"/>
        </w:trPr>
        <w:tc>
          <w:tcPr>
            <w:tcW w:w="6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34</w:t>
            </w:r>
          </w:p>
        </w:tc>
        <w:tc>
          <w:tcPr>
            <w:tcW w:w="332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FE1D23C0000R-431121-L1008</w:t>
            </w:r>
          </w:p>
        </w:tc>
        <w:tc>
          <w:tcPr>
            <w:tcW w:w="18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581209.3997</w:t>
            </w:r>
          </w:p>
        </w:tc>
        <w:tc>
          <w:tcPr>
            <w:tcW w:w="208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2934224.86</w:t>
            </w:r>
          </w:p>
        </w:tc>
        <w:tc>
          <w:tcPr>
            <w:tcW w:w="135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37" w:hRule="exact"/>
          <w:jc w:val="center"/>
        </w:trPr>
        <w:tc>
          <w:tcPr>
            <w:tcW w:w="6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35</w:t>
            </w:r>
          </w:p>
        </w:tc>
        <w:tc>
          <w:tcPr>
            <w:tcW w:w="332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FE1D23C0000R-431121-L3001</w:t>
            </w:r>
          </w:p>
        </w:tc>
        <w:tc>
          <w:tcPr>
            <w:tcW w:w="18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580629.2321</w:t>
            </w:r>
          </w:p>
        </w:tc>
        <w:tc>
          <w:tcPr>
            <w:tcW w:w="208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2938833.882</w:t>
            </w:r>
          </w:p>
        </w:tc>
        <w:tc>
          <w:tcPr>
            <w:tcW w:w="135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37" w:hRule="exact"/>
          <w:jc w:val="center"/>
        </w:trPr>
        <w:tc>
          <w:tcPr>
            <w:tcW w:w="6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36</w:t>
            </w:r>
          </w:p>
        </w:tc>
        <w:tc>
          <w:tcPr>
            <w:tcW w:w="332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FE1D23C0000R-431121-L3002</w:t>
            </w:r>
          </w:p>
        </w:tc>
        <w:tc>
          <w:tcPr>
            <w:tcW w:w="18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581806.4686</w:t>
            </w:r>
          </w:p>
        </w:tc>
        <w:tc>
          <w:tcPr>
            <w:tcW w:w="208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2935321.118</w:t>
            </w:r>
          </w:p>
        </w:tc>
        <w:tc>
          <w:tcPr>
            <w:tcW w:w="135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37" w:hRule="exact"/>
          <w:jc w:val="center"/>
        </w:trPr>
        <w:tc>
          <w:tcPr>
            <w:tcW w:w="6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37</w:t>
            </w:r>
          </w:p>
        </w:tc>
        <w:tc>
          <w:tcPr>
            <w:tcW w:w="332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FE1D23C0000R-431121-R0001</w:t>
            </w:r>
          </w:p>
        </w:tc>
        <w:tc>
          <w:tcPr>
            <w:tcW w:w="18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581717.1544</w:t>
            </w:r>
          </w:p>
        </w:tc>
        <w:tc>
          <w:tcPr>
            <w:tcW w:w="208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2939591.312</w:t>
            </w:r>
          </w:p>
        </w:tc>
        <w:tc>
          <w:tcPr>
            <w:tcW w:w="1357"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37" w:hRule="exact"/>
          <w:jc w:val="center"/>
        </w:trPr>
        <w:tc>
          <w:tcPr>
            <w:tcW w:w="6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38</w:t>
            </w:r>
          </w:p>
        </w:tc>
        <w:tc>
          <w:tcPr>
            <w:tcW w:w="332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FE1D23C0000R-431121-R0002</w:t>
            </w:r>
          </w:p>
        </w:tc>
        <w:tc>
          <w:tcPr>
            <w:tcW w:w="18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581271.0958</w:t>
            </w:r>
          </w:p>
        </w:tc>
        <w:tc>
          <w:tcPr>
            <w:tcW w:w="208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2939517.22</w:t>
            </w:r>
          </w:p>
        </w:tc>
        <w:tc>
          <w:tcPr>
            <w:tcW w:w="1357"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37" w:hRule="exact"/>
          <w:jc w:val="center"/>
        </w:trPr>
        <w:tc>
          <w:tcPr>
            <w:tcW w:w="6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39</w:t>
            </w:r>
          </w:p>
        </w:tc>
        <w:tc>
          <w:tcPr>
            <w:tcW w:w="332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FE1D23C0000R-431121-R0003</w:t>
            </w:r>
          </w:p>
        </w:tc>
        <w:tc>
          <w:tcPr>
            <w:tcW w:w="18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580927.7023</w:t>
            </w:r>
          </w:p>
        </w:tc>
        <w:tc>
          <w:tcPr>
            <w:tcW w:w="208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2939317.137</w:t>
            </w:r>
          </w:p>
        </w:tc>
        <w:tc>
          <w:tcPr>
            <w:tcW w:w="1357"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37" w:hRule="exact"/>
          <w:jc w:val="center"/>
        </w:trPr>
        <w:tc>
          <w:tcPr>
            <w:tcW w:w="6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40</w:t>
            </w:r>
          </w:p>
        </w:tc>
        <w:tc>
          <w:tcPr>
            <w:tcW w:w="332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FE1D23C0000R-431121-R0004</w:t>
            </w:r>
          </w:p>
        </w:tc>
        <w:tc>
          <w:tcPr>
            <w:tcW w:w="18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581103.2206</w:t>
            </w:r>
          </w:p>
        </w:tc>
        <w:tc>
          <w:tcPr>
            <w:tcW w:w="208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2938480.951</w:t>
            </w:r>
          </w:p>
        </w:tc>
        <w:tc>
          <w:tcPr>
            <w:tcW w:w="1357"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37" w:hRule="exact"/>
          <w:jc w:val="center"/>
        </w:trPr>
        <w:tc>
          <w:tcPr>
            <w:tcW w:w="6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41</w:t>
            </w:r>
          </w:p>
        </w:tc>
        <w:tc>
          <w:tcPr>
            <w:tcW w:w="332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FE1D23C0000R-431121-R0005</w:t>
            </w:r>
          </w:p>
        </w:tc>
        <w:tc>
          <w:tcPr>
            <w:tcW w:w="18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581333.6282</w:t>
            </w:r>
          </w:p>
        </w:tc>
        <w:tc>
          <w:tcPr>
            <w:tcW w:w="208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2938012.845</w:t>
            </w:r>
          </w:p>
        </w:tc>
        <w:tc>
          <w:tcPr>
            <w:tcW w:w="1357"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37" w:hRule="exact"/>
          <w:jc w:val="center"/>
        </w:trPr>
        <w:tc>
          <w:tcPr>
            <w:tcW w:w="6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42</w:t>
            </w:r>
          </w:p>
        </w:tc>
        <w:tc>
          <w:tcPr>
            <w:tcW w:w="332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FE1D23C0000R-431121-R0006</w:t>
            </w:r>
          </w:p>
        </w:tc>
        <w:tc>
          <w:tcPr>
            <w:tcW w:w="18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581675.9336</w:t>
            </w:r>
          </w:p>
        </w:tc>
        <w:tc>
          <w:tcPr>
            <w:tcW w:w="208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2937452.588</w:t>
            </w:r>
          </w:p>
        </w:tc>
        <w:tc>
          <w:tcPr>
            <w:tcW w:w="1357"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37" w:hRule="exact"/>
          <w:jc w:val="center"/>
        </w:trPr>
        <w:tc>
          <w:tcPr>
            <w:tcW w:w="6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43</w:t>
            </w:r>
          </w:p>
        </w:tc>
        <w:tc>
          <w:tcPr>
            <w:tcW w:w="332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FE1D23C0000R-431121-R0007</w:t>
            </w:r>
          </w:p>
        </w:tc>
        <w:tc>
          <w:tcPr>
            <w:tcW w:w="18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582027.4068</w:t>
            </w:r>
          </w:p>
        </w:tc>
        <w:tc>
          <w:tcPr>
            <w:tcW w:w="208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2937434.835</w:t>
            </w:r>
          </w:p>
        </w:tc>
        <w:tc>
          <w:tcPr>
            <w:tcW w:w="1357"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37" w:hRule="exact"/>
          <w:jc w:val="center"/>
        </w:trPr>
        <w:tc>
          <w:tcPr>
            <w:tcW w:w="6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44</w:t>
            </w:r>
          </w:p>
        </w:tc>
        <w:tc>
          <w:tcPr>
            <w:tcW w:w="332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FE1D23C0000R-431121-R0008</w:t>
            </w:r>
          </w:p>
        </w:tc>
        <w:tc>
          <w:tcPr>
            <w:tcW w:w="18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582105.3267</w:t>
            </w:r>
          </w:p>
        </w:tc>
        <w:tc>
          <w:tcPr>
            <w:tcW w:w="208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2936992.186</w:t>
            </w:r>
          </w:p>
        </w:tc>
        <w:tc>
          <w:tcPr>
            <w:tcW w:w="1357"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37" w:hRule="exact"/>
          <w:jc w:val="center"/>
        </w:trPr>
        <w:tc>
          <w:tcPr>
            <w:tcW w:w="6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45</w:t>
            </w:r>
          </w:p>
        </w:tc>
        <w:tc>
          <w:tcPr>
            <w:tcW w:w="332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FE1D23C0000R-431121-R0009</w:t>
            </w:r>
          </w:p>
        </w:tc>
        <w:tc>
          <w:tcPr>
            <w:tcW w:w="18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582073.9074</w:t>
            </w:r>
          </w:p>
        </w:tc>
        <w:tc>
          <w:tcPr>
            <w:tcW w:w="208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2936688.907</w:t>
            </w:r>
          </w:p>
        </w:tc>
        <w:tc>
          <w:tcPr>
            <w:tcW w:w="1357"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37" w:hRule="exact"/>
          <w:jc w:val="center"/>
        </w:trPr>
        <w:tc>
          <w:tcPr>
            <w:tcW w:w="6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46</w:t>
            </w:r>
          </w:p>
        </w:tc>
        <w:tc>
          <w:tcPr>
            <w:tcW w:w="332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FE1D23C0000R-431121-R0010</w:t>
            </w:r>
          </w:p>
        </w:tc>
        <w:tc>
          <w:tcPr>
            <w:tcW w:w="18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581642.8189</w:t>
            </w:r>
          </w:p>
        </w:tc>
        <w:tc>
          <w:tcPr>
            <w:tcW w:w="208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2936199.33</w:t>
            </w:r>
          </w:p>
        </w:tc>
        <w:tc>
          <w:tcPr>
            <w:tcW w:w="1357"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37" w:hRule="exact"/>
          <w:jc w:val="center"/>
        </w:trPr>
        <w:tc>
          <w:tcPr>
            <w:tcW w:w="6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47</w:t>
            </w:r>
          </w:p>
        </w:tc>
        <w:tc>
          <w:tcPr>
            <w:tcW w:w="332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FE1D23C0000R-431121-R0011</w:t>
            </w:r>
          </w:p>
        </w:tc>
        <w:tc>
          <w:tcPr>
            <w:tcW w:w="18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581927.9453</w:t>
            </w:r>
          </w:p>
        </w:tc>
        <w:tc>
          <w:tcPr>
            <w:tcW w:w="208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2936016.996</w:t>
            </w:r>
          </w:p>
        </w:tc>
        <w:tc>
          <w:tcPr>
            <w:tcW w:w="1357"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37" w:hRule="exact"/>
          <w:jc w:val="center"/>
        </w:trPr>
        <w:tc>
          <w:tcPr>
            <w:tcW w:w="6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48</w:t>
            </w:r>
          </w:p>
        </w:tc>
        <w:tc>
          <w:tcPr>
            <w:tcW w:w="332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FE1D23C0000R-431121-R0012</w:t>
            </w:r>
          </w:p>
        </w:tc>
        <w:tc>
          <w:tcPr>
            <w:tcW w:w="18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581981.5235</w:t>
            </w:r>
          </w:p>
        </w:tc>
        <w:tc>
          <w:tcPr>
            <w:tcW w:w="208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2935366.45</w:t>
            </w:r>
          </w:p>
        </w:tc>
        <w:tc>
          <w:tcPr>
            <w:tcW w:w="1357"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37" w:hRule="exact"/>
          <w:jc w:val="center"/>
        </w:trPr>
        <w:tc>
          <w:tcPr>
            <w:tcW w:w="6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49</w:t>
            </w:r>
          </w:p>
        </w:tc>
        <w:tc>
          <w:tcPr>
            <w:tcW w:w="332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FE1D23C0000R-431121-R0013</w:t>
            </w:r>
          </w:p>
        </w:tc>
        <w:tc>
          <w:tcPr>
            <w:tcW w:w="18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582331.4136</w:t>
            </w:r>
          </w:p>
        </w:tc>
        <w:tc>
          <w:tcPr>
            <w:tcW w:w="208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2934750.856</w:t>
            </w:r>
          </w:p>
        </w:tc>
        <w:tc>
          <w:tcPr>
            <w:tcW w:w="1357"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37" w:hRule="exact"/>
          <w:jc w:val="center"/>
        </w:trPr>
        <w:tc>
          <w:tcPr>
            <w:tcW w:w="6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50</w:t>
            </w:r>
          </w:p>
        </w:tc>
        <w:tc>
          <w:tcPr>
            <w:tcW w:w="332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FE1D23C0000R-431121-R0014</w:t>
            </w:r>
          </w:p>
        </w:tc>
        <w:tc>
          <w:tcPr>
            <w:tcW w:w="18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582255.6103</w:t>
            </w:r>
          </w:p>
        </w:tc>
        <w:tc>
          <w:tcPr>
            <w:tcW w:w="208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2934544.481</w:t>
            </w:r>
          </w:p>
        </w:tc>
        <w:tc>
          <w:tcPr>
            <w:tcW w:w="1357"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37" w:hRule="exact"/>
          <w:jc w:val="center"/>
        </w:trPr>
        <w:tc>
          <w:tcPr>
            <w:tcW w:w="6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51</w:t>
            </w:r>
          </w:p>
        </w:tc>
        <w:tc>
          <w:tcPr>
            <w:tcW w:w="332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FE1D23C0000R-431121-R0015</w:t>
            </w:r>
          </w:p>
        </w:tc>
        <w:tc>
          <w:tcPr>
            <w:tcW w:w="18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581870.6408</w:t>
            </w:r>
          </w:p>
        </w:tc>
        <w:tc>
          <w:tcPr>
            <w:tcW w:w="208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2934504.793</w:t>
            </w:r>
          </w:p>
        </w:tc>
        <w:tc>
          <w:tcPr>
            <w:tcW w:w="1357"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37" w:hRule="exact"/>
          <w:jc w:val="center"/>
        </w:trPr>
        <w:tc>
          <w:tcPr>
            <w:tcW w:w="6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52</w:t>
            </w:r>
          </w:p>
        </w:tc>
        <w:tc>
          <w:tcPr>
            <w:tcW w:w="332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FE1D23C0000R-431121-R0016</w:t>
            </w:r>
          </w:p>
        </w:tc>
        <w:tc>
          <w:tcPr>
            <w:tcW w:w="18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581502.737</w:t>
            </w:r>
          </w:p>
        </w:tc>
        <w:tc>
          <w:tcPr>
            <w:tcW w:w="208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2934502.412</w:t>
            </w:r>
          </w:p>
        </w:tc>
        <w:tc>
          <w:tcPr>
            <w:tcW w:w="1357"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37" w:hRule="exact"/>
          <w:jc w:val="center"/>
        </w:trPr>
        <w:tc>
          <w:tcPr>
            <w:tcW w:w="6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53</w:t>
            </w:r>
          </w:p>
        </w:tc>
        <w:tc>
          <w:tcPr>
            <w:tcW w:w="332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FE1D23C0000R-431121-R0017</w:t>
            </w:r>
          </w:p>
        </w:tc>
        <w:tc>
          <w:tcPr>
            <w:tcW w:w="18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581043.1548</w:t>
            </w:r>
          </w:p>
        </w:tc>
        <w:tc>
          <w:tcPr>
            <w:tcW w:w="208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2933837.248</w:t>
            </w:r>
          </w:p>
        </w:tc>
        <w:tc>
          <w:tcPr>
            <w:tcW w:w="1357"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37" w:hRule="exact"/>
          <w:jc w:val="center"/>
        </w:trPr>
        <w:tc>
          <w:tcPr>
            <w:tcW w:w="6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54</w:t>
            </w:r>
          </w:p>
        </w:tc>
        <w:tc>
          <w:tcPr>
            <w:tcW w:w="332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FE1D23C0000R-431121-R0018</w:t>
            </w:r>
          </w:p>
        </w:tc>
        <w:tc>
          <w:tcPr>
            <w:tcW w:w="18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580922.5045</w:t>
            </w:r>
          </w:p>
        </w:tc>
        <w:tc>
          <w:tcPr>
            <w:tcW w:w="208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2933346.313</w:t>
            </w:r>
          </w:p>
        </w:tc>
        <w:tc>
          <w:tcPr>
            <w:tcW w:w="1357"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37" w:hRule="exact"/>
          <w:jc w:val="center"/>
        </w:trPr>
        <w:tc>
          <w:tcPr>
            <w:tcW w:w="6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55</w:t>
            </w:r>
          </w:p>
        </w:tc>
        <w:tc>
          <w:tcPr>
            <w:tcW w:w="332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FE1D23C0000R-431121-R0019</w:t>
            </w:r>
          </w:p>
        </w:tc>
        <w:tc>
          <w:tcPr>
            <w:tcW w:w="18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580700.2541</w:t>
            </w:r>
          </w:p>
        </w:tc>
        <w:tc>
          <w:tcPr>
            <w:tcW w:w="208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2933143.906</w:t>
            </w:r>
          </w:p>
        </w:tc>
        <w:tc>
          <w:tcPr>
            <w:tcW w:w="1357"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37" w:hRule="exact"/>
          <w:jc w:val="center"/>
        </w:trPr>
        <w:tc>
          <w:tcPr>
            <w:tcW w:w="6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56</w:t>
            </w:r>
          </w:p>
        </w:tc>
        <w:tc>
          <w:tcPr>
            <w:tcW w:w="332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FE1D23C0000R-431121-R0020</w:t>
            </w:r>
          </w:p>
        </w:tc>
        <w:tc>
          <w:tcPr>
            <w:tcW w:w="18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580735.9729</w:t>
            </w:r>
          </w:p>
        </w:tc>
        <w:tc>
          <w:tcPr>
            <w:tcW w:w="208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2932865.3</w:t>
            </w:r>
          </w:p>
        </w:tc>
        <w:tc>
          <w:tcPr>
            <w:tcW w:w="1357"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37" w:hRule="exact"/>
          <w:jc w:val="center"/>
        </w:trPr>
        <w:tc>
          <w:tcPr>
            <w:tcW w:w="6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57</w:t>
            </w:r>
          </w:p>
        </w:tc>
        <w:tc>
          <w:tcPr>
            <w:tcW w:w="332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FE1D23C0000R-431121-R0021</w:t>
            </w:r>
          </w:p>
        </w:tc>
        <w:tc>
          <w:tcPr>
            <w:tcW w:w="18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580865.4338</w:t>
            </w:r>
          </w:p>
        </w:tc>
        <w:tc>
          <w:tcPr>
            <w:tcW w:w="208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2932510.228</w:t>
            </w:r>
          </w:p>
        </w:tc>
        <w:tc>
          <w:tcPr>
            <w:tcW w:w="1357"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37" w:hRule="exact"/>
          <w:jc w:val="center"/>
        </w:trPr>
        <w:tc>
          <w:tcPr>
            <w:tcW w:w="6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58</w:t>
            </w:r>
          </w:p>
        </w:tc>
        <w:tc>
          <w:tcPr>
            <w:tcW w:w="332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FE1D23C0000R-431121-R0022</w:t>
            </w:r>
          </w:p>
        </w:tc>
        <w:tc>
          <w:tcPr>
            <w:tcW w:w="18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580721.6986</w:t>
            </w:r>
          </w:p>
        </w:tc>
        <w:tc>
          <w:tcPr>
            <w:tcW w:w="208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2931955.938</w:t>
            </w:r>
          </w:p>
        </w:tc>
        <w:tc>
          <w:tcPr>
            <w:tcW w:w="1357"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37" w:hRule="exact"/>
          <w:jc w:val="center"/>
        </w:trPr>
        <w:tc>
          <w:tcPr>
            <w:tcW w:w="6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59</w:t>
            </w:r>
          </w:p>
        </w:tc>
        <w:tc>
          <w:tcPr>
            <w:tcW w:w="332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FE1D23C0000R-431121-R0023</w:t>
            </w:r>
          </w:p>
        </w:tc>
        <w:tc>
          <w:tcPr>
            <w:tcW w:w="18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580814.6337</w:t>
            </w:r>
          </w:p>
        </w:tc>
        <w:tc>
          <w:tcPr>
            <w:tcW w:w="208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2931711.859</w:t>
            </w:r>
          </w:p>
        </w:tc>
        <w:tc>
          <w:tcPr>
            <w:tcW w:w="1357"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37" w:hRule="exact"/>
          <w:jc w:val="center"/>
        </w:trPr>
        <w:tc>
          <w:tcPr>
            <w:tcW w:w="6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60</w:t>
            </w:r>
          </w:p>
        </w:tc>
        <w:tc>
          <w:tcPr>
            <w:tcW w:w="332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FE1D23C0000R-431121-R0024</w:t>
            </w:r>
          </w:p>
        </w:tc>
        <w:tc>
          <w:tcPr>
            <w:tcW w:w="18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580877.9354</w:t>
            </w:r>
          </w:p>
        </w:tc>
        <w:tc>
          <w:tcPr>
            <w:tcW w:w="208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2931210.116</w:t>
            </w:r>
          </w:p>
        </w:tc>
        <w:tc>
          <w:tcPr>
            <w:tcW w:w="1357"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37" w:hRule="exact"/>
          <w:jc w:val="center"/>
        </w:trPr>
        <w:tc>
          <w:tcPr>
            <w:tcW w:w="6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61</w:t>
            </w:r>
          </w:p>
        </w:tc>
        <w:tc>
          <w:tcPr>
            <w:tcW w:w="332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FE1D23C0000R-431121-R0025</w:t>
            </w:r>
          </w:p>
        </w:tc>
        <w:tc>
          <w:tcPr>
            <w:tcW w:w="18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580890.6354</w:t>
            </w:r>
          </w:p>
        </w:tc>
        <w:tc>
          <w:tcPr>
            <w:tcW w:w="208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2931016.044</w:t>
            </w:r>
          </w:p>
        </w:tc>
        <w:tc>
          <w:tcPr>
            <w:tcW w:w="1357"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37" w:hRule="exact"/>
          <w:jc w:val="center"/>
        </w:trPr>
        <w:tc>
          <w:tcPr>
            <w:tcW w:w="6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62</w:t>
            </w:r>
          </w:p>
        </w:tc>
        <w:tc>
          <w:tcPr>
            <w:tcW w:w="332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FE1D23C0000R-431121-R0026</w:t>
            </w:r>
          </w:p>
        </w:tc>
        <w:tc>
          <w:tcPr>
            <w:tcW w:w="18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580530.6691</w:t>
            </w:r>
          </w:p>
        </w:tc>
        <w:tc>
          <w:tcPr>
            <w:tcW w:w="208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2930203.017</w:t>
            </w:r>
          </w:p>
        </w:tc>
        <w:tc>
          <w:tcPr>
            <w:tcW w:w="1357"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37" w:hRule="exact"/>
          <w:jc w:val="center"/>
        </w:trPr>
        <w:tc>
          <w:tcPr>
            <w:tcW w:w="6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63</w:t>
            </w:r>
          </w:p>
        </w:tc>
        <w:tc>
          <w:tcPr>
            <w:tcW w:w="332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FE1D23C0000R-431121-R0027</w:t>
            </w:r>
          </w:p>
        </w:tc>
        <w:tc>
          <w:tcPr>
            <w:tcW w:w="18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580421.5282</w:t>
            </w:r>
          </w:p>
        </w:tc>
        <w:tc>
          <w:tcPr>
            <w:tcW w:w="208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2929915.282</w:t>
            </w:r>
          </w:p>
        </w:tc>
        <w:tc>
          <w:tcPr>
            <w:tcW w:w="1357"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37" w:hRule="exact"/>
          <w:jc w:val="center"/>
        </w:trPr>
        <w:tc>
          <w:tcPr>
            <w:tcW w:w="6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64</w:t>
            </w:r>
          </w:p>
        </w:tc>
        <w:tc>
          <w:tcPr>
            <w:tcW w:w="332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FE1D23C0000R-431121-R0028</w:t>
            </w:r>
          </w:p>
        </w:tc>
        <w:tc>
          <w:tcPr>
            <w:tcW w:w="18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580253.6498</w:t>
            </w:r>
          </w:p>
        </w:tc>
        <w:tc>
          <w:tcPr>
            <w:tcW w:w="208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2929577.541</w:t>
            </w:r>
          </w:p>
        </w:tc>
        <w:tc>
          <w:tcPr>
            <w:tcW w:w="1357"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37" w:hRule="exact"/>
          <w:jc w:val="center"/>
        </w:trPr>
        <w:tc>
          <w:tcPr>
            <w:tcW w:w="6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65</w:t>
            </w:r>
          </w:p>
        </w:tc>
        <w:tc>
          <w:tcPr>
            <w:tcW w:w="332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FE1D23C0000R-431121-R0029</w:t>
            </w:r>
          </w:p>
        </w:tc>
        <w:tc>
          <w:tcPr>
            <w:tcW w:w="18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579903.4069</w:t>
            </w:r>
          </w:p>
        </w:tc>
        <w:tc>
          <w:tcPr>
            <w:tcW w:w="208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2929340.407</w:t>
            </w:r>
          </w:p>
        </w:tc>
        <w:tc>
          <w:tcPr>
            <w:tcW w:w="1357"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37" w:hRule="exact"/>
          <w:jc w:val="center"/>
        </w:trPr>
        <w:tc>
          <w:tcPr>
            <w:tcW w:w="6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66</w:t>
            </w:r>
          </w:p>
        </w:tc>
        <w:tc>
          <w:tcPr>
            <w:tcW w:w="332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FE1D23C0000R-431121-R0030</w:t>
            </w:r>
          </w:p>
        </w:tc>
        <w:tc>
          <w:tcPr>
            <w:tcW w:w="18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579546.5494</w:t>
            </w:r>
          </w:p>
        </w:tc>
        <w:tc>
          <w:tcPr>
            <w:tcW w:w="208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2929170.743</w:t>
            </w:r>
          </w:p>
        </w:tc>
        <w:tc>
          <w:tcPr>
            <w:tcW w:w="1357"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37" w:hRule="exact"/>
          <w:jc w:val="center"/>
        </w:trPr>
        <w:tc>
          <w:tcPr>
            <w:tcW w:w="6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67</w:t>
            </w:r>
          </w:p>
        </w:tc>
        <w:tc>
          <w:tcPr>
            <w:tcW w:w="332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FE1D23C0000R-431121-R0031</w:t>
            </w:r>
          </w:p>
        </w:tc>
        <w:tc>
          <w:tcPr>
            <w:tcW w:w="18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579041.8549</w:t>
            </w:r>
          </w:p>
        </w:tc>
        <w:tc>
          <w:tcPr>
            <w:tcW w:w="208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2929265.863</w:t>
            </w:r>
          </w:p>
        </w:tc>
        <w:tc>
          <w:tcPr>
            <w:tcW w:w="1357"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37" w:hRule="exact"/>
          <w:jc w:val="center"/>
        </w:trPr>
        <w:tc>
          <w:tcPr>
            <w:tcW w:w="6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68</w:t>
            </w:r>
          </w:p>
        </w:tc>
        <w:tc>
          <w:tcPr>
            <w:tcW w:w="332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FE1D23C0000R-431121-R0032</w:t>
            </w:r>
          </w:p>
        </w:tc>
        <w:tc>
          <w:tcPr>
            <w:tcW w:w="18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578706.4956</w:t>
            </w:r>
          </w:p>
        </w:tc>
        <w:tc>
          <w:tcPr>
            <w:tcW w:w="208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2929020.922</w:t>
            </w:r>
          </w:p>
        </w:tc>
        <w:tc>
          <w:tcPr>
            <w:tcW w:w="1357"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37" w:hRule="exact"/>
          <w:jc w:val="center"/>
        </w:trPr>
        <w:tc>
          <w:tcPr>
            <w:tcW w:w="6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69</w:t>
            </w:r>
          </w:p>
        </w:tc>
        <w:tc>
          <w:tcPr>
            <w:tcW w:w="332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FE1D23C0000R-431121-R0033</w:t>
            </w:r>
          </w:p>
        </w:tc>
        <w:tc>
          <w:tcPr>
            <w:tcW w:w="18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578380.8952</w:t>
            </w:r>
          </w:p>
        </w:tc>
        <w:tc>
          <w:tcPr>
            <w:tcW w:w="208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2929159.649</w:t>
            </w:r>
          </w:p>
        </w:tc>
        <w:tc>
          <w:tcPr>
            <w:tcW w:w="1357"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37" w:hRule="exact"/>
          <w:jc w:val="center"/>
        </w:trPr>
        <w:tc>
          <w:tcPr>
            <w:tcW w:w="6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70</w:t>
            </w:r>
          </w:p>
        </w:tc>
        <w:tc>
          <w:tcPr>
            <w:tcW w:w="332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FE1D23C0000R-431121-R0034</w:t>
            </w:r>
          </w:p>
        </w:tc>
        <w:tc>
          <w:tcPr>
            <w:tcW w:w="18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578272.5781</w:t>
            </w:r>
          </w:p>
        </w:tc>
        <w:tc>
          <w:tcPr>
            <w:tcW w:w="208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2929319.241</w:t>
            </w:r>
          </w:p>
        </w:tc>
        <w:tc>
          <w:tcPr>
            <w:tcW w:w="1357"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37" w:hRule="exact"/>
          <w:jc w:val="center"/>
        </w:trPr>
        <w:tc>
          <w:tcPr>
            <w:tcW w:w="6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71</w:t>
            </w:r>
          </w:p>
        </w:tc>
        <w:tc>
          <w:tcPr>
            <w:tcW w:w="332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FE1D23C0000R-431121-R1001</w:t>
            </w:r>
          </w:p>
        </w:tc>
        <w:tc>
          <w:tcPr>
            <w:tcW w:w="18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582231.5553</w:t>
            </w:r>
          </w:p>
        </w:tc>
        <w:tc>
          <w:tcPr>
            <w:tcW w:w="208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2935053.249</w:t>
            </w:r>
          </w:p>
        </w:tc>
        <w:tc>
          <w:tcPr>
            <w:tcW w:w="135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37" w:hRule="exact"/>
          <w:jc w:val="center"/>
        </w:trPr>
        <w:tc>
          <w:tcPr>
            <w:tcW w:w="6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72</w:t>
            </w:r>
          </w:p>
        </w:tc>
        <w:tc>
          <w:tcPr>
            <w:tcW w:w="332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FE1D23C0000R-431121-R1002</w:t>
            </w:r>
          </w:p>
        </w:tc>
        <w:tc>
          <w:tcPr>
            <w:tcW w:w="18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582252.9204</w:t>
            </w:r>
          </w:p>
        </w:tc>
        <w:tc>
          <w:tcPr>
            <w:tcW w:w="208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2934883.651</w:t>
            </w:r>
          </w:p>
        </w:tc>
        <w:tc>
          <w:tcPr>
            <w:tcW w:w="135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37" w:hRule="exact"/>
          <w:jc w:val="center"/>
        </w:trPr>
        <w:tc>
          <w:tcPr>
            <w:tcW w:w="6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73</w:t>
            </w:r>
          </w:p>
        </w:tc>
        <w:tc>
          <w:tcPr>
            <w:tcW w:w="332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FE1D23C0000R-431121-R1003</w:t>
            </w:r>
          </w:p>
        </w:tc>
        <w:tc>
          <w:tcPr>
            <w:tcW w:w="18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582085.7475</w:t>
            </w:r>
          </w:p>
        </w:tc>
        <w:tc>
          <w:tcPr>
            <w:tcW w:w="208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2934371.443</w:t>
            </w:r>
          </w:p>
        </w:tc>
        <w:tc>
          <w:tcPr>
            <w:tcW w:w="135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37" w:hRule="exact"/>
          <w:jc w:val="center"/>
        </w:trPr>
        <w:tc>
          <w:tcPr>
            <w:tcW w:w="6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74</w:t>
            </w:r>
          </w:p>
        </w:tc>
        <w:tc>
          <w:tcPr>
            <w:tcW w:w="332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FE1D23C0000R-431121-R1004</w:t>
            </w:r>
          </w:p>
        </w:tc>
        <w:tc>
          <w:tcPr>
            <w:tcW w:w="18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581999.6255</w:t>
            </w:r>
          </w:p>
        </w:tc>
        <w:tc>
          <w:tcPr>
            <w:tcW w:w="208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2934392.874</w:t>
            </w:r>
          </w:p>
        </w:tc>
        <w:tc>
          <w:tcPr>
            <w:tcW w:w="135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37" w:hRule="exact"/>
          <w:jc w:val="center"/>
        </w:trPr>
        <w:tc>
          <w:tcPr>
            <w:tcW w:w="6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75</w:t>
            </w:r>
          </w:p>
        </w:tc>
        <w:tc>
          <w:tcPr>
            <w:tcW w:w="332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FE1D23C0000R-431121-R3001</w:t>
            </w:r>
          </w:p>
        </w:tc>
        <w:tc>
          <w:tcPr>
            <w:tcW w:w="18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580917.3556</w:t>
            </w:r>
          </w:p>
        </w:tc>
        <w:tc>
          <w:tcPr>
            <w:tcW w:w="208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2938786.596</w:t>
            </w:r>
          </w:p>
        </w:tc>
        <w:tc>
          <w:tcPr>
            <w:tcW w:w="135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bl>
    <w:p>
      <w:pPr>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7</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1</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2</w:t>
      </w:r>
      <w:r>
        <w:rPr>
          <w:rFonts w:hint="default" w:ascii="Times New Roman" w:hAnsi="Times New Roman" w:eastAsia="仿宋_GB2312" w:cs="Times New Roman"/>
          <w:b/>
          <w:bCs/>
          <w:color w:val="auto"/>
          <w:sz w:val="24"/>
          <w:highlight w:val="none"/>
          <w:lang w:val="en-US"/>
        </w:rPr>
        <w:t xml:space="preserve">                  </w:t>
      </w:r>
      <w:r>
        <w:rPr>
          <w:rFonts w:hint="default" w:ascii="Times New Roman" w:hAnsi="Times New Roman" w:eastAsia="仿宋_GB2312" w:cs="Times New Roman"/>
          <w:b/>
          <w:bCs/>
          <w:color w:val="auto"/>
          <w:sz w:val="24"/>
          <w:highlight w:val="none"/>
          <w:lang w:val="en-US" w:eastAsia="zh-CN"/>
        </w:rPr>
        <w:t>蒋龙滩河永州市祁阳县</w:t>
      </w:r>
      <w:r>
        <w:rPr>
          <w:rFonts w:hint="default" w:ascii="Times New Roman" w:hAnsi="Times New Roman" w:eastAsia="仿宋_GB2312" w:cs="Times New Roman"/>
          <w:b/>
          <w:bCs/>
          <w:color w:val="auto"/>
          <w:sz w:val="24"/>
          <w:highlight w:val="none"/>
          <w:lang w:val="en-US"/>
        </w:rPr>
        <w:t>段河湖管理范围线告示牌埋设成果表</w:t>
      </w:r>
    </w:p>
    <w:tbl>
      <w:tblPr>
        <w:tblStyle w:val="16"/>
        <w:tblW w:w="927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1181"/>
        <w:gridCol w:w="2839"/>
        <w:gridCol w:w="1794"/>
        <w:gridCol w:w="1997"/>
        <w:gridCol w:w="146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blHeader/>
          <w:jc w:val="center"/>
        </w:trPr>
        <w:tc>
          <w:tcPr>
            <w:tcW w:w="1181"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序号</w:t>
            </w:r>
          </w:p>
        </w:tc>
        <w:tc>
          <w:tcPr>
            <w:tcW w:w="2839"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桩号（编号）</w:t>
            </w:r>
          </w:p>
        </w:tc>
        <w:tc>
          <w:tcPr>
            <w:tcW w:w="3791" w:type="dxa"/>
            <w:gridSpan w:val="2"/>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坐标</w:t>
            </w:r>
          </w:p>
        </w:tc>
        <w:tc>
          <w:tcPr>
            <w:tcW w:w="1460"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blHeader/>
          <w:jc w:val="center"/>
        </w:trPr>
        <w:tc>
          <w:tcPr>
            <w:tcW w:w="1181"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839"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7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X（m）</w:t>
            </w:r>
          </w:p>
        </w:tc>
        <w:tc>
          <w:tcPr>
            <w:tcW w:w="199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Y（m）</w:t>
            </w:r>
          </w:p>
        </w:tc>
        <w:tc>
          <w:tcPr>
            <w:tcW w:w="1460"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w:t>
            </w:r>
          </w:p>
        </w:tc>
        <w:tc>
          <w:tcPr>
            <w:tcW w:w="28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FE1D23C0000R-431121-L001</w:t>
            </w:r>
          </w:p>
        </w:tc>
        <w:tc>
          <w:tcPr>
            <w:tcW w:w="17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581495.5112</w:t>
            </w:r>
          </w:p>
        </w:tc>
        <w:tc>
          <w:tcPr>
            <w:tcW w:w="199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2939619.261</w:t>
            </w:r>
          </w:p>
        </w:tc>
        <w:tc>
          <w:tcPr>
            <w:tcW w:w="14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w:t>
            </w:r>
          </w:p>
        </w:tc>
        <w:tc>
          <w:tcPr>
            <w:tcW w:w="28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FE1D23C0000R-431121-L002</w:t>
            </w:r>
          </w:p>
        </w:tc>
        <w:tc>
          <w:tcPr>
            <w:tcW w:w="17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580805.5118</w:t>
            </w:r>
          </w:p>
        </w:tc>
        <w:tc>
          <w:tcPr>
            <w:tcW w:w="199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2939437.813</w:t>
            </w:r>
          </w:p>
        </w:tc>
        <w:tc>
          <w:tcPr>
            <w:tcW w:w="14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w:t>
            </w:r>
          </w:p>
        </w:tc>
        <w:tc>
          <w:tcPr>
            <w:tcW w:w="28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FE1D23C0000R-431121-L003</w:t>
            </w:r>
          </w:p>
        </w:tc>
        <w:tc>
          <w:tcPr>
            <w:tcW w:w="17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581483.2492</w:t>
            </w:r>
          </w:p>
        </w:tc>
        <w:tc>
          <w:tcPr>
            <w:tcW w:w="199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2937526.177</w:t>
            </w:r>
          </w:p>
        </w:tc>
        <w:tc>
          <w:tcPr>
            <w:tcW w:w="14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w:t>
            </w:r>
          </w:p>
        </w:tc>
        <w:tc>
          <w:tcPr>
            <w:tcW w:w="28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FE1D23C0000R-431121-L004</w:t>
            </w:r>
          </w:p>
        </w:tc>
        <w:tc>
          <w:tcPr>
            <w:tcW w:w="17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582022.2278</w:t>
            </w:r>
          </w:p>
        </w:tc>
        <w:tc>
          <w:tcPr>
            <w:tcW w:w="199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2935025.002</w:t>
            </w:r>
          </w:p>
        </w:tc>
        <w:tc>
          <w:tcPr>
            <w:tcW w:w="14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w:t>
            </w:r>
          </w:p>
        </w:tc>
        <w:tc>
          <w:tcPr>
            <w:tcW w:w="28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FE1D23C0000R-431121-L005</w:t>
            </w:r>
          </w:p>
        </w:tc>
        <w:tc>
          <w:tcPr>
            <w:tcW w:w="17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581317.9717</w:t>
            </w:r>
          </w:p>
        </w:tc>
        <w:tc>
          <w:tcPr>
            <w:tcW w:w="199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2934374.059</w:t>
            </w:r>
          </w:p>
        </w:tc>
        <w:tc>
          <w:tcPr>
            <w:tcW w:w="14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w:t>
            </w:r>
          </w:p>
        </w:tc>
        <w:tc>
          <w:tcPr>
            <w:tcW w:w="28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FE1D23C0000R-431121-L006</w:t>
            </w:r>
          </w:p>
        </w:tc>
        <w:tc>
          <w:tcPr>
            <w:tcW w:w="17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580813.7843</w:t>
            </w:r>
          </w:p>
        </w:tc>
        <w:tc>
          <w:tcPr>
            <w:tcW w:w="199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2932405.972</w:t>
            </w:r>
          </w:p>
        </w:tc>
        <w:tc>
          <w:tcPr>
            <w:tcW w:w="14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7</w:t>
            </w:r>
          </w:p>
        </w:tc>
        <w:tc>
          <w:tcPr>
            <w:tcW w:w="28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FE1D23C0000R-431121-L007</w:t>
            </w:r>
          </w:p>
        </w:tc>
        <w:tc>
          <w:tcPr>
            <w:tcW w:w="17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580238.7818</w:t>
            </w:r>
          </w:p>
        </w:tc>
        <w:tc>
          <w:tcPr>
            <w:tcW w:w="199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2929711.737</w:t>
            </w:r>
          </w:p>
        </w:tc>
        <w:tc>
          <w:tcPr>
            <w:tcW w:w="14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w:t>
            </w:r>
          </w:p>
        </w:tc>
        <w:tc>
          <w:tcPr>
            <w:tcW w:w="28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FE1D23C0000R-431121-L008</w:t>
            </w:r>
          </w:p>
        </w:tc>
        <w:tc>
          <w:tcPr>
            <w:tcW w:w="17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579555.6527</w:t>
            </w:r>
          </w:p>
        </w:tc>
        <w:tc>
          <w:tcPr>
            <w:tcW w:w="199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2929300.149</w:t>
            </w:r>
          </w:p>
        </w:tc>
        <w:tc>
          <w:tcPr>
            <w:tcW w:w="14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w:t>
            </w:r>
          </w:p>
        </w:tc>
        <w:tc>
          <w:tcPr>
            <w:tcW w:w="28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FE1D23C0000R-431121-R001</w:t>
            </w:r>
          </w:p>
        </w:tc>
        <w:tc>
          <w:tcPr>
            <w:tcW w:w="17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581511.1097</w:t>
            </w:r>
          </w:p>
        </w:tc>
        <w:tc>
          <w:tcPr>
            <w:tcW w:w="199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2939524.174</w:t>
            </w:r>
          </w:p>
        </w:tc>
        <w:tc>
          <w:tcPr>
            <w:tcW w:w="14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10</w:t>
            </w:r>
          </w:p>
        </w:tc>
        <w:tc>
          <w:tcPr>
            <w:tcW w:w="28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FE1D23C0000R-431121-R002</w:t>
            </w:r>
          </w:p>
        </w:tc>
        <w:tc>
          <w:tcPr>
            <w:tcW w:w="17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580855.0608</w:t>
            </w:r>
          </w:p>
        </w:tc>
        <w:tc>
          <w:tcPr>
            <w:tcW w:w="199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2938902.773</w:t>
            </w:r>
          </w:p>
        </w:tc>
        <w:tc>
          <w:tcPr>
            <w:tcW w:w="14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11</w:t>
            </w:r>
          </w:p>
        </w:tc>
        <w:tc>
          <w:tcPr>
            <w:tcW w:w="28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FE1D23C0000R-431121-R003</w:t>
            </w:r>
          </w:p>
        </w:tc>
        <w:tc>
          <w:tcPr>
            <w:tcW w:w="17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581355.7871</w:t>
            </w:r>
          </w:p>
        </w:tc>
        <w:tc>
          <w:tcPr>
            <w:tcW w:w="199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2937981.425</w:t>
            </w:r>
          </w:p>
        </w:tc>
        <w:tc>
          <w:tcPr>
            <w:tcW w:w="14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12</w:t>
            </w:r>
          </w:p>
        </w:tc>
        <w:tc>
          <w:tcPr>
            <w:tcW w:w="28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FE1D23C0000R-431121-R004</w:t>
            </w:r>
          </w:p>
        </w:tc>
        <w:tc>
          <w:tcPr>
            <w:tcW w:w="17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581990.6957</w:t>
            </w:r>
          </w:p>
        </w:tc>
        <w:tc>
          <w:tcPr>
            <w:tcW w:w="199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2937456.002</w:t>
            </w:r>
          </w:p>
        </w:tc>
        <w:tc>
          <w:tcPr>
            <w:tcW w:w="14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13</w:t>
            </w:r>
          </w:p>
        </w:tc>
        <w:tc>
          <w:tcPr>
            <w:tcW w:w="28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FE1D23C0000R-431121-R005</w:t>
            </w:r>
          </w:p>
        </w:tc>
        <w:tc>
          <w:tcPr>
            <w:tcW w:w="17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582266.326</w:t>
            </w:r>
          </w:p>
        </w:tc>
        <w:tc>
          <w:tcPr>
            <w:tcW w:w="199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2934834.862</w:t>
            </w:r>
          </w:p>
        </w:tc>
        <w:tc>
          <w:tcPr>
            <w:tcW w:w="14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14</w:t>
            </w:r>
          </w:p>
        </w:tc>
        <w:tc>
          <w:tcPr>
            <w:tcW w:w="28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FE1D23C0000R-431121-R006</w:t>
            </w:r>
          </w:p>
        </w:tc>
        <w:tc>
          <w:tcPr>
            <w:tcW w:w="17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581676.5686</w:t>
            </w:r>
          </w:p>
        </w:tc>
        <w:tc>
          <w:tcPr>
            <w:tcW w:w="199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2934657.591</w:t>
            </w:r>
          </w:p>
        </w:tc>
        <w:tc>
          <w:tcPr>
            <w:tcW w:w="14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15</w:t>
            </w:r>
          </w:p>
        </w:tc>
        <w:tc>
          <w:tcPr>
            <w:tcW w:w="28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FE1D23C0000R-431121-R007</w:t>
            </w:r>
          </w:p>
        </w:tc>
        <w:tc>
          <w:tcPr>
            <w:tcW w:w="17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580907.4233</w:t>
            </w:r>
          </w:p>
        </w:tc>
        <w:tc>
          <w:tcPr>
            <w:tcW w:w="199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2933401.479</w:t>
            </w:r>
          </w:p>
        </w:tc>
        <w:tc>
          <w:tcPr>
            <w:tcW w:w="14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16</w:t>
            </w:r>
          </w:p>
        </w:tc>
        <w:tc>
          <w:tcPr>
            <w:tcW w:w="28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FE1D23C0000R-431121-R008</w:t>
            </w:r>
          </w:p>
        </w:tc>
        <w:tc>
          <w:tcPr>
            <w:tcW w:w="17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580445.01</w:t>
            </w:r>
          </w:p>
        </w:tc>
        <w:tc>
          <w:tcPr>
            <w:tcW w:w="199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2930060.803</w:t>
            </w:r>
          </w:p>
        </w:tc>
        <w:tc>
          <w:tcPr>
            <w:tcW w:w="14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17</w:t>
            </w:r>
          </w:p>
        </w:tc>
        <w:tc>
          <w:tcPr>
            <w:tcW w:w="28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FE1D23C0000R-431121-R009</w:t>
            </w:r>
          </w:p>
        </w:tc>
        <w:tc>
          <w:tcPr>
            <w:tcW w:w="17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579037.611</w:t>
            </w:r>
          </w:p>
        </w:tc>
        <w:tc>
          <w:tcPr>
            <w:tcW w:w="199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2929265.44</w:t>
            </w:r>
          </w:p>
        </w:tc>
        <w:tc>
          <w:tcPr>
            <w:tcW w:w="14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p>
        </w:tc>
      </w:tr>
    </w:tbl>
    <w:p>
      <w:pPr>
        <w:pStyle w:val="4"/>
        <w:rPr>
          <w:rFonts w:hint="default" w:ascii="Times New Roman" w:hAnsi="Times New Roman" w:cs="Times New Roman"/>
          <w:color w:val="auto"/>
          <w:highlight w:val="none"/>
          <w:lang w:val="en-US"/>
        </w:rPr>
        <w:sectPr>
          <w:pgSz w:w="11900" w:h="16840"/>
          <w:pgMar w:top="1786" w:right="1259" w:bottom="1786" w:left="1400" w:header="567" w:footer="567" w:gutter="0"/>
          <w:pgBorders>
            <w:top w:val="none" w:sz="0" w:space="0"/>
            <w:left w:val="none" w:sz="0" w:space="0"/>
            <w:bottom w:val="none" w:sz="0" w:space="0"/>
            <w:right w:val="none" w:sz="0" w:space="0"/>
          </w:pgBorders>
          <w:pgNumType w:fmt="decimal"/>
          <w:cols w:space="0" w:num="1"/>
          <w:titlePg/>
          <w:docGrid w:linePitch="360" w:charSpace="0"/>
        </w:sectPr>
      </w:pPr>
      <w:bookmarkStart w:id="164" w:name="_Toc21252"/>
      <w:bookmarkStart w:id="165" w:name="_Toc1678"/>
      <w:bookmarkStart w:id="166" w:name="_Toc12398"/>
      <w:bookmarkStart w:id="167" w:name="_Toc9271"/>
      <w:r>
        <w:rPr>
          <w:rFonts w:hint="default" w:ascii="Times New Roman" w:hAnsi="Times New Roman" w:cs="Times New Roman"/>
          <w:color w:val="auto"/>
          <w:highlight w:val="none"/>
          <w:lang w:val="en-US" w:eastAsia="zh-CN"/>
        </w:rPr>
        <w:t>7.2</w:t>
      </w:r>
      <w:r>
        <w:rPr>
          <w:rFonts w:hint="default" w:ascii="Times New Roman" w:hAnsi="Times New Roman" w:cs="Times New Roman"/>
          <w:color w:val="auto"/>
          <w:highlight w:val="none"/>
          <w:lang w:val="en-US"/>
        </w:rPr>
        <w:t xml:space="preserve"> </w:t>
      </w:r>
      <w:r>
        <w:rPr>
          <w:rFonts w:hint="default" w:ascii="Times New Roman" w:hAnsi="Times New Roman" w:cs="Times New Roman"/>
          <w:color w:val="auto"/>
          <w:highlight w:val="none"/>
          <w:lang w:val="en-US" w:eastAsia="zh-CN"/>
        </w:rPr>
        <w:t>蒋龙滩河祁阳县</w:t>
      </w:r>
      <w:r>
        <w:rPr>
          <w:rFonts w:hint="default" w:ascii="Times New Roman" w:hAnsi="Times New Roman" w:cs="Times New Roman"/>
          <w:color w:val="auto"/>
          <w:highlight w:val="none"/>
          <w:lang w:val="en-US"/>
        </w:rPr>
        <w:t>河段管理范围线划定图</w:t>
      </w:r>
      <w:bookmarkEnd w:id="164"/>
      <w:bookmarkEnd w:id="165"/>
      <w:bookmarkEnd w:id="166"/>
      <w:bookmarkEnd w:id="167"/>
    </w:p>
    <w:p>
      <w:pPr>
        <w:rPr>
          <w:rFonts w:hint="default"/>
          <w:lang w:val="en-US" w:eastAsia="zh-CN"/>
        </w:rPr>
        <w:sectPr>
          <w:pgSz w:w="11900" w:h="16840"/>
          <w:pgMar w:top="1786" w:right="1259" w:bottom="1786" w:left="1400" w:header="567" w:footer="567" w:gutter="0"/>
          <w:pgBorders>
            <w:top w:val="none" w:sz="0" w:space="0"/>
            <w:left w:val="none" w:sz="0" w:space="0"/>
            <w:bottom w:val="none" w:sz="0" w:space="0"/>
            <w:right w:val="none" w:sz="0" w:space="0"/>
          </w:pgBorders>
          <w:pgNumType w:fmt="decimal"/>
          <w:cols w:space="0" w:num="1"/>
          <w:titlePg/>
          <w:docGrid w:linePitch="360" w:charSpace="0"/>
        </w:sectPr>
      </w:pPr>
      <w:r>
        <w:rPr>
          <w:rFonts w:hint="eastAsia" w:ascii="仿宋" w:hAnsi="仿宋" w:eastAsia="仿宋" w:cs="仿宋"/>
          <w:lang w:val="en-US" w:eastAsia="zh-CN"/>
        </w:rPr>
        <w:t>附件一：专家评审意见</w:t>
      </w:r>
      <w:r>
        <w:rPr>
          <w:rFonts w:hint="default"/>
          <w:lang w:val="en-US" w:eastAsia="zh-CN"/>
        </w:rPr>
        <w:drawing>
          <wp:inline distT="0" distB="0" distL="114300" distR="114300">
            <wp:extent cx="5863590" cy="8165465"/>
            <wp:effectExtent l="0" t="0" r="3810" b="6985"/>
            <wp:docPr id="6" name="图片 6" descr="祁阳县河道划界方案审查修改意见2019.9.23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祁阳县河道划界方案审查修改意见2019.9.23_页面_1"/>
                    <pic:cNvPicPr>
                      <a:picLocks noChangeAspect="1"/>
                    </pic:cNvPicPr>
                  </pic:nvPicPr>
                  <pic:blipFill>
                    <a:blip r:embed="rId57"/>
                    <a:stretch>
                      <a:fillRect/>
                    </a:stretch>
                  </pic:blipFill>
                  <pic:spPr>
                    <a:xfrm>
                      <a:off x="0" y="0"/>
                      <a:ext cx="5863590" cy="8165465"/>
                    </a:xfrm>
                    <a:prstGeom prst="rect">
                      <a:avLst/>
                    </a:prstGeom>
                  </pic:spPr>
                </pic:pic>
              </a:graphicData>
            </a:graphic>
          </wp:inline>
        </w:drawing>
      </w:r>
      <w:r>
        <w:rPr>
          <w:rFonts w:hint="default"/>
          <w:lang w:val="en-US" w:eastAsia="zh-CN"/>
        </w:rPr>
        <w:drawing>
          <wp:inline distT="0" distB="0" distL="114300" distR="114300">
            <wp:extent cx="5862955" cy="8202930"/>
            <wp:effectExtent l="0" t="0" r="4445" b="7620"/>
            <wp:docPr id="8" name="图片 8" descr="祁阳县河道划界方案审查修改意见2019.9.23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祁阳县河道划界方案审查修改意见2019.9.23_页面_2"/>
                    <pic:cNvPicPr>
                      <a:picLocks noChangeAspect="1"/>
                    </pic:cNvPicPr>
                  </pic:nvPicPr>
                  <pic:blipFill>
                    <a:blip r:embed="rId58"/>
                    <a:stretch>
                      <a:fillRect/>
                    </a:stretch>
                  </pic:blipFill>
                  <pic:spPr>
                    <a:xfrm>
                      <a:off x="0" y="0"/>
                      <a:ext cx="5862955" cy="8202930"/>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eastAsia" w:eastAsia="仿宋_GB2312" w:cs="Times New Roman"/>
          <w:color w:val="auto"/>
          <w:spacing w:val="30"/>
          <w:szCs w:val="28"/>
          <w:lang w:val="en-US" w:eastAsia="zh-CN"/>
        </w:rPr>
      </w:pPr>
      <w:r>
        <w:rPr>
          <w:rFonts w:hint="eastAsia" w:eastAsia="仿宋_GB2312" w:cs="Times New Roman"/>
          <w:color w:val="auto"/>
          <w:spacing w:val="30"/>
          <w:szCs w:val="28"/>
          <w:lang w:val="en-US" w:eastAsia="zh-CN"/>
        </w:rPr>
        <w:t>附件二：修改意见对照表</w:t>
      </w:r>
    </w:p>
    <w:tbl>
      <w:tblPr>
        <w:tblStyle w:val="16"/>
        <w:tblW w:w="927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1312"/>
        <w:gridCol w:w="3956"/>
        <w:gridCol w:w="2531"/>
        <w:gridCol w:w="147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9" w:hRule="atLeast"/>
          <w:jc w:val="center"/>
        </w:trPr>
        <w:tc>
          <w:tcPr>
            <w:tcW w:w="9271" w:type="dxa"/>
            <w:gridSpan w:val="4"/>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eastAsia" w:eastAsia="仿宋" w:cs="Times New Roman"/>
                <w:b/>
                <w:bCs/>
                <w:i w:val="0"/>
                <w:color w:val="000000"/>
                <w:kern w:val="0"/>
                <w:sz w:val="24"/>
                <w:szCs w:val="24"/>
                <w:u w:val="none"/>
                <w:lang w:val="en-US" w:eastAsia="zh-CN" w:bidi="ar"/>
              </w:rPr>
              <w:t>蒋龙滩河</w:t>
            </w:r>
            <w:r>
              <w:rPr>
                <w:rFonts w:hint="default" w:ascii="Times New Roman" w:hAnsi="Times New Roman" w:eastAsia="仿宋" w:cs="Times New Roman"/>
                <w:b/>
                <w:bCs/>
                <w:i w:val="0"/>
                <w:color w:val="000000"/>
                <w:kern w:val="0"/>
                <w:sz w:val="24"/>
                <w:szCs w:val="24"/>
                <w:u w:val="none"/>
                <w:lang w:val="en-US" w:eastAsia="zh-CN" w:bidi="ar"/>
              </w:rPr>
              <w:t>永州市祁阳县河段管理范围划定方案专家技术评审意见修改对照表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31"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制表单位</w:t>
            </w:r>
          </w:p>
        </w:tc>
        <w:tc>
          <w:tcPr>
            <w:tcW w:w="6487" w:type="dxa"/>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黄石市振兴勘察设计有限公司</w:t>
            </w:r>
          </w:p>
        </w:tc>
        <w:tc>
          <w:tcPr>
            <w:tcW w:w="14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时间：2019.1</w:t>
            </w:r>
            <w:r>
              <w:rPr>
                <w:rFonts w:hint="eastAsia" w:eastAsia="仿宋" w:cs="Times New Roman"/>
                <w:i w:val="0"/>
                <w:color w:val="000000"/>
                <w:kern w:val="0"/>
                <w:sz w:val="18"/>
                <w:szCs w:val="18"/>
                <w:u w:val="none"/>
                <w:lang w:val="en-US" w:eastAsia="zh-CN" w:bidi="ar"/>
              </w:rPr>
              <w:t>1</w:t>
            </w:r>
            <w:r>
              <w:rPr>
                <w:rFonts w:hint="default" w:ascii="Times New Roman" w:hAnsi="Times New Roman" w:eastAsia="仿宋" w:cs="Times New Roman"/>
                <w:i w:val="0"/>
                <w:color w:val="000000"/>
                <w:kern w:val="0"/>
                <w:sz w:val="18"/>
                <w:szCs w:val="18"/>
                <w:u w:val="none"/>
                <w:lang w:val="en-US" w:eastAsia="zh-CN" w:bidi="ar"/>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01"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b/>
                <w:bCs/>
                <w:i w:val="0"/>
                <w:color w:val="000000"/>
                <w:sz w:val="18"/>
                <w:szCs w:val="18"/>
                <w:u w:val="none"/>
              </w:rPr>
            </w:pPr>
            <w:r>
              <w:rPr>
                <w:rFonts w:hint="default" w:ascii="Times New Roman" w:hAnsi="Times New Roman" w:eastAsia="仿宋" w:cs="Times New Roman"/>
                <w:b/>
                <w:bCs/>
                <w:i w:val="0"/>
                <w:color w:val="000000"/>
                <w:kern w:val="0"/>
                <w:sz w:val="18"/>
                <w:szCs w:val="18"/>
                <w:u w:val="none"/>
                <w:lang w:val="en-US" w:eastAsia="zh-CN" w:bidi="ar"/>
              </w:rPr>
              <w:t>序号</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b/>
                <w:bCs/>
                <w:i w:val="0"/>
                <w:color w:val="000000"/>
                <w:sz w:val="18"/>
                <w:szCs w:val="18"/>
                <w:u w:val="none"/>
              </w:rPr>
            </w:pPr>
            <w:r>
              <w:rPr>
                <w:rFonts w:hint="default" w:ascii="Times New Roman" w:hAnsi="Times New Roman" w:eastAsia="仿宋" w:cs="Times New Roman"/>
                <w:b/>
                <w:bCs/>
                <w:i w:val="0"/>
                <w:color w:val="000000"/>
                <w:kern w:val="0"/>
                <w:sz w:val="18"/>
                <w:szCs w:val="18"/>
                <w:u w:val="none"/>
                <w:lang w:val="en-US" w:eastAsia="zh-CN" w:bidi="ar"/>
              </w:rPr>
              <w:t>技术评审意见</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b/>
                <w:bCs/>
                <w:i w:val="0"/>
                <w:color w:val="000000"/>
                <w:sz w:val="18"/>
                <w:szCs w:val="18"/>
                <w:u w:val="none"/>
              </w:rPr>
            </w:pPr>
            <w:r>
              <w:rPr>
                <w:rFonts w:hint="default" w:ascii="Times New Roman" w:hAnsi="Times New Roman" w:eastAsia="仿宋" w:cs="Times New Roman"/>
                <w:b/>
                <w:bCs/>
                <w:i w:val="0"/>
                <w:color w:val="000000"/>
                <w:kern w:val="0"/>
                <w:sz w:val="18"/>
                <w:szCs w:val="18"/>
                <w:u w:val="none"/>
                <w:lang w:val="en-US" w:eastAsia="zh-CN" w:bidi="ar"/>
              </w:rPr>
              <w:t>修改情况说明</w:t>
            </w:r>
          </w:p>
        </w:tc>
        <w:tc>
          <w:tcPr>
            <w:tcW w:w="14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b/>
                <w:bCs/>
                <w:i w:val="0"/>
                <w:color w:val="000000"/>
                <w:sz w:val="18"/>
                <w:szCs w:val="18"/>
                <w:u w:val="none"/>
              </w:rPr>
            </w:pPr>
            <w:r>
              <w:rPr>
                <w:rFonts w:hint="default" w:ascii="Times New Roman" w:hAnsi="Times New Roman" w:eastAsia="仿宋" w:cs="Times New Roman"/>
                <w:b/>
                <w:bCs/>
                <w:i w:val="0"/>
                <w:color w:val="000000"/>
                <w:kern w:val="0"/>
                <w:sz w:val="18"/>
                <w:szCs w:val="18"/>
                <w:u w:val="none"/>
                <w:lang w:val="en-US"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1093"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1</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加密河道断面测量，断面间距在200-500米以内；复核设计洪水及设计洪水线计算，对计算成果作合理性分享，并标注在底图上</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已加密河道断面测量，断面间距控制在500米以内，并重新复核设计洪水成果，已在底图全线标注洪水位线</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816"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2</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补充涉河建筑物（如堤防、护岸、水闸、取水口、泵站等）基本情况，并划定管理线及设置公共界桩</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已补充涉河建筑物，并在底图上标注和布设公共界桩</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906"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3</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地形、地面建筑物变化较大时，应采用最新影像图或无人机拍摄等方式，补充底图制作工作</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已根据现场实际情况和航拍影像补充完善工作底图</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986"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4</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补充野外调查成果，如局部住房、宅基地比较敏感的区域、征地红线图等</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已进行野外调查，并对住房和宅基地等敏感区域在工作底图上对其管理范围线进行调整</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967"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5</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复核管理范围线，按有、无堤防（护岸）分类划定，并补充水库在内的整个河段管理线划定</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已按有、无堤防段对河段管理范围重新分段划定，并补充完善河道沿线水库的管理范围线</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59"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6</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复核补充界桩设置，如村、乡（镇）、县公共界桩</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已补充增加在村、乡镇、县界与管理范围线交界处公共界桩</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1005"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7</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划定的管理范围线与生态红线、国土空间规划进一步对接，避免相互冲突</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已与相关部门对接生态红线、国土空间规划等数据，修改完善河道管理范围线</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720"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8</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完善相关图纸，校正方案文字错误</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已修改完善图纸，对报告进行文字矫正和复核</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16"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专家组复核意见</w:t>
            </w:r>
          </w:p>
        </w:tc>
        <w:tc>
          <w:tcPr>
            <w:tcW w:w="7959" w:type="dxa"/>
            <w:gridSpan w:val="3"/>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 w:cs="Times New Roman"/>
                <w:i w:val="0"/>
                <w:color w:val="000000"/>
                <w:kern w:val="0"/>
                <w:sz w:val="18"/>
                <w:szCs w:val="18"/>
                <w:u w:val="none"/>
                <w:lang w:val="en-US" w:eastAsia="zh-CN" w:bidi="ar"/>
              </w:rPr>
            </w:pPr>
          </w:p>
          <w:p>
            <w:pPr>
              <w:jc w:val="center"/>
              <w:rPr>
                <w:rFonts w:hint="default" w:ascii="Times New Roman" w:hAnsi="Times New Roman" w:eastAsia="仿宋" w:cs="Times New Roman"/>
                <w:i w:val="0"/>
                <w:color w:val="000000"/>
                <w:kern w:val="0"/>
                <w:sz w:val="18"/>
                <w:szCs w:val="18"/>
                <w:u w:val="none"/>
                <w:lang w:val="en-US" w:eastAsia="zh-CN" w:bidi="ar"/>
              </w:rPr>
            </w:pPr>
          </w:p>
          <w:p>
            <w:pPr>
              <w:jc w:val="center"/>
              <w:rPr>
                <w:rFonts w:hint="default" w:ascii="Times New Roman" w:hAnsi="Times New Roman" w:eastAsia="仿宋" w:cs="Times New Roman"/>
                <w:i w:val="0"/>
                <w:color w:val="000000"/>
                <w:kern w:val="0"/>
                <w:sz w:val="18"/>
                <w:szCs w:val="18"/>
                <w:u w:val="none"/>
                <w:lang w:val="en-US" w:eastAsia="zh-CN" w:bidi="ar"/>
              </w:rPr>
            </w:pPr>
          </w:p>
          <w:p>
            <w:pPr>
              <w:jc w:val="center"/>
              <w:rPr>
                <w:rFonts w:hint="default" w:ascii="Times New Roman" w:hAnsi="Times New Roman" w:eastAsia="仿宋" w:cs="Times New Roman"/>
                <w:i w:val="0"/>
                <w:color w:val="000000"/>
                <w:kern w:val="0"/>
                <w:sz w:val="18"/>
                <w:szCs w:val="18"/>
                <w:u w:val="none"/>
                <w:lang w:val="en-US" w:eastAsia="zh-CN" w:bidi="ar"/>
              </w:rPr>
            </w:pPr>
          </w:p>
          <w:p>
            <w:pPr>
              <w:jc w:val="center"/>
              <w:rPr>
                <w:rFonts w:hint="default" w:ascii="Times New Roman" w:hAnsi="Times New Roman" w:eastAsia="仿宋" w:cs="Times New Roman"/>
                <w:i w:val="0"/>
                <w:color w:val="000000"/>
                <w:kern w:val="0"/>
                <w:sz w:val="18"/>
                <w:szCs w:val="18"/>
                <w:u w:val="none"/>
                <w:lang w:val="en-US" w:eastAsia="zh-CN" w:bidi="ar"/>
              </w:rPr>
            </w:pPr>
          </w:p>
          <w:p>
            <w:pPr>
              <w:jc w:val="center"/>
              <w:rPr>
                <w:rFonts w:hint="default" w:ascii="Times New Roman" w:hAnsi="Times New Roman" w:eastAsia="仿宋" w:cs="Times New Roman"/>
                <w:i w:val="0"/>
                <w:color w:val="000000"/>
                <w:kern w:val="0"/>
                <w:sz w:val="18"/>
                <w:szCs w:val="18"/>
                <w:u w:val="none"/>
                <w:lang w:val="en-US" w:eastAsia="zh-CN" w:bidi="ar"/>
              </w:rPr>
            </w:pPr>
          </w:p>
          <w:p>
            <w:pPr>
              <w:jc w:val="center"/>
              <w:rPr>
                <w:rFonts w:hint="default" w:ascii="Times New Roman" w:hAnsi="Times New Roman" w:eastAsia="仿宋" w:cs="Times New Roman"/>
                <w:i w:val="0"/>
                <w:color w:val="000000"/>
                <w:kern w:val="0"/>
                <w:sz w:val="18"/>
                <w:szCs w:val="18"/>
                <w:u w:val="none"/>
                <w:lang w:val="en-US" w:eastAsia="zh-CN" w:bidi="ar"/>
              </w:rPr>
            </w:pPr>
          </w:p>
          <w:p>
            <w:pPr>
              <w:jc w:val="center"/>
              <w:rPr>
                <w:rFonts w:hint="default" w:ascii="Times New Roman" w:hAnsi="Times New Roman" w:eastAsia="仿宋" w:cs="Times New Roman"/>
                <w:i w:val="0"/>
                <w:color w:val="000000"/>
                <w:kern w:val="0"/>
                <w:sz w:val="18"/>
                <w:szCs w:val="18"/>
                <w:u w:val="none"/>
                <w:lang w:val="en-US" w:eastAsia="zh-CN" w:bidi="ar"/>
              </w:rPr>
            </w:pPr>
          </w:p>
          <w:p>
            <w:pPr>
              <w:jc w:val="center"/>
              <w:rPr>
                <w:rFonts w:hint="default" w:ascii="Times New Roman" w:hAnsi="Times New Roman" w:eastAsia="仿宋" w:cs="Times New Roman"/>
                <w:i w:val="0"/>
                <w:color w:val="000000"/>
                <w:kern w:val="0"/>
                <w:sz w:val="18"/>
                <w:szCs w:val="18"/>
                <w:u w:val="none"/>
                <w:lang w:val="en-US" w:eastAsia="zh-CN" w:bidi="ar"/>
              </w:rPr>
            </w:pPr>
          </w:p>
          <w:p>
            <w:pPr>
              <w:jc w:val="center"/>
              <w:rPr>
                <w:rFonts w:hint="default" w:ascii="Times New Roman" w:hAnsi="Times New Roman" w:eastAsia="仿宋" w:cs="Times New Roman"/>
                <w:i w:val="0"/>
                <w:color w:val="000000"/>
                <w:sz w:val="18"/>
                <w:szCs w:val="18"/>
                <w:u w:val="none"/>
              </w:rPr>
            </w:pPr>
            <w:r>
              <w:rPr>
                <w:rFonts w:hint="eastAsia" w:ascii="Times New Roman" w:hAnsi="Times New Roman" w:eastAsia="仿宋" w:cs="Times New Roman"/>
                <w:i w:val="0"/>
                <w:color w:val="000000"/>
                <w:kern w:val="0"/>
                <w:sz w:val="18"/>
                <w:szCs w:val="18"/>
                <w:u w:val="none"/>
                <w:lang w:val="en-US" w:eastAsia="zh-CN" w:bidi="ar"/>
              </w:rPr>
              <w:t xml:space="preserve">                                                                                   </w:t>
            </w:r>
            <w:r>
              <w:rPr>
                <w:rFonts w:hint="default" w:ascii="Times New Roman" w:hAnsi="Times New Roman" w:eastAsia="仿宋" w:cs="Times New Roman"/>
                <w:i w:val="0"/>
                <w:color w:val="000000"/>
                <w:kern w:val="0"/>
                <w:sz w:val="18"/>
                <w:szCs w:val="18"/>
                <w:u w:val="none"/>
                <w:lang w:val="en-US" w:eastAsia="zh-CN" w:bidi="ar"/>
              </w:rPr>
              <w:t xml:space="preserve"> 专家组签名：</w:t>
            </w:r>
            <w:r>
              <w:rPr>
                <w:rFonts w:hint="eastAsia" w:ascii="Times New Roman" w:hAnsi="Times New Roman" w:eastAsia="仿宋" w:cs="Times New Roman"/>
                <w:i w:val="0"/>
                <w:color w:val="000000"/>
                <w:kern w:val="0"/>
                <w:sz w:val="18"/>
                <w:szCs w:val="18"/>
                <w:u w:val="none"/>
                <w:lang w:val="en-US" w:eastAsia="zh-CN" w:bidi="ar"/>
              </w:rPr>
              <w:t xml:space="preserve">       </w:t>
            </w:r>
            <w:r>
              <w:rPr>
                <w:rFonts w:hint="default" w:ascii="Times New Roman" w:hAnsi="Times New Roman" w:eastAsia="仿宋" w:cs="Times New Roman"/>
                <w:i w:val="0"/>
                <w:color w:val="000000"/>
                <w:kern w:val="0"/>
                <w:sz w:val="18"/>
                <w:szCs w:val="18"/>
                <w:u w:val="none"/>
                <w:lang w:val="en-US" w:eastAsia="zh-CN" w:bidi="ar"/>
              </w:rPr>
              <w:t xml:space="preserve">年       月    </w:t>
            </w:r>
            <w:r>
              <w:rPr>
                <w:rFonts w:hint="eastAsia" w:ascii="Times New Roman" w:hAnsi="Times New Roman" w:eastAsia="仿宋" w:cs="Times New Roman"/>
                <w:i w:val="0"/>
                <w:color w:val="000000"/>
                <w:kern w:val="0"/>
                <w:sz w:val="18"/>
                <w:szCs w:val="18"/>
                <w:u w:val="none"/>
                <w:lang w:val="en-US" w:eastAsia="zh-CN" w:bidi="ar"/>
              </w:rPr>
              <w:t xml:space="preserve">   </w:t>
            </w:r>
            <w:r>
              <w:rPr>
                <w:rFonts w:hint="default" w:ascii="Times New Roman" w:hAnsi="Times New Roman" w:eastAsia="仿宋" w:cs="Times New Roman"/>
                <w:i w:val="0"/>
                <w:color w:val="000000"/>
                <w:kern w:val="0"/>
                <w:sz w:val="18"/>
                <w:szCs w:val="18"/>
                <w:u w:val="none"/>
                <w:lang w:val="en-US" w:eastAsia="zh-CN" w:bidi="ar"/>
              </w:rPr>
              <w:t xml:space="preserve"> 日</w:t>
            </w:r>
          </w:p>
        </w:tc>
      </w:tr>
      <w:bookmarkEnd w:id="2"/>
      <w:bookmarkEnd w:id="3"/>
      <w:bookmarkEnd w:id="4"/>
      <w:bookmarkEnd w:id="5"/>
      <w:bookmarkEnd w:id="6"/>
      <w:bookmarkEnd w:id="7"/>
    </w:tbl>
    <w:p>
      <w:pPr>
        <w:spacing w:line="360" w:lineRule="auto"/>
        <w:rPr>
          <w:rFonts w:hint="default" w:ascii="Times New Roman" w:hAnsi="Times New Roman" w:eastAsia="仿宋_GB2312" w:cs="Times New Roman"/>
          <w:color w:val="auto"/>
          <w:highlight w:val="none"/>
          <w:lang w:val="en-US"/>
        </w:rPr>
      </w:pPr>
    </w:p>
    <w:sectPr>
      <w:pgSz w:w="11900" w:h="16840"/>
      <w:pgMar w:top="1786" w:right="1259" w:bottom="1786" w:left="1400" w:header="567" w:footer="567" w:gutter="0"/>
      <w:pgBorders>
        <w:top w:val="none" w:sz="0" w:space="0"/>
        <w:left w:val="none" w:sz="0" w:space="0"/>
        <w:bottom w:val="none" w:sz="0" w:space="0"/>
        <w:right w:val="none" w:sz="0" w:space="0"/>
      </w:pgBorders>
      <w:pgNumType w:fmt="decimal"/>
      <w:cols w:space="0"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方正小标宋简体">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ict>
        <v:shape id="_x0000_s2089" o:spid="_x0000_s2089" o:spt="202" type="#_x0000_t202" style="position:absolute;left:0pt;margin-top:0pt;height:144pt;width:144pt;mso-position-horizontal:center;mso-position-horizontal-relative:margin;mso-wrap-style:none;z-index:-251657216;mso-width-relative:page;mso-height-relative:page;" filled="f" stroked="f" coordsize="21600,21600">
          <v:path/>
          <v:fill on="f" focussize="0,0"/>
          <v:stroke on="f" joinstyle="miter"/>
          <v:imagedata o:title=""/>
          <o:lock v:ext="edit"/>
          <v:textbox inset="0mm,0mm,0mm,0mm" style="mso-fit-shape-to-text:t;">
            <w:txbxContent>
              <w:p>
                <w:pPr>
                  <w:pStyle w:val="12"/>
                  <w:rPr>
                    <w:rFonts w:eastAsia="宋体"/>
                  </w:rPr>
                </w:pPr>
                <w:r>
                  <w:rPr>
                    <w:rFonts w:hint="eastAsia" w:eastAsia="宋体"/>
                  </w:rPr>
                  <w:fldChar w:fldCharType="begin"/>
                </w:r>
                <w:r>
                  <w:rPr>
                    <w:rFonts w:hint="eastAsia" w:eastAsia="宋体"/>
                  </w:rPr>
                  <w:instrText xml:space="preserve"> PAGE  \* MERGEFORMAT </w:instrText>
                </w:r>
                <w:r>
                  <w:rPr>
                    <w:rFonts w:hint="eastAsia" w:eastAsia="宋体"/>
                  </w:rPr>
                  <w:fldChar w:fldCharType="separate"/>
                </w:r>
                <w:r>
                  <w:rPr>
                    <w:rFonts w:eastAsia="宋体"/>
                  </w:rPr>
                  <w:t>46</w:t>
                </w:r>
                <w:r>
                  <w:rPr>
                    <w:rFonts w:hint="eastAsia" w:eastAsia="宋体"/>
                  </w:rPr>
                  <w:fldChar w:fldCharType="end"/>
                </w:r>
              </w:p>
            </w:txbxContent>
          </v:textbox>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8"/>
      </w:rPr>
      <w:pict>
        <v:shape id="_x0000_s2098" o:spid="_x0000_s2098" o:spt="202" type="#_x0000_t202" style="position:absolute;left:0pt;margin-top:0pt;height:144pt;width:144pt;mso-position-horizontal:center;mso-position-horizontal-relative:margin;mso-wrap-style:none;z-index:251668480;mso-width-relative:page;mso-height-relative:page;" filled="f" stroked="f" coordsize="21600,21600">
          <v:path/>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18</w:t>
                </w:r>
                <w:r>
                  <w:rPr>
                    <w:rFonts w:hint="eastAsia" w:eastAsia="宋体"/>
                    <w:lang w:eastAsia="zh-CN"/>
                  </w:rPr>
                  <w:fldChar w:fldCharType="end"/>
                </w:r>
              </w:p>
            </w:txbxContent>
          </v:textbox>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sz w:val="2"/>
        <w:szCs w:val="2"/>
      </w:rPr>
    </w:pPr>
    <w:r>
      <w:rPr>
        <w:sz w:val="2"/>
      </w:rPr>
      <w:pict>
        <v:shape id="_x0000_s2099" o:spid="_x0000_s2099" o:spt="202" type="#_x0000_t202" style="position:absolute;left:0pt;margin-top:0pt;height:144pt;width:144pt;mso-position-horizontal:center;mso-position-horizontal-relative:margin;mso-wrap-style:none;z-index:251669504;mso-width-relative:page;mso-height-relative:page;" filled="f" stroked="f" coordsize="21600,21600">
          <v:path/>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17</w:t>
                </w:r>
                <w:r>
                  <w:rPr>
                    <w:rFonts w:hint="eastAsia" w:eastAsia="宋体"/>
                    <w:lang w:eastAsia="zh-CN"/>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ict>
        <v:shape id="_x0000_s2080" o:spid="_x0000_s2080" o:spt="202" type="#_x0000_t202" style="position:absolute;left:0pt;margin-top:0pt;height:144pt;width:144pt;mso-position-horizontal:center;mso-position-horizontal-relative:margin;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12"/>
                  <w:rPr>
                    <w:rFonts w:eastAsia="宋体"/>
                  </w:rPr>
                </w:pPr>
                <w:r>
                  <w:rPr>
                    <w:rFonts w:hint="eastAsia" w:eastAsia="宋体"/>
                  </w:rPr>
                  <w:fldChar w:fldCharType="begin"/>
                </w:r>
                <w:r>
                  <w:rPr>
                    <w:rFonts w:hint="eastAsia" w:eastAsia="宋体"/>
                  </w:rPr>
                  <w:instrText xml:space="preserve"> PAGE  \* MERGEFORMAT </w:instrText>
                </w:r>
                <w:r>
                  <w:rPr>
                    <w:rFonts w:hint="eastAsia" w:eastAsia="宋体"/>
                  </w:rPr>
                  <w:fldChar w:fldCharType="separate"/>
                </w:r>
                <w:r>
                  <w:rPr>
                    <w:rFonts w:eastAsia="宋体"/>
                  </w:rPr>
                  <w:t>46</w:t>
                </w:r>
                <w:r>
                  <w:rPr>
                    <w:rFonts w:hint="eastAsia" w:eastAsia="宋体"/>
                  </w:rP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w:pict>
        <v:shape id="_x0000_s2081" o:spid="_x0000_s2081" o:spt="202" type="#_x0000_t202" style="position:absolute;left:0pt;margin-top:0pt;height:144pt;width:144pt;mso-position-horizontal:center;mso-position-horizontal-relative:margin;mso-wrap-style:none;z-index:-251655168;mso-width-relative:page;mso-height-relative:page;" filled="f" stroked="f" coordsize="21600,21600">
          <v:path/>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I</w:t>
                </w:r>
                <w:r>
                  <w:rPr>
                    <w:rFonts w:hint="eastAsia" w:eastAsia="宋体"/>
                    <w:lang w:eastAsia="zh-CN"/>
                  </w:rP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pict>
        <v:shape id="_x0000_s2059" o:spid="_x0000_s2059"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joinstyle="miter"/>
          <v:imagedata o:title=""/>
          <o:lock v:ext="edit"/>
          <v:textbox inset="0mm,0mm,0mm,0mm" style="mso-fit-shape-to-text:t;">
            <w:txbxContent>
              <w:p>
                <w:pPr>
                  <w:pStyle w:val="12"/>
                  <w:rPr>
                    <w:rFonts w:eastAsia="宋体"/>
                  </w:rPr>
                </w:pPr>
                <w:r>
                  <w:rPr>
                    <w:rFonts w:hint="eastAsia" w:eastAsia="宋体"/>
                  </w:rPr>
                  <w:fldChar w:fldCharType="begin"/>
                </w:r>
                <w:r>
                  <w:rPr>
                    <w:rFonts w:hint="eastAsia" w:eastAsia="宋体"/>
                  </w:rPr>
                  <w:instrText xml:space="preserve"> PAGE  \* MERGEFORMAT </w:instrText>
                </w:r>
                <w:r>
                  <w:rPr>
                    <w:rFonts w:hint="eastAsia" w:eastAsia="宋体"/>
                  </w:rPr>
                  <w:fldChar w:fldCharType="separate"/>
                </w:r>
                <w:r>
                  <w:rPr>
                    <w:rFonts w:eastAsia="宋体"/>
                  </w:rPr>
                  <w:t>6</w:t>
                </w:r>
                <w:r>
                  <w:rPr>
                    <w:rFonts w:hint="eastAsia" w:eastAsia="宋体"/>
                  </w:rP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pict>
        <v:shape id="_x0000_s2060" o:spid="_x0000_s2060"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joinstyle="miter"/>
          <v:imagedata o:title=""/>
          <o:lock v:ext="edit"/>
          <v:textbox inset="0mm,0mm,0mm,0mm" style="mso-fit-shape-to-text:t;">
            <w:txbxContent>
              <w:p>
                <w:pPr>
                  <w:pStyle w:val="12"/>
                  <w:rPr>
                    <w:rFonts w:eastAsia="宋体"/>
                  </w:rPr>
                </w:pPr>
                <w:r>
                  <w:rPr>
                    <w:rFonts w:hint="eastAsia" w:eastAsia="宋体"/>
                  </w:rPr>
                  <w:fldChar w:fldCharType="begin"/>
                </w:r>
                <w:r>
                  <w:rPr>
                    <w:rFonts w:hint="eastAsia" w:eastAsia="宋体"/>
                  </w:rPr>
                  <w:instrText xml:space="preserve"> PAGE  \* MERGEFORMAT </w:instrText>
                </w:r>
                <w:r>
                  <w:rPr>
                    <w:rFonts w:hint="eastAsia" w:eastAsia="宋体"/>
                  </w:rPr>
                  <w:fldChar w:fldCharType="separate"/>
                </w:r>
                <w:r>
                  <w:rPr>
                    <w:rFonts w:eastAsia="宋体"/>
                  </w:rPr>
                  <w:t>1</w:t>
                </w:r>
                <w:r>
                  <w:rPr>
                    <w:rFonts w:hint="eastAsia" w:eastAsia="宋体"/>
                  </w:rP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w:pict>
        <v:shape id="_x0000_s2094" o:spid="_x0000_s2094" o:spt="202" type="#_x0000_t202" style="position:absolute;left:0pt;margin-top:0pt;height:144pt;width:144pt;mso-position-horizontal:center;mso-position-horizontal-relative:margin;mso-wrap-style:none;z-index:251664384;mso-width-relative:page;mso-height-relative:page;" filled="f" stroked="f" coordsize="21600,21600">
          <v:path/>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w:t>
                </w:r>
                <w:r>
                  <w:rPr>
                    <w:rFonts w:hint="eastAsia" w:eastAsia="宋体"/>
                    <w:lang w:eastAsia="zh-CN"/>
                  </w:rP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w:pict>
        <v:shape id="_x0000_s2095" o:spid="_x0000_s2095" o:spt="202" type="#_x0000_t202" style="position:absolute;left:0pt;margin-top:0pt;height:144pt;width:144pt;mso-position-horizontal:center;mso-position-horizontal-relative:margin;mso-wrap-style:none;z-index:251665408;mso-width-relative:page;mso-height-relative:page;" filled="f" stroked="f" coordsize="21600,21600">
          <v:path/>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8"/>
      </w:rPr>
      <w:pict>
        <v:shape id="_x0000_s2096" o:spid="_x0000_s2096" o:spt="202" type="#_x0000_t202" style="position:absolute;left:0pt;margin-top:0pt;height:144pt;width:144pt;mso-position-horizontal:center;mso-position-horizontal-relative:margin;mso-wrap-style:none;z-index:251666432;mso-width-relative:page;mso-height-relative:page;" filled="f" stroked="f" coordsize="21600,21600">
          <v:path/>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16</w:t>
                </w:r>
                <w:r>
                  <w:rPr>
                    <w:rFonts w:hint="eastAsia" w:eastAsia="宋体"/>
                    <w:lang w:eastAsia="zh-CN"/>
                  </w:rPr>
                  <w:fldChar w:fldCharType="end"/>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sz w:val="2"/>
        <w:szCs w:val="2"/>
      </w:rPr>
    </w:pPr>
    <w:r>
      <w:rPr>
        <w:sz w:val="2"/>
      </w:rPr>
      <w:pict>
        <v:shape id="_x0000_s2097" o:spid="_x0000_s2097" o:spt="202" type="#_x0000_t202" style="position:absolute;left:0pt;margin-top:0pt;height:144pt;width:144pt;mso-position-horizontal:center;mso-position-horizontal-relative:margin;mso-wrap-style:none;z-index:251667456;mso-width-relative:page;mso-height-relative:page;" filled="f" stroked="f" coordsize="21600,21600">
          <v:path/>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14</w:t>
                </w:r>
                <w:r>
                  <w:rPr>
                    <w:rFonts w:hint="eastAsia" w:eastAsia="宋体"/>
                    <w:lang w:eastAsia="zh-CN"/>
                  </w:rP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911B13"/>
    <w:multiLevelType w:val="singleLevel"/>
    <w:tmpl w:val="95911B13"/>
    <w:lvl w:ilvl="0" w:tentative="0">
      <w:start w:val="3"/>
      <w:numFmt w:val="decimal"/>
      <w:suff w:val="nothing"/>
      <w:lvlText w:val="%1）"/>
      <w:lvlJc w:val="left"/>
    </w:lvl>
  </w:abstractNum>
  <w:abstractNum w:abstractNumId="1">
    <w:nsid w:val="E98D5AF6"/>
    <w:multiLevelType w:val="singleLevel"/>
    <w:tmpl w:val="E98D5AF6"/>
    <w:lvl w:ilvl="0" w:tentative="0">
      <w:start w:val="2"/>
      <w:numFmt w:val="decimal"/>
      <w:suff w:val="nothing"/>
      <w:lvlText w:val="%1）"/>
      <w:lvlJc w:val="left"/>
    </w:lvl>
  </w:abstractNum>
  <w:abstractNum w:abstractNumId="2">
    <w:nsid w:val="716F7291"/>
    <w:multiLevelType w:val="singleLevel"/>
    <w:tmpl w:val="716F7291"/>
    <w:lvl w:ilvl="0" w:tentative="0">
      <w:start w:val="1"/>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bordersDoNotSurroundHeader w:val="0"/>
  <w:bordersDoNotSurroundFooter w:val="0"/>
  <w:documentProtection w:enforcement="0"/>
  <w:defaultTabStop w:val="420"/>
  <w:drawingGridHorizontalSpacing w:val="181"/>
  <w:drawingGridVerticalSpacing w:val="181"/>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doNotExpandShiftReturn/>
    <w:doNotWrapTextWithPunct/>
    <w:doNotUseEastAsianBreakRules/>
    <w:useFELayout/>
    <w:doNotUseIndentAsNumberingTabStop/>
    <w:useAltKinsokuLineBreakRules/>
    <w:compatSetting w:name="compatibilityMode" w:uri="http://schemas.microsoft.com/office/word" w:val="12"/>
  </w:compat>
  <w:docVars>
    <w:docVar w:name="commondata" w:val="eyJoZGlkIjoiMWNkYjUzMmQ2ZmM2NzUwZDgyZjAxMjY3OWYyYmFiYWYifQ=="/>
  </w:docVars>
  <w:rsids>
    <w:rsidRoot w:val="00172A27"/>
    <w:rsid w:val="00083350"/>
    <w:rsid w:val="00085626"/>
    <w:rsid w:val="000B7AC8"/>
    <w:rsid w:val="00172A27"/>
    <w:rsid w:val="0019683D"/>
    <w:rsid w:val="002E3A66"/>
    <w:rsid w:val="00330E62"/>
    <w:rsid w:val="00350E41"/>
    <w:rsid w:val="003D443D"/>
    <w:rsid w:val="003E4FDE"/>
    <w:rsid w:val="00421FE8"/>
    <w:rsid w:val="00497B27"/>
    <w:rsid w:val="004E3C72"/>
    <w:rsid w:val="00611991"/>
    <w:rsid w:val="007E4C0B"/>
    <w:rsid w:val="00801400"/>
    <w:rsid w:val="00814C96"/>
    <w:rsid w:val="00980896"/>
    <w:rsid w:val="00983578"/>
    <w:rsid w:val="009861DB"/>
    <w:rsid w:val="00992E87"/>
    <w:rsid w:val="00BE5A48"/>
    <w:rsid w:val="00CD6D5B"/>
    <w:rsid w:val="00D01DF2"/>
    <w:rsid w:val="00D5351B"/>
    <w:rsid w:val="00E058C3"/>
    <w:rsid w:val="00E404ED"/>
    <w:rsid w:val="00E53123"/>
    <w:rsid w:val="00E841CE"/>
    <w:rsid w:val="00E91016"/>
    <w:rsid w:val="00EA343D"/>
    <w:rsid w:val="00EF676F"/>
    <w:rsid w:val="01140368"/>
    <w:rsid w:val="012232C4"/>
    <w:rsid w:val="017961E9"/>
    <w:rsid w:val="017D0C22"/>
    <w:rsid w:val="01FD65BA"/>
    <w:rsid w:val="02B644B1"/>
    <w:rsid w:val="02FF47D7"/>
    <w:rsid w:val="030E114E"/>
    <w:rsid w:val="031A125E"/>
    <w:rsid w:val="03667BAA"/>
    <w:rsid w:val="03897A10"/>
    <w:rsid w:val="03E95C01"/>
    <w:rsid w:val="0453015C"/>
    <w:rsid w:val="04785B6A"/>
    <w:rsid w:val="04B13815"/>
    <w:rsid w:val="04BC3363"/>
    <w:rsid w:val="05280E40"/>
    <w:rsid w:val="05390A31"/>
    <w:rsid w:val="05D876E9"/>
    <w:rsid w:val="05E53CDF"/>
    <w:rsid w:val="067D3C71"/>
    <w:rsid w:val="06B20C53"/>
    <w:rsid w:val="06D53455"/>
    <w:rsid w:val="07166FB0"/>
    <w:rsid w:val="07390025"/>
    <w:rsid w:val="077478C9"/>
    <w:rsid w:val="07A24975"/>
    <w:rsid w:val="07E6402C"/>
    <w:rsid w:val="084C38D9"/>
    <w:rsid w:val="08617509"/>
    <w:rsid w:val="08623964"/>
    <w:rsid w:val="08666583"/>
    <w:rsid w:val="08682632"/>
    <w:rsid w:val="08965A64"/>
    <w:rsid w:val="08966421"/>
    <w:rsid w:val="08E55D93"/>
    <w:rsid w:val="08F46F1D"/>
    <w:rsid w:val="092A276B"/>
    <w:rsid w:val="096F61FF"/>
    <w:rsid w:val="09D86879"/>
    <w:rsid w:val="0A536F19"/>
    <w:rsid w:val="0A6E11C0"/>
    <w:rsid w:val="0A7D1B81"/>
    <w:rsid w:val="0A857B6D"/>
    <w:rsid w:val="0AA51980"/>
    <w:rsid w:val="0AAF7FFC"/>
    <w:rsid w:val="0ABD1D9F"/>
    <w:rsid w:val="0AEA2EC8"/>
    <w:rsid w:val="0B0337D8"/>
    <w:rsid w:val="0B481FE7"/>
    <w:rsid w:val="0BDB6970"/>
    <w:rsid w:val="0C0B57B8"/>
    <w:rsid w:val="0C971316"/>
    <w:rsid w:val="0CC36BA5"/>
    <w:rsid w:val="0D813320"/>
    <w:rsid w:val="0D822247"/>
    <w:rsid w:val="0D991AE0"/>
    <w:rsid w:val="0DAA398B"/>
    <w:rsid w:val="0E03663F"/>
    <w:rsid w:val="0E3157B3"/>
    <w:rsid w:val="0E423A8C"/>
    <w:rsid w:val="0EC74D82"/>
    <w:rsid w:val="0EE97DED"/>
    <w:rsid w:val="0EFB7D3C"/>
    <w:rsid w:val="0F243128"/>
    <w:rsid w:val="0F941E48"/>
    <w:rsid w:val="0F9E1CA1"/>
    <w:rsid w:val="0FAD216F"/>
    <w:rsid w:val="0FF73CDB"/>
    <w:rsid w:val="102D3663"/>
    <w:rsid w:val="108528C9"/>
    <w:rsid w:val="113D3E53"/>
    <w:rsid w:val="114477B7"/>
    <w:rsid w:val="114663D6"/>
    <w:rsid w:val="118A7274"/>
    <w:rsid w:val="119A2539"/>
    <w:rsid w:val="11D4677A"/>
    <w:rsid w:val="120437CA"/>
    <w:rsid w:val="120C1369"/>
    <w:rsid w:val="123B5ED3"/>
    <w:rsid w:val="12A35729"/>
    <w:rsid w:val="12D96445"/>
    <w:rsid w:val="12F53A96"/>
    <w:rsid w:val="139A45C6"/>
    <w:rsid w:val="13B963DE"/>
    <w:rsid w:val="141568A8"/>
    <w:rsid w:val="145F324E"/>
    <w:rsid w:val="152A6FFB"/>
    <w:rsid w:val="15674947"/>
    <w:rsid w:val="157F5DF0"/>
    <w:rsid w:val="15BE425D"/>
    <w:rsid w:val="15CE72F3"/>
    <w:rsid w:val="15F644C9"/>
    <w:rsid w:val="16050A55"/>
    <w:rsid w:val="16F10992"/>
    <w:rsid w:val="170D67C9"/>
    <w:rsid w:val="178D0926"/>
    <w:rsid w:val="17A41BA1"/>
    <w:rsid w:val="17E916D0"/>
    <w:rsid w:val="18142616"/>
    <w:rsid w:val="182C525E"/>
    <w:rsid w:val="18AD4F2D"/>
    <w:rsid w:val="18F22563"/>
    <w:rsid w:val="19347F57"/>
    <w:rsid w:val="19454639"/>
    <w:rsid w:val="19607AAD"/>
    <w:rsid w:val="19624072"/>
    <w:rsid w:val="199F2F35"/>
    <w:rsid w:val="19B173D3"/>
    <w:rsid w:val="19BE5CCD"/>
    <w:rsid w:val="19CF1978"/>
    <w:rsid w:val="1A255B25"/>
    <w:rsid w:val="1A6A116E"/>
    <w:rsid w:val="1A737D8F"/>
    <w:rsid w:val="1AC32E02"/>
    <w:rsid w:val="1ACC2807"/>
    <w:rsid w:val="1B154669"/>
    <w:rsid w:val="1B203353"/>
    <w:rsid w:val="1B2A0398"/>
    <w:rsid w:val="1B615614"/>
    <w:rsid w:val="1B724103"/>
    <w:rsid w:val="1B751CAA"/>
    <w:rsid w:val="1C05731A"/>
    <w:rsid w:val="1C24405D"/>
    <w:rsid w:val="1C2F325A"/>
    <w:rsid w:val="1C92623D"/>
    <w:rsid w:val="1CE261BB"/>
    <w:rsid w:val="1CEA7F89"/>
    <w:rsid w:val="1CEF5F50"/>
    <w:rsid w:val="1D2B6BF4"/>
    <w:rsid w:val="1D3624B0"/>
    <w:rsid w:val="1D5A0FD8"/>
    <w:rsid w:val="1D7C7548"/>
    <w:rsid w:val="1D9B6F4F"/>
    <w:rsid w:val="1DD30EB7"/>
    <w:rsid w:val="1DF829BA"/>
    <w:rsid w:val="1E040F23"/>
    <w:rsid w:val="1E2F54AD"/>
    <w:rsid w:val="1E3406F4"/>
    <w:rsid w:val="1E596D3D"/>
    <w:rsid w:val="1F184430"/>
    <w:rsid w:val="1F24143A"/>
    <w:rsid w:val="1F451673"/>
    <w:rsid w:val="1F7A3516"/>
    <w:rsid w:val="1FC8217C"/>
    <w:rsid w:val="1FDB5546"/>
    <w:rsid w:val="1FF37248"/>
    <w:rsid w:val="204728FB"/>
    <w:rsid w:val="20871370"/>
    <w:rsid w:val="20965EA8"/>
    <w:rsid w:val="20B14CDC"/>
    <w:rsid w:val="20D17779"/>
    <w:rsid w:val="21080895"/>
    <w:rsid w:val="217B79C3"/>
    <w:rsid w:val="21907505"/>
    <w:rsid w:val="21970245"/>
    <w:rsid w:val="21D256FA"/>
    <w:rsid w:val="221E008F"/>
    <w:rsid w:val="223D7894"/>
    <w:rsid w:val="22CD069A"/>
    <w:rsid w:val="232E6DD3"/>
    <w:rsid w:val="23395F16"/>
    <w:rsid w:val="236E0405"/>
    <w:rsid w:val="237573F6"/>
    <w:rsid w:val="23B81372"/>
    <w:rsid w:val="24290A39"/>
    <w:rsid w:val="243F2602"/>
    <w:rsid w:val="244E1422"/>
    <w:rsid w:val="247E0BFD"/>
    <w:rsid w:val="249B3689"/>
    <w:rsid w:val="24BD45FF"/>
    <w:rsid w:val="24C3784F"/>
    <w:rsid w:val="24D40C6A"/>
    <w:rsid w:val="24F44592"/>
    <w:rsid w:val="251B1C77"/>
    <w:rsid w:val="25300C26"/>
    <w:rsid w:val="255833F9"/>
    <w:rsid w:val="256675DB"/>
    <w:rsid w:val="257D209B"/>
    <w:rsid w:val="25823C5D"/>
    <w:rsid w:val="25846028"/>
    <w:rsid w:val="25AE7806"/>
    <w:rsid w:val="25D41246"/>
    <w:rsid w:val="25D720EE"/>
    <w:rsid w:val="25E90C26"/>
    <w:rsid w:val="26A64A3C"/>
    <w:rsid w:val="26A70E59"/>
    <w:rsid w:val="26B46625"/>
    <w:rsid w:val="26BC426D"/>
    <w:rsid w:val="273049B6"/>
    <w:rsid w:val="275222D2"/>
    <w:rsid w:val="27AA5E6A"/>
    <w:rsid w:val="27C22D69"/>
    <w:rsid w:val="27F31124"/>
    <w:rsid w:val="28302846"/>
    <w:rsid w:val="28680727"/>
    <w:rsid w:val="288A45BB"/>
    <w:rsid w:val="28D94E2E"/>
    <w:rsid w:val="291500F5"/>
    <w:rsid w:val="29681128"/>
    <w:rsid w:val="29B52BD8"/>
    <w:rsid w:val="29FA32F1"/>
    <w:rsid w:val="2A411D0D"/>
    <w:rsid w:val="2A8C04EF"/>
    <w:rsid w:val="2AA17684"/>
    <w:rsid w:val="2AE31E89"/>
    <w:rsid w:val="2B5C1A40"/>
    <w:rsid w:val="2B960F67"/>
    <w:rsid w:val="2BD71C38"/>
    <w:rsid w:val="2BDB1D58"/>
    <w:rsid w:val="2BDB3937"/>
    <w:rsid w:val="2C023FEC"/>
    <w:rsid w:val="2C0D76C4"/>
    <w:rsid w:val="2CD14C75"/>
    <w:rsid w:val="2CD34388"/>
    <w:rsid w:val="2D9D3043"/>
    <w:rsid w:val="2E165F08"/>
    <w:rsid w:val="2E1D699C"/>
    <w:rsid w:val="2E1E0C49"/>
    <w:rsid w:val="2E6F0C9A"/>
    <w:rsid w:val="2E801E22"/>
    <w:rsid w:val="2EC65A8A"/>
    <w:rsid w:val="2ECE2306"/>
    <w:rsid w:val="2F537ED0"/>
    <w:rsid w:val="2F725DB7"/>
    <w:rsid w:val="2F7E5FAE"/>
    <w:rsid w:val="2F901AC9"/>
    <w:rsid w:val="2F9F2A1B"/>
    <w:rsid w:val="2FE067A7"/>
    <w:rsid w:val="30085BDC"/>
    <w:rsid w:val="30BB1122"/>
    <w:rsid w:val="30DC0635"/>
    <w:rsid w:val="30F73008"/>
    <w:rsid w:val="31083B70"/>
    <w:rsid w:val="31113F53"/>
    <w:rsid w:val="31542413"/>
    <w:rsid w:val="31896707"/>
    <w:rsid w:val="31B40028"/>
    <w:rsid w:val="31F24496"/>
    <w:rsid w:val="322B2502"/>
    <w:rsid w:val="324517E4"/>
    <w:rsid w:val="32AE5338"/>
    <w:rsid w:val="32E53F26"/>
    <w:rsid w:val="337919B2"/>
    <w:rsid w:val="33D41B99"/>
    <w:rsid w:val="33F94BE5"/>
    <w:rsid w:val="34B504FA"/>
    <w:rsid w:val="34CB7FED"/>
    <w:rsid w:val="35E068FB"/>
    <w:rsid w:val="35F50971"/>
    <w:rsid w:val="36BC0934"/>
    <w:rsid w:val="36C601DA"/>
    <w:rsid w:val="36CA33BA"/>
    <w:rsid w:val="373B74CD"/>
    <w:rsid w:val="37565A68"/>
    <w:rsid w:val="37914489"/>
    <w:rsid w:val="37993612"/>
    <w:rsid w:val="379E31F8"/>
    <w:rsid w:val="37B31974"/>
    <w:rsid w:val="37BC0733"/>
    <w:rsid w:val="37FA3441"/>
    <w:rsid w:val="384037C7"/>
    <w:rsid w:val="388650C4"/>
    <w:rsid w:val="391825BD"/>
    <w:rsid w:val="398079A4"/>
    <w:rsid w:val="39E50ED7"/>
    <w:rsid w:val="39EA4402"/>
    <w:rsid w:val="3A463A71"/>
    <w:rsid w:val="3A54012A"/>
    <w:rsid w:val="3AD20373"/>
    <w:rsid w:val="3B116CB1"/>
    <w:rsid w:val="3B6E44EF"/>
    <w:rsid w:val="3BB55331"/>
    <w:rsid w:val="3C8D6F34"/>
    <w:rsid w:val="3CDF6F86"/>
    <w:rsid w:val="3D055AAC"/>
    <w:rsid w:val="3D3B1D6A"/>
    <w:rsid w:val="3D586268"/>
    <w:rsid w:val="3D9140E4"/>
    <w:rsid w:val="3E5A4A46"/>
    <w:rsid w:val="3E5F7C07"/>
    <w:rsid w:val="3ECE1D22"/>
    <w:rsid w:val="3F8D228B"/>
    <w:rsid w:val="3F98074F"/>
    <w:rsid w:val="3FCC49BD"/>
    <w:rsid w:val="3FD622DF"/>
    <w:rsid w:val="3FEA1AC5"/>
    <w:rsid w:val="3FEE2CC3"/>
    <w:rsid w:val="40140267"/>
    <w:rsid w:val="40165AD2"/>
    <w:rsid w:val="40466D0C"/>
    <w:rsid w:val="40B905FD"/>
    <w:rsid w:val="40CC0469"/>
    <w:rsid w:val="41266893"/>
    <w:rsid w:val="413A1089"/>
    <w:rsid w:val="423B105D"/>
    <w:rsid w:val="42421F47"/>
    <w:rsid w:val="424726E0"/>
    <w:rsid w:val="42883655"/>
    <w:rsid w:val="42F742DE"/>
    <w:rsid w:val="43011DAC"/>
    <w:rsid w:val="431714A0"/>
    <w:rsid w:val="43E151FC"/>
    <w:rsid w:val="441B0A5C"/>
    <w:rsid w:val="443C3207"/>
    <w:rsid w:val="44433DE0"/>
    <w:rsid w:val="44727354"/>
    <w:rsid w:val="44A60EE4"/>
    <w:rsid w:val="44E24309"/>
    <w:rsid w:val="45844259"/>
    <w:rsid w:val="45F85D5D"/>
    <w:rsid w:val="460C120C"/>
    <w:rsid w:val="46475B34"/>
    <w:rsid w:val="466C4D02"/>
    <w:rsid w:val="466D7D8A"/>
    <w:rsid w:val="46E81BE8"/>
    <w:rsid w:val="46FA48C3"/>
    <w:rsid w:val="472A4423"/>
    <w:rsid w:val="474749F0"/>
    <w:rsid w:val="476A3EBC"/>
    <w:rsid w:val="47F824E6"/>
    <w:rsid w:val="4822503C"/>
    <w:rsid w:val="48650F21"/>
    <w:rsid w:val="4913358B"/>
    <w:rsid w:val="4939707B"/>
    <w:rsid w:val="49626E9C"/>
    <w:rsid w:val="49900874"/>
    <w:rsid w:val="49B2680D"/>
    <w:rsid w:val="4A015654"/>
    <w:rsid w:val="4A0252AB"/>
    <w:rsid w:val="4A2129E6"/>
    <w:rsid w:val="4A265D64"/>
    <w:rsid w:val="4A2D6A25"/>
    <w:rsid w:val="4A363511"/>
    <w:rsid w:val="4A7A6E58"/>
    <w:rsid w:val="4AE139BC"/>
    <w:rsid w:val="4B2C4F1A"/>
    <w:rsid w:val="4B311417"/>
    <w:rsid w:val="4B7D4DC0"/>
    <w:rsid w:val="4B7D78C3"/>
    <w:rsid w:val="4B8667AD"/>
    <w:rsid w:val="4BAC51CC"/>
    <w:rsid w:val="4BCE286F"/>
    <w:rsid w:val="4C182492"/>
    <w:rsid w:val="4C5E4B17"/>
    <w:rsid w:val="4C7F2160"/>
    <w:rsid w:val="4CCE1585"/>
    <w:rsid w:val="4CE90D1D"/>
    <w:rsid w:val="4CF24A81"/>
    <w:rsid w:val="4D23452C"/>
    <w:rsid w:val="4D5E1D41"/>
    <w:rsid w:val="4D6D0C6E"/>
    <w:rsid w:val="4DC17B37"/>
    <w:rsid w:val="4DE83E6B"/>
    <w:rsid w:val="4DFD16F3"/>
    <w:rsid w:val="4E506A40"/>
    <w:rsid w:val="4E6F73FD"/>
    <w:rsid w:val="4EA22B70"/>
    <w:rsid w:val="4ED605D8"/>
    <w:rsid w:val="4EE3231A"/>
    <w:rsid w:val="4EEF4DE5"/>
    <w:rsid w:val="4EFA1520"/>
    <w:rsid w:val="4F9738AE"/>
    <w:rsid w:val="4FEC15A7"/>
    <w:rsid w:val="500C118E"/>
    <w:rsid w:val="515B5C43"/>
    <w:rsid w:val="51F8452D"/>
    <w:rsid w:val="51FC3113"/>
    <w:rsid w:val="52314894"/>
    <w:rsid w:val="523305F4"/>
    <w:rsid w:val="52D03BE3"/>
    <w:rsid w:val="52DA7447"/>
    <w:rsid w:val="52F667CA"/>
    <w:rsid w:val="534E1067"/>
    <w:rsid w:val="53CE7479"/>
    <w:rsid w:val="53D12908"/>
    <w:rsid w:val="53FB4894"/>
    <w:rsid w:val="541165D8"/>
    <w:rsid w:val="54862C21"/>
    <w:rsid w:val="54A94D1B"/>
    <w:rsid w:val="54EE2BE4"/>
    <w:rsid w:val="557F01F2"/>
    <w:rsid w:val="55B42C0D"/>
    <w:rsid w:val="55C51C07"/>
    <w:rsid w:val="568A5846"/>
    <w:rsid w:val="56A04809"/>
    <w:rsid w:val="57405F2E"/>
    <w:rsid w:val="5745131D"/>
    <w:rsid w:val="575451A6"/>
    <w:rsid w:val="575D3BFC"/>
    <w:rsid w:val="576E3023"/>
    <w:rsid w:val="57A81013"/>
    <w:rsid w:val="57B9435A"/>
    <w:rsid w:val="58210C08"/>
    <w:rsid w:val="58237A2E"/>
    <w:rsid w:val="582612C2"/>
    <w:rsid w:val="584C16BA"/>
    <w:rsid w:val="58801025"/>
    <w:rsid w:val="589924C7"/>
    <w:rsid w:val="58BD0878"/>
    <w:rsid w:val="58DF5F17"/>
    <w:rsid w:val="59491E2D"/>
    <w:rsid w:val="59834B3F"/>
    <w:rsid w:val="59C54C72"/>
    <w:rsid w:val="59EB039E"/>
    <w:rsid w:val="59F73FC2"/>
    <w:rsid w:val="5A3A7EFC"/>
    <w:rsid w:val="5A3C21FB"/>
    <w:rsid w:val="5A8D61FC"/>
    <w:rsid w:val="5AAD0459"/>
    <w:rsid w:val="5AB021A9"/>
    <w:rsid w:val="5AB81FAD"/>
    <w:rsid w:val="5ABB087D"/>
    <w:rsid w:val="5B321FEF"/>
    <w:rsid w:val="5BE500FF"/>
    <w:rsid w:val="5C0F472D"/>
    <w:rsid w:val="5C1550F8"/>
    <w:rsid w:val="5C5B2719"/>
    <w:rsid w:val="5C964514"/>
    <w:rsid w:val="5CB67FA6"/>
    <w:rsid w:val="5CF63079"/>
    <w:rsid w:val="5D301D35"/>
    <w:rsid w:val="5D3709EC"/>
    <w:rsid w:val="5DE56DAE"/>
    <w:rsid w:val="5E1B42B7"/>
    <w:rsid w:val="5E52536D"/>
    <w:rsid w:val="5E527EE8"/>
    <w:rsid w:val="5EA302D9"/>
    <w:rsid w:val="5EBC5059"/>
    <w:rsid w:val="5EC32A4D"/>
    <w:rsid w:val="5EDD03DC"/>
    <w:rsid w:val="5F482D85"/>
    <w:rsid w:val="5F55569C"/>
    <w:rsid w:val="5FA30DA2"/>
    <w:rsid w:val="5FBF0750"/>
    <w:rsid w:val="5FFA3BF1"/>
    <w:rsid w:val="6039608C"/>
    <w:rsid w:val="6091492A"/>
    <w:rsid w:val="60994108"/>
    <w:rsid w:val="60CE71D1"/>
    <w:rsid w:val="60D12E82"/>
    <w:rsid w:val="60E516BA"/>
    <w:rsid w:val="613F5A88"/>
    <w:rsid w:val="619C3351"/>
    <w:rsid w:val="61B23400"/>
    <w:rsid w:val="61D44B8A"/>
    <w:rsid w:val="61DC6840"/>
    <w:rsid w:val="62E85212"/>
    <w:rsid w:val="62F87340"/>
    <w:rsid w:val="63184335"/>
    <w:rsid w:val="635B33FD"/>
    <w:rsid w:val="639F4689"/>
    <w:rsid w:val="63B4505E"/>
    <w:rsid w:val="63CD598C"/>
    <w:rsid w:val="63D13837"/>
    <w:rsid w:val="643369FF"/>
    <w:rsid w:val="643F70F2"/>
    <w:rsid w:val="64AD2A69"/>
    <w:rsid w:val="64E64694"/>
    <w:rsid w:val="655608DF"/>
    <w:rsid w:val="65BF1487"/>
    <w:rsid w:val="65C245ED"/>
    <w:rsid w:val="65D61D84"/>
    <w:rsid w:val="66577F65"/>
    <w:rsid w:val="668441D4"/>
    <w:rsid w:val="67885A30"/>
    <w:rsid w:val="67B86476"/>
    <w:rsid w:val="68060F6F"/>
    <w:rsid w:val="681B514A"/>
    <w:rsid w:val="68526173"/>
    <w:rsid w:val="685C14DA"/>
    <w:rsid w:val="68635898"/>
    <w:rsid w:val="68A0049B"/>
    <w:rsid w:val="694B3A41"/>
    <w:rsid w:val="695A54AA"/>
    <w:rsid w:val="6979140F"/>
    <w:rsid w:val="69802AEB"/>
    <w:rsid w:val="698B60FE"/>
    <w:rsid w:val="69977467"/>
    <w:rsid w:val="6A8D083C"/>
    <w:rsid w:val="6AD0363A"/>
    <w:rsid w:val="6AEB2599"/>
    <w:rsid w:val="6B962CF0"/>
    <w:rsid w:val="6BBF7899"/>
    <w:rsid w:val="6BF02855"/>
    <w:rsid w:val="6BFB64AF"/>
    <w:rsid w:val="6C032217"/>
    <w:rsid w:val="6C364F23"/>
    <w:rsid w:val="6C435528"/>
    <w:rsid w:val="6C5E0776"/>
    <w:rsid w:val="6CC14E96"/>
    <w:rsid w:val="6CD35FB5"/>
    <w:rsid w:val="6D5F1EC3"/>
    <w:rsid w:val="6D6F5A3A"/>
    <w:rsid w:val="6D9844EF"/>
    <w:rsid w:val="6DE22687"/>
    <w:rsid w:val="6DEB26BE"/>
    <w:rsid w:val="6E331460"/>
    <w:rsid w:val="6E4A161D"/>
    <w:rsid w:val="6EA1195D"/>
    <w:rsid w:val="6F267C9E"/>
    <w:rsid w:val="6F9C69A6"/>
    <w:rsid w:val="6FC03252"/>
    <w:rsid w:val="6FD251B0"/>
    <w:rsid w:val="6FEF421B"/>
    <w:rsid w:val="70452C78"/>
    <w:rsid w:val="704E2BB2"/>
    <w:rsid w:val="707071F1"/>
    <w:rsid w:val="707A0F2D"/>
    <w:rsid w:val="7086660A"/>
    <w:rsid w:val="708C1993"/>
    <w:rsid w:val="7099001D"/>
    <w:rsid w:val="70DE0CE9"/>
    <w:rsid w:val="71332500"/>
    <w:rsid w:val="718A7FD3"/>
    <w:rsid w:val="71DA4B96"/>
    <w:rsid w:val="71E54713"/>
    <w:rsid w:val="720A36C8"/>
    <w:rsid w:val="720C68AA"/>
    <w:rsid w:val="721D7E78"/>
    <w:rsid w:val="725F3577"/>
    <w:rsid w:val="72821CF0"/>
    <w:rsid w:val="72E968C1"/>
    <w:rsid w:val="72EE6E7F"/>
    <w:rsid w:val="72F44E56"/>
    <w:rsid w:val="73775474"/>
    <w:rsid w:val="73885CD5"/>
    <w:rsid w:val="73F5181C"/>
    <w:rsid w:val="746A26D2"/>
    <w:rsid w:val="746D0D28"/>
    <w:rsid w:val="748E0001"/>
    <w:rsid w:val="74AF1B7B"/>
    <w:rsid w:val="74E36706"/>
    <w:rsid w:val="754429A6"/>
    <w:rsid w:val="757E4D87"/>
    <w:rsid w:val="758D60C6"/>
    <w:rsid w:val="7600615C"/>
    <w:rsid w:val="76174456"/>
    <w:rsid w:val="767333C4"/>
    <w:rsid w:val="76842527"/>
    <w:rsid w:val="76CF02DA"/>
    <w:rsid w:val="76FA4155"/>
    <w:rsid w:val="76FC0F85"/>
    <w:rsid w:val="7700634C"/>
    <w:rsid w:val="772C65EC"/>
    <w:rsid w:val="77B83424"/>
    <w:rsid w:val="781843D7"/>
    <w:rsid w:val="78272345"/>
    <w:rsid w:val="782C0907"/>
    <w:rsid w:val="78386FB8"/>
    <w:rsid w:val="78D80822"/>
    <w:rsid w:val="79253F2D"/>
    <w:rsid w:val="79AD129F"/>
    <w:rsid w:val="79DA470C"/>
    <w:rsid w:val="79EA7500"/>
    <w:rsid w:val="7A344B19"/>
    <w:rsid w:val="7AAF5B4F"/>
    <w:rsid w:val="7ABC09D2"/>
    <w:rsid w:val="7AD92E80"/>
    <w:rsid w:val="7B094185"/>
    <w:rsid w:val="7BC20E46"/>
    <w:rsid w:val="7BC7508D"/>
    <w:rsid w:val="7C1A3137"/>
    <w:rsid w:val="7C290409"/>
    <w:rsid w:val="7C7C5326"/>
    <w:rsid w:val="7D0F5883"/>
    <w:rsid w:val="7D31406F"/>
    <w:rsid w:val="7D356286"/>
    <w:rsid w:val="7D4A1FDD"/>
    <w:rsid w:val="7D5E1CB6"/>
    <w:rsid w:val="7DCE431D"/>
    <w:rsid w:val="7E3D6623"/>
    <w:rsid w:val="7E987895"/>
    <w:rsid w:val="7EAC78C5"/>
    <w:rsid w:val="7F9F35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qFormat="1" w:unhideWhenUsed="0" w:uiPriority="0" w:semiHidden="0"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pPr>
    <w:rPr>
      <w:rFonts w:ascii="Times New Roman" w:hAnsi="Times New Roman" w:eastAsia="Times New Roman" w:cs="Times New Roman"/>
      <w:color w:val="000000"/>
      <w:sz w:val="28"/>
      <w:szCs w:val="24"/>
      <w:lang w:val="zh-CN" w:eastAsia="zh-CN" w:bidi="zh-CN"/>
    </w:rPr>
  </w:style>
  <w:style w:type="paragraph" w:styleId="3">
    <w:name w:val="heading 1"/>
    <w:basedOn w:val="1"/>
    <w:next w:val="1"/>
    <w:qFormat/>
    <w:uiPriority w:val="0"/>
    <w:pPr>
      <w:keepNext/>
      <w:keepLines/>
      <w:spacing w:before="220" w:after="210" w:line="576" w:lineRule="auto"/>
      <w:outlineLvl w:val="0"/>
    </w:pPr>
    <w:rPr>
      <w:rFonts w:eastAsia="仿宋_GB2312"/>
      <w:b/>
      <w:bCs/>
      <w:kern w:val="44"/>
      <w:sz w:val="36"/>
      <w:szCs w:val="44"/>
    </w:rPr>
  </w:style>
  <w:style w:type="paragraph" w:styleId="4">
    <w:name w:val="heading 2"/>
    <w:basedOn w:val="1"/>
    <w:next w:val="1"/>
    <w:qFormat/>
    <w:uiPriority w:val="0"/>
    <w:pPr>
      <w:keepNext/>
      <w:keepLines/>
      <w:spacing w:before="260" w:after="260" w:line="416" w:lineRule="auto"/>
      <w:outlineLvl w:val="1"/>
    </w:pPr>
    <w:rPr>
      <w:rFonts w:ascii="Arial" w:hAnsi="Arial" w:eastAsia="仿宋_GB2312"/>
      <w:b/>
      <w:bCs/>
      <w:sz w:val="32"/>
      <w:szCs w:val="32"/>
    </w:rPr>
  </w:style>
  <w:style w:type="paragraph" w:styleId="5">
    <w:name w:val="heading 3"/>
    <w:basedOn w:val="1"/>
    <w:next w:val="1"/>
    <w:qFormat/>
    <w:uiPriority w:val="0"/>
    <w:pPr>
      <w:keepNext/>
      <w:keepLines/>
      <w:spacing w:before="240" w:after="240" w:line="416" w:lineRule="auto"/>
      <w:outlineLvl w:val="2"/>
    </w:pPr>
    <w:rPr>
      <w:rFonts w:eastAsia="仿宋_GB2312"/>
      <w:b/>
      <w:bCs/>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adjustRightInd w:val="0"/>
      <w:snapToGrid w:val="0"/>
      <w:spacing w:after="120" w:line="360" w:lineRule="auto"/>
      <w:ind w:firstLine="200" w:firstLineChars="200"/>
    </w:pPr>
    <w:rPr>
      <w:rFonts w:ascii="Times New Roman" w:hAnsi="Times New Roman"/>
      <w:kern w:val="0"/>
      <w:sz w:val="24"/>
      <w:szCs w:val="20"/>
    </w:rPr>
  </w:style>
  <w:style w:type="paragraph" w:styleId="6">
    <w:name w:val="Normal Indent"/>
    <w:basedOn w:val="1"/>
    <w:unhideWhenUsed/>
    <w:qFormat/>
    <w:uiPriority w:val="99"/>
    <w:pPr>
      <w:ind w:firstLine="420" w:firstLineChars="200"/>
    </w:pPr>
  </w:style>
  <w:style w:type="paragraph" w:styleId="7">
    <w:name w:val="Body Text Indent"/>
    <w:basedOn w:val="1"/>
    <w:qFormat/>
    <w:uiPriority w:val="0"/>
    <w:pPr>
      <w:ind w:firstLine="640" w:firstLineChars="200"/>
    </w:pPr>
    <w:rPr>
      <w:rFonts w:eastAsia="仿宋_GB2312"/>
      <w:sz w:val="32"/>
    </w:rPr>
  </w:style>
  <w:style w:type="paragraph" w:styleId="8">
    <w:name w:val="toc 5"/>
    <w:basedOn w:val="1"/>
    <w:next w:val="1"/>
    <w:link w:val="47"/>
    <w:qFormat/>
    <w:uiPriority w:val="0"/>
    <w:pPr>
      <w:shd w:val="clear" w:color="auto" w:fill="FFFFFF"/>
      <w:spacing w:after="320" w:line="280" w:lineRule="exact"/>
      <w:jc w:val="distribute"/>
    </w:pPr>
    <w:rPr>
      <w:rFonts w:ascii="PMingLiU" w:hAnsi="PMingLiU" w:eastAsia="PMingLiU" w:cs="PMingLiU"/>
      <w:spacing w:val="30"/>
      <w:szCs w:val="28"/>
    </w:rPr>
  </w:style>
  <w:style w:type="paragraph" w:styleId="9">
    <w:name w:val="toc 3"/>
    <w:basedOn w:val="1"/>
    <w:next w:val="1"/>
    <w:unhideWhenUsed/>
    <w:qFormat/>
    <w:uiPriority w:val="39"/>
    <w:pPr>
      <w:spacing w:line="360" w:lineRule="auto"/>
      <w:ind w:firstLine="250" w:firstLineChars="250"/>
    </w:pPr>
    <w:rPr>
      <w:rFonts w:eastAsia="仿宋"/>
    </w:rPr>
  </w:style>
  <w:style w:type="paragraph" w:styleId="10">
    <w:name w:val="Plain Text"/>
    <w:basedOn w:val="1"/>
    <w:qFormat/>
    <w:uiPriority w:val="0"/>
    <w:rPr>
      <w:rFonts w:ascii="宋体" w:hAnsi="Courier New"/>
      <w:szCs w:val="21"/>
    </w:rPr>
  </w:style>
  <w:style w:type="paragraph" w:styleId="11">
    <w:name w:val="Balloon Text"/>
    <w:basedOn w:val="1"/>
    <w:link w:val="262"/>
    <w:semiHidden/>
    <w:unhideWhenUsed/>
    <w:qFormat/>
    <w:uiPriority w:val="99"/>
    <w:rPr>
      <w:sz w:val="18"/>
      <w:szCs w:val="18"/>
    </w:rPr>
  </w:style>
  <w:style w:type="paragraph" w:styleId="12">
    <w:name w:val="footer"/>
    <w:basedOn w:val="1"/>
    <w:qFormat/>
    <w:uiPriority w:val="0"/>
    <w:pPr>
      <w:tabs>
        <w:tab w:val="center" w:pos="4153"/>
        <w:tab w:val="right" w:pos="8306"/>
      </w:tabs>
      <w:snapToGrid w:val="0"/>
    </w:pPr>
    <w:rPr>
      <w:sz w:val="18"/>
      <w:szCs w:val="18"/>
    </w:rPr>
  </w:style>
  <w:style w:type="paragraph" w:styleId="1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pPr>
      <w:tabs>
        <w:tab w:val="right" w:leader="dot" w:pos="9231"/>
      </w:tabs>
      <w:spacing w:line="360" w:lineRule="auto"/>
    </w:pPr>
    <w:rPr>
      <w:rFonts w:eastAsia="仿宋"/>
    </w:rPr>
  </w:style>
  <w:style w:type="paragraph" w:styleId="15">
    <w:name w:val="toc 2"/>
    <w:basedOn w:val="1"/>
    <w:next w:val="1"/>
    <w:unhideWhenUsed/>
    <w:qFormat/>
    <w:uiPriority w:val="39"/>
    <w:pPr>
      <w:spacing w:line="360" w:lineRule="auto"/>
      <w:ind w:firstLine="150" w:firstLineChars="150"/>
    </w:pPr>
    <w:rPr>
      <w:rFonts w:eastAsia="仿宋"/>
    </w:rPr>
  </w:style>
  <w:style w:type="table" w:styleId="17">
    <w:name w:val="Table Grid"/>
    <w:basedOn w:val="1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Emphasis"/>
    <w:basedOn w:val="18"/>
    <w:qFormat/>
    <w:uiPriority w:val="20"/>
    <w:rPr>
      <w:i/>
    </w:rPr>
  </w:style>
  <w:style w:type="character" w:styleId="20">
    <w:name w:val="Hyperlink"/>
    <w:basedOn w:val="18"/>
    <w:unhideWhenUsed/>
    <w:qFormat/>
    <w:uiPriority w:val="99"/>
    <w:rPr>
      <w:color w:val="0000FF" w:themeColor="hyperlink"/>
      <w:u w:val="single"/>
    </w:rPr>
  </w:style>
  <w:style w:type="character" w:customStyle="1" w:styleId="21">
    <w:name w:val="Heading #2|1_"/>
    <w:basedOn w:val="18"/>
    <w:link w:val="22"/>
    <w:qFormat/>
    <w:uiPriority w:val="0"/>
    <w:rPr>
      <w:rFonts w:ascii="PMingLiU" w:hAnsi="PMingLiU" w:eastAsia="PMingLiU" w:cs="PMingLiU"/>
      <w:sz w:val="56"/>
      <w:szCs w:val="56"/>
      <w:u w:val="none"/>
    </w:rPr>
  </w:style>
  <w:style w:type="paragraph" w:customStyle="1" w:styleId="22">
    <w:name w:val="Heading #2|1"/>
    <w:basedOn w:val="1"/>
    <w:link w:val="21"/>
    <w:qFormat/>
    <w:uiPriority w:val="0"/>
    <w:pPr>
      <w:shd w:val="clear" w:color="auto" w:fill="FFFFFF"/>
      <w:spacing w:after="260" w:line="998" w:lineRule="exact"/>
      <w:outlineLvl w:val="1"/>
    </w:pPr>
    <w:rPr>
      <w:rFonts w:ascii="PMingLiU" w:hAnsi="PMingLiU" w:eastAsia="PMingLiU" w:cs="PMingLiU"/>
      <w:sz w:val="56"/>
      <w:szCs w:val="56"/>
    </w:rPr>
  </w:style>
  <w:style w:type="character" w:customStyle="1" w:styleId="23">
    <w:name w:val="Heading #2|1 + Spacing 44 pt"/>
    <w:basedOn w:val="21"/>
    <w:semiHidden/>
    <w:unhideWhenUsed/>
    <w:qFormat/>
    <w:uiPriority w:val="0"/>
    <w:rPr>
      <w:rFonts w:ascii="PMingLiU" w:hAnsi="PMingLiU" w:eastAsia="PMingLiU" w:cs="PMingLiU"/>
      <w:color w:val="000000"/>
      <w:spacing w:val="890"/>
      <w:w w:val="100"/>
      <w:position w:val="0"/>
      <w:sz w:val="56"/>
      <w:szCs w:val="56"/>
      <w:u w:val="none"/>
      <w:lang w:val="zh-CN" w:eastAsia="zh-CN" w:bidi="zh-CN"/>
    </w:rPr>
  </w:style>
  <w:style w:type="character" w:customStyle="1" w:styleId="24">
    <w:name w:val="Heading #2|1 + Spacing 13 pt"/>
    <w:basedOn w:val="21"/>
    <w:semiHidden/>
    <w:unhideWhenUsed/>
    <w:qFormat/>
    <w:uiPriority w:val="0"/>
    <w:rPr>
      <w:rFonts w:ascii="PMingLiU" w:hAnsi="PMingLiU" w:eastAsia="PMingLiU" w:cs="PMingLiU"/>
      <w:color w:val="000000"/>
      <w:spacing w:val="260"/>
      <w:w w:val="100"/>
      <w:position w:val="0"/>
      <w:sz w:val="56"/>
      <w:szCs w:val="56"/>
      <w:u w:val="none"/>
      <w:lang w:val="zh-CN" w:eastAsia="zh-CN" w:bidi="zh-CN"/>
    </w:rPr>
  </w:style>
  <w:style w:type="character" w:customStyle="1" w:styleId="25">
    <w:name w:val="Body text|2_"/>
    <w:basedOn w:val="18"/>
    <w:link w:val="26"/>
    <w:qFormat/>
    <w:uiPriority w:val="0"/>
    <w:rPr>
      <w:rFonts w:ascii="PMingLiU" w:hAnsi="PMingLiU" w:eastAsia="PMingLiU" w:cs="PMingLiU"/>
      <w:spacing w:val="30"/>
      <w:sz w:val="28"/>
      <w:szCs w:val="28"/>
      <w:u w:val="none"/>
    </w:rPr>
  </w:style>
  <w:style w:type="paragraph" w:customStyle="1" w:styleId="26">
    <w:name w:val="Body text|221"/>
    <w:basedOn w:val="1"/>
    <w:link w:val="25"/>
    <w:qFormat/>
    <w:uiPriority w:val="0"/>
    <w:pPr>
      <w:shd w:val="clear" w:color="auto" w:fill="FFFFFF"/>
      <w:spacing w:before="260" w:after="1800" w:line="280" w:lineRule="exact"/>
      <w:ind w:hanging="320"/>
      <w:jc w:val="center"/>
    </w:pPr>
    <w:rPr>
      <w:rFonts w:ascii="PMingLiU" w:hAnsi="PMingLiU" w:eastAsia="PMingLiU" w:cs="PMingLiU"/>
      <w:spacing w:val="30"/>
      <w:szCs w:val="28"/>
    </w:rPr>
  </w:style>
  <w:style w:type="character" w:customStyle="1" w:styleId="27">
    <w:name w:val="Body text|3_"/>
    <w:basedOn w:val="18"/>
    <w:link w:val="28"/>
    <w:qFormat/>
    <w:uiPriority w:val="0"/>
    <w:rPr>
      <w:rFonts w:ascii="PMingLiU" w:hAnsi="PMingLiU" w:eastAsia="PMingLiU" w:cs="PMingLiU"/>
      <w:sz w:val="40"/>
      <w:szCs w:val="40"/>
      <w:u w:val="none"/>
    </w:rPr>
  </w:style>
  <w:style w:type="paragraph" w:customStyle="1" w:styleId="28">
    <w:name w:val="Body text|3"/>
    <w:basedOn w:val="1"/>
    <w:link w:val="27"/>
    <w:qFormat/>
    <w:uiPriority w:val="0"/>
    <w:pPr>
      <w:shd w:val="clear" w:color="auto" w:fill="FFFFFF"/>
      <w:spacing w:before="1800" w:after="820" w:line="672" w:lineRule="exact"/>
      <w:jc w:val="center"/>
    </w:pPr>
    <w:rPr>
      <w:rFonts w:ascii="PMingLiU" w:hAnsi="PMingLiU" w:eastAsia="PMingLiU" w:cs="PMingLiU"/>
      <w:sz w:val="40"/>
      <w:szCs w:val="40"/>
    </w:rPr>
  </w:style>
  <w:style w:type="character" w:customStyle="1" w:styleId="29">
    <w:name w:val="Body text|4_"/>
    <w:basedOn w:val="18"/>
    <w:link w:val="30"/>
    <w:qFormat/>
    <w:uiPriority w:val="0"/>
    <w:rPr>
      <w:rFonts w:ascii="PMingLiU" w:hAnsi="PMingLiU" w:eastAsia="PMingLiU" w:cs="PMingLiU"/>
      <w:sz w:val="28"/>
      <w:szCs w:val="28"/>
      <w:u w:val="none"/>
    </w:rPr>
  </w:style>
  <w:style w:type="paragraph" w:customStyle="1" w:styleId="30">
    <w:name w:val="Body text|4"/>
    <w:basedOn w:val="1"/>
    <w:link w:val="29"/>
    <w:qFormat/>
    <w:uiPriority w:val="0"/>
    <w:pPr>
      <w:shd w:val="clear" w:color="auto" w:fill="FFFFFF"/>
      <w:spacing w:line="280" w:lineRule="exact"/>
      <w:jc w:val="distribute"/>
    </w:pPr>
    <w:rPr>
      <w:rFonts w:ascii="PMingLiU" w:hAnsi="PMingLiU" w:eastAsia="PMingLiU" w:cs="PMingLiU"/>
      <w:szCs w:val="28"/>
    </w:rPr>
  </w:style>
  <w:style w:type="character" w:customStyle="1" w:styleId="31">
    <w:name w:val="Body text|4 + Spacing 1 pt"/>
    <w:basedOn w:val="29"/>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32">
    <w:name w:val="Body text|2 + Spacing 0 pt"/>
    <w:basedOn w:val="25"/>
    <w:semiHidden/>
    <w:unhideWhenUsed/>
    <w:qFormat/>
    <w:uiPriority w:val="0"/>
    <w:rPr>
      <w:rFonts w:ascii="PMingLiU" w:hAnsi="PMingLiU" w:eastAsia="PMingLiU" w:cs="PMingLiU"/>
      <w:color w:val="000000"/>
      <w:spacing w:val="0"/>
      <w:w w:val="100"/>
      <w:position w:val="0"/>
      <w:sz w:val="28"/>
      <w:szCs w:val="28"/>
      <w:u w:val="none"/>
      <w:lang w:val="zh-CN" w:eastAsia="zh-CN" w:bidi="zh-CN"/>
    </w:rPr>
  </w:style>
  <w:style w:type="character" w:customStyle="1" w:styleId="33">
    <w:name w:val="Body text|2 + 13 pt"/>
    <w:basedOn w:val="25"/>
    <w:semiHidden/>
    <w:unhideWhenUsed/>
    <w:qFormat/>
    <w:uiPriority w:val="0"/>
    <w:rPr>
      <w:rFonts w:ascii="PMingLiU" w:hAnsi="PMingLiU" w:eastAsia="PMingLiU" w:cs="PMingLiU"/>
      <w:color w:val="000000"/>
      <w:spacing w:val="20"/>
      <w:w w:val="100"/>
      <w:position w:val="0"/>
      <w:sz w:val="26"/>
      <w:szCs w:val="26"/>
      <w:u w:val="none"/>
      <w:lang w:val="en-US" w:eastAsia="en-US" w:bidi="en-US"/>
    </w:rPr>
  </w:style>
  <w:style w:type="character" w:customStyle="1" w:styleId="34">
    <w:name w:val="Body text|5_"/>
    <w:basedOn w:val="18"/>
    <w:link w:val="35"/>
    <w:qFormat/>
    <w:uiPriority w:val="0"/>
    <w:rPr>
      <w:rFonts w:ascii="PMingLiU" w:hAnsi="PMingLiU" w:eastAsia="PMingLiU" w:cs="PMingLiU"/>
      <w:sz w:val="20"/>
      <w:szCs w:val="20"/>
      <w:u w:val="none"/>
    </w:rPr>
  </w:style>
  <w:style w:type="paragraph" w:customStyle="1" w:styleId="35">
    <w:name w:val="Body text|51"/>
    <w:basedOn w:val="1"/>
    <w:link w:val="34"/>
    <w:qFormat/>
    <w:uiPriority w:val="0"/>
    <w:pPr>
      <w:shd w:val="clear" w:color="auto" w:fill="FFFFFF"/>
      <w:spacing w:after="200" w:line="200" w:lineRule="exact"/>
      <w:jc w:val="distribute"/>
    </w:pPr>
    <w:rPr>
      <w:rFonts w:ascii="PMingLiU" w:hAnsi="PMingLiU" w:eastAsia="PMingLiU" w:cs="PMingLiU"/>
      <w:sz w:val="20"/>
      <w:szCs w:val="20"/>
    </w:rPr>
  </w:style>
  <w:style w:type="character" w:customStyle="1" w:styleId="36">
    <w:name w:val="Body text|5"/>
    <w:basedOn w:val="34"/>
    <w:semiHidden/>
    <w:unhideWhenUsed/>
    <w:qFormat/>
    <w:uiPriority w:val="0"/>
    <w:rPr>
      <w:rFonts w:ascii="PMingLiU" w:hAnsi="PMingLiU" w:eastAsia="PMingLiU" w:cs="PMingLiU"/>
      <w:color w:val="D60E18"/>
      <w:spacing w:val="0"/>
      <w:w w:val="100"/>
      <w:position w:val="0"/>
      <w:sz w:val="20"/>
      <w:szCs w:val="20"/>
      <w:u w:val="none"/>
    </w:rPr>
  </w:style>
  <w:style w:type="character" w:customStyle="1" w:styleId="37">
    <w:name w:val="Body text|6_"/>
    <w:basedOn w:val="18"/>
    <w:link w:val="38"/>
    <w:qFormat/>
    <w:uiPriority w:val="0"/>
    <w:rPr>
      <w:rFonts w:ascii="PMingLiU" w:hAnsi="PMingLiU" w:eastAsia="PMingLiU" w:cs="PMingLiU"/>
      <w:sz w:val="20"/>
      <w:szCs w:val="20"/>
      <w:u w:val="none"/>
    </w:rPr>
  </w:style>
  <w:style w:type="paragraph" w:customStyle="1" w:styleId="38">
    <w:name w:val="Body text|61"/>
    <w:basedOn w:val="1"/>
    <w:link w:val="37"/>
    <w:qFormat/>
    <w:uiPriority w:val="0"/>
    <w:pPr>
      <w:shd w:val="clear" w:color="auto" w:fill="FFFFFF"/>
      <w:spacing w:line="200" w:lineRule="exact"/>
      <w:jc w:val="both"/>
    </w:pPr>
    <w:rPr>
      <w:rFonts w:ascii="PMingLiU" w:hAnsi="PMingLiU" w:eastAsia="PMingLiU" w:cs="PMingLiU"/>
      <w:sz w:val="20"/>
      <w:szCs w:val="20"/>
    </w:rPr>
  </w:style>
  <w:style w:type="character" w:customStyle="1" w:styleId="39">
    <w:name w:val="Body text|6"/>
    <w:basedOn w:val="37"/>
    <w:semiHidden/>
    <w:unhideWhenUsed/>
    <w:qFormat/>
    <w:uiPriority w:val="0"/>
    <w:rPr>
      <w:rFonts w:ascii="PMingLiU" w:hAnsi="PMingLiU" w:eastAsia="PMingLiU" w:cs="PMingLiU"/>
      <w:color w:val="D60E18"/>
      <w:spacing w:val="0"/>
      <w:w w:val="100"/>
      <w:position w:val="0"/>
      <w:sz w:val="20"/>
      <w:szCs w:val="20"/>
      <w:u w:val="none"/>
      <w:lang w:val="zh-CN" w:eastAsia="zh-CN" w:bidi="zh-CN"/>
    </w:rPr>
  </w:style>
  <w:style w:type="character" w:customStyle="1" w:styleId="40">
    <w:name w:val="Body text|7_"/>
    <w:basedOn w:val="18"/>
    <w:link w:val="41"/>
    <w:qFormat/>
    <w:uiPriority w:val="0"/>
    <w:rPr>
      <w:rFonts w:ascii="PMingLiU" w:hAnsi="PMingLiU" w:eastAsia="PMingLiU" w:cs="PMingLiU"/>
      <w:sz w:val="36"/>
      <w:szCs w:val="36"/>
      <w:u w:val="none"/>
    </w:rPr>
  </w:style>
  <w:style w:type="paragraph" w:customStyle="1" w:styleId="41">
    <w:name w:val="Body text|7"/>
    <w:basedOn w:val="1"/>
    <w:link w:val="40"/>
    <w:qFormat/>
    <w:uiPriority w:val="0"/>
    <w:pPr>
      <w:shd w:val="clear" w:color="auto" w:fill="FFFFFF"/>
      <w:spacing w:after="1780" w:line="360" w:lineRule="exact"/>
    </w:pPr>
    <w:rPr>
      <w:rFonts w:ascii="PMingLiU" w:hAnsi="PMingLiU" w:eastAsia="PMingLiU" w:cs="PMingLiU"/>
      <w:sz w:val="36"/>
      <w:szCs w:val="36"/>
    </w:rPr>
  </w:style>
  <w:style w:type="character" w:customStyle="1" w:styleId="42">
    <w:name w:val="Heading #3|1_"/>
    <w:basedOn w:val="18"/>
    <w:link w:val="43"/>
    <w:qFormat/>
    <w:uiPriority w:val="0"/>
    <w:rPr>
      <w:rFonts w:ascii="PMingLiU" w:hAnsi="PMingLiU" w:eastAsia="PMingLiU" w:cs="PMingLiU"/>
      <w:sz w:val="56"/>
      <w:szCs w:val="56"/>
      <w:u w:val="none"/>
    </w:rPr>
  </w:style>
  <w:style w:type="paragraph" w:customStyle="1" w:styleId="43">
    <w:name w:val="Heading #3|1"/>
    <w:basedOn w:val="1"/>
    <w:link w:val="42"/>
    <w:qFormat/>
    <w:uiPriority w:val="0"/>
    <w:pPr>
      <w:shd w:val="clear" w:color="auto" w:fill="FFFFFF"/>
      <w:spacing w:before="1780" w:after="460" w:line="560" w:lineRule="exact"/>
      <w:outlineLvl w:val="2"/>
    </w:pPr>
    <w:rPr>
      <w:rFonts w:ascii="PMingLiU" w:hAnsi="PMingLiU" w:eastAsia="PMingLiU" w:cs="PMingLiU"/>
      <w:sz w:val="56"/>
      <w:szCs w:val="56"/>
    </w:rPr>
  </w:style>
  <w:style w:type="character" w:customStyle="1" w:styleId="44">
    <w:name w:val="Body text|7 + Spacing 5 pt"/>
    <w:basedOn w:val="40"/>
    <w:semiHidden/>
    <w:unhideWhenUsed/>
    <w:qFormat/>
    <w:uiPriority w:val="0"/>
    <w:rPr>
      <w:rFonts w:ascii="PMingLiU" w:hAnsi="PMingLiU" w:eastAsia="PMingLiU" w:cs="PMingLiU"/>
      <w:color w:val="000000"/>
      <w:spacing w:val="100"/>
      <w:w w:val="100"/>
      <w:position w:val="0"/>
      <w:sz w:val="36"/>
      <w:szCs w:val="36"/>
      <w:u w:val="none"/>
      <w:lang w:val="zh-CN" w:eastAsia="zh-CN" w:bidi="zh-CN"/>
    </w:rPr>
  </w:style>
  <w:style w:type="character" w:customStyle="1" w:styleId="45">
    <w:name w:val="Body text|7 + 14 pt"/>
    <w:basedOn w:val="40"/>
    <w:semiHidden/>
    <w:unhideWhenUsed/>
    <w:qFormat/>
    <w:uiPriority w:val="0"/>
    <w:rPr>
      <w:rFonts w:ascii="PMingLiU" w:hAnsi="PMingLiU" w:eastAsia="PMingLiU" w:cs="PMingLiU"/>
      <w:color w:val="000000"/>
      <w:spacing w:val="0"/>
      <w:w w:val="100"/>
      <w:position w:val="0"/>
      <w:sz w:val="28"/>
      <w:szCs w:val="28"/>
      <w:u w:val="none"/>
      <w:lang w:val="zh-CN" w:eastAsia="zh-CN" w:bidi="zh-CN"/>
    </w:rPr>
  </w:style>
  <w:style w:type="character" w:customStyle="1" w:styleId="46">
    <w:name w:val="Body text|7 + 10 pt"/>
    <w:basedOn w:val="40"/>
    <w:semiHidden/>
    <w:unhideWhenUsed/>
    <w:qFormat/>
    <w:uiPriority w:val="0"/>
    <w:rPr>
      <w:rFonts w:ascii="PMingLiU" w:hAnsi="PMingLiU" w:eastAsia="PMingLiU" w:cs="PMingLiU"/>
      <w:color w:val="000000"/>
      <w:spacing w:val="0"/>
      <w:w w:val="100"/>
      <w:position w:val="0"/>
      <w:sz w:val="20"/>
      <w:szCs w:val="20"/>
      <w:u w:val="none"/>
      <w:lang w:val="en-US" w:eastAsia="en-US" w:bidi="en-US"/>
    </w:rPr>
  </w:style>
  <w:style w:type="character" w:customStyle="1" w:styleId="47">
    <w:name w:val="目录 5 Char"/>
    <w:basedOn w:val="18"/>
    <w:link w:val="8"/>
    <w:qFormat/>
    <w:uiPriority w:val="0"/>
    <w:rPr>
      <w:rFonts w:ascii="PMingLiU" w:hAnsi="PMingLiU" w:eastAsia="PMingLiU" w:cs="PMingLiU"/>
      <w:spacing w:val="30"/>
      <w:sz w:val="28"/>
      <w:szCs w:val="28"/>
      <w:u w:val="none"/>
    </w:rPr>
  </w:style>
  <w:style w:type="character" w:customStyle="1" w:styleId="48">
    <w:name w:val="Table of contents|1_"/>
    <w:basedOn w:val="18"/>
    <w:link w:val="49"/>
    <w:qFormat/>
    <w:uiPriority w:val="0"/>
    <w:rPr>
      <w:rFonts w:ascii="PMingLiU" w:hAnsi="PMingLiU" w:eastAsia="PMingLiU" w:cs="PMingLiU"/>
      <w:spacing w:val="20"/>
      <w:sz w:val="26"/>
      <w:szCs w:val="26"/>
      <w:u w:val="none"/>
    </w:rPr>
  </w:style>
  <w:style w:type="paragraph" w:customStyle="1" w:styleId="49">
    <w:name w:val="Table of contents|1"/>
    <w:basedOn w:val="1"/>
    <w:link w:val="48"/>
    <w:qFormat/>
    <w:uiPriority w:val="0"/>
    <w:pPr>
      <w:shd w:val="clear" w:color="auto" w:fill="FFFFFF"/>
      <w:spacing w:after="360" w:line="260" w:lineRule="exact"/>
      <w:jc w:val="distribute"/>
    </w:pPr>
    <w:rPr>
      <w:rFonts w:ascii="PMingLiU" w:hAnsi="PMingLiU" w:eastAsia="PMingLiU" w:cs="PMingLiU"/>
      <w:spacing w:val="20"/>
      <w:sz w:val="26"/>
      <w:szCs w:val="26"/>
    </w:rPr>
  </w:style>
  <w:style w:type="character" w:customStyle="1" w:styleId="50">
    <w:name w:val="Table of contents|2 + 13 pt"/>
    <w:basedOn w:val="47"/>
    <w:semiHidden/>
    <w:unhideWhenUsed/>
    <w:qFormat/>
    <w:uiPriority w:val="0"/>
    <w:rPr>
      <w:rFonts w:ascii="PMingLiU" w:hAnsi="PMingLiU" w:eastAsia="PMingLiU" w:cs="PMingLiU"/>
      <w:color w:val="000000"/>
      <w:spacing w:val="20"/>
      <w:w w:val="100"/>
      <w:position w:val="0"/>
      <w:sz w:val="26"/>
      <w:szCs w:val="26"/>
      <w:u w:val="none"/>
      <w:lang w:val="en-US" w:eastAsia="en-US" w:bidi="en-US"/>
    </w:rPr>
  </w:style>
  <w:style w:type="character" w:customStyle="1" w:styleId="51">
    <w:name w:val="Table of contents|1 + 14 pt"/>
    <w:basedOn w:val="48"/>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52">
    <w:name w:val="Table of contents|3_"/>
    <w:basedOn w:val="18"/>
    <w:link w:val="53"/>
    <w:qFormat/>
    <w:uiPriority w:val="0"/>
    <w:rPr>
      <w:rFonts w:ascii="PMingLiU" w:hAnsi="PMingLiU" w:eastAsia="PMingLiU" w:cs="PMingLiU"/>
      <w:sz w:val="28"/>
      <w:szCs w:val="28"/>
      <w:u w:val="none"/>
    </w:rPr>
  </w:style>
  <w:style w:type="paragraph" w:customStyle="1" w:styleId="53">
    <w:name w:val="Table of contents|3"/>
    <w:basedOn w:val="1"/>
    <w:link w:val="52"/>
    <w:qFormat/>
    <w:uiPriority w:val="0"/>
    <w:pPr>
      <w:shd w:val="clear" w:color="auto" w:fill="FFFFFF"/>
      <w:spacing w:before="340" w:line="624" w:lineRule="exact"/>
      <w:jc w:val="distribute"/>
    </w:pPr>
    <w:rPr>
      <w:rFonts w:ascii="PMingLiU" w:hAnsi="PMingLiU" w:eastAsia="PMingLiU" w:cs="PMingLiU"/>
      <w:szCs w:val="28"/>
    </w:rPr>
  </w:style>
  <w:style w:type="character" w:customStyle="1" w:styleId="54">
    <w:name w:val="Table of contents|3 + 11 pt"/>
    <w:basedOn w:val="52"/>
    <w:semiHidden/>
    <w:unhideWhenUsed/>
    <w:qFormat/>
    <w:uiPriority w:val="0"/>
    <w:rPr>
      <w:rFonts w:ascii="PMingLiU" w:hAnsi="PMingLiU" w:eastAsia="PMingLiU" w:cs="PMingLiU"/>
      <w:b/>
      <w:bCs/>
      <w:color w:val="000000"/>
      <w:spacing w:val="0"/>
      <w:w w:val="100"/>
      <w:position w:val="0"/>
      <w:sz w:val="22"/>
      <w:szCs w:val="22"/>
      <w:u w:val="none"/>
      <w:lang w:val="zh-CN" w:eastAsia="zh-CN" w:bidi="zh-CN"/>
    </w:rPr>
  </w:style>
  <w:style w:type="character" w:customStyle="1" w:styleId="55">
    <w:name w:val="Body text|8_"/>
    <w:basedOn w:val="18"/>
    <w:link w:val="56"/>
    <w:qFormat/>
    <w:uiPriority w:val="0"/>
    <w:rPr>
      <w:rFonts w:ascii="PMingLiU" w:hAnsi="PMingLiU" w:eastAsia="PMingLiU" w:cs="PMingLiU"/>
      <w:b/>
      <w:bCs/>
      <w:sz w:val="30"/>
      <w:szCs w:val="30"/>
      <w:u w:val="none"/>
    </w:rPr>
  </w:style>
  <w:style w:type="paragraph" w:customStyle="1" w:styleId="56">
    <w:name w:val="Body text|8"/>
    <w:basedOn w:val="1"/>
    <w:link w:val="55"/>
    <w:qFormat/>
    <w:uiPriority w:val="0"/>
    <w:pPr>
      <w:shd w:val="clear" w:color="auto" w:fill="FFFFFF"/>
      <w:spacing w:line="595" w:lineRule="exact"/>
      <w:ind w:firstLine="700"/>
      <w:jc w:val="distribute"/>
    </w:pPr>
    <w:rPr>
      <w:rFonts w:ascii="PMingLiU" w:hAnsi="PMingLiU" w:eastAsia="PMingLiU" w:cs="PMingLiU"/>
      <w:b/>
      <w:bCs/>
      <w:sz w:val="30"/>
      <w:szCs w:val="30"/>
    </w:rPr>
  </w:style>
  <w:style w:type="character" w:customStyle="1" w:styleId="57">
    <w:name w:val="Body text|8 + Spacing 5 pt"/>
    <w:basedOn w:val="55"/>
    <w:semiHidden/>
    <w:unhideWhenUsed/>
    <w:qFormat/>
    <w:uiPriority w:val="0"/>
    <w:rPr>
      <w:rFonts w:ascii="PMingLiU" w:hAnsi="PMingLiU" w:eastAsia="PMingLiU" w:cs="PMingLiU"/>
      <w:color w:val="000000"/>
      <w:spacing w:val="100"/>
      <w:w w:val="100"/>
      <w:position w:val="0"/>
      <w:sz w:val="30"/>
      <w:szCs w:val="30"/>
      <w:u w:val="none"/>
      <w:lang w:val="zh-CN" w:eastAsia="zh-CN" w:bidi="zh-CN"/>
    </w:rPr>
  </w:style>
  <w:style w:type="character" w:customStyle="1" w:styleId="58">
    <w:name w:val="Body text|2 + 15 pt"/>
    <w:basedOn w:val="25"/>
    <w:semiHidden/>
    <w:unhideWhenUsed/>
    <w:qFormat/>
    <w:uiPriority w:val="0"/>
    <w:rPr>
      <w:rFonts w:ascii="PMingLiU" w:hAnsi="PMingLiU" w:eastAsia="PMingLiU" w:cs="PMingLiU"/>
      <w:color w:val="000000"/>
      <w:spacing w:val="0"/>
      <w:w w:val="100"/>
      <w:position w:val="0"/>
      <w:sz w:val="30"/>
      <w:szCs w:val="30"/>
      <w:u w:val="none"/>
      <w:lang w:val="en-US" w:eastAsia="en-US" w:bidi="en-US"/>
    </w:rPr>
  </w:style>
  <w:style w:type="character" w:customStyle="1" w:styleId="59">
    <w:name w:val="Body text|2 + Times New Roman"/>
    <w:basedOn w:val="25"/>
    <w:semiHidden/>
    <w:unhideWhenUsed/>
    <w:qFormat/>
    <w:uiPriority w:val="0"/>
    <w:rPr>
      <w:rFonts w:ascii="Times New Roman" w:hAnsi="Times New Roman" w:eastAsia="Times New Roman" w:cs="Times New Roman"/>
      <w:color w:val="000000"/>
      <w:spacing w:val="0"/>
      <w:w w:val="100"/>
      <w:position w:val="0"/>
      <w:sz w:val="48"/>
      <w:szCs w:val="48"/>
      <w:u w:val="none"/>
      <w:lang w:val="zh-CN" w:eastAsia="zh-CN" w:bidi="zh-CN"/>
    </w:rPr>
  </w:style>
  <w:style w:type="character" w:customStyle="1" w:styleId="60">
    <w:name w:val="Body text|8 + 14 pt"/>
    <w:basedOn w:val="55"/>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61">
    <w:name w:val="Body text|9_"/>
    <w:basedOn w:val="18"/>
    <w:link w:val="62"/>
    <w:qFormat/>
    <w:uiPriority w:val="0"/>
    <w:rPr>
      <w:b/>
      <w:bCs/>
      <w:i/>
      <w:iCs/>
      <w:sz w:val="30"/>
      <w:szCs w:val="30"/>
      <w:u w:val="none"/>
      <w:lang w:val="en-US" w:eastAsia="en-US" w:bidi="en-US"/>
    </w:rPr>
  </w:style>
  <w:style w:type="paragraph" w:customStyle="1" w:styleId="62">
    <w:name w:val="Body text|9"/>
    <w:basedOn w:val="1"/>
    <w:link w:val="61"/>
    <w:qFormat/>
    <w:uiPriority w:val="0"/>
    <w:pPr>
      <w:shd w:val="clear" w:color="auto" w:fill="FFFFFF"/>
      <w:spacing w:line="595" w:lineRule="exact"/>
      <w:jc w:val="both"/>
    </w:pPr>
    <w:rPr>
      <w:b/>
      <w:bCs/>
      <w:i/>
      <w:iCs/>
      <w:sz w:val="30"/>
      <w:szCs w:val="30"/>
      <w:lang w:val="en-US" w:eastAsia="en-US" w:bidi="en-US"/>
    </w:rPr>
  </w:style>
  <w:style w:type="character" w:customStyle="1" w:styleId="63">
    <w:name w:val="Body text|9 + PMingLiU"/>
    <w:basedOn w:val="61"/>
    <w:semiHidden/>
    <w:unhideWhenUsed/>
    <w:qFormat/>
    <w:uiPriority w:val="0"/>
    <w:rPr>
      <w:rFonts w:ascii="PMingLiU" w:hAnsi="PMingLiU" w:eastAsia="PMingLiU" w:cs="PMingLiU"/>
      <w:color w:val="000000"/>
      <w:spacing w:val="0"/>
      <w:w w:val="120"/>
      <w:position w:val="0"/>
      <w:sz w:val="28"/>
      <w:szCs w:val="28"/>
      <w:u w:val="none"/>
      <w:lang w:val="en-US" w:eastAsia="en-US" w:bidi="en-US"/>
    </w:rPr>
  </w:style>
  <w:style w:type="character" w:customStyle="1" w:styleId="64">
    <w:name w:val="Heading #5|2_"/>
    <w:basedOn w:val="18"/>
    <w:link w:val="65"/>
    <w:qFormat/>
    <w:uiPriority w:val="0"/>
    <w:rPr>
      <w:rFonts w:ascii="PMingLiU" w:hAnsi="PMingLiU" w:eastAsia="PMingLiU" w:cs="PMingLiU"/>
      <w:b/>
      <w:bCs/>
      <w:sz w:val="30"/>
      <w:szCs w:val="30"/>
      <w:u w:val="none"/>
    </w:rPr>
  </w:style>
  <w:style w:type="paragraph" w:customStyle="1" w:styleId="65">
    <w:name w:val="Heading #5|2"/>
    <w:basedOn w:val="1"/>
    <w:link w:val="64"/>
    <w:qFormat/>
    <w:uiPriority w:val="0"/>
    <w:pPr>
      <w:shd w:val="clear" w:color="auto" w:fill="FFFFFF"/>
      <w:spacing w:line="595" w:lineRule="exact"/>
      <w:ind w:firstLine="700"/>
      <w:jc w:val="distribute"/>
      <w:outlineLvl w:val="4"/>
    </w:pPr>
    <w:rPr>
      <w:rFonts w:ascii="PMingLiU" w:hAnsi="PMingLiU" w:eastAsia="PMingLiU" w:cs="PMingLiU"/>
      <w:b/>
      <w:bCs/>
      <w:sz w:val="30"/>
      <w:szCs w:val="30"/>
    </w:rPr>
  </w:style>
  <w:style w:type="character" w:customStyle="1" w:styleId="66">
    <w:name w:val="Heading #5|2 + 14 pt"/>
    <w:basedOn w:val="64"/>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67">
    <w:name w:val="Table caption|1_"/>
    <w:basedOn w:val="18"/>
    <w:link w:val="68"/>
    <w:qFormat/>
    <w:uiPriority w:val="0"/>
    <w:rPr>
      <w:rFonts w:ascii="PMingLiU" w:hAnsi="PMingLiU" w:eastAsia="PMingLiU" w:cs="PMingLiU"/>
      <w:b/>
      <w:bCs/>
      <w:sz w:val="22"/>
      <w:szCs w:val="22"/>
      <w:u w:val="none"/>
    </w:rPr>
  </w:style>
  <w:style w:type="paragraph" w:customStyle="1" w:styleId="68">
    <w:name w:val="Table caption|1"/>
    <w:basedOn w:val="1"/>
    <w:link w:val="67"/>
    <w:qFormat/>
    <w:uiPriority w:val="0"/>
    <w:pPr>
      <w:shd w:val="clear" w:color="auto" w:fill="FFFFFF"/>
      <w:spacing w:line="220" w:lineRule="exact"/>
    </w:pPr>
    <w:rPr>
      <w:rFonts w:ascii="PMingLiU" w:hAnsi="PMingLiU" w:eastAsia="PMingLiU" w:cs="PMingLiU"/>
      <w:b/>
      <w:bCs/>
      <w:sz w:val="22"/>
      <w:szCs w:val="22"/>
    </w:rPr>
  </w:style>
  <w:style w:type="character" w:customStyle="1" w:styleId="69">
    <w:name w:val="Body text|2 + 8.5 pt"/>
    <w:basedOn w:val="25"/>
    <w:semiHidden/>
    <w:unhideWhenUsed/>
    <w:qFormat/>
    <w:uiPriority w:val="0"/>
    <w:rPr>
      <w:rFonts w:ascii="PMingLiU" w:hAnsi="PMingLiU" w:eastAsia="PMingLiU" w:cs="PMingLiU"/>
      <w:color w:val="000000"/>
      <w:spacing w:val="0"/>
      <w:w w:val="100"/>
      <w:position w:val="0"/>
      <w:sz w:val="17"/>
      <w:szCs w:val="17"/>
      <w:u w:val="none"/>
      <w:lang w:val="zh-CN" w:eastAsia="zh-CN" w:bidi="zh-CN"/>
    </w:rPr>
  </w:style>
  <w:style w:type="character" w:customStyle="1" w:styleId="70">
    <w:name w:val="Body text|2 + 6 pt"/>
    <w:basedOn w:val="25"/>
    <w:semiHidden/>
    <w:unhideWhenUsed/>
    <w:qFormat/>
    <w:uiPriority w:val="0"/>
    <w:rPr>
      <w:rFonts w:ascii="PMingLiU" w:hAnsi="PMingLiU" w:eastAsia="PMingLiU" w:cs="PMingLiU"/>
      <w:color w:val="000000"/>
      <w:spacing w:val="50"/>
      <w:w w:val="66"/>
      <w:position w:val="0"/>
      <w:sz w:val="12"/>
      <w:szCs w:val="12"/>
      <w:u w:val="none"/>
      <w:lang w:val="en-US" w:eastAsia="en-US" w:bidi="en-US"/>
    </w:rPr>
  </w:style>
  <w:style w:type="character" w:customStyle="1" w:styleId="71">
    <w:name w:val="Body text|2 + 4.5 pt"/>
    <w:basedOn w:val="25"/>
    <w:semiHidden/>
    <w:unhideWhenUsed/>
    <w:qFormat/>
    <w:uiPriority w:val="0"/>
    <w:rPr>
      <w:rFonts w:ascii="PMingLiU" w:hAnsi="PMingLiU" w:eastAsia="PMingLiU" w:cs="PMingLiU"/>
      <w:color w:val="000000"/>
      <w:spacing w:val="10"/>
      <w:w w:val="100"/>
      <w:position w:val="0"/>
      <w:sz w:val="9"/>
      <w:szCs w:val="9"/>
      <w:u w:val="none"/>
      <w:lang w:val="en-US" w:eastAsia="en-US" w:bidi="en-US"/>
    </w:rPr>
  </w:style>
  <w:style w:type="character" w:customStyle="1" w:styleId="72">
    <w:name w:val="Header or footer|1_"/>
    <w:basedOn w:val="18"/>
    <w:link w:val="73"/>
    <w:qFormat/>
    <w:uiPriority w:val="0"/>
    <w:rPr>
      <w:rFonts w:ascii="PMingLiU" w:hAnsi="PMingLiU" w:eastAsia="PMingLiU" w:cs="PMingLiU"/>
      <w:spacing w:val="20"/>
      <w:sz w:val="22"/>
      <w:szCs w:val="22"/>
      <w:u w:val="none"/>
      <w:lang w:val="en-US" w:eastAsia="en-US" w:bidi="en-US"/>
    </w:rPr>
  </w:style>
  <w:style w:type="paragraph" w:customStyle="1" w:styleId="73">
    <w:name w:val="Header or footer|11"/>
    <w:basedOn w:val="1"/>
    <w:link w:val="72"/>
    <w:qFormat/>
    <w:uiPriority w:val="0"/>
    <w:pPr>
      <w:shd w:val="clear" w:color="auto" w:fill="FFFFFF"/>
      <w:spacing w:line="220" w:lineRule="exact"/>
    </w:pPr>
    <w:rPr>
      <w:rFonts w:ascii="PMingLiU" w:hAnsi="PMingLiU" w:eastAsia="PMingLiU" w:cs="PMingLiU"/>
      <w:spacing w:val="20"/>
      <w:sz w:val="22"/>
      <w:szCs w:val="22"/>
      <w:lang w:val="en-US" w:eastAsia="en-US" w:bidi="en-US"/>
    </w:rPr>
  </w:style>
  <w:style w:type="character" w:customStyle="1" w:styleId="74">
    <w:name w:val="Header or footer|1"/>
    <w:basedOn w:val="72"/>
    <w:semiHidden/>
    <w:unhideWhenUsed/>
    <w:qFormat/>
    <w:uiPriority w:val="0"/>
    <w:rPr>
      <w:rFonts w:ascii="PMingLiU" w:hAnsi="PMingLiU" w:eastAsia="PMingLiU" w:cs="PMingLiU"/>
      <w:color w:val="000000"/>
      <w:spacing w:val="20"/>
      <w:w w:val="100"/>
      <w:position w:val="0"/>
      <w:sz w:val="22"/>
      <w:szCs w:val="22"/>
      <w:u w:val="none"/>
      <w:lang w:val="en-US" w:eastAsia="en-US" w:bidi="en-US"/>
    </w:rPr>
  </w:style>
  <w:style w:type="character" w:customStyle="1" w:styleId="75">
    <w:name w:val="Body text|2 + 15 pt1"/>
    <w:basedOn w:val="25"/>
    <w:semiHidden/>
    <w:unhideWhenUsed/>
    <w:qFormat/>
    <w:uiPriority w:val="0"/>
    <w:rPr>
      <w:rFonts w:ascii="PMingLiU" w:hAnsi="PMingLiU" w:eastAsia="PMingLiU" w:cs="PMingLiU"/>
      <w:b/>
      <w:bCs/>
      <w:color w:val="000000"/>
      <w:spacing w:val="0"/>
      <w:w w:val="100"/>
      <w:position w:val="0"/>
      <w:sz w:val="30"/>
      <w:szCs w:val="30"/>
      <w:u w:val="none"/>
      <w:lang w:val="zh-CN" w:eastAsia="zh-CN" w:bidi="zh-CN"/>
    </w:rPr>
  </w:style>
  <w:style w:type="character" w:customStyle="1" w:styleId="76">
    <w:name w:val="Picture caption|1_"/>
    <w:basedOn w:val="18"/>
    <w:link w:val="77"/>
    <w:qFormat/>
    <w:uiPriority w:val="0"/>
    <w:rPr>
      <w:rFonts w:ascii="PMingLiU" w:hAnsi="PMingLiU" w:eastAsia="PMingLiU" w:cs="PMingLiU"/>
      <w:b/>
      <w:bCs/>
      <w:sz w:val="22"/>
      <w:szCs w:val="22"/>
      <w:u w:val="none"/>
    </w:rPr>
  </w:style>
  <w:style w:type="paragraph" w:customStyle="1" w:styleId="77">
    <w:name w:val="Picture caption|1"/>
    <w:basedOn w:val="1"/>
    <w:link w:val="76"/>
    <w:qFormat/>
    <w:uiPriority w:val="0"/>
    <w:pPr>
      <w:shd w:val="clear" w:color="auto" w:fill="FFFFFF"/>
      <w:spacing w:line="220" w:lineRule="exact"/>
    </w:pPr>
    <w:rPr>
      <w:rFonts w:ascii="PMingLiU" w:hAnsi="PMingLiU" w:eastAsia="PMingLiU" w:cs="PMingLiU"/>
      <w:b/>
      <w:bCs/>
      <w:sz w:val="22"/>
      <w:szCs w:val="22"/>
    </w:rPr>
  </w:style>
  <w:style w:type="character" w:customStyle="1" w:styleId="78">
    <w:name w:val="Picture caption|1 + Not Bold"/>
    <w:basedOn w:val="76"/>
    <w:semiHidden/>
    <w:unhideWhenUsed/>
    <w:qFormat/>
    <w:uiPriority w:val="0"/>
    <w:rPr>
      <w:rFonts w:ascii="PMingLiU" w:hAnsi="PMingLiU" w:eastAsia="PMingLiU" w:cs="PMingLiU"/>
      <w:color w:val="000000"/>
      <w:spacing w:val="0"/>
      <w:w w:val="100"/>
      <w:position w:val="0"/>
      <w:sz w:val="22"/>
      <w:szCs w:val="22"/>
      <w:u w:val="none"/>
      <w:lang w:val="en-US" w:eastAsia="en-US" w:bidi="en-US"/>
    </w:rPr>
  </w:style>
  <w:style w:type="character" w:customStyle="1" w:styleId="79">
    <w:name w:val="Body text|2 + Italic"/>
    <w:basedOn w:val="25"/>
    <w:semiHidden/>
    <w:unhideWhenUsed/>
    <w:qFormat/>
    <w:uiPriority w:val="0"/>
    <w:rPr>
      <w:rFonts w:ascii="PMingLiU" w:hAnsi="PMingLiU" w:eastAsia="PMingLiU" w:cs="PMingLiU"/>
      <w:i/>
      <w:iCs/>
      <w:color w:val="000000"/>
      <w:spacing w:val="0"/>
      <w:w w:val="120"/>
      <w:position w:val="0"/>
      <w:sz w:val="28"/>
      <w:szCs w:val="28"/>
      <w:u w:val="none"/>
      <w:lang w:val="en-US" w:eastAsia="en-US" w:bidi="en-US"/>
    </w:rPr>
  </w:style>
  <w:style w:type="character" w:customStyle="1" w:styleId="80">
    <w:name w:val="Body text|2 + Times New Roman1"/>
    <w:basedOn w:val="25"/>
    <w:semiHidden/>
    <w:unhideWhenUsed/>
    <w:qFormat/>
    <w:uiPriority w:val="0"/>
    <w:rPr>
      <w:rFonts w:ascii="Times New Roman" w:hAnsi="Times New Roman" w:eastAsia="Times New Roman" w:cs="Times New Roman"/>
      <w:b/>
      <w:bCs/>
      <w:i/>
      <w:iCs/>
      <w:color w:val="000000"/>
      <w:spacing w:val="0"/>
      <w:w w:val="100"/>
      <w:position w:val="0"/>
      <w:sz w:val="30"/>
      <w:szCs w:val="30"/>
      <w:u w:val="none"/>
      <w:lang w:val="en-US" w:eastAsia="en-US" w:bidi="en-US"/>
    </w:rPr>
  </w:style>
  <w:style w:type="character" w:customStyle="1" w:styleId="81">
    <w:name w:val="Table caption|1 + Not Bold"/>
    <w:basedOn w:val="67"/>
    <w:semiHidden/>
    <w:unhideWhenUsed/>
    <w:qFormat/>
    <w:uiPriority w:val="0"/>
    <w:rPr>
      <w:rFonts w:ascii="PMingLiU" w:hAnsi="PMingLiU" w:eastAsia="PMingLiU" w:cs="PMingLiU"/>
      <w:color w:val="000000"/>
      <w:spacing w:val="0"/>
      <w:w w:val="100"/>
      <w:position w:val="0"/>
      <w:sz w:val="22"/>
      <w:szCs w:val="22"/>
      <w:u w:val="none"/>
      <w:lang w:val="en-US" w:eastAsia="en-US" w:bidi="en-US"/>
    </w:rPr>
  </w:style>
  <w:style w:type="character" w:customStyle="1" w:styleId="82">
    <w:name w:val="Table caption|2_"/>
    <w:basedOn w:val="18"/>
    <w:link w:val="83"/>
    <w:qFormat/>
    <w:uiPriority w:val="0"/>
    <w:rPr>
      <w:rFonts w:ascii="PMingLiU" w:hAnsi="PMingLiU" w:eastAsia="PMingLiU" w:cs="PMingLiU"/>
      <w:spacing w:val="10"/>
      <w:u w:val="none"/>
    </w:rPr>
  </w:style>
  <w:style w:type="paragraph" w:customStyle="1" w:styleId="83">
    <w:name w:val="Table caption|2"/>
    <w:basedOn w:val="1"/>
    <w:link w:val="82"/>
    <w:qFormat/>
    <w:uiPriority w:val="0"/>
    <w:pPr>
      <w:shd w:val="clear" w:color="auto" w:fill="FFFFFF"/>
      <w:spacing w:line="298" w:lineRule="exact"/>
    </w:pPr>
    <w:rPr>
      <w:rFonts w:ascii="PMingLiU" w:hAnsi="PMingLiU" w:eastAsia="PMingLiU" w:cs="PMingLiU"/>
      <w:spacing w:val="10"/>
    </w:rPr>
  </w:style>
  <w:style w:type="character" w:customStyle="1" w:styleId="84">
    <w:name w:val="Body text|2 + 10 pt"/>
    <w:basedOn w:val="25"/>
    <w:semiHidden/>
    <w:unhideWhenUsed/>
    <w:qFormat/>
    <w:uiPriority w:val="0"/>
    <w:rPr>
      <w:rFonts w:ascii="PMingLiU" w:hAnsi="PMingLiU" w:eastAsia="PMingLiU" w:cs="PMingLiU"/>
      <w:color w:val="000000"/>
      <w:spacing w:val="0"/>
      <w:w w:val="100"/>
      <w:position w:val="0"/>
      <w:sz w:val="20"/>
      <w:szCs w:val="20"/>
      <w:u w:val="none"/>
      <w:lang w:val="zh-CN" w:eastAsia="zh-CN" w:bidi="zh-CN"/>
    </w:rPr>
  </w:style>
  <w:style w:type="character" w:customStyle="1" w:styleId="85">
    <w:name w:val="Body text|2 + 11 pt"/>
    <w:basedOn w:val="25"/>
    <w:semiHidden/>
    <w:unhideWhenUsed/>
    <w:qFormat/>
    <w:uiPriority w:val="0"/>
    <w:rPr>
      <w:rFonts w:ascii="PMingLiU" w:hAnsi="PMingLiU" w:eastAsia="PMingLiU" w:cs="PMingLiU"/>
      <w:b/>
      <w:bCs/>
      <w:color w:val="000000"/>
      <w:spacing w:val="0"/>
      <w:w w:val="100"/>
      <w:position w:val="0"/>
      <w:sz w:val="22"/>
      <w:szCs w:val="22"/>
      <w:u w:val="none"/>
      <w:lang w:val="zh-CN" w:eastAsia="zh-CN" w:bidi="zh-CN"/>
    </w:rPr>
  </w:style>
  <w:style w:type="character" w:customStyle="1" w:styleId="86">
    <w:name w:val="Body text|2 + 12 pt"/>
    <w:basedOn w:val="25"/>
    <w:semiHidden/>
    <w:unhideWhenUsed/>
    <w:qFormat/>
    <w:uiPriority w:val="0"/>
    <w:rPr>
      <w:rFonts w:ascii="PMingLiU" w:hAnsi="PMingLiU" w:eastAsia="PMingLiU" w:cs="PMingLiU"/>
      <w:color w:val="000000"/>
      <w:spacing w:val="10"/>
      <w:w w:val="100"/>
      <w:position w:val="0"/>
      <w:sz w:val="24"/>
      <w:szCs w:val="24"/>
      <w:u w:val="none"/>
      <w:lang w:val="zh-CN" w:eastAsia="zh-CN" w:bidi="zh-CN"/>
    </w:rPr>
  </w:style>
  <w:style w:type="character" w:customStyle="1" w:styleId="87">
    <w:name w:val="Body text|2 + 12 pt1"/>
    <w:basedOn w:val="25"/>
    <w:semiHidden/>
    <w:unhideWhenUsed/>
    <w:qFormat/>
    <w:uiPriority w:val="0"/>
    <w:rPr>
      <w:rFonts w:ascii="PMingLiU" w:hAnsi="PMingLiU" w:eastAsia="PMingLiU" w:cs="PMingLiU"/>
      <w:color w:val="000000"/>
      <w:spacing w:val="70"/>
      <w:w w:val="100"/>
      <w:position w:val="0"/>
      <w:sz w:val="24"/>
      <w:szCs w:val="24"/>
      <w:u w:val="none"/>
      <w:lang w:val="en-US" w:eastAsia="en-US" w:bidi="en-US"/>
    </w:rPr>
  </w:style>
  <w:style w:type="character" w:customStyle="1" w:styleId="88">
    <w:name w:val="Table caption|3_"/>
    <w:basedOn w:val="18"/>
    <w:link w:val="89"/>
    <w:qFormat/>
    <w:uiPriority w:val="0"/>
    <w:rPr>
      <w:rFonts w:ascii="PMingLiU" w:hAnsi="PMingLiU" w:eastAsia="PMingLiU" w:cs="PMingLiU"/>
      <w:spacing w:val="30"/>
      <w:sz w:val="28"/>
      <w:szCs w:val="28"/>
      <w:u w:val="none"/>
    </w:rPr>
  </w:style>
  <w:style w:type="paragraph" w:customStyle="1" w:styleId="89">
    <w:name w:val="Table caption|3"/>
    <w:basedOn w:val="1"/>
    <w:link w:val="88"/>
    <w:qFormat/>
    <w:uiPriority w:val="0"/>
    <w:pPr>
      <w:shd w:val="clear" w:color="auto" w:fill="FFFFFF"/>
      <w:spacing w:line="280" w:lineRule="exact"/>
    </w:pPr>
    <w:rPr>
      <w:rFonts w:ascii="PMingLiU" w:hAnsi="PMingLiU" w:eastAsia="PMingLiU" w:cs="PMingLiU"/>
      <w:spacing w:val="30"/>
      <w:szCs w:val="28"/>
    </w:rPr>
  </w:style>
  <w:style w:type="character" w:customStyle="1" w:styleId="90">
    <w:name w:val="Body text|2 + 11.5 pt"/>
    <w:basedOn w:val="25"/>
    <w:semiHidden/>
    <w:unhideWhenUsed/>
    <w:qFormat/>
    <w:uiPriority w:val="0"/>
    <w:rPr>
      <w:rFonts w:ascii="PMingLiU" w:hAnsi="PMingLiU" w:eastAsia="PMingLiU" w:cs="PMingLiU"/>
      <w:color w:val="000000"/>
      <w:spacing w:val="40"/>
      <w:w w:val="100"/>
      <w:position w:val="0"/>
      <w:sz w:val="23"/>
      <w:szCs w:val="23"/>
      <w:u w:val="none"/>
      <w:lang w:val="zh-CN" w:eastAsia="zh-CN" w:bidi="zh-CN"/>
    </w:rPr>
  </w:style>
  <w:style w:type="character" w:customStyle="1" w:styleId="91">
    <w:name w:val="Body text|2 + 13 pt1"/>
    <w:basedOn w:val="25"/>
    <w:semiHidden/>
    <w:unhideWhenUsed/>
    <w:qFormat/>
    <w:uiPriority w:val="0"/>
    <w:rPr>
      <w:rFonts w:ascii="PMingLiU" w:hAnsi="PMingLiU" w:eastAsia="PMingLiU" w:cs="PMingLiU"/>
      <w:color w:val="000000"/>
      <w:spacing w:val="20"/>
      <w:w w:val="100"/>
      <w:position w:val="0"/>
      <w:sz w:val="26"/>
      <w:szCs w:val="26"/>
      <w:u w:val="none"/>
      <w:lang w:val="zh-CN" w:eastAsia="zh-CN" w:bidi="zh-CN"/>
    </w:rPr>
  </w:style>
  <w:style w:type="character" w:customStyle="1" w:styleId="92">
    <w:name w:val="Body text|2 + 13 pt2"/>
    <w:basedOn w:val="25"/>
    <w:semiHidden/>
    <w:unhideWhenUsed/>
    <w:qFormat/>
    <w:uiPriority w:val="0"/>
    <w:rPr>
      <w:rFonts w:ascii="PMingLiU" w:hAnsi="PMingLiU" w:eastAsia="PMingLiU" w:cs="PMingLiU"/>
      <w:color w:val="000000"/>
      <w:spacing w:val="0"/>
      <w:w w:val="100"/>
      <w:position w:val="0"/>
      <w:sz w:val="26"/>
      <w:szCs w:val="26"/>
      <w:u w:val="none"/>
      <w:lang w:val="en-US" w:eastAsia="en-US" w:bidi="en-US"/>
    </w:rPr>
  </w:style>
  <w:style w:type="character" w:customStyle="1" w:styleId="93">
    <w:name w:val="Table caption|4_"/>
    <w:basedOn w:val="18"/>
    <w:link w:val="94"/>
    <w:qFormat/>
    <w:uiPriority w:val="0"/>
    <w:rPr>
      <w:rFonts w:ascii="PMingLiU" w:hAnsi="PMingLiU" w:eastAsia="PMingLiU" w:cs="PMingLiU"/>
      <w:spacing w:val="20"/>
      <w:sz w:val="26"/>
      <w:szCs w:val="26"/>
      <w:u w:val="none"/>
    </w:rPr>
  </w:style>
  <w:style w:type="paragraph" w:customStyle="1" w:styleId="94">
    <w:name w:val="Table caption|4"/>
    <w:basedOn w:val="1"/>
    <w:link w:val="93"/>
    <w:qFormat/>
    <w:uiPriority w:val="0"/>
    <w:pPr>
      <w:shd w:val="clear" w:color="auto" w:fill="FFFFFF"/>
      <w:spacing w:line="260" w:lineRule="exact"/>
    </w:pPr>
    <w:rPr>
      <w:rFonts w:ascii="PMingLiU" w:hAnsi="PMingLiU" w:eastAsia="PMingLiU" w:cs="PMingLiU"/>
      <w:spacing w:val="20"/>
      <w:sz w:val="26"/>
      <w:szCs w:val="26"/>
    </w:rPr>
  </w:style>
  <w:style w:type="character" w:customStyle="1" w:styleId="95">
    <w:name w:val="Table caption|4 + Spacing 0 pt"/>
    <w:basedOn w:val="93"/>
    <w:semiHidden/>
    <w:unhideWhenUsed/>
    <w:qFormat/>
    <w:uiPriority w:val="0"/>
    <w:rPr>
      <w:rFonts w:ascii="PMingLiU" w:hAnsi="PMingLiU" w:eastAsia="PMingLiU" w:cs="PMingLiU"/>
      <w:color w:val="000000"/>
      <w:spacing w:val="0"/>
      <w:w w:val="100"/>
      <w:position w:val="0"/>
      <w:sz w:val="26"/>
      <w:szCs w:val="26"/>
      <w:u w:val="none"/>
      <w:lang w:val="en-US" w:eastAsia="en-US" w:bidi="en-US"/>
    </w:rPr>
  </w:style>
  <w:style w:type="character" w:customStyle="1" w:styleId="96">
    <w:name w:val="Table caption|2 + Spacing 3 pt"/>
    <w:basedOn w:val="82"/>
    <w:semiHidden/>
    <w:unhideWhenUsed/>
    <w:qFormat/>
    <w:uiPriority w:val="0"/>
    <w:rPr>
      <w:rFonts w:ascii="PMingLiU" w:hAnsi="PMingLiU" w:eastAsia="PMingLiU" w:cs="PMingLiU"/>
      <w:color w:val="000000"/>
      <w:spacing w:val="70"/>
      <w:w w:val="100"/>
      <w:position w:val="0"/>
      <w:sz w:val="24"/>
      <w:szCs w:val="24"/>
      <w:u w:val="none"/>
      <w:lang w:val="en-US" w:eastAsia="en-US" w:bidi="en-US"/>
    </w:rPr>
  </w:style>
  <w:style w:type="character" w:customStyle="1" w:styleId="97">
    <w:name w:val="Body text|2 + 11.5 pt1"/>
    <w:basedOn w:val="25"/>
    <w:semiHidden/>
    <w:unhideWhenUsed/>
    <w:qFormat/>
    <w:uiPriority w:val="0"/>
    <w:rPr>
      <w:rFonts w:ascii="PMingLiU" w:hAnsi="PMingLiU" w:eastAsia="PMingLiU" w:cs="PMingLiU"/>
      <w:color w:val="000000"/>
      <w:spacing w:val="50"/>
      <w:w w:val="100"/>
      <w:position w:val="0"/>
      <w:sz w:val="23"/>
      <w:szCs w:val="23"/>
      <w:u w:val="none"/>
      <w:lang w:val="zh-CN" w:eastAsia="zh-CN" w:bidi="zh-CN"/>
    </w:rPr>
  </w:style>
  <w:style w:type="character" w:customStyle="1" w:styleId="98">
    <w:name w:val="Body text|2 + 10 pt1"/>
    <w:basedOn w:val="25"/>
    <w:semiHidden/>
    <w:unhideWhenUsed/>
    <w:qFormat/>
    <w:uiPriority w:val="0"/>
    <w:rPr>
      <w:rFonts w:ascii="PMingLiU" w:hAnsi="PMingLiU" w:eastAsia="PMingLiU" w:cs="PMingLiU"/>
      <w:color w:val="000000"/>
      <w:spacing w:val="0"/>
      <w:w w:val="250"/>
      <w:position w:val="0"/>
      <w:sz w:val="20"/>
      <w:szCs w:val="20"/>
      <w:u w:val="none"/>
      <w:lang w:val="en-US" w:eastAsia="en-US" w:bidi="en-US"/>
    </w:rPr>
  </w:style>
  <w:style w:type="character" w:customStyle="1" w:styleId="99">
    <w:name w:val="Body text|2 + 29 pt"/>
    <w:basedOn w:val="25"/>
    <w:semiHidden/>
    <w:unhideWhenUsed/>
    <w:qFormat/>
    <w:uiPriority w:val="0"/>
    <w:rPr>
      <w:rFonts w:ascii="PMingLiU" w:hAnsi="PMingLiU" w:eastAsia="PMingLiU" w:cs="PMingLiU"/>
      <w:color w:val="000000"/>
      <w:spacing w:val="0"/>
      <w:w w:val="200"/>
      <w:position w:val="0"/>
      <w:sz w:val="58"/>
      <w:szCs w:val="58"/>
      <w:u w:val="none"/>
      <w:lang w:val="en-US" w:eastAsia="en-US" w:bidi="en-US"/>
    </w:rPr>
  </w:style>
  <w:style w:type="character" w:customStyle="1" w:styleId="100">
    <w:name w:val="Body text|2 + 23 pt"/>
    <w:basedOn w:val="25"/>
    <w:semiHidden/>
    <w:unhideWhenUsed/>
    <w:qFormat/>
    <w:uiPriority w:val="0"/>
    <w:rPr>
      <w:rFonts w:ascii="PMingLiU" w:hAnsi="PMingLiU" w:eastAsia="PMingLiU" w:cs="PMingLiU"/>
      <w:color w:val="000000"/>
      <w:spacing w:val="70"/>
      <w:w w:val="50"/>
      <w:position w:val="0"/>
      <w:sz w:val="46"/>
      <w:szCs w:val="46"/>
      <w:u w:val="none"/>
      <w:lang w:val="zh-CN" w:eastAsia="zh-CN" w:bidi="zh-CN"/>
    </w:rPr>
  </w:style>
  <w:style w:type="character" w:customStyle="1" w:styleId="101">
    <w:name w:val="Body text|2 + 10.5 pt"/>
    <w:basedOn w:val="25"/>
    <w:semiHidden/>
    <w:unhideWhenUsed/>
    <w:qFormat/>
    <w:uiPriority w:val="0"/>
    <w:rPr>
      <w:rFonts w:ascii="PMingLiU" w:hAnsi="PMingLiU" w:eastAsia="PMingLiU" w:cs="PMingLiU"/>
      <w:color w:val="000000"/>
      <w:spacing w:val="0"/>
      <w:w w:val="150"/>
      <w:position w:val="0"/>
      <w:sz w:val="21"/>
      <w:szCs w:val="21"/>
      <w:u w:val="none"/>
      <w:lang w:val="en-US" w:eastAsia="en-US" w:bidi="en-US"/>
    </w:rPr>
  </w:style>
  <w:style w:type="character" w:customStyle="1" w:styleId="102">
    <w:name w:val="Body text|2 + 8 pt"/>
    <w:basedOn w:val="25"/>
    <w:semiHidden/>
    <w:unhideWhenUsed/>
    <w:qFormat/>
    <w:uiPriority w:val="0"/>
    <w:rPr>
      <w:rFonts w:ascii="PMingLiU" w:hAnsi="PMingLiU" w:eastAsia="PMingLiU" w:cs="PMingLiU"/>
      <w:color w:val="000000"/>
      <w:spacing w:val="0"/>
      <w:w w:val="200"/>
      <w:position w:val="0"/>
      <w:sz w:val="16"/>
      <w:szCs w:val="16"/>
      <w:u w:val="none"/>
      <w:lang w:val="en-US" w:eastAsia="en-US" w:bidi="en-US"/>
    </w:rPr>
  </w:style>
  <w:style w:type="character" w:customStyle="1" w:styleId="103">
    <w:name w:val="Body text|2 + 6.5 pt"/>
    <w:basedOn w:val="25"/>
    <w:semiHidden/>
    <w:unhideWhenUsed/>
    <w:qFormat/>
    <w:uiPriority w:val="0"/>
    <w:rPr>
      <w:rFonts w:ascii="PMingLiU" w:hAnsi="PMingLiU" w:eastAsia="PMingLiU" w:cs="PMingLiU"/>
      <w:color w:val="000000"/>
      <w:spacing w:val="0"/>
      <w:w w:val="350"/>
      <w:position w:val="0"/>
      <w:sz w:val="13"/>
      <w:szCs w:val="13"/>
      <w:u w:val="none"/>
      <w:lang w:val="en-US" w:eastAsia="en-US" w:bidi="en-US"/>
    </w:rPr>
  </w:style>
  <w:style w:type="character" w:customStyle="1" w:styleId="104">
    <w:name w:val="Body text|2 + 6 pt1"/>
    <w:basedOn w:val="25"/>
    <w:semiHidden/>
    <w:unhideWhenUsed/>
    <w:qFormat/>
    <w:uiPriority w:val="0"/>
    <w:rPr>
      <w:rFonts w:ascii="PMingLiU" w:hAnsi="PMingLiU" w:eastAsia="PMingLiU" w:cs="PMingLiU"/>
      <w:color w:val="000000"/>
      <w:spacing w:val="0"/>
      <w:w w:val="300"/>
      <w:position w:val="0"/>
      <w:sz w:val="12"/>
      <w:szCs w:val="12"/>
      <w:u w:val="none"/>
      <w:lang w:val="en-US" w:eastAsia="en-US" w:bidi="en-US"/>
    </w:rPr>
  </w:style>
  <w:style w:type="character" w:customStyle="1" w:styleId="105">
    <w:name w:val="Body text|2 + 11.5 pt2"/>
    <w:basedOn w:val="25"/>
    <w:semiHidden/>
    <w:unhideWhenUsed/>
    <w:qFormat/>
    <w:uiPriority w:val="0"/>
    <w:rPr>
      <w:rFonts w:ascii="PMingLiU" w:hAnsi="PMingLiU" w:eastAsia="PMingLiU" w:cs="PMingLiU"/>
      <w:color w:val="000000"/>
      <w:spacing w:val="0"/>
      <w:w w:val="100"/>
      <w:position w:val="0"/>
      <w:sz w:val="23"/>
      <w:szCs w:val="23"/>
      <w:u w:val="none"/>
      <w:lang w:val="en-US" w:eastAsia="en-US" w:bidi="en-US"/>
    </w:rPr>
  </w:style>
  <w:style w:type="character" w:customStyle="1" w:styleId="106">
    <w:name w:val="Body text|2 + 11.5 pt3"/>
    <w:basedOn w:val="25"/>
    <w:semiHidden/>
    <w:unhideWhenUsed/>
    <w:qFormat/>
    <w:uiPriority w:val="0"/>
    <w:rPr>
      <w:rFonts w:ascii="PMingLiU" w:hAnsi="PMingLiU" w:eastAsia="PMingLiU" w:cs="PMingLiU"/>
      <w:color w:val="000000"/>
      <w:spacing w:val="70"/>
      <w:w w:val="100"/>
      <w:position w:val="0"/>
      <w:sz w:val="23"/>
      <w:szCs w:val="23"/>
      <w:u w:val="none"/>
      <w:lang w:val="zh-CN" w:eastAsia="zh-CN" w:bidi="zh-CN"/>
    </w:rPr>
  </w:style>
  <w:style w:type="character" w:customStyle="1" w:styleId="107">
    <w:name w:val="Body text|2 + 12 pt2"/>
    <w:basedOn w:val="25"/>
    <w:semiHidden/>
    <w:unhideWhenUsed/>
    <w:qFormat/>
    <w:uiPriority w:val="0"/>
    <w:rPr>
      <w:rFonts w:ascii="PMingLiU" w:hAnsi="PMingLiU" w:eastAsia="PMingLiU" w:cs="PMingLiU"/>
      <w:color w:val="000000"/>
      <w:spacing w:val="0"/>
      <w:w w:val="120"/>
      <w:position w:val="0"/>
      <w:sz w:val="24"/>
      <w:szCs w:val="24"/>
      <w:u w:val="none"/>
      <w:lang w:val="en-US" w:eastAsia="en-US" w:bidi="en-US"/>
    </w:rPr>
  </w:style>
  <w:style w:type="character" w:customStyle="1" w:styleId="108">
    <w:name w:val="Body text|2 + 42 pt"/>
    <w:basedOn w:val="25"/>
    <w:semiHidden/>
    <w:unhideWhenUsed/>
    <w:qFormat/>
    <w:uiPriority w:val="0"/>
    <w:rPr>
      <w:rFonts w:ascii="PMingLiU" w:hAnsi="PMingLiU" w:eastAsia="PMingLiU" w:cs="PMingLiU"/>
      <w:i/>
      <w:iCs/>
      <w:color w:val="000000"/>
      <w:spacing w:val="0"/>
      <w:w w:val="100"/>
      <w:position w:val="0"/>
      <w:sz w:val="84"/>
      <w:szCs w:val="84"/>
      <w:u w:val="none"/>
      <w:lang w:val="en-US" w:eastAsia="en-US" w:bidi="en-US"/>
    </w:rPr>
  </w:style>
  <w:style w:type="character" w:customStyle="1" w:styleId="109">
    <w:name w:val="Body text|2 + 10 pt2"/>
    <w:basedOn w:val="25"/>
    <w:semiHidden/>
    <w:unhideWhenUsed/>
    <w:qFormat/>
    <w:uiPriority w:val="0"/>
    <w:rPr>
      <w:rFonts w:ascii="PMingLiU" w:hAnsi="PMingLiU" w:eastAsia="PMingLiU" w:cs="PMingLiU"/>
      <w:color w:val="000000"/>
      <w:spacing w:val="0"/>
      <w:w w:val="100"/>
      <w:position w:val="0"/>
      <w:sz w:val="20"/>
      <w:szCs w:val="20"/>
      <w:u w:val="none"/>
      <w:lang w:val="zh-CN" w:eastAsia="zh-CN" w:bidi="zh-CN"/>
    </w:rPr>
  </w:style>
  <w:style w:type="character" w:customStyle="1" w:styleId="110">
    <w:name w:val="Body text|2 + 13 pt3"/>
    <w:basedOn w:val="25"/>
    <w:semiHidden/>
    <w:unhideWhenUsed/>
    <w:qFormat/>
    <w:uiPriority w:val="0"/>
    <w:rPr>
      <w:rFonts w:ascii="PMingLiU" w:hAnsi="PMingLiU" w:eastAsia="PMingLiU" w:cs="PMingLiU"/>
      <w:i/>
      <w:iCs/>
      <w:color w:val="000000"/>
      <w:spacing w:val="0"/>
      <w:w w:val="100"/>
      <w:position w:val="0"/>
      <w:sz w:val="26"/>
      <w:szCs w:val="26"/>
      <w:u w:val="none"/>
      <w:lang w:val="zh-CN" w:eastAsia="zh-CN" w:bidi="zh-CN"/>
    </w:rPr>
  </w:style>
  <w:style w:type="character" w:customStyle="1" w:styleId="111">
    <w:name w:val="Header or footer|1 + 13 pt"/>
    <w:basedOn w:val="72"/>
    <w:semiHidden/>
    <w:unhideWhenUsed/>
    <w:qFormat/>
    <w:uiPriority w:val="0"/>
    <w:rPr>
      <w:rFonts w:ascii="PMingLiU" w:hAnsi="PMingLiU" w:eastAsia="PMingLiU" w:cs="PMingLiU"/>
      <w:color w:val="000000"/>
      <w:spacing w:val="0"/>
      <w:w w:val="100"/>
      <w:position w:val="0"/>
      <w:sz w:val="26"/>
      <w:szCs w:val="26"/>
      <w:u w:val="none"/>
      <w:lang w:val="en-US" w:eastAsia="en-US" w:bidi="en-US"/>
    </w:rPr>
  </w:style>
  <w:style w:type="character" w:customStyle="1" w:styleId="112">
    <w:name w:val="Header or footer|1 + Spacing 0 pt"/>
    <w:basedOn w:val="72"/>
    <w:semiHidden/>
    <w:unhideWhenUsed/>
    <w:qFormat/>
    <w:uiPriority w:val="0"/>
    <w:rPr>
      <w:rFonts w:ascii="PMingLiU" w:hAnsi="PMingLiU" w:eastAsia="PMingLiU" w:cs="PMingLiU"/>
      <w:color w:val="000000"/>
      <w:spacing w:val="0"/>
      <w:w w:val="100"/>
      <w:position w:val="0"/>
      <w:sz w:val="22"/>
      <w:szCs w:val="22"/>
      <w:u w:val="none"/>
      <w:lang w:val="zh-CN" w:eastAsia="zh-CN" w:bidi="zh-CN"/>
    </w:rPr>
  </w:style>
  <w:style w:type="character" w:customStyle="1" w:styleId="113">
    <w:name w:val="Body text|10_"/>
    <w:basedOn w:val="18"/>
    <w:link w:val="114"/>
    <w:qFormat/>
    <w:uiPriority w:val="0"/>
    <w:rPr>
      <w:rFonts w:ascii="PMingLiU" w:hAnsi="PMingLiU" w:eastAsia="PMingLiU" w:cs="PMingLiU"/>
      <w:spacing w:val="20"/>
      <w:sz w:val="26"/>
      <w:szCs w:val="26"/>
      <w:u w:val="none"/>
    </w:rPr>
  </w:style>
  <w:style w:type="paragraph" w:customStyle="1" w:styleId="114">
    <w:name w:val="Body text|10"/>
    <w:basedOn w:val="1"/>
    <w:link w:val="113"/>
    <w:qFormat/>
    <w:uiPriority w:val="0"/>
    <w:pPr>
      <w:shd w:val="clear" w:color="auto" w:fill="FFFFFF"/>
      <w:spacing w:before="180" w:line="260" w:lineRule="exact"/>
      <w:jc w:val="center"/>
    </w:pPr>
    <w:rPr>
      <w:rFonts w:ascii="PMingLiU" w:hAnsi="PMingLiU" w:eastAsia="PMingLiU" w:cs="PMingLiU"/>
      <w:spacing w:val="20"/>
      <w:sz w:val="26"/>
      <w:szCs w:val="26"/>
    </w:rPr>
  </w:style>
  <w:style w:type="character" w:customStyle="1" w:styleId="115">
    <w:name w:val="Body text|10 + Spacing 0 pt"/>
    <w:basedOn w:val="113"/>
    <w:semiHidden/>
    <w:unhideWhenUsed/>
    <w:qFormat/>
    <w:uiPriority w:val="0"/>
    <w:rPr>
      <w:rFonts w:ascii="PMingLiU" w:hAnsi="PMingLiU" w:eastAsia="PMingLiU" w:cs="PMingLiU"/>
      <w:color w:val="000000"/>
      <w:spacing w:val="0"/>
      <w:w w:val="100"/>
      <w:position w:val="0"/>
      <w:sz w:val="26"/>
      <w:szCs w:val="26"/>
      <w:u w:val="none"/>
      <w:lang w:val="en-US" w:eastAsia="en-US" w:bidi="en-US"/>
    </w:rPr>
  </w:style>
  <w:style w:type="character" w:customStyle="1" w:styleId="116">
    <w:name w:val="Body text|2 + 45 pt"/>
    <w:basedOn w:val="25"/>
    <w:semiHidden/>
    <w:unhideWhenUsed/>
    <w:qFormat/>
    <w:uiPriority w:val="0"/>
    <w:rPr>
      <w:rFonts w:ascii="PMingLiU" w:hAnsi="PMingLiU" w:eastAsia="PMingLiU" w:cs="PMingLiU"/>
      <w:i/>
      <w:iCs/>
      <w:color w:val="000000"/>
      <w:spacing w:val="0"/>
      <w:w w:val="200"/>
      <w:position w:val="0"/>
      <w:sz w:val="90"/>
      <w:szCs w:val="90"/>
      <w:u w:val="none"/>
      <w:lang w:val="en-US" w:eastAsia="en-US" w:bidi="en-US"/>
    </w:rPr>
  </w:style>
  <w:style w:type="character" w:customStyle="1" w:styleId="117">
    <w:name w:val="Body text|2 + 42 pt1"/>
    <w:basedOn w:val="25"/>
    <w:semiHidden/>
    <w:unhideWhenUsed/>
    <w:qFormat/>
    <w:uiPriority w:val="0"/>
    <w:rPr>
      <w:rFonts w:ascii="PMingLiU" w:hAnsi="PMingLiU" w:eastAsia="PMingLiU" w:cs="PMingLiU"/>
      <w:color w:val="000000"/>
      <w:spacing w:val="0"/>
      <w:w w:val="200"/>
      <w:position w:val="0"/>
      <w:sz w:val="84"/>
      <w:szCs w:val="84"/>
      <w:u w:val="none"/>
      <w:lang w:val="en-US" w:eastAsia="en-US" w:bidi="en-US"/>
    </w:rPr>
  </w:style>
  <w:style w:type="character" w:customStyle="1" w:styleId="118">
    <w:name w:val="Body text|2 + 12 pt3"/>
    <w:basedOn w:val="25"/>
    <w:semiHidden/>
    <w:unhideWhenUsed/>
    <w:qFormat/>
    <w:uiPriority w:val="0"/>
    <w:rPr>
      <w:rFonts w:ascii="PMingLiU" w:hAnsi="PMingLiU" w:eastAsia="PMingLiU" w:cs="PMingLiU"/>
      <w:color w:val="65759D"/>
      <w:spacing w:val="0"/>
      <w:w w:val="120"/>
      <w:position w:val="0"/>
      <w:sz w:val="24"/>
      <w:szCs w:val="24"/>
      <w:u w:val="none"/>
      <w:lang w:val="en-US" w:eastAsia="en-US" w:bidi="en-US"/>
    </w:rPr>
  </w:style>
  <w:style w:type="character" w:customStyle="1" w:styleId="119">
    <w:name w:val="Body text|2 + 11.5 pt4"/>
    <w:basedOn w:val="25"/>
    <w:semiHidden/>
    <w:unhideWhenUsed/>
    <w:qFormat/>
    <w:uiPriority w:val="0"/>
    <w:rPr>
      <w:rFonts w:ascii="PMingLiU" w:hAnsi="PMingLiU" w:eastAsia="PMingLiU" w:cs="PMingLiU"/>
      <w:i/>
      <w:iCs/>
      <w:color w:val="000000"/>
      <w:spacing w:val="0"/>
      <w:w w:val="100"/>
      <w:position w:val="0"/>
      <w:sz w:val="23"/>
      <w:szCs w:val="23"/>
      <w:u w:val="none"/>
      <w:lang w:val="zh-CN" w:eastAsia="zh-CN" w:bidi="zh-CN"/>
    </w:rPr>
  </w:style>
  <w:style w:type="character" w:customStyle="1" w:styleId="120">
    <w:name w:val="Body text|2 + 31 pt"/>
    <w:basedOn w:val="25"/>
    <w:semiHidden/>
    <w:unhideWhenUsed/>
    <w:qFormat/>
    <w:uiPriority w:val="0"/>
    <w:rPr>
      <w:rFonts w:ascii="PMingLiU" w:hAnsi="PMingLiU" w:eastAsia="PMingLiU" w:cs="PMingLiU"/>
      <w:i/>
      <w:iCs/>
      <w:color w:val="000000"/>
      <w:spacing w:val="0"/>
      <w:w w:val="200"/>
      <w:position w:val="0"/>
      <w:sz w:val="62"/>
      <w:szCs w:val="62"/>
      <w:u w:val="none"/>
      <w:lang w:val="en-US" w:eastAsia="en-US" w:bidi="en-US"/>
    </w:rPr>
  </w:style>
  <w:style w:type="character" w:customStyle="1" w:styleId="121">
    <w:name w:val="Body text|2 + 11.5 pt5"/>
    <w:basedOn w:val="25"/>
    <w:semiHidden/>
    <w:unhideWhenUsed/>
    <w:qFormat/>
    <w:uiPriority w:val="0"/>
    <w:rPr>
      <w:rFonts w:ascii="PMingLiU" w:hAnsi="PMingLiU" w:eastAsia="PMingLiU" w:cs="PMingLiU"/>
      <w:color w:val="000000"/>
      <w:spacing w:val="60"/>
      <w:w w:val="100"/>
      <w:position w:val="0"/>
      <w:sz w:val="23"/>
      <w:szCs w:val="23"/>
      <w:u w:val="none"/>
      <w:lang w:val="zh-CN" w:eastAsia="zh-CN" w:bidi="zh-CN"/>
    </w:rPr>
  </w:style>
  <w:style w:type="character" w:customStyle="1" w:styleId="122">
    <w:name w:val="Body text|2 + 43 pt"/>
    <w:basedOn w:val="25"/>
    <w:semiHidden/>
    <w:unhideWhenUsed/>
    <w:qFormat/>
    <w:uiPriority w:val="0"/>
    <w:rPr>
      <w:rFonts w:ascii="PMingLiU" w:hAnsi="PMingLiU" w:eastAsia="PMingLiU" w:cs="PMingLiU"/>
      <w:i/>
      <w:iCs/>
      <w:color w:val="000000"/>
      <w:spacing w:val="0"/>
      <w:w w:val="100"/>
      <w:position w:val="0"/>
      <w:sz w:val="86"/>
      <w:szCs w:val="86"/>
      <w:u w:val="none"/>
      <w:lang w:val="en-US" w:eastAsia="en-US" w:bidi="en-US"/>
    </w:rPr>
  </w:style>
  <w:style w:type="character" w:customStyle="1" w:styleId="123">
    <w:name w:val="Body text|2 + 27 pt"/>
    <w:basedOn w:val="25"/>
    <w:semiHidden/>
    <w:unhideWhenUsed/>
    <w:qFormat/>
    <w:uiPriority w:val="0"/>
    <w:rPr>
      <w:rFonts w:ascii="PMingLiU" w:hAnsi="PMingLiU" w:eastAsia="PMingLiU" w:cs="PMingLiU"/>
      <w:color w:val="000000"/>
      <w:spacing w:val="60"/>
      <w:w w:val="40"/>
      <w:position w:val="0"/>
      <w:sz w:val="54"/>
      <w:szCs w:val="54"/>
      <w:u w:val="none"/>
      <w:lang w:val="zh-CN" w:eastAsia="zh-CN" w:bidi="zh-CN"/>
    </w:rPr>
  </w:style>
  <w:style w:type="character" w:customStyle="1" w:styleId="124">
    <w:name w:val="Body text|2 + 12 pt4"/>
    <w:basedOn w:val="25"/>
    <w:semiHidden/>
    <w:unhideWhenUsed/>
    <w:qFormat/>
    <w:uiPriority w:val="0"/>
    <w:rPr>
      <w:rFonts w:ascii="PMingLiU" w:hAnsi="PMingLiU" w:eastAsia="PMingLiU" w:cs="PMingLiU"/>
      <w:color w:val="000000"/>
      <w:spacing w:val="40"/>
      <w:w w:val="100"/>
      <w:position w:val="0"/>
      <w:sz w:val="24"/>
      <w:szCs w:val="24"/>
      <w:u w:val="none"/>
      <w:lang w:val="zh-CN" w:eastAsia="zh-CN" w:bidi="zh-CN"/>
    </w:rPr>
  </w:style>
  <w:style w:type="character" w:customStyle="1" w:styleId="125">
    <w:name w:val="Body text|2 + 6.5 pt1"/>
    <w:basedOn w:val="25"/>
    <w:semiHidden/>
    <w:unhideWhenUsed/>
    <w:qFormat/>
    <w:uiPriority w:val="0"/>
    <w:rPr>
      <w:rFonts w:ascii="PMingLiU" w:hAnsi="PMingLiU" w:eastAsia="PMingLiU" w:cs="PMingLiU"/>
      <w:color w:val="000000"/>
      <w:spacing w:val="0"/>
      <w:w w:val="250"/>
      <w:position w:val="0"/>
      <w:sz w:val="13"/>
      <w:szCs w:val="13"/>
      <w:u w:val="none"/>
      <w:lang w:val="en-US" w:eastAsia="en-US" w:bidi="en-US"/>
    </w:rPr>
  </w:style>
  <w:style w:type="character" w:customStyle="1" w:styleId="126">
    <w:name w:val="Body text|2 + 7.5 pt"/>
    <w:basedOn w:val="25"/>
    <w:semiHidden/>
    <w:unhideWhenUsed/>
    <w:qFormat/>
    <w:uiPriority w:val="0"/>
    <w:rPr>
      <w:rFonts w:ascii="PMingLiU" w:hAnsi="PMingLiU" w:eastAsia="PMingLiU" w:cs="PMingLiU"/>
      <w:color w:val="000000"/>
      <w:spacing w:val="0"/>
      <w:w w:val="200"/>
      <w:position w:val="0"/>
      <w:sz w:val="15"/>
      <w:szCs w:val="15"/>
      <w:u w:val="none"/>
      <w:lang w:val="en-US" w:eastAsia="en-US" w:bidi="en-US"/>
    </w:rPr>
  </w:style>
  <w:style w:type="character" w:customStyle="1" w:styleId="127">
    <w:name w:val="Body text|4 + Spacing 2 pt"/>
    <w:basedOn w:val="29"/>
    <w:semiHidden/>
    <w:unhideWhenUsed/>
    <w:qFormat/>
    <w:uiPriority w:val="0"/>
    <w:rPr>
      <w:rFonts w:ascii="PMingLiU" w:hAnsi="PMingLiU" w:eastAsia="PMingLiU" w:cs="PMingLiU"/>
      <w:color w:val="000000"/>
      <w:spacing w:val="40"/>
      <w:w w:val="100"/>
      <w:position w:val="0"/>
      <w:sz w:val="28"/>
      <w:szCs w:val="28"/>
      <w:u w:val="none"/>
      <w:lang w:val="zh-CN" w:eastAsia="zh-CN" w:bidi="zh-CN"/>
    </w:rPr>
  </w:style>
  <w:style w:type="character" w:customStyle="1" w:styleId="128">
    <w:name w:val="Body text|2 + 10.5 pt1"/>
    <w:basedOn w:val="25"/>
    <w:semiHidden/>
    <w:unhideWhenUsed/>
    <w:qFormat/>
    <w:uiPriority w:val="0"/>
    <w:rPr>
      <w:rFonts w:ascii="PMingLiU" w:hAnsi="PMingLiU" w:eastAsia="PMingLiU" w:cs="PMingLiU"/>
      <w:color w:val="000000"/>
      <w:spacing w:val="0"/>
      <w:w w:val="200"/>
      <w:position w:val="0"/>
      <w:sz w:val="21"/>
      <w:szCs w:val="21"/>
      <w:u w:val="none"/>
      <w:lang w:val="en-US" w:eastAsia="en-US" w:bidi="en-US"/>
    </w:rPr>
  </w:style>
  <w:style w:type="character" w:customStyle="1" w:styleId="129">
    <w:name w:val="Body text|2 + 42 pt2"/>
    <w:basedOn w:val="25"/>
    <w:semiHidden/>
    <w:unhideWhenUsed/>
    <w:qFormat/>
    <w:uiPriority w:val="0"/>
    <w:rPr>
      <w:rFonts w:ascii="PMingLiU" w:hAnsi="PMingLiU" w:eastAsia="PMingLiU" w:cs="PMingLiU"/>
      <w:color w:val="000000"/>
      <w:spacing w:val="0"/>
      <w:w w:val="100"/>
      <w:position w:val="0"/>
      <w:sz w:val="84"/>
      <w:szCs w:val="84"/>
      <w:u w:val="none"/>
      <w:lang w:val="zh-CN" w:eastAsia="zh-CN" w:bidi="zh-CN"/>
    </w:rPr>
  </w:style>
  <w:style w:type="character" w:customStyle="1" w:styleId="130">
    <w:name w:val="Body text|2 + 27 pt1"/>
    <w:basedOn w:val="25"/>
    <w:semiHidden/>
    <w:unhideWhenUsed/>
    <w:qFormat/>
    <w:uiPriority w:val="0"/>
    <w:rPr>
      <w:rFonts w:ascii="PMingLiU" w:hAnsi="PMingLiU" w:eastAsia="PMingLiU" w:cs="PMingLiU"/>
      <w:color w:val="000000"/>
      <w:spacing w:val="0"/>
      <w:w w:val="100"/>
      <w:position w:val="0"/>
      <w:sz w:val="54"/>
      <w:szCs w:val="54"/>
      <w:u w:val="none"/>
      <w:lang w:val="en-US" w:eastAsia="en-US" w:bidi="en-US"/>
    </w:rPr>
  </w:style>
  <w:style w:type="character" w:customStyle="1" w:styleId="131">
    <w:name w:val="Body text|2 + 8.5 pt1"/>
    <w:basedOn w:val="25"/>
    <w:semiHidden/>
    <w:unhideWhenUsed/>
    <w:qFormat/>
    <w:uiPriority w:val="0"/>
    <w:rPr>
      <w:rFonts w:ascii="PMingLiU" w:hAnsi="PMingLiU" w:eastAsia="PMingLiU" w:cs="PMingLiU"/>
      <w:color w:val="000000"/>
      <w:spacing w:val="0"/>
      <w:w w:val="150"/>
      <w:position w:val="0"/>
      <w:sz w:val="17"/>
      <w:szCs w:val="17"/>
      <w:u w:val="none"/>
      <w:lang w:val="en-US" w:eastAsia="en-US" w:bidi="en-US"/>
    </w:rPr>
  </w:style>
  <w:style w:type="character" w:customStyle="1" w:styleId="132">
    <w:name w:val="Body text|2 + 9 pt"/>
    <w:basedOn w:val="25"/>
    <w:semiHidden/>
    <w:unhideWhenUsed/>
    <w:qFormat/>
    <w:uiPriority w:val="0"/>
    <w:rPr>
      <w:rFonts w:ascii="PMingLiU" w:hAnsi="PMingLiU" w:eastAsia="PMingLiU" w:cs="PMingLiU"/>
      <w:color w:val="000000"/>
      <w:spacing w:val="0"/>
      <w:w w:val="250"/>
      <w:position w:val="0"/>
      <w:sz w:val="18"/>
      <w:szCs w:val="18"/>
      <w:u w:val="none"/>
      <w:lang w:val="zh-CN" w:eastAsia="zh-CN" w:bidi="zh-CN"/>
    </w:rPr>
  </w:style>
  <w:style w:type="character" w:customStyle="1" w:styleId="133">
    <w:name w:val="Body text|2 + 6 pt2"/>
    <w:basedOn w:val="25"/>
    <w:semiHidden/>
    <w:unhideWhenUsed/>
    <w:qFormat/>
    <w:uiPriority w:val="0"/>
    <w:rPr>
      <w:rFonts w:ascii="PMingLiU" w:hAnsi="PMingLiU" w:eastAsia="PMingLiU" w:cs="PMingLiU"/>
      <w:color w:val="000000"/>
      <w:spacing w:val="0"/>
      <w:w w:val="250"/>
      <w:position w:val="0"/>
      <w:sz w:val="12"/>
      <w:szCs w:val="12"/>
      <w:u w:val="none"/>
      <w:lang w:val="en-US" w:eastAsia="en-US" w:bidi="en-US"/>
    </w:rPr>
  </w:style>
  <w:style w:type="character" w:customStyle="1" w:styleId="134">
    <w:name w:val="Body text|2 + 8 pt1"/>
    <w:basedOn w:val="25"/>
    <w:semiHidden/>
    <w:unhideWhenUsed/>
    <w:qFormat/>
    <w:uiPriority w:val="0"/>
    <w:rPr>
      <w:rFonts w:ascii="PMingLiU" w:hAnsi="PMingLiU" w:eastAsia="PMingLiU" w:cs="PMingLiU"/>
      <w:i/>
      <w:iCs/>
      <w:color w:val="000000"/>
      <w:spacing w:val="0"/>
      <w:w w:val="100"/>
      <w:position w:val="0"/>
      <w:sz w:val="16"/>
      <w:szCs w:val="16"/>
      <w:u w:val="none"/>
      <w:lang w:val="en-US" w:eastAsia="en-US" w:bidi="en-US"/>
    </w:rPr>
  </w:style>
  <w:style w:type="character" w:customStyle="1" w:styleId="135">
    <w:name w:val="Body text|2 + Spacing 0 pt1"/>
    <w:basedOn w:val="25"/>
    <w:semiHidden/>
    <w:unhideWhenUsed/>
    <w:qFormat/>
    <w:uiPriority w:val="0"/>
    <w:rPr>
      <w:rFonts w:ascii="PMingLiU" w:hAnsi="PMingLiU" w:eastAsia="PMingLiU" w:cs="PMingLiU"/>
      <w:color w:val="000000"/>
      <w:spacing w:val="0"/>
      <w:w w:val="100"/>
      <w:position w:val="0"/>
      <w:sz w:val="28"/>
      <w:szCs w:val="28"/>
      <w:u w:val="none"/>
      <w:lang w:val="zh-CN" w:eastAsia="zh-CN" w:bidi="zh-CN"/>
    </w:rPr>
  </w:style>
  <w:style w:type="character" w:customStyle="1" w:styleId="136">
    <w:name w:val="Heading #5|1_"/>
    <w:basedOn w:val="18"/>
    <w:link w:val="137"/>
    <w:qFormat/>
    <w:uiPriority w:val="0"/>
    <w:rPr>
      <w:rFonts w:ascii="PMingLiU" w:hAnsi="PMingLiU" w:eastAsia="PMingLiU" w:cs="PMingLiU"/>
      <w:sz w:val="28"/>
      <w:szCs w:val="28"/>
      <w:u w:val="none"/>
      <w:lang w:val="en-US" w:eastAsia="en-US" w:bidi="en-US"/>
    </w:rPr>
  </w:style>
  <w:style w:type="paragraph" w:customStyle="1" w:styleId="137">
    <w:name w:val="Heading #5|1"/>
    <w:basedOn w:val="1"/>
    <w:link w:val="136"/>
    <w:qFormat/>
    <w:uiPriority w:val="0"/>
    <w:pPr>
      <w:shd w:val="clear" w:color="auto" w:fill="FFFFFF"/>
      <w:spacing w:before="500" w:line="605" w:lineRule="exact"/>
      <w:ind w:firstLine="680"/>
      <w:outlineLvl w:val="4"/>
    </w:pPr>
    <w:rPr>
      <w:rFonts w:ascii="PMingLiU" w:hAnsi="PMingLiU" w:eastAsia="PMingLiU" w:cs="PMingLiU"/>
      <w:szCs w:val="28"/>
      <w:lang w:val="en-US" w:eastAsia="en-US" w:bidi="en-US"/>
    </w:rPr>
  </w:style>
  <w:style w:type="character" w:customStyle="1" w:styleId="138">
    <w:name w:val="Heading #5|1 + Spacing 3 pt"/>
    <w:basedOn w:val="136"/>
    <w:semiHidden/>
    <w:unhideWhenUsed/>
    <w:qFormat/>
    <w:uiPriority w:val="0"/>
    <w:rPr>
      <w:rFonts w:ascii="PMingLiU" w:hAnsi="PMingLiU" w:eastAsia="PMingLiU" w:cs="PMingLiU"/>
      <w:color w:val="000000"/>
      <w:spacing w:val="70"/>
      <w:w w:val="100"/>
      <w:position w:val="0"/>
      <w:sz w:val="28"/>
      <w:szCs w:val="28"/>
      <w:u w:val="none"/>
      <w:lang w:val="zh-CN" w:eastAsia="zh-CN" w:bidi="zh-CN"/>
    </w:rPr>
  </w:style>
  <w:style w:type="character" w:customStyle="1" w:styleId="139">
    <w:name w:val="Body text|2 + 10 pt3"/>
    <w:basedOn w:val="25"/>
    <w:semiHidden/>
    <w:unhideWhenUsed/>
    <w:qFormat/>
    <w:uiPriority w:val="0"/>
    <w:rPr>
      <w:rFonts w:ascii="PMingLiU" w:hAnsi="PMingLiU" w:eastAsia="PMingLiU" w:cs="PMingLiU"/>
      <w:color w:val="000000"/>
      <w:spacing w:val="10"/>
      <w:w w:val="100"/>
      <w:position w:val="0"/>
      <w:sz w:val="20"/>
      <w:szCs w:val="20"/>
      <w:u w:val="none"/>
      <w:lang w:val="zh-CN" w:eastAsia="zh-CN" w:bidi="zh-CN"/>
    </w:rPr>
  </w:style>
  <w:style w:type="character" w:customStyle="1" w:styleId="140">
    <w:name w:val="Body text|2 + 10 pt4"/>
    <w:basedOn w:val="25"/>
    <w:semiHidden/>
    <w:unhideWhenUsed/>
    <w:qFormat/>
    <w:uiPriority w:val="0"/>
    <w:rPr>
      <w:rFonts w:ascii="PMingLiU" w:hAnsi="PMingLiU" w:eastAsia="PMingLiU" w:cs="PMingLiU"/>
      <w:color w:val="000000"/>
      <w:spacing w:val="20"/>
      <w:w w:val="100"/>
      <w:position w:val="0"/>
      <w:sz w:val="20"/>
      <w:szCs w:val="20"/>
      <w:u w:val="none"/>
      <w:lang w:val="en-US" w:eastAsia="en-US" w:bidi="en-US"/>
    </w:rPr>
  </w:style>
  <w:style w:type="character" w:customStyle="1" w:styleId="141">
    <w:name w:val="Body text|2 + 10 pt5"/>
    <w:basedOn w:val="25"/>
    <w:semiHidden/>
    <w:unhideWhenUsed/>
    <w:qFormat/>
    <w:uiPriority w:val="0"/>
    <w:rPr>
      <w:rFonts w:ascii="PMingLiU" w:hAnsi="PMingLiU" w:eastAsia="PMingLiU" w:cs="PMingLiU"/>
      <w:color w:val="000000"/>
      <w:spacing w:val="50"/>
      <w:w w:val="100"/>
      <w:position w:val="0"/>
      <w:sz w:val="20"/>
      <w:szCs w:val="20"/>
      <w:u w:val="none"/>
      <w:lang w:val="zh-CN" w:eastAsia="zh-CN" w:bidi="zh-CN"/>
    </w:rPr>
  </w:style>
  <w:style w:type="character" w:customStyle="1" w:styleId="142">
    <w:name w:val="Body text|2 + 8 pt2"/>
    <w:basedOn w:val="25"/>
    <w:semiHidden/>
    <w:unhideWhenUsed/>
    <w:qFormat/>
    <w:uiPriority w:val="0"/>
    <w:rPr>
      <w:rFonts w:ascii="PMingLiU" w:hAnsi="PMingLiU" w:eastAsia="PMingLiU" w:cs="PMingLiU"/>
      <w:color w:val="000000"/>
      <w:spacing w:val="0"/>
      <w:w w:val="150"/>
      <w:position w:val="0"/>
      <w:sz w:val="16"/>
      <w:szCs w:val="16"/>
      <w:u w:val="none"/>
      <w:lang w:val="zh-CN" w:eastAsia="zh-CN" w:bidi="zh-CN"/>
    </w:rPr>
  </w:style>
  <w:style w:type="character" w:customStyle="1" w:styleId="143">
    <w:name w:val="Body text|2 + 13 pt4"/>
    <w:basedOn w:val="25"/>
    <w:semiHidden/>
    <w:unhideWhenUsed/>
    <w:qFormat/>
    <w:uiPriority w:val="0"/>
    <w:rPr>
      <w:rFonts w:ascii="PMingLiU" w:hAnsi="PMingLiU" w:eastAsia="PMingLiU" w:cs="PMingLiU"/>
      <w:color w:val="000000"/>
      <w:spacing w:val="0"/>
      <w:w w:val="100"/>
      <w:position w:val="0"/>
      <w:sz w:val="26"/>
      <w:szCs w:val="26"/>
      <w:u w:val="none"/>
      <w:lang w:val="en-US" w:eastAsia="en-US" w:bidi="en-US"/>
    </w:rPr>
  </w:style>
  <w:style w:type="character" w:customStyle="1" w:styleId="144">
    <w:name w:val="Body text|2 + Spacing 3 pt"/>
    <w:basedOn w:val="25"/>
    <w:semiHidden/>
    <w:unhideWhenUsed/>
    <w:qFormat/>
    <w:uiPriority w:val="0"/>
    <w:rPr>
      <w:rFonts w:ascii="PMingLiU" w:hAnsi="PMingLiU" w:eastAsia="PMingLiU" w:cs="PMingLiU"/>
      <w:color w:val="000000"/>
      <w:spacing w:val="60"/>
      <w:w w:val="100"/>
      <w:position w:val="0"/>
      <w:sz w:val="28"/>
      <w:szCs w:val="28"/>
      <w:u w:val="none"/>
      <w:lang w:val="zh-CN" w:eastAsia="zh-CN" w:bidi="zh-CN"/>
    </w:rPr>
  </w:style>
  <w:style w:type="character" w:customStyle="1" w:styleId="145">
    <w:name w:val="Picture caption|2 Exact"/>
    <w:basedOn w:val="18"/>
    <w:link w:val="146"/>
    <w:qFormat/>
    <w:uiPriority w:val="0"/>
    <w:rPr>
      <w:rFonts w:ascii="PMingLiU" w:hAnsi="PMingLiU" w:eastAsia="PMingLiU" w:cs="PMingLiU"/>
      <w:sz w:val="30"/>
      <w:szCs w:val="30"/>
      <w:u w:val="none"/>
      <w:lang w:val="en-US" w:eastAsia="en-US" w:bidi="en-US"/>
    </w:rPr>
  </w:style>
  <w:style w:type="paragraph" w:customStyle="1" w:styleId="146">
    <w:name w:val="Picture caption|2"/>
    <w:basedOn w:val="1"/>
    <w:link w:val="145"/>
    <w:qFormat/>
    <w:uiPriority w:val="0"/>
    <w:pPr>
      <w:shd w:val="clear" w:color="auto" w:fill="FFFFFF"/>
      <w:spacing w:line="300" w:lineRule="exact"/>
    </w:pPr>
    <w:rPr>
      <w:rFonts w:ascii="PMingLiU" w:hAnsi="PMingLiU" w:eastAsia="PMingLiU" w:cs="PMingLiU"/>
      <w:sz w:val="30"/>
      <w:szCs w:val="30"/>
      <w:lang w:val="en-US" w:eastAsia="en-US" w:bidi="en-US"/>
    </w:rPr>
  </w:style>
  <w:style w:type="character" w:customStyle="1" w:styleId="147">
    <w:name w:val="Picture caption|3 Exact"/>
    <w:basedOn w:val="18"/>
    <w:link w:val="148"/>
    <w:qFormat/>
    <w:uiPriority w:val="0"/>
    <w:rPr>
      <w:rFonts w:ascii="PMingLiU" w:hAnsi="PMingLiU" w:eastAsia="PMingLiU" w:cs="PMingLiU"/>
      <w:w w:val="70"/>
      <w:u w:val="none"/>
      <w:lang w:val="en-US" w:eastAsia="en-US" w:bidi="en-US"/>
    </w:rPr>
  </w:style>
  <w:style w:type="paragraph" w:customStyle="1" w:styleId="148">
    <w:name w:val="Picture caption|3"/>
    <w:basedOn w:val="1"/>
    <w:link w:val="147"/>
    <w:qFormat/>
    <w:uiPriority w:val="0"/>
    <w:pPr>
      <w:shd w:val="clear" w:color="auto" w:fill="FFFFFF"/>
      <w:spacing w:line="240" w:lineRule="exact"/>
    </w:pPr>
    <w:rPr>
      <w:rFonts w:ascii="PMingLiU" w:hAnsi="PMingLiU" w:eastAsia="PMingLiU" w:cs="PMingLiU"/>
      <w:w w:val="70"/>
      <w:lang w:val="en-US" w:eastAsia="en-US" w:bidi="en-US"/>
    </w:rPr>
  </w:style>
  <w:style w:type="character" w:customStyle="1" w:styleId="149">
    <w:name w:val="Picture caption|1 Exact"/>
    <w:basedOn w:val="18"/>
    <w:semiHidden/>
    <w:unhideWhenUsed/>
    <w:qFormat/>
    <w:uiPriority w:val="0"/>
    <w:rPr>
      <w:rFonts w:ascii="PMingLiU" w:hAnsi="PMingLiU" w:eastAsia="PMingLiU" w:cs="PMingLiU"/>
      <w:b/>
      <w:bCs/>
      <w:sz w:val="22"/>
      <w:szCs w:val="22"/>
      <w:u w:val="none"/>
    </w:rPr>
  </w:style>
  <w:style w:type="character" w:customStyle="1" w:styleId="150">
    <w:name w:val="Body text|2 + 11 pt1"/>
    <w:basedOn w:val="25"/>
    <w:semiHidden/>
    <w:unhideWhenUsed/>
    <w:qFormat/>
    <w:uiPriority w:val="0"/>
    <w:rPr>
      <w:rFonts w:ascii="PMingLiU" w:hAnsi="PMingLiU" w:eastAsia="PMingLiU" w:cs="PMingLiU"/>
      <w:color w:val="000000"/>
      <w:spacing w:val="0"/>
      <w:w w:val="100"/>
      <w:position w:val="0"/>
      <w:sz w:val="22"/>
      <w:szCs w:val="22"/>
      <w:u w:val="none"/>
      <w:lang w:val="zh-CN" w:eastAsia="zh-CN" w:bidi="zh-CN"/>
    </w:rPr>
  </w:style>
  <w:style w:type="character" w:customStyle="1" w:styleId="151">
    <w:name w:val="Body text|2 + 11 pt2"/>
    <w:basedOn w:val="25"/>
    <w:semiHidden/>
    <w:unhideWhenUsed/>
    <w:qFormat/>
    <w:uiPriority w:val="0"/>
    <w:rPr>
      <w:rFonts w:ascii="PMingLiU" w:hAnsi="PMingLiU" w:eastAsia="PMingLiU" w:cs="PMingLiU"/>
      <w:i/>
      <w:iCs/>
      <w:color w:val="000000"/>
      <w:spacing w:val="0"/>
      <w:w w:val="100"/>
      <w:position w:val="0"/>
      <w:sz w:val="22"/>
      <w:szCs w:val="22"/>
      <w:u w:val="none"/>
      <w:lang w:val="zh-CN" w:eastAsia="zh-CN" w:bidi="zh-CN"/>
    </w:rPr>
  </w:style>
  <w:style w:type="character" w:customStyle="1" w:styleId="152">
    <w:name w:val="Body text|2 + 15 pt2"/>
    <w:basedOn w:val="25"/>
    <w:semiHidden/>
    <w:unhideWhenUsed/>
    <w:qFormat/>
    <w:uiPriority w:val="0"/>
    <w:rPr>
      <w:rFonts w:ascii="PMingLiU" w:hAnsi="PMingLiU" w:eastAsia="PMingLiU" w:cs="PMingLiU"/>
      <w:color w:val="000000"/>
      <w:spacing w:val="0"/>
      <w:w w:val="100"/>
      <w:position w:val="0"/>
      <w:sz w:val="30"/>
      <w:szCs w:val="30"/>
      <w:u w:val="none"/>
      <w:lang w:val="en-US" w:eastAsia="en-US" w:bidi="en-US"/>
    </w:rPr>
  </w:style>
  <w:style w:type="character" w:customStyle="1" w:styleId="153">
    <w:name w:val="Body text|2"/>
    <w:basedOn w:val="25"/>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154">
    <w:name w:val="Body text|2 + 12 pt5"/>
    <w:basedOn w:val="25"/>
    <w:semiHidden/>
    <w:unhideWhenUsed/>
    <w:qFormat/>
    <w:uiPriority w:val="0"/>
    <w:rPr>
      <w:rFonts w:ascii="PMingLiU" w:hAnsi="PMingLiU" w:eastAsia="PMingLiU" w:cs="PMingLiU"/>
      <w:color w:val="000000"/>
      <w:spacing w:val="0"/>
      <w:w w:val="70"/>
      <w:position w:val="0"/>
      <w:sz w:val="24"/>
      <w:szCs w:val="24"/>
      <w:u w:val="none"/>
      <w:lang w:val="zh-CN" w:eastAsia="zh-CN" w:bidi="zh-CN"/>
    </w:rPr>
  </w:style>
  <w:style w:type="character" w:customStyle="1" w:styleId="155">
    <w:name w:val="Table caption|5_"/>
    <w:basedOn w:val="18"/>
    <w:link w:val="156"/>
    <w:qFormat/>
    <w:uiPriority w:val="0"/>
    <w:rPr>
      <w:rFonts w:ascii="PMingLiU" w:hAnsi="PMingLiU" w:eastAsia="PMingLiU" w:cs="PMingLiU"/>
      <w:sz w:val="30"/>
      <w:szCs w:val="30"/>
      <w:u w:val="none"/>
      <w:lang w:val="en-US" w:eastAsia="en-US" w:bidi="en-US"/>
    </w:rPr>
  </w:style>
  <w:style w:type="paragraph" w:customStyle="1" w:styleId="156">
    <w:name w:val="Table caption|5"/>
    <w:basedOn w:val="1"/>
    <w:link w:val="155"/>
    <w:qFormat/>
    <w:uiPriority w:val="0"/>
    <w:pPr>
      <w:shd w:val="clear" w:color="auto" w:fill="FFFFFF"/>
      <w:spacing w:line="300" w:lineRule="exact"/>
    </w:pPr>
    <w:rPr>
      <w:rFonts w:ascii="PMingLiU" w:hAnsi="PMingLiU" w:eastAsia="PMingLiU" w:cs="PMingLiU"/>
      <w:sz w:val="30"/>
      <w:szCs w:val="30"/>
      <w:lang w:val="en-US" w:eastAsia="en-US" w:bidi="en-US"/>
    </w:rPr>
  </w:style>
  <w:style w:type="character" w:customStyle="1" w:styleId="157">
    <w:name w:val="Table caption|5 + 14 pt"/>
    <w:basedOn w:val="155"/>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158">
    <w:name w:val="Table caption|6_"/>
    <w:basedOn w:val="18"/>
    <w:link w:val="159"/>
    <w:qFormat/>
    <w:uiPriority w:val="0"/>
    <w:rPr>
      <w:w w:val="150"/>
      <w:sz w:val="19"/>
      <w:szCs w:val="19"/>
      <w:u w:val="none"/>
      <w:lang w:val="en-US" w:eastAsia="en-US" w:bidi="en-US"/>
    </w:rPr>
  </w:style>
  <w:style w:type="paragraph" w:customStyle="1" w:styleId="159">
    <w:name w:val="Table caption|6"/>
    <w:basedOn w:val="1"/>
    <w:link w:val="158"/>
    <w:qFormat/>
    <w:uiPriority w:val="0"/>
    <w:pPr>
      <w:shd w:val="clear" w:color="auto" w:fill="FFFFFF"/>
      <w:spacing w:after="360" w:line="210" w:lineRule="exact"/>
      <w:jc w:val="right"/>
    </w:pPr>
    <w:rPr>
      <w:w w:val="150"/>
      <w:sz w:val="19"/>
      <w:szCs w:val="19"/>
      <w:lang w:val="en-US" w:eastAsia="en-US" w:bidi="en-US"/>
    </w:rPr>
  </w:style>
  <w:style w:type="character" w:customStyle="1" w:styleId="160">
    <w:name w:val="Body text|11_"/>
    <w:basedOn w:val="18"/>
    <w:link w:val="161"/>
    <w:qFormat/>
    <w:uiPriority w:val="0"/>
    <w:rPr>
      <w:rFonts w:ascii="PMingLiU" w:hAnsi="PMingLiU" w:eastAsia="PMingLiU" w:cs="PMingLiU"/>
      <w:b/>
      <w:bCs/>
      <w:sz w:val="22"/>
      <w:szCs w:val="22"/>
      <w:u w:val="none"/>
    </w:rPr>
  </w:style>
  <w:style w:type="paragraph" w:customStyle="1" w:styleId="161">
    <w:name w:val="Body text|11"/>
    <w:basedOn w:val="1"/>
    <w:link w:val="160"/>
    <w:qFormat/>
    <w:uiPriority w:val="0"/>
    <w:pPr>
      <w:shd w:val="clear" w:color="auto" w:fill="FFFFFF"/>
      <w:spacing w:before="520" w:after="340" w:line="220" w:lineRule="exact"/>
    </w:pPr>
    <w:rPr>
      <w:rFonts w:ascii="PMingLiU" w:hAnsi="PMingLiU" w:eastAsia="PMingLiU" w:cs="PMingLiU"/>
      <w:b/>
      <w:bCs/>
      <w:sz w:val="22"/>
      <w:szCs w:val="22"/>
    </w:rPr>
  </w:style>
  <w:style w:type="character" w:customStyle="1" w:styleId="162">
    <w:name w:val="Body text|2 + Spacing 5 pt"/>
    <w:basedOn w:val="25"/>
    <w:semiHidden/>
    <w:unhideWhenUsed/>
    <w:qFormat/>
    <w:uiPriority w:val="0"/>
    <w:rPr>
      <w:rFonts w:ascii="PMingLiU" w:hAnsi="PMingLiU" w:eastAsia="PMingLiU" w:cs="PMingLiU"/>
      <w:color w:val="000000"/>
      <w:spacing w:val="110"/>
      <w:w w:val="100"/>
      <w:position w:val="0"/>
      <w:sz w:val="28"/>
      <w:szCs w:val="28"/>
      <w:u w:val="none"/>
      <w:lang w:val="zh-CN" w:eastAsia="zh-CN" w:bidi="zh-CN"/>
    </w:rPr>
  </w:style>
  <w:style w:type="character" w:customStyle="1" w:styleId="163">
    <w:name w:val="Body text|12_"/>
    <w:basedOn w:val="18"/>
    <w:link w:val="164"/>
    <w:qFormat/>
    <w:uiPriority w:val="0"/>
    <w:rPr>
      <w:rFonts w:ascii="PMingLiU" w:hAnsi="PMingLiU" w:eastAsia="PMingLiU" w:cs="PMingLiU"/>
      <w:sz w:val="28"/>
      <w:szCs w:val="28"/>
      <w:u w:val="none"/>
    </w:rPr>
  </w:style>
  <w:style w:type="paragraph" w:customStyle="1" w:styleId="164">
    <w:name w:val="Body text|121"/>
    <w:basedOn w:val="1"/>
    <w:link w:val="163"/>
    <w:qFormat/>
    <w:uiPriority w:val="0"/>
    <w:pPr>
      <w:shd w:val="clear" w:color="auto" w:fill="FFFFFF"/>
      <w:spacing w:before="340" w:after="2000" w:line="280" w:lineRule="exact"/>
      <w:jc w:val="distribute"/>
    </w:pPr>
    <w:rPr>
      <w:rFonts w:ascii="PMingLiU" w:hAnsi="PMingLiU" w:eastAsia="PMingLiU" w:cs="PMingLiU"/>
      <w:szCs w:val="28"/>
    </w:rPr>
  </w:style>
  <w:style w:type="character" w:customStyle="1" w:styleId="165">
    <w:name w:val="Body text|12"/>
    <w:basedOn w:val="163"/>
    <w:semiHidden/>
    <w:unhideWhenUsed/>
    <w:qFormat/>
    <w:uiPriority w:val="0"/>
    <w:rPr>
      <w:rFonts w:ascii="PMingLiU" w:hAnsi="PMingLiU" w:eastAsia="PMingLiU" w:cs="PMingLiU"/>
      <w:color w:val="000000"/>
      <w:spacing w:val="0"/>
      <w:w w:val="100"/>
      <w:position w:val="0"/>
      <w:sz w:val="28"/>
      <w:szCs w:val="28"/>
      <w:u w:val="single"/>
      <w:lang w:val="zh-CN" w:eastAsia="zh-CN" w:bidi="zh-CN"/>
    </w:rPr>
  </w:style>
  <w:style w:type="character" w:customStyle="1" w:styleId="166">
    <w:name w:val="Body text|13_"/>
    <w:basedOn w:val="18"/>
    <w:link w:val="167"/>
    <w:qFormat/>
    <w:uiPriority w:val="0"/>
    <w:rPr>
      <w:rFonts w:ascii="PMingLiU" w:hAnsi="PMingLiU" w:eastAsia="PMingLiU" w:cs="PMingLiU"/>
      <w:spacing w:val="30"/>
      <w:sz w:val="21"/>
      <w:szCs w:val="21"/>
      <w:u w:val="none"/>
    </w:rPr>
  </w:style>
  <w:style w:type="paragraph" w:customStyle="1" w:styleId="167">
    <w:name w:val="Body text|13"/>
    <w:basedOn w:val="1"/>
    <w:link w:val="166"/>
    <w:qFormat/>
    <w:uiPriority w:val="0"/>
    <w:pPr>
      <w:shd w:val="clear" w:color="auto" w:fill="FFFFFF"/>
      <w:spacing w:before="140" w:after="1120" w:line="210" w:lineRule="exact"/>
    </w:pPr>
    <w:rPr>
      <w:rFonts w:ascii="PMingLiU" w:hAnsi="PMingLiU" w:eastAsia="PMingLiU" w:cs="PMingLiU"/>
      <w:spacing w:val="30"/>
      <w:sz w:val="21"/>
      <w:szCs w:val="21"/>
    </w:rPr>
  </w:style>
  <w:style w:type="character" w:customStyle="1" w:styleId="168">
    <w:name w:val="Body text|2 + 7.5 pt1"/>
    <w:basedOn w:val="25"/>
    <w:semiHidden/>
    <w:unhideWhenUsed/>
    <w:qFormat/>
    <w:uiPriority w:val="0"/>
    <w:rPr>
      <w:rFonts w:ascii="PMingLiU" w:hAnsi="PMingLiU" w:eastAsia="PMingLiU" w:cs="PMingLiU"/>
      <w:i/>
      <w:iCs/>
      <w:color w:val="000000"/>
      <w:spacing w:val="30"/>
      <w:w w:val="100"/>
      <w:position w:val="0"/>
      <w:sz w:val="15"/>
      <w:szCs w:val="15"/>
      <w:u w:val="none"/>
      <w:lang w:val="zh-CN" w:eastAsia="zh-CN" w:bidi="zh-CN"/>
    </w:rPr>
  </w:style>
  <w:style w:type="character" w:customStyle="1" w:styleId="169">
    <w:name w:val="Body text|2 + 10.5 pt2"/>
    <w:basedOn w:val="25"/>
    <w:semiHidden/>
    <w:unhideWhenUsed/>
    <w:qFormat/>
    <w:uiPriority w:val="0"/>
    <w:rPr>
      <w:rFonts w:ascii="PMingLiU" w:hAnsi="PMingLiU" w:eastAsia="PMingLiU" w:cs="PMingLiU"/>
      <w:color w:val="000000"/>
      <w:spacing w:val="30"/>
      <w:w w:val="100"/>
      <w:position w:val="0"/>
      <w:sz w:val="21"/>
      <w:szCs w:val="21"/>
      <w:u w:val="none"/>
      <w:lang w:val="zh-CN" w:eastAsia="zh-CN" w:bidi="zh-CN"/>
    </w:rPr>
  </w:style>
  <w:style w:type="character" w:customStyle="1" w:styleId="170">
    <w:name w:val="Body text|2 + 7.5 pt2"/>
    <w:basedOn w:val="25"/>
    <w:semiHidden/>
    <w:unhideWhenUsed/>
    <w:qFormat/>
    <w:uiPriority w:val="0"/>
    <w:rPr>
      <w:rFonts w:ascii="PMingLiU" w:hAnsi="PMingLiU" w:eastAsia="PMingLiU" w:cs="PMingLiU"/>
      <w:i/>
      <w:iCs/>
      <w:color w:val="000000"/>
      <w:spacing w:val="50"/>
      <w:w w:val="100"/>
      <w:position w:val="0"/>
      <w:sz w:val="15"/>
      <w:szCs w:val="15"/>
      <w:u w:val="none"/>
      <w:lang w:val="zh-CN" w:eastAsia="zh-CN" w:bidi="zh-CN"/>
    </w:rPr>
  </w:style>
  <w:style w:type="character" w:customStyle="1" w:styleId="171">
    <w:name w:val="Body text|14_"/>
    <w:basedOn w:val="18"/>
    <w:link w:val="172"/>
    <w:qFormat/>
    <w:uiPriority w:val="0"/>
    <w:rPr>
      <w:rFonts w:ascii="PMingLiU" w:hAnsi="PMingLiU" w:eastAsia="PMingLiU" w:cs="PMingLiU"/>
      <w:sz w:val="22"/>
      <w:szCs w:val="22"/>
      <w:u w:val="none"/>
    </w:rPr>
  </w:style>
  <w:style w:type="paragraph" w:customStyle="1" w:styleId="172">
    <w:name w:val="Body text|14"/>
    <w:basedOn w:val="1"/>
    <w:link w:val="171"/>
    <w:qFormat/>
    <w:uiPriority w:val="0"/>
    <w:pPr>
      <w:shd w:val="clear" w:color="auto" w:fill="FFFFFF"/>
      <w:spacing w:before="500" w:line="220" w:lineRule="exact"/>
    </w:pPr>
    <w:rPr>
      <w:rFonts w:ascii="PMingLiU" w:hAnsi="PMingLiU" w:eastAsia="PMingLiU" w:cs="PMingLiU"/>
      <w:sz w:val="22"/>
      <w:szCs w:val="22"/>
    </w:rPr>
  </w:style>
  <w:style w:type="character" w:customStyle="1" w:styleId="173">
    <w:name w:val="Body text|14 + 10.5 pt"/>
    <w:basedOn w:val="171"/>
    <w:semiHidden/>
    <w:unhideWhenUsed/>
    <w:qFormat/>
    <w:uiPriority w:val="0"/>
    <w:rPr>
      <w:rFonts w:ascii="PMingLiU" w:hAnsi="PMingLiU" w:eastAsia="PMingLiU" w:cs="PMingLiU"/>
      <w:color w:val="000000"/>
      <w:spacing w:val="30"/>
      <w:w w:val="100"/>
      <w:position w:val="0"/>
      <w:sz w:val="21"/>
      <w:szCs w:val="21"/>
      <w:u w:val="none"/>
      <w:lang w:val="zh-CN" w:eastAsia="zh-CN" w:bidi="zh-CN"/>
    </w:rPr>
  </w:style>
  <w:style w:type="character" w:customStyle="1" w:styleId="174">
    <w:name w:val="Body text|15_"/>
    <w:basedOn w:val="18"/>
    <w:link w:val="175"/>
    <w:qFormat/>
    <w:uiPriority w:val="0"/>
    <w:rPr>
      <w:rFonts w:ascii="PMingLiU" w:hAnsi="PMingLiU" w:eastAsia="PMingLiU" w:cs="PMingLiU"/>
      <w:sz w:val="20"/>
      <w:szCs w:val="20"/>
      <w:u w:val="none"/>
      <w:lang w:val="en-US" w:eastAsia="en-US" w:bidi="en-US"/>
    </w:rPr>
  </w:style>
  <w:style w:type="paragraph" w:customStyle="1" w:styleId="175">
    <w:name w:val="Body text|15"/>
    <w:basedOn w:val="1"/>
    <w:link w:val="174"/>
    <w:qFormat/>
    <w:uiPriority w:val="0"/>
    <w:pPr>
      <w:shd w:val="clear" w:color="auto" w:fill="FFFFFF"/>
      <w:spacing w:after="400" w:line="200" w:lineRule="exact"/>
    </w:pPr>
    <w:rPr>
      <w:rFonts w:ascii="PMingLiU" w:hAnsi="PMingLiU" w:eastAsia="PMingLiU" w:cs="PMingLiU"/>
      <w:sz w:val="20"/>
      <w:szCs w:val="20"/>
      <w:lang w:val="en-US" w:eastAsia="en-US" w:bidi="en-US"/>
    </w:rPr>
  </w:style>
  <w:style w:type="character" w:customStyle="1" w:styleId="176">
    <w:name w:val="Body text|21"/>
    <w:basedOn w:val="25"/>
    <w:semiHidden/>
    <w:unhideWhenUsed/>
    <w:qFormat/>
    <w:uiPriority w:val="0"/>
    <w:rPr>
      <w:rFonts w:ascii="PMingLiU" w:hAnsi="PMingLiU" w:eastAsia="PMingLiU" w:cs="PMingLiU"/>
      <w:color w:val="000000"/>
      <w:spacing w:val="30"/>
      <w:w w:val="100"/>
      <w:position w:val="0"/>
      <w:sz w:val="28"/>
      <w:szCs w:val="28"/>
      <w:u w:val="single"/>
      <w:lang w:val="zh-CN" w:eastAsia="zh-CN" w:bidi="zh-CN"/>
    </w:rPr>
  </w:style>
  <w:style w:type="character" w:customStyle="1" w:styleId="177">
    <w:name w:val="Body text|16_"/>
    <w:basedOn w:val="18"/>
    <w:link w:val="178"/>
    <w:qFormat/>
    <w:uiPriority w:val="0"/>
    <w:rPr>
      <w:rFonts w:ascii="PMingLiU" w:hAnsi="PMingLiU" w:eastAsia="PMingLiU" w:cs="PMingLiU"/>
      <w:spacing w:val="10"/>
      <w:u w:val="none"/>
    </w:rPr>
  </w:style>
  <w:style w:type="paragraph" w:customStyle="1" w:styleId="178">
    <w:name w:val="Body text|16"/>
    <w:basedOn w:val="1"/>
    <w:link w:val="177"/>
    <w:qFormat/>
    <w:uiPriority w:val="0"/>
    <w:pPr>
      <w:shd w:val="clear" w:color="auto" w:fill="FFFFFF"/>
      <w:spacing w:before="140" w:after="1100" w:line="240" w:lineRule="exact"/>
    </w:pPr>
    <w:rPr>
      <w:rFonts w:ascii="PMingLiU" w:hAnsi="PMingLiU" w:eastAsia="PMingLiU" w:cs="PMingLiU"/>
      <w:spacing w:val="10"/>
    </w:rPr>
  </w:style>
  <w:style w:type="character" w:customStyle="1" w:styleId="179">
    <w:name w:val="Body text|2 + 11 pt3"/>
    <w:basedOn w:val="25"/>
    <w:semiHidden/>
    <w:unhideWhenUsed/>
    <w:qFormat/>
    <w:uiPriority w:val="0"/>
    <w:rPr>
      <w:rFonts w:ascii="PMingLiU" w:hAnsi="PMingLiU" w:eastAsia="PMingLiU" w:cs="PMingLiU"/>
      <w:i/>
      <w:iCs/>
      <w:color w:val="000000"/>
      <w:spacing w:val="40"/>
      <w:w w:val="100"/>
      <w:position w:val="0"/>
      <w:sz w:val="22"/>
      <w:szCs w:val="22"/>
      <w:u w:val="none"/>
      <w:lang w:val="zh-CN" w:eastAsia="zh-CN" w:bidi="zh-CN"/>
    </w:rPr>
  </w:style>
  <w:style w:type="character" w:customStyle="1" w:styleId="180">
    <w:name w:val="Body text|11 + Not Bold"/>
    <w:basedOn w:val="160"/>
    <w:semiHidden/>
    <w:unhideWhenUsed/>
    <w:qFormat/>
    <w:uiPriority w:val="0"/>
    <w:rPr>
      <w:rFonts w:ascii="PMingLiU" w:hAnsi="PMingLiU" w:eastAsia="PMingLiU" w:cs="PMingLiU"/>
      <w:color w:val="000000"/>
      <w:spacing w:val="0"/>
      <w:w w:val="100"/>
      <w:position w:val="0"/>
      <w:sz w:val="22"/>
      <w:szCs w:val="22"/>
      <w:u w:val="none"/>
      <w:lang w:val="en-US" w:eastAsia="en-US" w:bidi="en-US"/>
    </w:rPr>
  </w:style>
  <w:style w:type="character" w:customStyle="1" w:styleId="181">
    <w:name w:val="Body text|17_"/>
    <w:basedOn w:val="18"/>
    <w:link w:val="182"/>
    <w:qFormat/>
    <w:uiPriority w:val="0"/>
    <w:rPr>
      <w:rFonts w:ascii="PMingLiU" w:hAnsi="PMingLiU" w:eastAsia="PMingLiU" w:cs="PMingLiU"/>
      <w:sz w:val="22"/>
      <w:szCs w:val="22"/>
      <w:u w:val="none"/>
    </w:rPr>
  </w:style>
  <w:style w:type="paragraph" w:customStyle="1" w:styleId="182">
    <w:name w:val="Body text|17"/>
    <w:basedOn w:val="1"/>
    <w:link w:val="181"/>
    <w:qFormat/>
    <w:uiPriority w:val="0"/>
    <w:pPr>
      <w:shd w:val="clear" w:color="auto" w:fill="FFFFFF"/>
      <w:spacing w:before="140" w:after="680" w:line="307" w:lineRule="exact"/>
      <w:jc w:val="distribute"/>
    </w:pPr>
    <w:rPr>
      <w:rFonts w:ascii="PMingLiU" w:hAnsi="PMingLiU" w:eastAsia="PMingLiU" w:cs="PMingLiU"/>
      <w:sz w:val="22"/>
      <w:szCs w:val="22"/>
    </w:rPr>
  </w:style>
  <w:style w:type="character" w:customStyle="1" w:styleId="183">
    <w:name w:val="Body text|17 + 12 pt"/>
    <w:basedOn w:val="181"/>
    <w:semiHidden/>
    <w:unhideWhenUsed/>
    <w:qFormat/>
    <w:uiPriority w:val="0"/>
    <w:rPr>
      <w:rFonts w:ascii="PMingLiU" w:hAnsi="PMingLiU" w:eastAsia="PMingLiU" w:cs="PMingLiU"/>
      <w:color w:val="000000"/>
      <w:spacing w:val="0"/>
      <w:w w:val="70"/>
      <w:position w:val="0"/>
      <w:sz w:val="24"/>
      <w:szCs w:val="24"/>
      <w:u w:val="none"/>
      <w:lang w:val="en-US" w:eastAsia="en-US" w:bidi="en-US"/>
    </w:rPr>
  </w:style>
  <w:style w:type="character" w:customStyle="1" w:styleId="184">
    <w:name w:val="Body text|17 + Times New Roman"/>
    <w:basedOn w:val="181"/>
    <w:semiHidden/>
    <w:unhideWhenUsed/>
    <w:qFormat/>
    <w:uiPriority w:val="0"/>
    <w:rPr>
      <w:rFonts w:ascii="Times New Roman" w:hAnsi="Times New Roman" w:eastAsia="Times New Roman" w:cs="Times New Roman"/>
      <w:color w:val="000000"/>
      <w:spacing w:val="10"/>
      <w:w w:val="60"/>
      <w:position w:val="0"/>
      <w:sz w:val="24"/>
      <w:szCs w:val="24"/>
      <w:u w:val="none"/>
      <w:lang w:val="zh-CN" w:eastAsia="zh-CN" w:bidi="zh-CN"/>
    </w:rPr>
  </w:style>
  <w:style w:type="character" w:customStyle="1" w:styleId="185">
    <w:name w:val="Body text|2 + Times New Roman2"/>
    <w:basedOn w:val="25"/>
    <w:semiHidden/>
    <w:unhideWhenUsed/>
    <w:qFormat/>
    <w:uiPriority w:val="0"/>
    <w:rPr>
      <w:rFonts w:ascii="Times New Roman" w:hAnsi="Times New Roman" w:eastAsia="Times New Roman" w:cs="Times New Roman"/>
      <w:color w:val="000000"/>
      <w:spacing w:val="0"/>
      <w:w w:val="60"/>
      <w:position w:val="0"/>
      <w:sz w:val="32"/>
      <w:szCs w:val="32"/>
      <w:u w:val="none"/>
      <w:lang w:val="en-US" w:eastAsia="en-US" w:bidi="en-US"/>
    </w:rPr>
  </w:style>
  <w:style w:type="character" w:customStyle="1" w:styleId="186">
    <w:name w:val="Body text|2 + 11 pt4"/>
    <w:basedOn w:val="25"/>
    <w:semiHidden/>
    <w:unhideWhenUsed/>
    <w:qFormat/>
    <w:uiPriority w:val="0"/>
    <w:rPr>
      <w:rFonts w:ascii="PMingLiU" w:hAnsi="PMingLiU" w:eastAsia="PMingLiU" w:cs="PMingLiU"/>
      <w:color w:val="000000"/>
      <w:spacing w:val="10"/>
      <w:w w:val="100"/>
      <w:position w:val="0"/>
      <w:sz w:val="22"/>
      <w:szCs w:val="22"/>
      <w:u w:val="none"/>
      <w:lang w:val="zh-CN" w:eastAsia="zh-CN" w:bidi="zh-CN"/>
    </w:rPr>
  </w:style>
  <w:style w:type="character" w:customStyle="1" w:styleId="187">
    <w:name w:val="Body text|18_"/>
    <w:basedOn w:val="18"/>
    <w:link w:val="188"/>
    <w:qFormat/>
    <w:uiPriority w:val="0"/>
    <w:rPr>
      <w:rFonts w:ascii="PMingLiU" w:hAnsi="PMingLiU" w:eastAsia="PMingLiU" w:cs="PMingLiU"/>
      <w:spacing w:val="10"/>
      <w:sz w:val="22"/>
      <w:szCs w:val="22"/>
      <w:u w:val="none"/>
    </w:rPr>
  </w:style>
  <w:style w:type="paragraph" w:customStyle="1" w:styleId="188">
    <w:name w:val="Body text|181"/>
    <w:basedOn w:val="1"/>
    <w:link w:val="187"/>
    <w:qFormat/>
    <w:uiPriority w:val="0"/>
    <w:pPr>
      <w:shd w:val="clear" w:color="auto" w:fill="FFFFFF"/>
      <w:spacing w:before="240" w:line="354" w:lineRule="exact"/>
    </w:pPr>
    <w:rPr>
      <w:rFonts w:ascii="PMingLiU" w:hAnsi="PMingLiU" w:eastAsia="PMingLiU" w:cs="PMingLiU"/>
      <w:spacing w:val="10"/>
      <w:sz w:val="22"/>
      <w:szCs w:val="22"/>
    </w:rPr>
  </w:style>
  <w:style w:type="character" w:customStyle="1" w:styleId="189">
    <w:name w:val="Body text|18"/>
    <w:basedOn w:val="187"/>
    <w:semiHidden/>
    <w:unhideWhenUsed/>
    <w:qFormat/>
    <w:uiPriority w:val="0"/>
    <w:rPr>
      <w:rFonts w:ascii="PMingLiU" w:hAnsi="PMingLiU" w:eastAsia="PMingLiU" w:cs="PMingLiU"/>
      <w:color w:val="000000"/>
      <w:spacing w:val="10"/>
      <w:w w:val="100"/>
      <w:position w:val="0"/>
      <w:sz w:val="22"/>
      <w:szCs w:val="22"/>
      <w:u w:val="single"/>
      <w:lang w:val="zh-CN" w:eastAsia="zh-CN" w:bidi="zh-CN"/>
    </w:rPr>
  </w:style>
  <w:style w:type="character" w:customStyle="1" w:styleId="190">
    <w:name w:val="Body text|18 + Times New Roman"/>
    <w:basedOn w:val="187"/>
    <w:semiHidden/>
    <w:unhideWhenUsed/>
    <w:qFormat/>
    <w:uiPriority w:val="0"/>
    <w:rPr>
      <w:rFonts w:ascii="Times New Roman" w:hAnsi="Times New Roman" w:eastAsia="Times New Roman" w:cs="Times New Roman"/>
      <w:color w:val="000000"/>
      <w:spacing w:val="0"/>
      <w:w w:val="60"/>
      <w:position w:val="0"/>
      <w:sz w:val="32"/>
      <w:szCs w:val="32"/>
      <w:u w:val="none"/>
      <w:lang w:val="zh-CN" w:eastAsia="zh-CN" w:bidi="zh-CN"/>
    </w:rPr>
  </w:style>
  <w:style w:type="character" w:customStyle="1" w:styleId="191">
    <w:name w:val="Table caption|7_"/>
    <w:basedOn w:val="18"/>
    <w:link w:val="192"/>
    <w:qFormat/>
    <w:uiPriority w:val="0"/>
    <w:rPr>
      <w:rFonts w:ascii="PMingLiU" w:hAnsi="PMingLiU" w:eastAsia="PMingLiU" w:cs="PMingLiU"/>
      <w:spacing w:val="10"/>
      <w:sz w:val="22"/>
      <w:szCs w:val="22"/>
      <w:u w:val="none"/>
    </w:rPr>
  </w:style>
  <w:style w:type="paragraph" w:customStyle="1" w:styleId="192">
    <w:name w:val="Table caption|7"/>
    <w:basedOn w:val="1"/>
    <w:link w:val="191"/>
    <w:qFormat/>
    <w:uiPriority w:val="0"/>
    <w:pPr>
      <w:shd w:val="clear" w:color="auto" w:fill="FFFFFF"/>
      <w:spacing w:line="220" w:lineRule="exact"/>
    </w:pPr>
    <w:rPr>
      <w:rFonts w:ascii="PMingLiU" w:hAnsi="PMingLiU" w:eastAsia="PMingLiU" w:cs="PMingLiU"/>
      <w:spacing w:val="10"/>
      <w:sz w:val="22"/>
      <w:szCs w:val="22"/>
    </w:rPr>
  </w:style>
  <w:style w:type="character" w:customStyle="1" w:styleId="193">
    <w:name w:val="Table caption|7 + Spacing 0 pt"/>
    <w:basedOn w:val="191"/>
    <w:semiHidden/>
    <w:unhideWhenUsed/>
    <w:qFormat/>
    <w:uiPriority w:val="0"/>
    <w:rPr>
      <w:rFonts w:ascii="PMingLiU" w:hAnsi="PMingLiU" w:eastAsia="PMingLiU" w:cs="PMingLiU"/>
      <w:color w:val="000000"/>
      <w:spacing w:val="0"/>
      <w:w w:val="100"/>
      <w:position w:val="0"/>
      <w:sz w:val="22"/>
      <w:szCs w:val="22"/>
      <w:u w:val="none"/>
      <w:lang w:val="zh-CN" w:eastAsia="zh-CN" w:bidi="zh-CN"/>
    </w:rPr>
  </w:style>
  <w:style w:type="character" w:customStyle="1" w:styleId="194">
    <w:name w:val="Body text|2 + 8.5 pt2"/>
    <w:basedOn w:val="25"/>
    <w:semiHidden/>
    <w:unhideWhenUsed/>
    <w:qFormat/>
    <w:uiPriority w:val="0"/>
    <w:rPr>
      <w:rFonts w:ascii="PMingLiU" w:hAnsi="PMingLiU" w:eastAsia="PMingLiU" w:cs="PMingLiU"/>
      <w:color w:val="000000"/>
      <w:spacing w:val="10"/>
      <w:w w:val="100"/>
      <w:position w:val="0"/>
      <w:sz w:val="17"/>
      <w:szCs w:val="17"/>
      <w:u w:val="none"/>
      <w:lang w:val="zh-CN" w:eastAsia="zh-CN" w:bidi="zh-CN"/>
    </w:rPr>
  </w:style>
  <w:style w:type="character" w:customStyle="1" w:styleId="195">
    <w:name w:val="Body text|2 + 15 pt3"/>
    <w:basedOn w:val="25"/>
    <w:semiHidden/>
    <w:unhideWhenUsed/>
    <w:qFormat/>
    <w:uiPriority w:val="0"/>
    <w:rPr>
      <w:rFonts w:ascii="PMingLiU" w:hAnsi="PMingLiU" w:eastAsia="PMingLiU" w:cs="PMingLiU"/>
      <w:b/>
      <w:bCs/>
      <w:color w:val="000000"/>
      <w:spacing w:val="60"/>
      <w:w w:val="100"/>
      <w:position w:val="0"/>
      <w:sz w:val="30"/>
      <w:szCs w:val="30"/>
      <w:u w:val="none"/>
      <w:lang w:val="zh-CN" w:eastAsia="zh-CN" w:bidi="zh-CN"/>
    </w:rPr>
  </w:style>
  <w:style w:type="character" w:customStyle="1" w:styleId="196">
    <w:name w:val="Table caption|8_"/>
    <w:basedOn w:val="18"/>
    <w:link w:val="197"/>
    <w:qFormat/>
    <w:uiPriority w:val="0"/>
    <w:rPr>
      <w:rFonts w:ascii="PMingLiU" w:hAnsi="PMingLiU" w:eastAsia="PMingLiU" w:cs="PMingLiU"/>
      <w:sz w:val="28"/>
      <w:szCs w:val="28"/>
      <w:u w:val="none"/>
    </w:rPr>
  </w:style>
  <w:style w:type="paragraph" w:customStyle="1" w:styleId="197">
    <w:name w:val="Table caption|8"/>
    <w:basedOn w:val="1"/>
    <w:link w:val="196"/>
    <w:qFormat/>
    <w:uiPriority w:val="0"/>
    <w:pPr>
      <w:shd w:val="clear" w:color="auto" w:fill="FFFFFF"/>
      <w:spacing w:line="332" w:lineRule="exact"/>
    </w:pPr>
    <w:rPr>
      <w:rFonts w:ascii="PMingLiU" w:hAnsi="PMingLiU" w:eastAsia="PMingLiU" w:cs="PMingLiU"/>
      <w:szCs w:val="28"/>
    </w:rPr>
  </w:style>
  <w:style w:type="character" w:customStyle="1" w:styleId="198">
    <w:name w:val="Table caption|8 + Times New Roman"/>
    <w:basedOn w:val="196"/>
    <w:semiHidden/>
    <w:unhideWhenUsed/>
    <w:qFormat/>
    <w:uiPriority w:val="0"/>
    <w:rPr>
      <w:rFonts w:ascii="Times New Roman" w:hAnsi="Times New Roman" w:eastAsia="Times New Roman" w:cs="Times New Roman"/>
      <w:color w:val="000000"/>
      <w:spacing w:val="0"/>
      <w:w w:val="100"/>
      <w:position w:val="0"/>
      <w:sz w:val="30"/>
      <w:szCs w:val="30"/>
      <w:u w:val="none"/>
      <w:lang w:val="zh-CN" w:eastAsia="zh-CN" w:bidi="zh-CN"/>
    </w:rPr>
  </w:style>
  <w:style w:type="character" w:customStyle="1" w:styleId="199">
    <w:name w:val="Body text|2 + 12 pt6"/>
    <w:basedOn w:val="25"/>
    <w:semiHidden/>
    <w:unhideWhenUsed/>
    <w:qFormat/>
    <w:uiPriority w:val="0"/>
    <w:rPr>
      <w:rFonts w:ascii="PMingLiU" w:hAnsi="PMingLiU" w:eastAsia="PMingLiU" w:cs="PMingLiU"/>
      <w:color w:val="000000"/>
      <w:spacing w:val="0"/>
      <w:w w:val="100"/>
      <w:position w:val="0"/>
      <w:sz w:val="24"/>
      <w:szCs w:val="24"/>
      <w:u w:val="none"/>
      <w:lang w:val="en-US" w:eastAsia="en-US" w:bidi="en-US"/>
    </w:rPr>
  </w:style>
  <w:style w:type="character" w:customStyle="1" w:styleId="200">
    <w:name w:val="Body text|22 Exact"/>
    <w:basedOn w:val="18"/>
    <w:link w:val="201"/>
    <w:qFormat/>
    <w:uiPriority w:val="0"/>
    <w:rPr>
      <w:rFonts w:ascii="PMingLiU" w:hAnsi="PMingLiU" w:eastAsia="PMingLiU" w:cs="PMingLiU"/>
      <w:sz w:val="20"/>
      <w:szCs w:val="20"/>
      <w:u w:val="none"/>
    </w:rPr>
  </w:style>
  <w:style w:type="paragraph" w:customStyle="1" w:styleId="201">
    <w:name w:val="Body text|22"/>
    <w:basedOn w:val="1"/>
    <w:link w:val="200"/>
    <w:qFormat/>
    <w:uiPriority w:val="0"/>
    <w:pPr>
      <w:shd w:val="clear" w:color="auto" w:fill="FFFFFF"/>
      <w:spacing w:line="317" w:lineRule="exact"/>
    </w:pPr>
    <w:rPr>
      <w:rFonts w:ascii="PMingLiU" w:hAnsi="PMingLiU" w:eastAsia="PMingLiU" w:cs="PMingLiU"/>
      <w:sz w:val="20"/>
      <w:szCs w:val="20"/>
    </w:rPr>
  </w:style>
  <w:style w:type="character" w:customStyle="1" w:styleId="202">
    <w:name w:val="Body text|22 + 5.5 pt Exact"/>
    <w:basedOn w:val="200"/>
    <w:semiHidden/>
    <w:unhideWhenUsed/>
    <w:qFormat/>
    <w:uiPriority w:val="0"/>
    <w:rPr>
      <w:rFonts w:ascii="PMingLiU" w:hAnsi="PMingLiU" w:eastAsia="PMingLiU" w:cs="PMingLiU"/>
      <w:color w:val="000000"/>
      <w:spacing w:val="0"/>
      <w:w w:val="100"/>
      <w:position w:val="0"/>
      <w:sz w:val="11"/>
      <w:szCs w:val="11"/>
      <w:u w:val="none"/>
      <w:lang w:val="zh-CN" w:eastAsia="zh-CN" w:bidi="zh-CN"/>
    </w:rPr>
  </w:style>
  <w:style w:type="character" w:customStyle="1" w:styleId="203">
    <w:name w:val="Body text|19_"/>
    <w:basedOn w:val="18"/>
    <w:link w:val="204"/>
    <w:qFormat/>
    <w:uiPriority w:val="0"/>
    <w:rPr>
      <w:rFonts w:ascii="PMingLiU" w:hAnsi="PMingLiU" w:eastAsia="PMingLiU" w:cs="PMingLiU"/>
      <w:i/>
      <w:iCs/>
      <w:w w:val="120"/>
      <w:sz w:val="28"/>
      <w:szCs w:val="28"/>
      <w:u w:val="none"/>
      <w:lang w:val="en-US" w:eastAsia="en-US" w:bidi="en-US"/>
    </w:rPr>
  </w:style>
  <w:style w:type="paragraph" w:customStyle="1" w:styleId="204">
    <w:name w:val="Body text|19"/>
    <w:basedOn w:val="1"/>
    <w:link w:val="203"/>
    <w:qFormat/>
    <w:uiPriority w:val="0"/>
    <w:pPr>
      <w:shd w:val="clear" w:color="auto" w:fill="FFFFFF"/>
      <w:spacing w:after="340" w:line="280" w:lineRule="exact"/>
      <w:ind w:firstLine="720"/>
      <w:jc w:val="distribute"/>
    </w:pPr>
    <w:rPr>
      <w:rFonts w:ascii="PMingLiU" w:hAnsi="PMingLiU" w:eastAsia="PMingLiU" w:cs="PMingLiU"/>
      <w:i/>
      <w:iCs/>
      <w:w w:val="120"/>
      <w:szCs w:val="28"/>
      <w:lang w:val="en-US" w:eastAsia="en-US" w:bidi="en-US"/>
    </w:rPr>
  </w:style>
  <w:style w:type="character" w:customStyle="1" w:styleId="205">
    <w:name w:val="Body text|19 + Not Italic"/>
    <w:basedOn w:val="203"/>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206">
    <w:name w:val="Body text|20_"/>
    <w:basedOn w:val="18"/>
    <w:link w:val="207"/>
    <w:qFormat/>
    <w:uiPriority w:val="0"/>
    <w:rPr>
      <w:rFonts w:ascii="PMingLiU" w:hAnsi="PMingLiU" w:eastAsia="PMingLiU" w:cs="PMingLiU"/>
      <w:sz w:val="26"/>
      <w:szCs w:val="26"/>
      <w:u w:val="none"/>
    </w:rPr>
  </w:style>
  <w:style w:type="paragraph" w:customStyle="1" w:styleId="207">
    <w:name w:val="Body text|20"/>
    <w:basedOn w:val="1"/>
    <w:link w:val="206"/>
    <w:qFormat/>
    <w:uiPriority w:val="0"/>
    <w:pPr>
      <w:shd w:val="clear" w:color="auto" w:fill="FFFFFF"/>
      <w:spacing w:before="360" w:after="3400" w:line="260" w:lineRule="exact"/>
    </w:pPr>
    <w:rPr>
      <w:rFonts w:ascii="PMingLiU" w:hAnsi="PMingLiU" w:eastAsia="PMingLiU" w:cs="PMingLiU"/>
      <w:sz w:val="26"/>
      <w:szCs w:val="26"/>
    </w:rPr>
  </w:style>
  <w:style w:type="character" w:customStyle="1" w:styleId="208">
    <w:name w:val="Body text|20 + Times New Roman"/>
    <w:basedOn w:val="206"/>
    <w:semiHidden/>
    <w:unhideWhenUsed/>
    <w:qFormat/>
    <w:uiPriority w:val="0"/>
    <w:rPr>
      <w:rFonts w:ascii="Times New Roman" w:hAnsi="Times New Roman" w:eastAsia="Times New Roman" w:cs="Times New Roman"/>
      <w:color w:val="000000"/>
      <w:spacing w:val="30"/>
      <w:w w:val="100"/>
      <w:position w:val="0"/>
      <w:sz w:val="19"/>
      <w:szCs w:val="19"/>
      <w:u w:val="none"/>
      <w:lang w:val="zh-CN" w:eastAsia="zh-CN" w:bidi="zh-CN"/>
    </w:rPr>
  </w:style>
  <w:style w:type="character" w:customStyle="1" w:styleId="209">
    <w:name w:val="Body text|21_"/>
    <w:basedOn w:val="18"/>
    <w:link w:val="210"/>
    <w:qFormat/>
    <w:uiPriority w:val="0"/>
    <w:rPr>
      <w:rFonts w:ascii="PMingLiU" w:hAnsi="PMingLiU" w:eastAsia="PMingLiU" w:cs="PMingLiU"/>
      <w:spacing w:val="20"/>
      <w:sz w:val="14"/>
      <w:szCs w:val="14"/>
      <w:u w:val="none"/>
    </w:rPr>
  </w:style>
  <w:style w:type="paragraph" w:customStyle="1" w:styleId="210">
    <w:name w:val="Body text|211"/>
    <w:basedOn w:val="1"/>
    <w:link w:val="209"/>
    <w:qFormat/>
    <w:uiPriority w:val="0"/>
    <w:pPr>
      <w:shd w:val="clear" w:color="auto" w:fill="FFFFFF"/>
      <w:spacing w:before="360" w:line="192" w:lineRule="exact"/>
    </w:pPr>
    <w:rPr>
      <w:rFonts w:ascii="PMingLiU" w:hAnsi="PMingLiU" w:eastAsia="PMingLiU" w:cs="PMingLiU"/>
      <w:spacing w:val="20"/>
      <w:sz w:val="14"/>
      <w:szCs w:val="14"/>
    </w:rPr>
  </w:style>
  <w:style w:type="character" w:customStyle="1" w:styleId="211">
    <w:name w:val="Body text|21 + 7.5 pt"/>
    <w:basedOn w:val="209"/>
    <w:semiHidden/>
    <w:unhideWhenUsed/>
    <w:qFormat/>
    <w:uiPriority w:val="0"/>
    <w:rPr>
      <w:rFonts w:ascii="PMingLiU" w:hAnsi="PMingLiU" w:eastAsia="PMingLiU" w:cs="PMingLiU"/>
      <w:color w:val="000000"/>
      <w:spacing w:val="0"/>
      <w:w w:val="100"/>
      <w:position w:val="0"/>
      <w:sz w:val="15"/>
      <w:szCs w:val="15"/>
      <w:u w:val="none"/>
      <w:lang w:val="en-US" w:eastAsia="en-US" w:bidi="en-US"/>
    </w:rPr>
  </w:style>
  <w:style w:type="character" w:customStyle="1" w:styleId="212">
    <w:name w:val="Body text|20 Exact"/>
    <w:basedOn w:val="18"/>
    <w:semiHidden/>
    <w:unhideWhenUsed/>
    <w:qFormat/>
    <w:uiPriority w:val="0"/>
    <w:rPr>
      <w:rFonts w:ascii="PMingLiU" w:hAnsi="PMingLiU" w:eastAsia="PMingLiU" w:cs="PMingLiU"/>
      <w:sz w:val="26"/>
      <w:szCs w:val="26"/>
      <w:u w:val="none"/>
    </w:rPr>
  </w:style>
  <w:style w:type="character" w:customStyle="1" w:styleId="213">
    <w:name w:val="Body text|20 + Times New Roman1"/>
    <w:basedOn w:val="206"/>
    <w:semiHidden/>
    <w:unhideWhenUsed/>
    <w:qFormat/>
    <w:uiPriority w:val="0"/>
    <w:rPr>
      <w:rFonts w:ascii="Times New Roman" w:hAnsi="Times New Roman" w:eastAsia="Times New Roman" w:cs="Times New Roman"/>
      <w:color w:val="000000"/>
      <w:spacing w:val="30"/>
      <w:w w:val="100"/>
      <w:position w:val="0"/>
      <w:sz w:val="19"/>
      <w:szCs w:val="19"/>
      <w:u w:val="none"/>
      <w:lang w:val="zh-CN" w:eastAsia="zh-CN" w:bidi="zh-CN"/>
    </w:rPr>
  </w:style>
  <w:style w:type="character" w:customStyle="1" w:styleId="214">
    <w:name w:val="Body text|21 + Spacing 2 pt"/>
    <w:basedOn w:val="209"/>
    <w:semiHidden/>
    <w:unhideWhenUsed/>
    <w:qFormat/>
    <w:uiPriority w:val="0"/>
    <w:rPr>
      <w:rFonts w:ascii="PMingLiU" w:hAnsi="PMingLiU" w:eastAsia="PMingLiU" w:cs="PMingLiU"/>
      <w:color w:val="000000"/>
      <w:spacing w:val="40"/>
      <w:w w:val="100"/>
      <w:position w:val="0"/>
      <w:sz w:val="14"/>
      <w:szCs w:val="14"/>
      <w:u w:val="none"/>
      <w:lang w:val="zh-CN" w:eastAsia="zh-CN" w:bidi="zh-CN"/>
    </w:rPr>
  </w:style>
  <w:style w:type="character" w:customStyle="1" w:styleId="215">
    <w:name w:val="Body text|21 + Spacing 0 pt"/>
    <w:basedOn w:val="209"/>
    <w:semiHidden/>
    <w:unhideWhenUsed/>
    <w:qFormat/>
    <w:uiPriority w:val="0"/>
    <w:rPr>
      <w:rFonts w:ascii="PMingLiU" w:hAnsi="PMingLiU" w:eastAsia="PMingLiU" w:cs="PMingLiU"/>
      <w:color w:val="000000"/>
      <w:spacing w:val="0"/>
      <w:w w:val="100"/>
      <w:position w:val="0"/>
      <w:sz w:val="14"/>
      <w:szCs w:val="14"/>
      <w:u w:val="none"/>
      <w:lang w:val="zh-CN" w:eastAsia="zh-CN" w:bidi="zh-CN"/>
    </w:rPr>
  </w:style>
  <w:style w:type="character" w:customStyle="1" w:styleId="216">
    <w:name w:val="Body text|2 Exact"/>
    <w:basedOn w:val="18"/>
    <w:semiHidden/>
    <w:unhideWhenUsed/>
    <w:qFormat/>
    <w:uiPriority w:val="0"/>
    <w:rPr>
      <w:rFonts w:ascii="PMingLiU" w:hAnsi="PMingLiU" w:eastAsia="PMingLiU" w:cs="PMingLiU"/>
      <w:spacing w:val="30"/>
      <w:sz w:val="28"/>
      <w:szCs w:val="28"/>
      <w:u w:val="none"/>
    </w:rPr>
  </w:style>
  <w:style w:type="character" w:customStyle="1" w:styleId="217">
    <w:name w:val="Heading #4|1_"/>
    <w:basedOn w:val="18"/>
    <w:link w:val="218"/>
    <w:qFormat/>
    <w:uiPriority w:val="0"/>
    <w:rPr>
      <w:rFonts w:ascii="PMingLiU" w:hAnsi="PMingLiU" w:eastAsia="PMingLiU" w:cs="PMingLiU"/>
      <w:sz w:val="40"/>
      <w:szCs w:val="40"/>
      <w:u w:val="none"/>
    </w:rPr>
  </w:style>
  <w:style w:type="paragraph" w:customStyle="1" w:styleId="218">
    <w:name w:val="Heading #4|1"/>
    <w:basedOn w:val="1"/>
    <w:link w:val="217"/>
    <w:qFormat/>
    <w:uiPriority w:val="0"/>
    <w:pPr>
      <w:shd w:val="clear" w:color="auto" w:fill="FFFFFF"/>
      <w:spacing w:after="3960" w:line="720" w:lineRule="exact"/>
      <w:jc w:val="center"/>
      <w:outlineLvl w:val="3"/>
    </w:pPr>
    <w:rPr>
      <w:rFonts w:ascii="PMingLiU" w:hAnsi="PMingLiU" w:eastAsia="PMingLiU" w:cs="PMingLiU"/>
      <w:sz w:val="40"/>
      <w:szCs w:val="40"/>
    </w:rPr>
  </w:style>
  <w:style w:type="character" w:customStyle="1" w:styleId="219">
    <w:name w:val="Heading #4|1 + 14 pt"/>
    <w:basedOn w:val="217"/>
    <w:semiHidden/>
    <w:unhideWhenUsed/>
    <w:qFormat/>
    <w:uiPriority w:val="0"/>
    <w:rPr>
      <w:rFonts w:ascii="PMingLiU" w:hAnsi="PMingLiU" w:eastAsia="PMingLiU" w:cs="PMingLiU"/>
      <w:color w:val="000000"/>
      <w:spacing w:val="50"/>
      <w:w w:val="100"/>
      <w:position w:val="0"/>
      <w:sz w:val="28"/>
      <w:szCs w:val="28"/>
      <w:u w:val="none"/>
      <w:lang w:val="zh-CN" w:eastAsia="zh-CN" w:bidi="zh-CN"/>
    </w:rPr>
  </w:style>
  <w:style w:type="character" w:customStyle="1" w:styleId="220">
    <w:name w:val="Heading #4|1 + 22 pt"/>
    <w:basedOn w:val="217"/>
    <w:semiHidden/>
    <w:unhideWhenUsed/>
    <w:qFormat/>
    <w:uiPriority w:val="0"/>
    <w:rPr>
      <w:rFonts w:ascii="PMingLiU" w:hAnsi="PMingLiU" w:eastAsia="PMingLiU" w:cs="PMingLiU"/>
      <w:color w:val="000000"/>
      <w:spacing w:val="0"/>
      <w:w w:val="100"/>
      <w:position w:val="0"/>
      <w:sz w:val="44"/>
      <w:szCs w:val="44"/>
      <w:u w:val="none"/>
      <w:lang w:val="zh-CN" w:eastAsia="zh-CN" w:bidi="zh-CN"/>
    </w:rPr>
  </w:style>
  <w:style w:type="character" w:customStyle="1" w:styleId="221">
    <w:name w:val="Body text|7 + Times New Roman"/>
    <w:basedOn w:val="40"/>
    <w:semiHidden/>
    <w:unhideWhenUsed/>
    <w:qFormat/>
    <w:uiPriority w:val="0"/>
    <w:rPr>
      <w:rFonts w:ascii="Times New Roman" w:hAnsi="Times New Roman" w:eastAsia="Times New Roman" w:cs="Times New Roman"/>
      <w:color w:val="000000"/>
      <w:spacing w:val="0"/>
      <w:w w:val="100"/>
      <w:position w:val="0"/>
      <w:sz w:val="36"/>
      <w:szCs w:val="36"/>
      <w:u w:val="none"/>
      <w:lang w:val="zh-CN" w:eastAsia="zh-CN" w:bidi="zh-CN"/>
    </w:rPr>
  </w:style>
  <w:style w:type="character" w:customStyle="1" w:styleId="222">
    <w:name w:val="Body text|23_"/>
    <w:basedOn w:val="18"/>
    <w:link w:val="223"/>
    <w:qFormat/>
    <w:uiPriority w:val="0"/>
    <w:rPr>
      <w:rFonts w:ascii="PMingLiU" w:hAnsi="PMingLiU" w:eastAsia="PMingLiU" w:cs="PMingLiU"/>
      <w:sz w:val="28"/>
      <w:szCs w:val="28"/>
      <w:u w:val="none"/>
    </w:rPr>
  </w:style>
  <w:style w:type="paragraph" w:customStyle="1" w:styleId="223">
    <w:name w:val="Body text|23"/>
    <w:basedOn w:val="1"/>
    <w:link w:val="222"/>
    <w:qFormat/>
    <w:uiPriority w:val="0"/>
    <w:pPr>
      <w:shd w:val="clear" w:color="auto" w:fill="FFFFFF"/>
      <w:spacing w:before="740" w:line="280" w:lineRule="exact"/>
      <w:jc w:val="center"/>
    </w:pPr>
    <w:rPr>
      <w:rFonts w:ascii="PMingLiU" w:hAnsi="PMingLiU" w:eastAsia="PMingLiU" w:cs="PMingLiU"/>
      <w:szCs w:val="28"/>
    </w:rPr>
  </w:style>
  <w:style w:type="character" w:customStyle="1" w:styleId="224">
    <w:name w:val="Body text|23 + Spacing 3 pt"/>
    <w:basedOn w:val="222"/>
    <w:semiHidden/>
    <w:unhideWhenUsed/>
    <w:qFormat/>
    <w:uiPriority w:val="0"/>
    <w:rPr>
      <w:rFonts w:ascii="PMingLiU" w:hAnsi="PMingLiU" w:eastAsia="PMingLiU" w:cs="PMingLiU"/>
      <w:color w:val="000000"/>
      <w:spacing w:val="70"/>
      <w:w w:val="100"/>
      <w:position w:val="0"/>
      <w:sz w:val="28"/>
      <w:szCs w:val="28"/>
      <w:u w:val="none"/>
      <w:lang w:val="zh-CN" w:eastAsia="zh-CN" w:bidi="zh-CN"/>
    </w:rPr>
  </w:style>
  <w:style w:type="character" w:customStyle="1" w:styleId="225">
    <w:name w:val="Body text|23 + 10 pt"/>
    <w:basedOn w:val="222"/>
    <w:semiHidden/>
    <w:unhideWhenUsed/>
    <w:qFormat/>
    <w:uiPriority w:val="0"/>
    <w:rPr>
      <w:rFonts w:ascii="PMingLiU" w:hAnsi="PMingLiU" w:eastAsia="PMingLiU" w:cs="PMingLiU"/>
      <w:color w:val="000000"/>
      <w:spacing w:val="0"/>
      <w:w w:val="100"/>
      <w:position w:val="0"/>
      <w:sz w:val="20"/>
      <w:szCs w:val="20"/>
      <w:u w:val="none"/>
      <w:lang w:val="zh-CN" w:eastAsia="zh-CN" w:bidi="zh-CN"/>
    </w:rPr>
  </w:style>
  <w:style w:type="character" w:customStyle="1" w:styleId="226">
    <w:name w:val="Heading #4|1 + Italic"/>
    <w:basedOn w:val="217"/>
    <w:semiHidden/>
    <w:unhideWhenUsed/>
    <w:qFormat/>
    <w:uiPriority w:val="0"/>
    <w:rPr>
      <w:rFonts w:ascii="PMingLiU" w:hAnsi="PMingLiU" w:eastAsia="PMingLiU" w:cs="PMingLiU"/>
      <w:i/>
      <w:iCs/>
      <w:color w:val="000000"/>
      <w:spacing w:val="30"/>
      <w:w w:val="100"/>
      <w:position w:val="0"/>
      <w:sz w:val="40"/>
      <w:szCs w:val="40"/>
      <w:u w:val="none"/>
      <w:lang w:val="en-US" w:eastAsia="en-US" w:bidi="en-US"/>
    </w:rPr>
  </w:style>
  <w:style w:type="character" w:customStyle="1" w:styleId="227">
    <w:name w:val="Heading #4|1 + Italic1"/>
    <w:basedOn w:val="217"/>
    <w:semiHidden/>
    <w:unhideWhenUsed/>
    <w:qFormat/>
    <w:uiPriority w:val="0"/>
    <w:rPr>
      <w:rFonts w:ascii="PMingLiU" w:hAnsi="PMingLiU" w:eastAsia="PMingLiU" w:cs="PMingLiU"/>
      <w:i/>
      <w:iCs/>
      <w:color w:val="000000"/>
      <w:spacing w:val="0"/>
      <w:w w:val="100"/>
      <w:position w:val="0"/>
      <w:sz w:val="40"/>
      <w:szCs w:val="40"/>
      <w:u w:val="none"/>
      <w:lang w:val="en-US" w:eastAsia="en-US" w:bidi="en-US"/>
    </w:rPr>
  </w:style>
  <w:style w:type="character" w:customStyle="1" w:styleId="228">
    <w:name w:val="Heading #4|2 Exact"/>
    <w:basedOn w:val="18"/>
    <w:link w:val="229"/>
    <w:qFormat/>
    <w:uiPriority w:val="0"/>
    <w:rPr>
      <w:rFonts w:ascii="PMingLiU" w:hAnsi="PMingLiU" w:eastAsia="PMingLiU" w:cs="PMingLiU"/>
      <w:sz w:val="44"/>
      <w:szCs w:val="44"/>
      <w:u w:val="none"/>
    </w:rPr>
  </w:style>
  <w:style w:type="paragraph" w:customStyle="1" w:styleId="229">
    <w:name w:val="Heading #4|2"/>
    <w:basedOn w:val="1"/>
    <w:link w:val="228"/>
    <w:qFormat/>
    <w:uiPriority w:val="0"/>
    <w:pPr>
      <w:shd w:val="clear" w:color="auto" w:fill="FFFFFF"/>
      <w:spacing w:line="440" w:lineRule="exact"/>
      <w:outlineLvl w:val="3"/>
    </w:pPr>
    <w:rPr>
      <w:rFonts w:ascii="PMingLiU" w:hAnsi="PMingLiU" w:eastAsia="PMingLiU" w:cs="PMingLiU"/>
      <w:sz w:val="44"/>
      <w:szCs w:val="44"/>
    </w:rPr>
  </w:style>
  <w:style w:type="character" w:customStyle="1" w:styleId="230">
    <w:name w:val="Body text|10 Exact"/>
    <w:basedOn w:val="18"/>
    <w:semiHidden/>
    <w:unhideWhenUsed/>
    <w:qFormat/>
    <w:uiPriority w:val="0"/>
    <w:rPr>
      <w:rFonts w:ascii="PMingLiU" w:hAnsi="PMingLiU" w:eastAsia="PMingLiU" w:cs="PMingLiU"/>
      <w:spacing w:val="20"/>
      <w:sz w:val="26"/>
      <w:szCs w:val="26"/>
      <w:u w:val="none"/>
    </w:rPr>
  </w:style>
  <w:style w:type="character" w:customStyle="1" w:styleId="231">
    <w:name w:val="Body text|12 Exact"/>
    <w:basedOn w:val="18"/>
    <w:semiHidden/>
    <w:unhideWhenUsed/>
    <w:qFormat/>
    <w:uiPriority w:val="0"/>
    <w:rPr>
      <w:rFonts w:ascii="PMingLiU" w:hAnsi="PMingLiU" w:eastAsia="PMingLiU" w:cs="PMingLiU"/>
      <w:sz w:val="28"/>
      <w:szCs w:val="28"/>
      <w:u w:val="none"/>
    </w:rPr>
  </w:style>
  <w:style w:type="character" w:customStyle="1" w:styleId="232">
    <w:name w:val="Body text|24 Exact"/>
    <w:basedOn w:val="18"/>
    <w:link w:val="233"/>
    <w:qFormat/>
    <w:uiPriority w:val="0"/>
    <w:rPr>
      <w:rFonts w:ascii="PMingLiU" w:hAnsi="PMingLiU" w:eastAsia="PMingLiU" w:cs="PMingLiU"/>
      <w:b/>
      <w:bCs/>
      <w:sz w:val="30"/>
      <w:szCs w:val="30"/>
      <w:u w:val="none"/>
    </w:rPr>
  </w:style>
  <w:style w:type="paragraph" w:customStyle="1" w:styleId="233">
    <w:name w:val="Body text|24"/>
    <w:basedOn w:val="1"/>
    <w:link w:val="232"/>
    <w:qFormat/>
    <w:uiPriority w:val="0"/>
    <w:pPr>
      <w:shd w:val="clear" w:color="auto" w:fill="FFFFFF"/>
      <w:spacing w:line="300" w:lineRule="exact"/>
    </w:pPr>
    <w:rPr>
      <w:rFonts w:ascii="PMingLiU" w:hAnsi="PMingLiU" w:eastAsia="PMingLiU" w:cs="PMingLiU"/>
      <w:b/>
      <w:bCs/>
      <w:sz w:val="30"/>
      <w:szCs w:val="30"/>
    </w:rPr>
  </w:style>
  <w:style w:type="character" w:customStyle="1" w:styleId="234">
    <w:name w:val="Body text|24 + 14 pt"/>
    <w:basedOn w:val="232"/>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235">
    <w:name w:val="Body text|3 + Spacing 9 pt"/>
    <w:basedOn w:val="27"/>
    <w:semiHidden/>
    <w:unhideWhenUsed/>
    <w:qFormat/>
    <w:uiPriority w:val="0"/>
    <w:rPr>
      <w:rFonts w:ascii="PMingLiU" w:hAnsi="PMingLiU" w:eastAsia="PMingLiU" w:cs="PMingLiU"/>
      <w:color w:val="000000"/>
      <w:spacing w:val="180"/>
      <w:w w:val="100"/>
      <w:position w:val="0"/>
      <w:sz w:val="40"/>
      <w:szCs w:val="40"/>
      <w:u w:val="none"/>
      <w:lang w:val="zh-CN" w:eastAsia="zh-CN" w:bidi="zh-CN"/>
    </w:rPr>
  </w:style>
  <w:style w:type="character" w:customStyle="1" w:styleId="236">
    <w:name w:val="Heading #1|1_"/>
    <w:basedOn w:val="18"/>
    <w:link w:val="237"/>
    <w:qFormat/>
    <w:uiPriority w:val="0"/>
    <w:rPr>
      <w:rFonts w:ascii="PMingLiU" w:hAnsi="PMingLiU" w:eastAsia="PMingLiU" w:cs="PMingLiU"/>
      <w:sz w:val="134"/>
      <w:szCs w:val="134"/>
      <w:u w:val="none"/>
    </w:rPr>
  </w:style>
  <w:style w:type="paragraph" w:customStyle="1" w:styleId="237">
    <w:name w:val="Heading #1|1"/>
    <w:basedOn w:val="1"/>
    <w:link w:val="236"/>
    <w:qFormat/>
    <w:uiPriority w:val="0"/>
    <w:pPr>
      <w:shd w:val="clear" w:color="auto" w:fill="FFFFFF"/>
      <w:spacing w:line="1600" w:lineRule="exact"/>
      <w:outlineLvl w:val="0"/>
    </w:pPr>
    <w:rPr>
      <w:rFonts w:ascii="PMingLiU" w:hAnsi="PMingLiU" w:eastAsia="PMingLiU" w:cs="PMingLiU"/>
      <w:sz w:val="134"/>
      <w:szCs w:val="134"/>
    </w:rPr>
  </w:style>
  <w:style w:type="character" w:customStyle="1" w:styleId="238">
    <w:name w:val="Heading #1|1 + 80 pt"/>
    <w:basedOn w:val="236"/>
    <w:semiHidden/>
    <w:unhideWhenUsed/>
    <w:qFormat/>
    <w:uiPriority w:val="0"/>
    <w:rPr>
      <w:rFonts w:ascii="PMingLiU" w:hAnsi="PMingLiU" w:eastAsia="PMingLiU" w:cs="PMingLiU"/>
      <w:color w:val="000000"/>
      <w:spacing w:val="0"/>
      <w:w w:val="100"/>
      <w:position w:val="0"/>
      <w:sz w:val="160"/>
      <w:szCs w:val="160"/>
      <w:u w:val="none"/>
      <w:lang w:val="en-US" w:eastAsia="en-US" w:bidi="en-US"/>
    </w:rPr>
  </w:style>
  <w:style w:type="character" w:customStyle="1" w:styleId="239">
    <w:name w:val="Body text|25_"/>
    <w:basedOn w:val="18"/>
    <w:link w:val="240"/>
    <w:qFormat/>
    <w:uiPriority w:val="0"/>
    <w:rPr>
      <w:rFonts w:ascii="PMingLiU" w:hAnsi="PMingLiU" w:eastAsia="PMingLiU" w:cs="PMingLiU"/>
      <w:sz w:val="160"/>
      <w:szCs w:val="160"/>
      <w:u w:val="none"/>
    </w:rPr>
  </w:style>
  <w:style w:type="paragraph" w:customStyle="1" w:styleId="240">
    <w:name w:val="Body text|25"/>
    <w:basedOn w:val="1"/>
    <w:link w:val="239"/>
    <w:qFormat/>
    <w:uiPriority w:val="0"/>
    <w:pPr>
      <w:shd w:val="clear" w:color="auto" w:fill="FFFFFF"/>
      <w:spacing w:before="60" w:after="60" w:line="1600" w:lineRule="exact"/>
      <w:jc w:val="distribute"/>
    </w:pPr>
    <w:rPr>
      <w:rFonts w:ascii="PMingLiU" w:hAnsi="PMingLiU" w:eastAsia="PMingLiU" w:cs="PMingLiU"/>
      <w:sz w:val="160"/>
      <w:szCs w:val="160"/>
    </w:rPr>
  </w:style>
  <w:style w:type="character" w:customStyle="1" w:styleId="241">
    <w:name w:val="Body text|3 + Spacing 3 pt"/>
    <w:basedOn w:val="27"/>
    <w:semiHidden/>
    <w:unhideWhenUsed/>
    <w:qFormat/>
    <w:uiPriority w:val="0"/>
    <w:rPr>
      <w:rFonts w:ascii="PMingLiU" w:hAnsi="PMingLiU" w:eastAsia="PMingLiU" w:cs="PMingLiU"/>
      <w:color w:val="000000"/>
      <w:spacing w:val="60"/>
      <w:w w:val="100"/>
      <w:position w:val="0"/>
      <w:sz w:val="40"/>
      <w:szCs w:val="40"/>
      <w:u w:val="none"/>
      <w:lang w:val="zh-CN" w:eastAsia="zh-CN" w:bidi="zh-CN"/>
    </w:rPr>
  </w:style>
  <w:style w:type="character" w:customStyle="1" w:styleId="242">
    <w:name w:val="Body text|12 + Spacing 2 pt"/>
    <w:basedOn w:val="163"/>
    <w:semiHidden/>
    <w:unhideWhenUsed/>
    <w:qFormat/>
    <w:uiPriority w:val="0"/>
    <w:rPr>
      <w:rFonts w:ascii="PMingLiU" w:hAnsi="PMingLiU" w:eastAsia="PMingLiU" w:cs="PMingLiU"/>
      <w:color w:val="000000"/>
      <w:spacing w:val="50"/>
      <w:w w:val="100"/>
      <w:position w:val="0"/>
      <w:sz w:val="28"/>
      <w:szCs w:val="28"/>
      <w:u w:val="none"/>
      <w:lang w:val="zh-CN" w:eastAsia="zh-CN" w:bidi="zh-CN"/>
    </w:rPr>
  </w:style>
  <w:style w:type="character" w:customStyle="1" w:styleId="243">
    <w:name w:val="Body text|12 + Spacing 4 pt"/>
    <w:basedOn w:val="163"/>
    <w:semiHidden/>
    <w:unhideWhenUsed/>
    <w:qFormat/>
    <w:uiPriority w:val="0"/>
    <w:rPr>
      <w:rFonts w:ascii="PMingLiU" w:hAnsi="PMingLiU" w:eastAsia="PMingLiU" w:cs="PMingLiU"/>
      <w:color w:val="000000"/>
      <w:spacing w:val="80"/>
      <w:w w:val="100"/>
      <w:position w:val="0"/>
      <w:sz w:val="28"/>
      <w:szCs w:val="28"/>
      <w:u w:val="none"/>
      <w:lang w:val="zh-CN" w:eastAsia="zh-CN" w:bidi="zh-CN"/>
    </w:rPr>
  </w:style>
  <w:style w:type="character" w:customStyle="1" w:styleId="244">
    <w:name w:val="Body text|2 + 6 pt3"/>
    <w:basedOn w:val="25"/>
    <w:semiHidden/>
    <w:unhideWhenUsed/>
    <w:qFormat/>
    <w:uiPriority w:val="0"/>
    <w:rPr>
      <w:rFonts w:ascii="PMingLiU" w:hAnsi="PMingLiU" w:eastAsia="PMingLiU" w:cs="PMingLiU"/>
      <w:color w:val="000000"/>
      <w:spacing w:val="50"/>
      <w:w w:val="66"/>
      <w:position w:val="0"/>
      <w:sz w:val="12"/>
      <w:szCs w:val="12"/>
      <w:u w:val="none"/>
      <w:lang w:val="zh-CN" w:eastAsia="zh-CN" w:bidi="zh-CN"/>
    </w:rPr>
  </w:style>
  <w:style w:type="character" w:customStyle="1" w:styleId="245">
    <w:name w:val="Heading #5|3_"/>
    <w:basedOn w:val="18"/>
    <w:link w:val="246"/>
    <w:qFormat/>
    <w:uiPriority w:val="0"/>
    <w:rPr>
      <w:rFonts w:ascii="PMingLiU" w:hAnsi="PMingLiU" w:eastAsia="PMingLiU" w:cs="PMingLiU"/>
      <w:b/>
      <w:bCs/>
      <w:spacing w:val="40"/>
      <w:sz w:val="30"/>
      <w:szCs w:val="30"/>
      <w:u w:val="none"/>
    </w:rPr>
  </w:style>
  <w:style w:type="paragraph" w:customStyle="1" w:styleId="246">
    <w:name w:val="Heading #5|3"/>
    <w:basedOn w:val="1"/>
    <w:link w:val="245"/>
    <w:qFormat/>
    <w:uiPriority w:val="0"/>
    <w:pPr>
      <w:shd w:val="clear" w:color="auto" w:fill="FFFFFF"/>
      <w:spacing w:line="528" w:lineRule="exact"/>
      <w:ind w:firstLine="620"/>
      <w:jc w:val="distribute"/>
      <w:outlineLvl w:val="4"/>
    </w:pPr>
    <w:rPr>
      <w:rFonts w:ascii="PMingLiU" w:hAnsi="PMingLiU" w:eastAsia="PMingLiU" w:cs="PMingLiU"/>
      <w:b/>
      <w:bCs/>
      <w:spacing w:val="40"/>
      <w:sz w:val="30"/>
      <w:szCs w:val="30"/>
    </w:rPr>
  </w:style>
  <w:style w:type="character" w:customStyle="1" w:styleId="247">
    <w:name w:val="Heading #5|3 + 14 pt"/>
    <w:basedOn w:val="245"/>
    <w:semiHidden/>
    <w:unhideWhenUsed/>
    <w:qFormat/>
    <w:uiPriority w:val="0"/>
    <w:rPr>
      <w:rFonts w:ascii="PMingLiU" w:hAnsi="PMingLiU" w:eastAsia="PMingLiU" w:cs="PMingLiU"/>
      <w:color w:val="000000"/>
      <w:spacing w:val="60"/>
      <w:w w:val="100"/>
      <w:position w:val="0"/>
      <w:sz w:val="28"/>
      <w:szCs w:val="28"/>
      <w:u w:val="none"/>
      <w:lang w:val="zh-CN" w:eastAsia="zh-CN" w:bidi="zh-CN"/>
    </w:rPr>
  </w:style>
  <w:style w:type="character" w:customStyle="1" w:styleId="248">
    <w:name w:val="Body text|2 + 15 pt4"/>
    <w:basedOn w:val="25"/>
    <w:semiHidden/>
    <w:unhideWhenUsed/>
    <w:qFormat/>
    <w:uiPriority w:val="0"/>
    <w:rPr>
      <w:rFonts w:ascii="PMingLiU" w:hAnsi="PMingLiU" w:eastAsia="PMingLiU" w:cs="PMingLiU"/>
      <w:b/>
      <w:bCs/>
      <w:color w:val="000000"/>
      <w:spacing w:val="20"/>
      <w:w w:val="100"/>
      <w:position w:val="0"/>
      <w:sz w:val="30"/>
      <w:szCs w:val="30"/>
      <w:u w:val="none"/>
      <w:lang w:val="zh-CN" w:eastAsia="zh-CN" w:bidi="zh-CN"/>
    </w:rPr>
  </w:style>
  <w:style w:type="character" w:customStyle="1" w:styleId="249">
    <w:name w:val="Body text|2 + 15 pt5"/>
    <w:basedOn w:val="25"/>
    <w:semiHidden/>
    <w:unhideWhenUsed/>
    <w:qFormat/>
    <w:uiPriority w:val="0"/>
    <w:rPr>
      <w:rFonts w:ascii="PMingLiU" w:hAnsi="PMingLiU" w:eastAsia="PMingLiU" w:cs="PMingLiU"/>
      <w:b/>
      <w:bCs/>
      <w:color w:val="000000"/>
      <w:spacing w:val="40"/>
      <w:w w:val="100"/>
      <w:position w:val="0"/>
      <w:sz w:val="30"/>
      <w:szCs w:val="30"/>
      <w:u w:val="none"/>
      <w:lang w:val="zh-CN" w:eastAsia="zh-CN" w:bidi="zh-CN"/>
    </w:rPr>
  </w:style>
  <w:style w:type="character" w:customStyle="1" w:styleId="250">
    <w:name w:val="Body text|26_"/>
    <w:basedOn w:val="18"/>
    <w:link w:val="251"/>
    <w:qFormat/>
    <w:uiPriority w:val="0"/>
    <w:rPr>
      <w:rFonts w:ascii="PMingLiU" w:hAnsi="PMingLiU" w:eastAsia="PMingLiU" w:cs="PMingLiU"/>
      <w:b/>
      <w:bCs/>
      <w:spacing w:val="40"/>
      <w:sz w:val="30"/>
      <w:szCs w:val="30"/>
      <w:u w:val="none"/>
    </w:rPr>
  </w:style>
  <w:style w:type="paragraph" w:customStyle="1" w:styleId="251">
    <w:name w:val="Body text|26"/>
    <w:basedOn w:val="1"/>
    <w:link w:val="250"/>
    <w:qFormat/>
    <w:uiPriority w:val="0"/>
    <w:pPr>
      <w:shd w:val="clear" w:color="auto" w:fill="FFFFFF"/>
      <w:spacing w:line="528" w:lineRule="exact"/>
      <w:ind w:firstLine="620"/>
      <w:jc w:val="distribute"/>
    </w:pPr>
    <w:rPr>
      <w:rFonts w:ascii="PMingLiU" w:hAnsi="PMingLiU" w:eastAsia="PMingLiU" w:cs="PMingLiU"/>
      <w:b/>
      <w:bCs/>
      <w:spacing w:val="40"/>
      <w:sz w:val="30"/>
      <w:szCs w:val="30"/>
    </w:rPr>
  </w:style>
  <w:style w:type="character" w:customStyle="1" w:styleId="252">
    <w:name w:val="Body text|26 + 14 pt"/>
    <w:basedOn w:val="250"/>
    <w:semiHidden/>
    <w:unhideWhenUsed/>
    <w:qFormat/>
    <w:uiPriority w:val="0"/>
    <w:rPr>
      <w:rFonts w:ascii="PMingLiU" w:hAnsi="PMingLiU" w:eastAsia="PMingLiU" w:cs="PMingLiU"/>
      <w:color w:val="000000"/>
      <w:spacing w:val="60"/>
      <w:w w:val="100"/>
      <w:position w:val="0"/>
      <w:sz w:val="28"/>
      <w:szCs w:val="28"/>
      <w:u w:val="none"/>
      <w:lang w:val="zh-CN" w:eastAsia="zh-CN" w:bidi="zh-CN"/>
    </w:rPr>
  </w:style>
  <w:style w:type="character" w:customStyle="1" w:styleId="253">
    <w:name w:val="Body text|2 + 11 pt5"/>
    <w:basedOn w:val="25"/>
    <w:semiHidden/>
    <w:unhideWhenUsed/>
    <w:qFormat/>
    <w:uiPriority w:val="0"/>
    <w:rPr>
      <w:rFonts w:ascii="PMingLiU" w:hAnsi="PMingLiU" w:eastAsia="PMingLiU" w:cs="PMingLiU"/>
      <w:color w:val="000000"/>
      <w:spacing w:val="40"/>
      <w:w w:val="100"/>
      <w:position w:val="0"/>
      <w:sz w:val="22"/>
      <w:szCs w:val="22"/>
      <w:u w:val="none"/>
      <w:lang w:val="zh-CN" w:eastAsia="zh-CN" w:bidi="zh-CN"/>
    </w:rPr>
  </w:style>
  <w:style w:type="character" w:customStyle="1" w:styleId="254">
    <w:name w:val="Body text|10 + Spacing 6 pt"/>
    <w:basedOn w:val="113"/>
    <w:semiHidden/>
    <w:unhideWhenUsed/>
    <w:qFormat/>
    <w:uiPriority w:val="0"/>
    <w:rPr>
      <w:rFonts w:ascii="PMingLiU" w:hAnsi="PMingLiU" w:eastAsia="PMingLiU" w:cs="PMingLiU"/>
      <w:color w:val="000000"/>
      <w:spacing w:val="130"/>
      <w:w w:val="100"/>
      <w:position w:val="0"/>
      <w:sz w:val="26"/>
      <w:szCs w:val="26"/>
      <w:u w:val="none"/>
      <w:lang w:val="zh-CN" w:eastAsia="zh-CN" w:bidi="zh-CN"/>
    </w:rPr>
  </w:style>
  <w:style w:type="character" w:customStyle="1" w:styleId="255">
    <w:name w:val="Body text|10 + Spacing 3 pt"/>
    <w:basedOn w:val="113"/>
    <w:semiHidden/>
    <w:unhideWhenUsed/>
    <w:qFormat/>
    <w:uiPriority w:val="0"/>
    <w:rPr>
      <w:rFonts w:ascii="PMingLiU" w:hAnsi="PMingLiU" w:eastAsia="PMingLiU" w:cs="PMingLiU"/>
      <w:color w:val="000000"/>
      <w:spacing w:val="60"/>
      <w:w w:val="100"/>
      <w:position w:val="0"/>
      <w:sz w:val="26"/>
      <w:szCs w:val="26"/>
      <w:u w:val="none"/>
      <w:lang w:val="zh-CN" w:eastAsia="zh-CN" w:bidi="zh-CN"/>
    </w:rPr>
  </w:style>
  <w:style w:type="character" w:customStyle="1" w:styleId="256">
    <w:name w:val="font21"/>
    <w:basedOn w:val="18"/>
    <w:qFormat/>
    <w:uiPriority w:val="0"/>
    <w:rPr>
      <w:rFonts w:ascii="Arial" w:hAnsi="Arial" w:cs="Arial"/>
      <w:color w:val="000000"/>
      <w:sz w:val="28"/>
      <w:szCs w:val="28"/>
      <w:u w:val="none"/>
    </w:rPr>
  </w:style>
  <w:style w:type="character" w:customStyle="1" w:styleId="257">
    <w:name w:val="font41"/>
    <w:basedOn w:val="18"/>
    <w:qFormat/>
    <w:uiPriority w:val="0"/>
    <w:rPr>
      <w:rFonts w:hint="eastAsia" w:ascii="宋体" w:hAnsi="宋体" w:eastAsia="宋体" w:cs="宋体"/>
      <w:color w:val="000000"/>
      <w:sz w:val="18"/>
      <w:szCs w:val="18"/>
      <w:u w:val="none"/>
    </w:rPr>
  </w:style>
  <w:style w:type="character" w:customStyle="1" w:styleId="258">
    <w:name w:val="font01"/>
    <w:basedOn w:val="18"/>
    <w:qFormat/>
    <w:uiPriority w:val="0"/>
    <w:rPr>
      <w:rFonts w:ascii="Tahoma" w:hAnsi="Tahoma" w:eastAsia="Tahoma" w:cs="Tahoma"/>
      <w:color w:val="000000"/>
      <w:sz w:val="18"/>
      <w:szCs w:val="18"/>
      <w:u w:val="none"/>
    </w:rPr>
  </w:style>
  <w:style w:type="character" w:customStyle="1" w:styleId="259">
    <w:name w:val="font31"/>
    <w:basedOn w:val="18"/>
    <w:qFormat/>
    <w:uiPriority w:val="0"/>
    <w:rPr>
      <w:rFonts w:hint="default" w:ascii="Times New Roman" w:hAnsi="Times New Roman" w:cs="Times New Roman"/>
      <w:color w:val="000000"/>
      <w:sz w:val="18"/>
      <w:szCs w:val="18"/>
      <w:u w:val="none"/>
    </w:rPr>
  </w:style>
  <w:style w:type="paragraph" w:customStyle="1" w:styleId="260">
    <w:name w:val="WPSOffice手动目录 1"/>
    <w:qFormat/>
    <w:uiPriority w:val="0"/>
    <w:rPr>
      <w:rFonts w:ascii="Times New Roman" w:hAnsi="Times New Roman" w:eastAsia="宋体" w:cs="Times New Roman"/>
      <w:lang w:val="en-US" w:eastAsia="zh-CN" w:bidi="ar-SA"/>
    </w:rPr>
  </w:style>
  <w:style w:type="paragraph" w:customStyle="1" w:styleId="261">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262">
    <w:name w:val="批注框文本 Char"/>
    <w:basedOn w:val="18"/>
    <w:link w:val="11"/>
    <w:semiHidden/>
    <w:qFormat/>
    <w:uiPriority w:val="99"/>
    <w:rPr>
      <w:rFonts w:eastAsia="Times New Roman"/>
      <w:color w:val="000000"/>
      <w:sz w:val="18"/>
      <w:szCs w:val="18"/>
      <w:lang w:val="zh-CN" w:bidi="zh-CN"/>
    </w:rPr>
  </w:style>
  <w:style w:type="paragraph" w:styleId="263">
    <w:name w:val="List Paragraph"/>
    <w:basedOn w:val="1"/>
    <w:unhideWhenUsed/>
    <w:qFormat/>
    <w:uiPriority w:val="99"/>
    <w:pPr>
      <w:ind w:firstLine="420" w:firstLineChars="200"/>
    </w:pPr>
  </w:style>
  <w:style w:type="character" w:customStyle="1" w:styleId="264">
    <w:name w:val="font11"/>
    <w:basedOn w:val="18"/>
    <w:qFormat/>
    <w:uiPriority w:val="0"/>
    <w:rPr>
      <w:rFonts w:hint="eastAsia" w:ascii="宋体" w:hAnsi="宋体" w:eastAsia="宋体" w:cs="宋体"/>
      <w:color w:val="000000"/>
      <w:sz w:val="21"/>
      <w:szCs w:val="21"/>
      <w:u w:val="none"/>
    </w:rPr>
  </w:style>
  <w:style w:type="character" w:customStyle="1" w:styleId="265">
    <w:name w:val="font51"/>
    <w:basedOn w:val="18"/>
    <w:qFormat/>
    <w:uiPriority w:val="0"/>
    <w:rPr>
      <w:rFonts w:hint="default" w:ascii="Times New Roman" w:hAnsi="Times New Roman" w:cs="Times New Roman"/>
      <w:color w:val="FF0000"/>
      <w:sz w:val="18"/>
      <w:szCs w:val="18"/>
      <w:u w:val="none"/>
    </w:rPr>
  </w:style>
  <w:style w:type="paragraph" w:customStyle="1" w:styleId="266">
    <w:name w:val="报告正文"/>
    <w:basedOn w:val="1"/>
    <w:qFormat/>
    <w:uiPriority w:val="0"/>
    <w:pPr>
      <w:ind w:firstLine="200" w:firstLineChars="200"/>
    </w:pPr>
    <w:rPr>
      <w:sz w:val="28"/>
    </w:rPr>
  </w:style>
  <w:style w:type="paragraph" w:customStyle="1" w:styleId="267">
    <w:name w:val="CM3"/>
    <w:basedOn w:val="1"/>
    <w:next w:val="1"/>
    <w:qFormat/>
    <w:uiPriority w:val="99"/>
    <w:pPr>
      <w:autoSpaceDE w:val="0"/>
      <w:autoSpaceDN w:val="0"/>
      <w:adjustRightInd w:val="0"/>
      <w:spacing w:line="563" w:lineRule="atLeast"/>
      <w:jc w:val="left"/>
    </w:pPr>
    <w:rPr>
      <w:rFonts w:ascii="方正小标宋简体" w:hAnsi="Calibri" w:eastAsia="方正小标宋简体" w:cs="Times New Roman"/>
      <w:kern w:val="0"/>
      <w:sz w:val="24"/>
      <w:szCs w:val="24"/>
    </w:rPr>
  </w:style>
  <w:style w:type="paragraph" w:customStyle="1" w:styleId="268">
    <w:name w:val="表格1"/>
    <w:basedOn w:val="1"/>
    <w:qFormat/>
    <w:uiPriority w:val="0"/>
    <w:pPr>
      <w:kinsoku w:val="0"/>
      <w:wordWrap w:val="0"/>
      <w:overflowPunct w:val="0"/>
      <w:adjustRightInd w:val="0"/>
      <w:snapToGrid w:val="0"/>
      <w:spacing w:line="240" w:lineRule="atLeast"/>
      <w:jc w:val="center"/>
    </w:pPr>
    <w:rPr>
      <w:rFonts w:eastAsia="宋体"/>
      <w:color w:val="000000"/>
      <w:sz w:val="18"/>
      <w:szCs w:val="20"/>
    </w:rPr>
  </w:style>
  <w:style w:type="character" w:customStyle="1" w:styleId="269">
    <w:name w:val="font61"/>
    <w:basedOn w:val="18"/>
    <w:qFormat/>
    <w:uiPriority w:val="0"/>
    <w:rPr>
      <w:rFonts w:hint="default" w:ascii="Times New Roman" w:hAnsi="Times New Roman" w:cs="Times New Roman"/>
      <w:color w:val="auto"/>
      <w:sz w:val="18"/>
      <w:szCs w:val="18"/>
      <w:u w:val="none"/>
    </w:rPr>
  </w:style>
  <w:style w:type="character" w:customStyle="1" w:styleId="270">
    <w:name w:val="font81"/>
    <w:basedOn w:val="18"/>
    <w:qFormat/>
    <w:uiPriority w:val="0"/>
    <w:rPr>
      <w:rFonts w:hint="eastAsia" w:ascii="宋体" w:hAnsi="宋体" w:eastAsia="宋体" w:cs="宋体"/>
      <w:color w:val="000000"/>
      <w:sz w:val="18"/>
      <w:szCs w:val="18"/>
      <w:u w:val="none"/>
    </w:rPr>
  </w:style>
  <w:style w:type="character" w:customStyle="1" w:styleId="271">
    <w:name w:val="font71"/>
    <w:basedOn w:val="18"/>
    <w:qFormat/>
    <w:uiPriority w:val="0"/>
    <w:rPr>
      <w:rFonts w:hint="eastAsia" w:ascii="宋体" w:hAnsi="宋体" w:eastAsia="宋体" w:cs="宋体"/>
      <w:color w:val="000000"/>
      <w:sz w:val="18"/>
      <w:szCs w:val="18"/>
      <w:u w:val="none"/>
    </w:rPr>
  </w:style>
  <w:style w:type="character" w:customStyle="1" w:styleId="272">
    <w:name w:val="font91"/>
    <w:basedOn w:val="18"/>
    <w:qFormat/>
    <w:uiPriority w:val="0"/>
    <w:rPr>
      <w:rFonts w:hint="eastAsia" w:ascii="宋体" w:hAnsi="宋体" w:eastAsia="宋体" w:cs="宋体"/>
      <w:color w:val="000000"/>
      <w:sz w:val="18"/>
      <w:szCs w:val="18"/>
      <w:u w:val="none"/>
    </w:rPr>
  </w:style>
  <w:style w:type="paragraph" w:customStyle="1" w:styleId="273">
    <w:name w:val="表内文字"/>
    <w:basedOn w:val="274"/>
    <w:qFormat/>
    <w:uiPriority w:val="0"/>
    <w:pPr>
      <w:spacing w:line="240" w:lineRule="auto"/>
      <w:ind w:firstLine="0" w:firstLineChars="0"/>
      <w:jc w:val="center"/>
    </w:pPr>
    <w:rPr>
      <w:b w:val="0"/>
      <w:sz w:val="18"/>
    </w:rPr>
  </w:style>
  <w:style w:type="paragraph" w:customStyle="1" w:styleId="274">
    <w:name w:val="表头"/>
    <w:basedOn w:val="1"/>
    <w:qFormat/>
    <w:uiPriority w:val="0"/>
    <w:rPr>
      <w:rFonts w:ascii="Times New Roman" w:hAnsi="Times New Roman"/>
      <w:b/>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2" Type="http://schemas.openxmlformats.org/officeDocument/2006/relationships/fontTable" Target="fontTable.xml"/><Relationship Id="rId61" Type="http://schemas.openxmlformats.org/officeDocument/2006/relationships/customXml" Target="../customXml/item2.xml"/><Relationship Id="rId60" Type="http://schemas.openxmlformats.org/officeDocument/2006/relationships/numbering" Target="numbering.xml"/><Relationship Id="rId6" Type="http://schemas.openxmlformats.org/officeDocument/2006/relationships/footer" Target="footer2.xml"/><Relationship Id="rId59" Type="http://schemas.openxmlformats.org/officeDocument/2006/relationships/customXml" Target="../customXml/item1.xml"/><Relationship Id="rId58" Type="http://schemas.openxmlformats.org/officeDocument/2006/relationships/image" Target="media/image25.jpeg"/><Relationship Id="rId57" Type="http://schemas.openxmlformats.org/officeDocument/2006/relationships/image" Target="media/image24.jpeg"/><Relationship Id="rId56" Type="http://schemas.openxmlformats.org/officeDocument/2006/relationships/image" Target="media/image23.jpeg"/><Relationship Id="rId55" Type="http://schemas.openxmlformats.org/officeDocument/2006/relationships/image" Target="media/image22.png"/><Relationship Id="rId54" Type="http://schemas.openxmlformats.org/officeDocument/2006/relationships/image" Target="media/image21.png"/><Relationship Id="rId53" Type="http://schemas.openxmlformats.org/officeDocument/2006/relationships/image" Target="media/image20.png"/><Relationship Id="rId52" Type="http://schemas.openxmlformats.org/officeDocument/2006/relationships/image" Target="media/image19.png"/><Relationship Id="rId51" Type="http://schemas.openxmlformats.org/officeDocument/2006/relationships/image" Target="media/image18.png"/><Relationship Id="rId50" Type="http://schemas.openxmlformats.org/officeDocument/2006/relationships/image" Target="media/image17.png"/><Relationship Id="rId5" Type="http://schemas.openxmlformats.org/officeDocument/2006/relationships/footer" Target="footer1.xml"/><Relationship Id="rId49" Type="http://schemas.openxmlformats.org/officeDocument/2006/relationships/image" Target="media/image16.png"/><Relationship Id="rId48" Type="http://schemas.openxmlformats.org/officeDocument/2006/relationships/image" Target="media/image15.png"/><Relationship Id="rId47" Type="http://schemas.openxmlformats.org/officeDocument/2006/relationships/image" Target="media/image14.wmf"/><Relationship Id="rId46" Type="http://schemas.openxmlformats.org/officeDocument/2006/relationships/oleObject" Target="embeddings/oleObject12.bin"/><Relationship Id="rId45" Type="http://schemas.openxmlformats.org/officeDocument/2006/relationships/image" Target="media/image13.wmf"/><Relationship Id="rId44" Type="http://schemas.openxmlformats.org/officeDocument/2006/relationships/oleObject" Target="embeddings/oleObject11.bin"/><Relationship Id="rId43" Type="http://schemas.openxmlformats.org/officeDocument/2006/relationships/image" Target="media/image12.wmf"/><Relationship Id="rId42" Type="http://schemas.openxmlformats.org/officeDocument/2006/relationships/oleObject" Target="embeddings/oleObject10.bin"/><Relationship Id="rId41" Type="http://schemas.openxmlformats.org/officeDocument/2006/relationships/image" Target="media/image11.wmf"/><Relationship Id="rId40" Type="http://schemas.openxmlformats.org/officeDocument/2006/relationships/oleObject" Target="embeddings/oleObject9.bin"/><Relationship Id="rId4" Type="http://schemas.openxmlformats.org/officeDocument/2006/relationships/endnotes" Target="endnotes.xml"/><Relationship Id="rId39" Type="http://schemas.openxmlformats.org/officeDocument/2006/relationships/image" Target="media/image10.wmf"/><Relationship Id="rId38" Type="http://schemas.openxmlformats.org/officeDocument/2006/relationships/oleObject" Target="embeddings/oleObject8.bin"/><Relationship Id="rId37" Type="http://schemas.openxmlformats.org/officeDocument/2006/relationships/image" Target="media/image9.wmf"/><Relationship Id="rId36" Type="http://schemas.openxmlformats.org/officeDocument/2006/relationships/oleObject" Target="embeddings/oleObject7.bin"/><Relationship Id="rId35" Type="http://schemas.openxmlformats.org/officeDocument/2006/relationships/image" Target="media/image8.wmf"/><Relationship Id="rId34" Type="http://schemas.openxmlformats.org/officeDocument/2006/relationships/oleObject" Target="embeddings/oleObject6.bin"/><Relationship Id="rId33" Type="http://schemas.openxmlformats.org/officeDocument/2006/relationships/image" Target="media/image7.wmf"/><Relationship Id="rId32" Type="http://schemas.openxmlformats.org/officeDocument/2006/relationships/oleObject" Target="embeddings/oleObject5.bin"/><Relationship Id="rId31" Type="http://schemas.openxmlformats.org/officeDocument/2006/relationships/image" Target="media/image6.wmf"/><Relationship Id="rId30" Type="http://schemas.openxmlformats.org/officeDocument/2006/relationships/oleObject" Target="embeddings/oleObject4.bin"/><Relationship Id="rId3" Type="http://schemas.openxmlformats.org/officeDocument/2006/relationships/footnotes" Target="footnotes.xml"/><Relationship Id="rId29" Type="http://schemas.openxmlformats.org/officeDocument/2006/relationships/image" Target="media/image5.wmf"/><Relationship Id="rId28" Type="http://schemas.openxmlformats.org/officeDocument/2006/relationships/oleObject" Target="embeddings/oleObject3.bin"/><Relationship Id="rId27" Type="http://schemas.openxmlformats.org/officeDocument/2006/relationships/image" Target="media/image4.wmf"/><Relationship Id="rId26" Type="http://schemas.openxmlformats.org/officeDocument/2006/relationships/oleObject" Target="embeddings/oleObject2.bin"/><Relationship Id="rId25" Type="http://schemas.openxmlformats.org/officeDocument/2006/relationships/image" Target="media/image3.wmf"/><Relationship Id="rId24" Type="http://schemas.openxmlformats.org/officeDocument/2006/relationships/oleObject" Target="embeddings/oleObject1.bin"/><Relationship Id="rId23" Type="http://schemas.openxmlformats.org/officeDocument/2006/relationships/image" Target="http://dcapi.wps.cn/api/v2/download/5bee3c271604000ffc0ff77c/aHR0cDovL3BkZnRvb2xzLmtzMy1jbi1iZWlqaW5nLWludGVybmFsLmtzeXVuLmNvbS9kb3dubG9hZC9kZWI1ODE2MS1lOTUxLTExZTgtOWU5NS1iMWNmMTg0NmFlOTIvRG9jMjAxODExMTYwOTIxMzkuZG9jeD9TaWduYXR1cmU9Qm9saU5FM1hQZHhmcTdjNkZRcjFIeGNoT3I4JTNEJkV4cGlyZXM9MTU0MjQyNjI0NyZLU1NBY2Nlc3NLZXlJZD1NMGU4cHJ3dSttUm5SUEJqM1ludQ==/media/image3.jpeg" TargetMode="External"/><Relationship Id="rId22" Type="http://schemas.openxmlformats.org/officeDocument/2006/relationships/image" Target="media/image2.jpeg"/><Relationship Id="rId21" Type="http://schemas.openxmlformats.org/officeDocument/2006/relationships/image" Target="media/image1.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header" Target="header4.xml"/><Relationship Id="rId16" Type="http://schemas.openxmlformats.org/officeDocument/2006/relationships/header" Target="header3.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header" Target="header2.xml"/><Relationship Id="rId12" Type="http://schemas.openxmlformats.org/officeDocument/2006/relationships/header" Target="header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2089"/>
    <customShpInfo spid="_x0000_s2080"/>
    <customShpInfo spid="_x0000_s2081" textRotate="1"/>
    <customShpInfo spid="_x0000_s2059"/>
    <customShpInfo spid="_x0000_s2060"/>
    <customShpInfo spid="_x0000_s2094" textRotate="1"/>
    <customShpInfo spid="_x0000_s2095" textRotate="1"/>
    <customShpInfo spid="_x0000_s2096" textRotate="1"/>
    <customShpInfo spid="_x0000_s2097" textRotate="1"/>
    <customShpInfo spid="_x0000_s2098" textRotate="1"/>
    <customShpInfo spid="_x0000_s2099" textRotate="1"/>
    <customShpInfo spid="_x0000_s1255"/>
    <customShpInfo spid="_x0000_s125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87A566F-CF5D-4B88-B02C-EF03DBDB11B3}">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66</Pages>
  <Words>20211</Words>
  <Characters>33004</Characters>
  <Lines>228</Lines>
  <Paragraphs>64</Paragraphs>
  <TotalTime>0</TotalTime>
  <ScaleCrop>false</ScaleCrop>
  <LinksUpToDate>false</LinksUpToDate>
  <CharactersWithSpaces>34302</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2018-11-16T03:52:00Z</dcterms:created>
  <dc:creator>Administrator</dc:creator>
  <cp:lastModifiedBy>Administrator</cp:lastModifiedBy>
  <cp:lastPrinted>2020-09-06T04:01:00Z</cp:lastPrinted>
  <dcterms:modified xsi:type="dcterms:W3CDTF">2022-12-02T06:52:05Z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DBC7E56262674B92ACB934164481502C</vt:lpwstr>
  </property>
</Properties>
</file>