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cs="Times New Roman"/>
          <w:color w:val="auto"/>
        </w:rPr>
      </w:pPr>
    </w:p>
    <w:p>
      <w:pPr>
        <w:pStyle w:val="14"/>
        <w:tabs>
          <w:tab w:val="right" w:leader="dot" w:pos="9241"/>
          <w:tab w:val="clear" w:pos="9231"/>
        </w:tabs>
        <w:rPr>
          <w:color w:val="auto"/>
        </w:rPr>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color w:val="auto"/>
          <w:spacing w:val="20"/>
          <w:szCs w:val="26"/>
        </w:rPr>
        <w:instrText xml:space="preserve"> HYPERLINK \l _Toc170 </w:instrText>
      </w:r>
      <w:r>
        <w:rPr>
          <w:rFonts w:hint="default" w:ascii="Times New Roman" w:hAnsi="Times New Roman" w:cs="Times New Roman"/>
          <w:bCs/>
          <w:color w:val="auto"/>
          <w:spacing w:val="20"/>
          <w:szCs w:val="26"/>
        </w:rPr>
        <w:fldChar w:fldCharType="separate"/>
      </w:r>
      <w:r>
        <w:rPr>
          <w:rFonts w:hint="default" w:ascii="Times New Roman" w:hAnsi="Times New Roman" w:eastAsia="仿宋_GB2312" w:cs="Times New Roman"/>
          <w:bCs/>
          <w:color w:val="auto"/>
          <w:kern w:val="44"/>
          <w:szCs w:val="44"/>
          <w:lang w:val="en-US" w:eastAsia="zh-CN" w:bidi="zh-CN"/>
        </w:rPr>
        <w:t>1 划界工作背景</w:t>
      </w:r>
      <w:r>
        <w:rPr>
          <w:color w:val="auto"/>
        </w:rPr>
        <w:tab/>
      </w:r>
      <w:r>
        <w:rPr>
          <w:color w:val="auto"/>
        </w:rPr>
        <w:fldChar w:fldCharType="begin"/>
      </w:r>
      <w:r>
        <w:rPr>
          <w:color w:val="auto"/>
        </w:rPr>
        <w:instrText xml:space="preserve"> PAGEREF _Toc170 </w:instrText>
      </w:r>
      <w:r>
        <w:rPr>
          <w:color w:val="auto"/>
        </w:rPr>
        <w:fldChar w:fldCharType="separate"/>
      </w:r>
      <w:r>
        <w:rPr>
          <w:color w:val="auto"/>
        </w:rPr>
        <w:t>1</w:t>
      </w:r>
      <w:r>
        <w:rPr>
          <w:color w:val="auto"/>
        </w:rP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_Toc1825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r>
        <w:rPr>
          <w:color w:val="auto"/>
        </w:rPr>
        <w:tab/>
      </w:r>
      <w:r>
        <w:rPr>
          <w:color w:val="auto"/>
        </w:rPr>
        <w:fldChar w:fldCharType="begin"/>
      </w:r>
      <w:r>
        <w:rPr>
          <w:color w:val="auto"/>
        </w:rPr>
        <w:instrText xml:space="preserve"> PAGEREF _Toc1825 </w:instrText>
      </w:r>
      <w:r>
        <w:rPr>
          <w:color w:val="auto"/>
        </w:rPr>
        <w:fldChar w:fldCharType="separate"/>
      </w:r>
      <w:r>
        <w:rPr>
          <w:color w:val="auto"/>
        </w:rPr>
        <w:t>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_Toc32106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r>
        <w:rPr>
          <w:color w:val="auto"/>
        </w:rPr>
        <w:tab/>
      </w:r>
      <w:r>
        <w:rPr>
          <w:color w:val="auto"/>
        </w:rPr>
        <w:fldChar w:fldCharType="begin"/>
      </w:r>
      <w:r>
        <w:rPr>
          <w:color w:val="auto"/>
        </w:rPr>
        <w:instrText xml:space="preserve"> PAGEREF _Toc32106 </w:instrText>
      </w:r>
      <w:r>
        <w:rPr>
          <w:color w:val="auto"/>
        </w:rPr>
        <w:fldChar w:fldCharType="separate"/>
      </w:r>
      <w:r>
        <w:rPr>
          <w:color w:val="auto"/>
        </w:rPr>
        <w:t>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_Toc11055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2.2 河段岸线情况</w:t>
      </w:r>
      <w:r>
        <w:rPr>
          <w:color w:val="auto"/>
        </w:rPr>
        <w:tab/>
      </w:r>
      <w:r>
        <w:rPr>
          <w:color w:val="auto"/>
        </w:rPr>
        <w:fldChar w:fldCharType="begin"/>
      </w:r>
      <w:r>
        <w:rPr>
          <w:color w:val="auto"/>
        </w:rPr>
        <w:instrText xml:space="preserve"> PAGEREF _Toc11055 </w:instrText>
      </w:r>
      <w:r>
        <w:rPr>
          <w:color w:val="auto"/>
        </w:rPr>
        <w:fldChar w:fldCharType="separate"/>
      </w:r>
      <w:r>
        <w:rPr>
          <w:color w:val="auto"/>
        </w:rPr>
        <w:t>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_Toc9966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r>
        <w:rPr>
          <w:color w:val="auto"/>
        </w:rPr>
        <w:tab/>
      </w:r>
      <w:r>
        <w:rPr>
          <w:color w:val="auto"/>
        </w:rPr>
        <w:fldChar w:fldCharType="begin"/>
      </w:r>
      <w:r>
        <w:rPr>
          <w:color w:val="auto"/>
        </w:rPr>
        <w:instrText xml:space="preserve"> PAGEREF _Toc9966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_Toc16316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2.4 土地权属情况</w:t>
      </w:r>
      <w:r>
        <w:rPr>
          <w:color w:val="auto"/>
        </w:rPr>
        <w:tab/>
      </w:r>
      <w:r>
        <w:rPr>
          <w:color w:val="auto"/>
        </w:rPr>
        <w:fldChar w:fldCharType="begin"/>
      </w:r>
      <w:r>
        <w:rPr>
          <w:color w:val="auto"/>
        </w:rPr>
        <w:instrText xml:space="preserve"> PAGEREF _Toc16316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_Toc16295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2.5 历史划界情况</w:t>
      </w:r>
      <w:r>
        <w:rPr>
          <w:color w:val="auto"/>
        </w:rPr>
        <w:tab/>
      </w:r>
      <w:r>
        <w:rPr>
          <w:color w:val="auto"/>
        </w:rPr>
        <w:fldChar w:fldCharType="begin"/>
      </w:r>
      <w:r>
        <w:rPr>
          <w:color w:val="auto"/>
        </w:rPr>
        <w:instrText xml:space="preserve"> PAGEREF _Toc16295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_Toc21908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r>
        <w:rPr>
          <w:color w:val="auto"/>
        </w:rPr>
        <w:tab/>
      </w:r>
      <w:r>
        <w:rPr>
          <w:color w:val="auto"/>
        </w:rPr>
        <w:fldChar w:fldCharType="begin"/>
      </w:r>
      <w:r>
        <w:rPr>
          <w:color w:val="auto"/>
        </w:rPr>
        <w:instrText xml:space="preserve"> PAGEREF _Toc21908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_Toc13488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r>
        <w:rPr>
          <w:color w:val="auto"/>
        </w:rPr>
        <w:tab/>
      </w:r>
      <w:r>
        <w:rPr>
          <w:color w:val="auto"/>
        </w:rPr>
        <w:fldChar w:fldCharType="begin"/>
      </w:r>
      <w:r>
        <w:rPr>
          <w:color w:val="auto"/>
        </w:rPr>
        <w:instrText xml:space="preserve"> PAGEREF _Toc13488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_Toc20201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r>
        <w:rPr>
          <w:color w:val="auto"/>
        </w:rPr>
        <w:tab/>
      </w:r>
      <w:r>
        <w:rPr>
          <w:color w:val="auto"/>
        </w:rPr>
        <w:fldChar w:fldCharType="begin"/>
      </w:r>
      <w:r>
        <w:rPr>
          <w:color w:val="auto"/>
        </w:rPr>
        <w:instrText xml:space="preserve"> PAGEREF _Toc20201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_Toc19203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r>
        <w:rPr>
          <w:color w:val="auto"/>
        </w:rPr>
        <w:tab/>
      </w:r>
      <w:r>
        <w:rPr>
          <w:color w:val="auto"/>
        </w:rPr>
        <w:fldChar w:fldCharType="begin"/>
      </w:r>
      <w:r>
        <w:rPr>
          <w:color w:val="auto"/>
        </w:rPr>
        <w:instrText xml:space="preserve"> PAGEREF _Toc19203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_Toc25104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r>
        <w:rPr>
          <w:color w:val="auto"/>
        </w:rPr>
        <w:tab/>
      </w:r>
      <w:r>
        <w:rPr>
          <w:color w:val="auto"/>
        </w:rPr>
        <w:fldChar w:fldCharType="begin"/>
      </w:r>
      <w:r>
        <w:rPr>
          <w:color w:val="auto"/>
        </w:rPr>
        <w:instrText xml:space="preserve"> PAGEREF _Toc25104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_Toc30665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r>
        <w:rPr>
          <w:color w:val="auto"/>
        </w:rPr>
        <w:tab/>
      </w:r>
      <w:r>
        <w:rPr>
          <w:color w:val="auto"/>
        </w:rPr>
        <w:fldChar w:fldCharType="begin"/>
      </w:r>
      <w:r>
        <w:rPr>
          <w:color w:val="auto"/>
        </w:rPr>
        <w:instrText xml:space="preserve"> PAGEREF _Toc30665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_Toc28461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 组织实施情况</w:t>
      </w:r>
      <w:r>
        <w:rPr>
          <w:color w:val="auto"/>
        </w:rPr>
        <w:tab/>
      </w:r>
      <w:r>
        <w:rPr>
          <w:color w:val="auto"/>
        </w:rPr>
        <w:fldChar w:fldCharType="begin"/>
      </w:r>
      <w:r>
        <w:rPr>
          <w:color w:val="auto"/>
        </w:rPr>
        <w:instrText xml:space="preserve"> PAGEREF _Toc28461 </w:instrText>
      </w:r>
      <w:r>
        <w:rPr>
          <w:color w:val="auto"/>
        </w:rPr>
        <w:fldChar w:fldCharType="separate"/>
      </w:r>
      <w:r>
        <w:rPr>
          <w:color w:val="auto"/>
        </w:rPr>
        <w:t>14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_Toc17350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r>
        <w:rPr>
          <w:color w:val="auto"/>
        </w:rPr>
        <w:tab/>
      </w:r>
      <w:r>
        <w:rPr>
          <w:color w:val="auto"/>
        </w:rPr>
        <w:fldChar w:fldCharType="begin"/>
      </w:r>
      <w:r>
        <w:rPr>
          <w:color w:val="auto"/>
        </w:rPr>
        <w:instrText xml:space="preserve"> PAGEREF _Toc17350 </w:instrText>
      </w:r>
      <w:r>
        <w:rPr>
          <w:color w:val="auto"/>
        </w:rPr>
        <w:fldChar w:fldCharType="separate"/>
      </w:r>
      <w:r>
        <w:rPr>
          <w:color w:val="auto"/>
        </w:rPr>
        <w:t>14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_Toc10334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r>
        <w:rPr>
          <w:color w:val="auto"/>
        </w:rPr>
        <w:tab/>
      </w:r>
      <w:r>
        <w:rPr>
          <w:color w:val="auto"/>
        </w:rPr>
        <w:fldChar w:fldCharType="begin"/>
      </w:r>
      <w:r>
        <w:rPr>
          <w:color w:val="auto"/>
        </w:rPr>
        <w:instrText xml:space="preserve"> PAGEREF _Toc10334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_Toc23393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r>
        <w:rPr>
          <w:color w:val="auto"/>
        </w:rPr>
        <w:tab/>
      </w:r>
      <w:r>
        <w:rPr>
          <w:color w:val="auto"/>
        </w:rPr>
        <w:fldChar w:fldCharType="begin"/>
      </w:r>
      <w:r>
        <w:rPr>
          <w:color w:val="auto"/>
        </w:rPr>
        <w:instrText xml:space="preserve"> PAGEREF _Toc23393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_Toc18466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r>
        <w:rPr>
          <w:color w:val="auto"/>
        </w:rPr>
        <w:tab/>
      </w:r>
      <w:r>
        <w:rPr>
          <w:color w:val="auto"/>
        </w:rPr>
        <w:fldChar w:fldCharType="begin"/>
      </w:r>
      <w:r>
        <w:rPr>
          <w:color w:val="auto"/>
        </w:rPr>
        <w:instrText xml:space="preserve"> PAGEREF _Toc18466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_Toc14318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r>
        <w:rPr>
          <w:color w:val="auto"/>
        </w:rPr>
        <w:tab/>
      </w:r>
      <w:r>
        <w:rPr>
          <w:color w:val="auto"/>
        </w:rPr>
        <w:fldChar w:fldCharType="begin"/>
      </w:r>
      <w:r>
        <w:rPr>
          <w:color w:val="auto"/>
        </w:rPr>
        <w:instrText xml:space="preserve"> PAGEREF _Toc14318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_Toc12303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r>
        <w:rPr>
          <w:color w:val="auto"/>
        </w:rPr>
        <w:tab/>
      </w:r>
      <w:r>
        <w:rPr>
          <w:color w:val="auto"/>
        </w:rPr>
        <w:fldChar w:fldCharType="begin"/>
      </w:r>
      <w:r>
        <w:rPr>
          <w:color w:val="auto"/>
        </w:rPr>
        <w:instrText xml:space="preserve"> PAGEREF _Toc12303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_Toc29712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r>
        <w:rPr>
          <w:color w:val="auto"/>
        </w:rPr>
        <w:tab/>
      </w:r>
      <w:r>
        <w:rPr>
          <w:color w:val="auto"/>
        </w:rPr>
        <w:fldChar w:fldCharType="begin"/>
      </w:r>
      <w:r>
        <w:rPr>
          <w:color w:val="auto"/>
        </w:rPr>
        <w:instrText xml:space="preserve"> PAGEREF _Toc29712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_Toc23055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r>
        <w:rPr>
          <w:color w:val="auto"/>
        </w:rPr>
        <w:tab/>
      </w:r>
      <w:r>
        <w:rPr>
          <w:color w:val="auto"/>
        </w:rPr>
        <w:fldChar w:fldCharType="begin"/>
      </w:r>
      <w:r>
        <w:rPr>
          <w:color w:val="auto"/>
        </w:rPr>
        <w:instrText xml:space="preserve"> PAGEREF _Toc23055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_Toc11383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r>
        <w:rPr>
          <w:color w:val="auto"/>
        </w:rPr>
        <w:tab/>
      </w:r>
      <w:r>
        <w:rPr>
          <w:color w:val="auto"/>
        </w:rPr>
        <w:fldChar w:fldCharType="begin"/>
      </w:r>
      <w:r>
        <w:rPr>
          <w:color w:val="auto"/>
        </w:rPr>
        <w:instrText xml:space="preserve"> PAGEREF _Toc11383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_Toc6340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.2  洪水位标图</w:t>
      </w:r>
      <w:r>
        <w:rPr>
          <w:color w:val="auto"/>
        </w:rPr>
        <w:tab/>
      </w:r>
      <w:r>
        <w:rPr>
          <w:color w:val="auto"/>
        </w:rPr>
        <w:fldChar w:fldCharType="begin"/>
      </w:r>
      <w:r>
        <w:rPr>
          <w:color w:val="auto"/>
        </w:rPr>
        <w:instrText xml:space="preserve"> PAGEREF _Toc6340 </w:instrText>
      </w:r>
      <w:r>
        <w:rPr>
          <w:color w:val="auto"/>
        </w:rPr>
        <w:fldChar w:fldCharType="separate"/>
      </w:r>
      <w:r>
        <w:rPr>
          <w:color w:val="auto"/>
        </w:rPr>
        <w:t>33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_Toc5956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r>
        <w:rPr>
          <w:color w:val="auto"/>
        </w:rPr>
        <w:tab/>
      </w:r>
      <w:r>
        <w:rPr>
          <w:color w:val="auto"/>
        </w:rPr>
        <w:fldChar w:fldCharType="begin"/>
      </w:r>
      <w:r>
        <w:rPr>
          <w:color w:val="auto"/>
        </w:rPr>
        <w:instrText xml:space="preserve"> PAGEREF _Toc5956 </w:instrText>
      </w:r>
      <w:r>
        <w:rPr>
          <w:color w:val="auto"/>
        </w:rPr>
        <w:fldChar w:fldCharType="separate"/>
      </w:r>
      <w:r>
        <w:rPr>
          <w:color w:val="auto"/>
        </w:rPr>
        <w:t>33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_Toc18364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r>
        <w:rPr>
          <w:color w:val="auto"/>
        </w:rPr>
        <w:tab/>
      </w:r>
      <w:r>
        <w:rPr>
          <w:color w:val="auto"/>
        </w:rPr>
        <w:fldChar w:fldCharType="begin"/>
      </w:r>
      <w:r>
        <w:rPr>
          <w:color w:val="auto"/>
        </w:rPr>
        <w:instrText xml:space="preserve"> PAGEREF _Toc18364 </w:instrText>
      </w:r>
      <w:r>
        <w:rPr>
          <w:color w:val="auto"/>
        </w:rPr>
        <w:fldChar w:fldCharType="separate"/>
      </w:r>
      <w:r>
        <w:rPr>
          <w:color w:val="auto"/>
        </w:rPr>
        <w:t>34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_Toc4057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r>
        <w:rPr>
          <w:color w:val="auto"/>
        </w:rPr>
        <w:tab/>
      </w:r>
      <w:r>
        <w:rPr>
          <w:color w:val="auto"/>
        </w:rPr>
        <w:fldChar w:fldCharType="begin"/>
      </w:r>
      <w:r>
        <w:rPr>
          <w:color w:val="auto"/>
        </w:rPr>
        <w:instrText xml:space="preserve"> PAGEREF _Toc4057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_Toc21152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r>
        <w:rPr>
          <w:color w:val="auto"/>
        </w:rPr>
        <w:tab/>
      </w:r>
      <w:r>
        <w:rPr>
          <w:color w:val="auto"/>
        </w:rPr>
        <w:fldChar w:fldCharType="begin"/>
      </w:r>
      <w:r>
        <w:rPr>
          <w:color w:val="auto"/>
        </w:rPr>
        <w:instrText xml:space="preserve"> PAGEREF _Toc21152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_Toc483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r>
        <w:rPr>
          <w:color w:val="auto"/>
        </w:rPr>
        <w:tab/>
      </w:r>
      <w:r>
        <w:rPr>
          <w:color w:val="auto"/>
        </w:rPr>
        <w:fldChar w:fldCharType="begin"/>
      </w:r>
      <w:r>
        <w:rPr>
          <w:color w:val="auto"/>
        </w:rPr>
        <w:instrText xml:space="preserve"> PAGEREF _Toc483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_Toc29317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r>
        <w:rPr>
          <w:color w:val="auto"/>
        </w:rPr>
        <w:tab/>
      </w:r>
      <w:r>
        <w:rPr>
          <w:color w:val="auto"/>
        </w:rPr>
        <w:fldChar w:fldCharType="begin"/>
      </w:r>
      <w:r>
        <w:rPr>
          <w:color w:val="auto"/>
        </w:rPr>
        <w:instrText xml:space="preserve"> PAGEREF _Toc29317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_Toc13779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r>
        <w:rPr>
          <w:color w:val="auto"/>
        </w:rPr>
        <w:tab/>
      </w:r>
      <w:r>
        <w:rPr>
          <w:color w:val="auto"/>
        </w:rPr>
        <w:fldChar w:fldCharType="begin"/>
      </w:r>
      <w:r>
        <w:rPr>
          <w:color w:val="auto"/>
        </w:rPr>
        <w:instrText xml:space="preserve"> PAGEREF _Toc13779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_Toc15101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r>
        <w:rPr>
          <w:color w:val="auto"/>
        </w:rPr>
        <w:tab/>
      </w:r>
      <w:r>
        <w:rPr>
          <w:color w:val="auto"/>
        </w:rPr>
        <w:fldChar w:fldCharType="begin"/>
      </w:r>
      <w:r>
        <w:rPr>
          <w:color w:val="auto"/>
        </w:rPr>
        <w:instrText xml:space="preserve"> PAGEREF _Toc15101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_Toc21041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r>
        <w:rPr>
          <w:color w:val="auto"/>
        </w:rPr>
        <w:tab/>
      </w:r>
      <w:r>
        <w:rPr>
          <w:color w:val="auto"/>
        </w:rPr>
        <w:fldChar w:fldCharType="begin"/>
      </w:r>
      <w:r>
        <w:rPr>
          <w:color w:val="auto"/>
        </w:rPr>
        <w:instrText xml:space="preserve"> PAGEREF _Toc21041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_Toc7340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r>
        <w:rPr>
          <w:color w:val="auto"/>
        </w:rPr>
        <w:tab/>
      </w:r>
      <w:r>
        <w:rPr>
          <w:color w:val="auto"/>
        </w:rPr>
        <w:fldChar w:fldCharType="begin"/>
      </w:r>
      <w:r>
        <w:rPr>
          <w:color w:val="auto"/>
        </w:rPr>
        <w:instrText xml:space="preserve"> PAGEREF _Toc7340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_Toc16487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管理范围线划定</w:t>
      </w:r>
      <w:r>
        <w:rPr>
          <w:color w:val="auto"/>
        </w:rPr>
        <w:tab/>
      </w:r>
      <w:r>
        <w:rPr>
          <w:color w:val="auto"/>
        </w:rPr>
        <w:fldChar w:fldCharType="begin"/>
      </w:r>
      <w:r>
        <w:rPr>
          <w:color w:val="auto"/>
        </w:rPr>
        <w:instrText xml:space="preserve"> PAGEREF _Toc16487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_Toc29022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5.3.</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 xml:space="preserve"> 无堤防段河湖管理范围线划定</w:t>
      </w:r>
      <w:r>
        <w:rPr>
          <w:color w:val="auto"/>
        </w:rPr>
        <w:tab/>
      </w:r>
      <w:r>
        <w:rPr>
          <w:color w:val="auto"/>
        </w:rPr>
        <w:fldChar w:fldCharType="begin"/>
      </w:r>
      <w:r>
        <w:rPr>
          <w:color w:val="auto"/>
        </w:rPr>
        <w:instrText xml:space="preserve"> PAGEREF _Toc29022 </w:instrText>
      </w:r>
      <w:r>
        <w:rPr>
          <w:color w:val="auto"/>
        </w:rPr>
        <w:fldChar w:fldCharType="separate"/>
      </w:r>
      <w:r>
        <w:rPr>
          <w:color w:val="auto"/>
        </w:rPr>
        <w:t>46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_Toc22771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r>
        <w:rPr>
          <w:color w:val="auto"/>
        </w:rPr>
        <w:tab/>
      </w:r>
      <w:r>
        <w:rPr>
          <w:color w:val="auto"/>
        </w:rPr>
        <w:fldChar w:fldCharType="begin"/>
      </w:r>
      <w:r>
        <w:rPr>
          <w:color w:val="auto"/>
        </w:rPr>
        <w:instrText xml:space="preserve"> PAGEREF _Toc22771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_Toc1524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河永州市祁阳县</w:t>
      </w:r>
      <w:r>
        <w:rPr>
          <w:rFonts w:hint="default" w:ascii="Times New Roman" w:hAnsi="Times New Roman" w:cs="Times New Roman"/>
          <w:color w:val="auto"/>
          <w:lang w:val="en-US"/>
        </w:rPr>
        <w:t>段河湖管理范围线划定标准成果</w:t>
      </w:r>
      <w:r>
        <w:rPr>
          <w:color w:val="auto"/>
        </w:rPr>
        <w:tab/>
      </w:r>
      <w:r>
        <w:rPr>
          <w:color w:val="auto"/>
        </w:rPr>
        <w:fldChar w:fldCharType="begin"/>
      </w:r>
      <w:r>
        <w:rPr>
          <w:color w:val="auto"/>
        </w:rPr>
        <w:instrText xml:space="preserve"> PAGEREF _Toc1524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_Toc6694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6 其他相关情况说明</w:t>
      </w:r>
      <w:r>
        <w:rPr>
          <w:color w:val="auto"/>
        </w:rPr>
        <w:tab/>
      </w:r>
      <w:r>
        <w:rPr>
          <w:color w:val="auto"/>
        </w:rPr>
        <w:fldChar w:fldCharType="begin"/>
      </w:r>
      <w:r>
        <w:rPr>
          <w:color w:val="auto"/>
        </w:rPr>
        <w:instrText xml:space="preserve"> PAGEREF _Toc6694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_Toc30885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r>
        <w:rPr>
          <w:color w:val="auto"/>
        </w:rPr>
        <w:tab/>
      </w:r>
      <w:r>
        <w:rPr>
          <w:color w:val="auto"/>
        </w:rPr>
        <w:fldChar w:fldCharType="begin"/>
      </w:r>
      <w:r>
        <w:rPr>
          <w:color w:val="auto"/>
        </w:rPr>
        <w:instrText xml:space="preserve"> PAGEREF _Toc30885 </w:instrText>
      </w:r>
      <w:r>
        <w:rPr>
          <w:color w:val="auto"/>
        </w:rPr>
        <w:fldChar w:fldCharType="separate"/>
      </w:r>
      <w:r>
        <w:rPr>
          <w:color w:val="auto"/>
        </w:rPr>
        <w:t>55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_Toc1493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r>
        <w:rPr>
          <w:color w:val="auto"/>
        </w:rPr>
        <w:tab/>
      </w:r>
      <w:r>
        <w:rPr>
          <w:color w:val="auto"/>
        </w:rPr>
        <w:fldChar w:fldCharType="begin"/>
      </w:r>
      <w:r>
        <w:rPr>
          <w:color w:val="auto"/>
        </w:rPr>
        <w:instrText xml:space="preserve"> PAGEREF _Toc1493 </w:instrText>
      </w:r>
      <w:r>
        <w:rPr>
          <w:color w:val="auto"/>
        </w:rPr>
        <w:fldChar w:fldCharType="separate"/>
      </w:r>
      <w:r>
        <w:rPr>
          <w:color w:val="auto"/>
        </w:rPr>
        <w:t>55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_Toc13931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河祁阳县</w:t>
      </w:r>
      <w:r>
        <w:rPr>
          <w:rFonts w:hint="default" w:ascii="Times New Roman" w:hAnsi="Times New Roman" w:cs="Times New Roman"/>
          <w:color w:val="auto"/>
          <w:lang w:val="en-US"/>
        </w:rPr>
        <w:t>河段管理范围线划定图</w:t>
      </w:r>
      <w:r>
        <w:rPr>
          <w:color w:val="auto"/>
        </w:rPr>
        <w:tab/>
      </w:r>
      <w:r>
        <w:rPr>
          <w:color w:val="auto"/>
        </w:rPr>
        <w:fldChar w:fldCharType="begin"/>
      </w:r>
      <w:r>
        <w:rPr>
          <w:color w:val="auto"/>
        </w:rPr>
        <w:instrText xml:space="preserve"> PAGEREF _Toc13931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 w:cs="Times New Roman"/>
          <w:bCs w:val="0"/>
          <w:color w:val="auto"/>
          <w:spacing w:val="20"/>
          <w:kern w:val="0"/>
          <w:szCs w:val="26"/>
        </w:rPr>
        <w:fldChar w:fldCharType="end"/>
      </w:r>
      <w:bookmarkStart w:id="0" w:name="_Toc128044504"/>
      <w:bookmarkStart w:id="1" w:name="_Toc1678_WPSOffice_Level2"/>
      <w:bookmarkStart w:id="2" w:name="_Toc25698"/>
      <w:bookmarkStart w:id="3" w:name="_Toc16268"/>
      <w:bookmarkStart w:id="4" w:name="_Toc128016205"/>
      <w:bookmarkStart w:id="5" w:name="_Toc128128839"/>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170"/>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eastAsia" w:ascii="Times New Roman" w:hAnsi="Times New Roman" w:eastAsia="仿宋_GB2312" w:cs="Times New Roman"/>
          <w:color w:val="auto"/>
          <w:spacing w:val="0"/>
          <w:lang w:val="en-US" w:eastAsia="zh-CN"/>
        </w:rPr>
        <w:t>大黄溪</w:t>
      </w:r>
      <w:r>
        <w:rPr>
          <w:rFonts w:hint="default" w:ascii="Times New Roman" w:hAnsi="Times New Roman" w:eastAsia="仿宋_GB2312" w:cs="Times New Roman"/>
          <w:color w:val="auto"/>
          <w:spacing w:val="0"/>
          <w:lang w:val="en-US" w:eastAsia="zh-CN"/>
        </w:rPr>
        <w:t>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825"/>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河为白河一级支流，湘江二级支流，源于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宁远县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大中堂，从宁远、</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交界的八宝镇</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瓦窑村</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进入祁阳境内，经祁阳县八宝镇瓦窑村、河上江村及内下村，于内下水库二级电站出境，最终于金洞牛头山汇入白水。</w:t>
      </w: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河全长47.6km，集雨面积271km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，其中祁阳境内长</w:t>
      </w:r>
      <w:r>
        <w:rPr>
          <w:rFonts w:hint="eastAsia" w:eastAsia="仿宋_GB2312" w:cs="Times New Roman"/>
          <w:color w:val="auto"/>
          <w:szCs w:val="28"/>
          <w:lang w:val="en-US" w:eastAsia="zh-CN"/>
        </w:rPr>
        <w:t>18.06</w:t>
      </w:r>
      <w:r>
        <w:rPr>
          <w:rFonts w:hint="default" w:ascii="Times New Roman" w:hAnsi="Times New Roman" w:eastAsia="仿宋_GB2312" w:cs="Times New Roman"/>
          <w:color w:val="auto"/>
          <w:szCs w:val="28"/>
          <w:lang w:val="en-US" w:eastAsia="zh-CN"/>
        </w:rPr>
        <w:t>km，流域面积</w:t>
      </w:r>
      <w:r>
        <w:rPr>
          <w:rFonts w:hint="eastAsia" w:eastAsia="仿宋_GB2312" w:cs="Times New Roman"/>
          <w:color w:val="auto"/>
          <w:szCs w:val="28"/>
          <w:lang w:val="en-US" w:eastAsia="zh-CN"/>
        </w:rPr>
        <w:t>215</w:t>
      </w:r>
      <w:r>
        <w:rPr>
          <w:rFonts w:hint="default" w:ascii="Times New Roman" w:hAnsi="Times New Roman" w:eastAsia="仿宋_GB2312" w:cs="Times New Roman"/>
          <w:color w:val="auto"/>
          <w:szCs w:val="28"/>
          <w:lang w:val="en-US" w:eastAsia="zh-CN"/>
        </w:rPr>
        <w:t>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河道段</w:t>
      </w:r>
      <w:r>
        <w:rPr>
          <w:rFonts w:hint="default" w:ascii="Times New Roman" w:hAnsi="Times New Roman" w:eastAsia="仿宋_GB2312" w:cs="Times New Roman"/>
          <w:color w:val="auto"/>
          <w:szCs w:val="28"/>
          <w:lang w:val="en-US" w:eastAsia="zh-CN"/>
        </w:rPr>
        <w:t>河宽35m~60m，平均河深3m。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河（祁阳段）支流有2条，主要支流有1条即猛江口河。猛江口河发源于祁阳县八宝镇神门坳，河道主要流经八宝镇瓦窑村，于瓦窑村井磊桥处汇入</w:t>
      </w: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河，河道全长6.0km。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河（祁阳段）流域内主要的水库有内下水库，水库始建于1988年，1994年建成受益，是一座以灌溉为主，兼顾防洪、发电等综合利用的中型水库。水库大坝高76m，坝顶宽8m，坝顶轴长215m，</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"https://baike.sogou.com/lemma/ShowInnerLink.htm?lemmaId=74686137&amp;ss_c=ssc.citiao.link" \t "_blank"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正常蓄水位</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470m，控制集雨面积155km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干流长度29.0km，干流坡降9‰，</w:t>
      </w:r>
      <w:r>
        <w:rPr>
          <w:rFonts w:hint="default" w:ascii="Times New Roman" w:hAnsi="Times New Roman" w:eastAsia="仿宋_GB2312" w:cs="Times New Roman"/>
          <w:color w:val="auto"/>
          <w:szCs w:val="28"/>
          <w:lang w:val="en-US" w:eastAsia="zh-CN"/>
        </w:rPr>
        <w:t>总库容6923万m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，水库面积25万m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，多年平均产水量1.95亿m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"https://baike.sogou.com/lemma/ShowInnerLink.htm?lemmaId=7886009" \t "_blank"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设计灌溉面积</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2.0万亩。一、二、三级电站共装机34950千瓦，年发电量1.08亿度。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大黄溪</w:t>
      </w:r>
      <w:r>
        <w:rPr>
          <w:rFonts w:hint="default" w:ascii="Times New Roman" w:hAnsi="Times New Roman" w:eastAsia="仿宋_GB2312" w:cs="Times New Roman"/>
          <w:color w:val="auto"/>
          <w:sz w:val="28"/>
          <w:szCs w:val="28"/>
          <w:highlight w:val="none"/>
          <w:lang w:val="en-US" w:eastAsia="zh-CN"/>
        </w:rPr>
        <w:t>河流域在祁阳县区域内属中亚热带季风性湿润气候区，具有气候温和、四季分明、严冬期短、暑热期长、春温多变、春夏多雨、夏秋多旱、光热充足、无霜期长等气候特点。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w:t>
      </w:r>
      <w:r>
        <w:rPr>
          <w:rFonts w:hint="default" w:ascii="Times New Roman" w:hAnsi="Times New Roman" w:cs="Times New Roman"/>
          <w:color w:val="auto"/>
          <w:sz w:val="28"/>
          <w:highlight w:val="red"/>
        </w:rPr>
        <w:pict>
          <v:shape id="_x0000_s1194" o:spid="_x0000_s1194" o:spt="202" type="#_x0000_t202" style="position:absolute;left:0pt;margin-left:204.15pt;margin-top:144.1pt;height:27.1pt;width:128.6pt;z-index:251666432;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大黄溪河</w:t>
                  </w:r>
                </w:p>
              </w:txbxContent>
            </v:textbox>
          </v:shape>
        </w:pict>
      </w:r>
      <w:r>
        <w:rPr>
          <w:rFonts w:hint="default" w:ascii="Times New Roman" w:hAnsi="Times New Roman" w:eastAsia="仿宋_GB2312" w:cs="Times New Roman"/>
          <w:color w:val="auto"/>
          <w:sz w:val="28"/>
          <w:szCs w:val="28"/>
          <w:highlight w:val="none"/>
          <w:lang w:val="en-US" w:eastAsia="zh-CN"/>
        </w:rPr>
        <w:t>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r>
        <w:rPr>
          <w:rFonts w:hint="default" w:ascii="Times New Roman" w:hAnsi="Times New Roman" w:cs="Times New Roman"/>
          <w:color w:val="auto"/>
        </w:rPr>
        <w:drawing>
          <wp:inline distT="0" distB="0" distL="114300" distR="114300">
            <wp:extent cx="5866130" cy="4298315"/>
            <wp:effectExtent l="0" t="0" r="127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866130" cy="429831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eastAsia" w:eastAsia="仿宋_GB2312" w:cs="Times New Roman"/>
          <w:b/>
          <w:bCs/>
          <w:color w:val="auto"/>
          <w:sz w:val="24"/>
          <w:highlight w:val="none"/>
          <w:lang w:val="en-US" w:eastAsia="zh-CN"/>
        </w:rPr>
        <w:t>大黄溪</w:t>
      </w:r>
      <w:r>
        <w:rPr>
          <w:rFonts w:hint="default" w:ascii="Times New Roman" w:hAnsi="Times New Roman" w:eastAsia="仿宋_GB2312" w:cs="Times New Roman"/>
          <w:b/>
          <w:bCs/>
          <w:color w:val="auto"/>
          <w:sz w:val="24"/>
          <w:highlight w:val="none"/>
          <w:lang w:val="en-US" w:eastAsia="zh-CN"/>
        </w:rPr>
        <w:t>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3"/>
        <w:rPr>
          <w:rFonts w:hint="default" w:ascii="Times New Roman" w:hAnsi="Times New Roman" w:cs="Times New Roman"/>
          <w:bCs w:val="0"/>
          <w:color w:val="auto"/>
          <w:lang w:val="en-US" w:eastAsia="zh-CN"/>
        </w:rPr>
      </w:pPr>
      <w:bookmarkStart w:id="8" w:name="_Toc32106"/>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r>
        <w:rPr>
          <w:rFonts w:hint="eastAsia" w:eastAsia="仿宋_GB2312" w:cs="Times New Roman"/>
          <w:color w:val="auto"/>
          <w:spacing w:val="0"/>
          <w:sz w:val="28"/>
          <w:szCs w:val="28"/>
          <w:highlight w:val="none"/>
          <w:lang w:val="en-US" w:eastAsia="zh-CN" w:bidi="zh-CN"/>
        </w:rPr>
        <w:t>大黄溪</w:t>
      </w:r>
      <w:r>
        <w:rPr>
          <w:rFonts w:hint="default" w:ascii="Times New Roman" w:hAnsi="Times New Roman" w:eastAsia="仿宋_GB2312" w:cs="Times New Roman"/>
          <w:color w:val="auto"/>
          <w:spacing w:val="0"/>
          <w:sz w:val="28"/>
          <w:szCs w:val="28"/>
          <w:highlight w:val="none"/>
          <w:lang w:val="en-US" w:eastAsia="zh-CN" w:bidi="zh-CN"/>
        </w:rPr>
        <w:t>祁阳段总长</w:t>
      </w:r>
      <w:r>
        <w:rPr>
          <w:rFonts w:hint="eastAsia" w:eastAsia="仿宋_GB2312" w:cs="Times New Roman"/>
          <w:color w:val="auto"/>
          <w:spacing w:val="0"/>
          <w:sz w:val="28"/>
          <w:szCs w:val="28"/>
          <w:highlight w:val="none"/>
          <w:lang w:val="en-US" w:eastAsia="zh-CN" w:bidi="zh-CN"/>
        </w:rPr>
        <w:t>18.06</w:t>
      </w:r>
      <w:r>
        <w:rPr>
          <w:rFonts w:hint="default" w:ascii="Times New Roman" w:hAnsi="Times New Roman" w:eastAsia="仿宋_GB2312" w:cs="Times New Roman"/>
          <w:color w:val="auto"/>
          <w:spacing w:val="0"/>
          <w:sz w:val="28"/>
          <w:szCs w:val="28"/>
          <w:highlight w:val="none"/>
          <w:lang w:val="en-US" w:eastAsia="zh-CN" w:bidi="zh-CN"/>
        </w:rPr>
        <w:t>km，由于</w:t>
      </w:r>
      <w:r>
        <w:rPr>
          <w:rFonts w:hint="eastAsia" w:eastAsia="仿宋_GB2312" w:cs="Times New Roman"/>
          <w:color w:val="auto"/>
          <w:spacing w:val="0"/>
          <w:sz w:val="28"/>
          <w:szCs w:val="28"/>
          <w:highlight w:val="none"/>
          <w:lang w:val="en-US" w:eastAsia="zh-CN" w:bidi="zh-CN"/>
        </w:rPr>
        <w:t>大黄溪</w:t>
      </w:r>
      <w:r>
        <w:rPr>
          <w:rFonts w:hint="default" w:ascii="Times New Roman" w:hAnsi="Times New Roman" w:eastAsia="仿宋_GB2312" w:cs="Times New Roman"/>
          <w:color w:val="auto"/>
          <w:spacing w:val="0"/>
          <w:sz w:val="28"/>
          <w:szCs w:val="28"/>
          <w:highlight w:val="none"/>
          <w:lang w:val="en-US" w:eastAsia="zh-CN" w:bidi="zh-CN"/>
        </w:rPr>
        <w:t>上游有内下水库（中型）调节，本次水库大坝下游段计算河段洪峰流量需考虑洪峰组合，设计采取组合方式为水库相应频率下泄流量+相应频率区间流量。相应水库大坝下游段计算参数成果如下表2.1-2。</w:t>
      </w:r>
    </w:p>
    <w:p>
      <w:pPr>
        <w:keepNext w:val="0"/>
        <w:keepLines w:val="0"/>
        <w:pageBreakBefore w:val="0"/>
        <w:widowControl w:val="0"/>
        <w:shd w:val="clear"/>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pacing w:val="0"/>
          <w:sz w:val="24"/>
          <w:szCs w:val="24"/>
          <w:u w:val="none"/>
          <w:lang w:val="en-US" w:eastAsia="zh-CN"/>
        </w:rPr>
        <w:t xml:space="preserve">表2.1-2                                         </w:t>
      </w:r>
      <w:r>
        <w:rPr>
          <w:rFonts w:hint="eastAsia" w:eastAsia="仿宋_GB2312" w:cs="Times New Roman"/>
          <w:b/>
          <w:bCs/>
          <w:color w:val="auto"/>
          <w:spacing w:val="0"/>
          <w:sz w:val="24"/>
          <w:szCs w:val="24"/>
          <w:u w:val="none"/>
          <w:lang w:val="en-US" w:eastAsia="zh-CN"/>
        </w:rPr>
        <w:t>大黄溪</w:t>
      </w:r>
      <w:r>
        <w:rPr>
          <w:rFonts w:hint="default" w:ascii="Times New Roman" w:hAnsi="Times New Roman" w:eastAsia="仿宋_GB2312" w:cs="Times New Roman"/>
          <w:b/>
          <w:bCs/>
          <w:color w:val="auto"/>
          <w:spacing w:val="0"/>
          <w:sz w:val="24"/>
          <w:szCs w:val="24"/>
          <w:u w:val="none"/>
          <w:lang w:val="en-US" w:eastAsia="zh-CN"/>
        </w:rPr>
        <w:t>河</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2625"/>
        <w:gridCol w:w="1592"/>
        <w:gridCol w:w="1574"/>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1" w:hRule="exact"/>
        </w:trPr>
        <w:tc>
          <w:tcPr>
            <w:tcW w:w="24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河名断面</w:t>
            </w:r>
          </w:p>
        </w:tc>
        <w:tc>
          <w:tcPr>
            <w:tcW w:w="262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 w:cs="Times New Roman"/>
                <w:b w:val="0"/>
                <w:bCs w:val="0"/>
                <w:color w:val="auto"/>
                <w:sz w:val="18"/>
                <w:szCs w:val="18"/>
                <w:highlight w:val="none"/>
                <w:u w:val="none"/>
                <w:vertAlign w:val="superscript"/>
                <w:lang w:val="en-US" w:eastAsia="zh-CN"/>
              </w:rPr>
              <w:t>2</w:t>
            </w:r>
            <w:r>
              <w:rPr>
                <w:rFonts w:hint="default" w:ascii="Times New Roman" w:hAnsi="Times New Roman" w:eastAsia="仿宋" w:cs="Times New Roman"/>
                <w:b w:val="0"/>
                <w:bCs w:val="0"/>
                <w:color w:val="auto"/>
                <w:sz w:val="18"/>
                <w:szCs w:val="18"/>
                <w:highlight w:val="none"/>
                <w:u w:val="none"/>
                <w:vertAlign w:val="baseline"/>
                <w:lang w:val="en-US" w:eastAsia="zh-CN"/>
              </w:rPr>
              <w:t>）</w:t>
            </w:r>
          </w:p>
        </w:tc>
        <w:tc>
          <w:tcPr>
            <w:tcW w:w="159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干流长度（km）</w:t>
            </w:r>
          </w:p>
        </w:tc>
        <w:tc>
          <w:tcPr>
            <w:tcW w:w="157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干流坡降（‰）</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内下水库坝址</w:t>
            </w:r>
          </w:p>
        </w:tc>
        <w:tc>
          <w:tcPr>
            <w:tcW w:w="2625"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155</w:t>
            </w:r>
          </w:p>
        </w:tc>
        <w:tc>
          <w:tcPr>
            <w:tcW w:w="159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 w:cs="Times New Roman"/>
                <w:b w:val="0"/>
                <w:bCs w:val="0"/>
                <w:color w:val="auto"/>
                <w:sz w:val="18"/>
                <w:szCs w:val="18"/>
                <w:highlight w:val="none"/>
                <w:u w:val="none"/>
                <w:vertAlign w:val="baseline"/>
                <w:lang w:val="en-US" w:eastAsia="zh-CN"/>
              </w:rPr>
              <w:t>29.0</w:t>
            </w:r>
          </w:p>
        </w:tc>
        <w:tc>
          <w:tcPr>
            <w:tcW w:w="1574"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 w:cs="Times New Roman"/>
                <w:b w:val="0"/>
                <w:bCs w:val="0"/>
                <w:color w:val="auto"/>
                <w:sz w:val="18"/>
                <w:szCs w:val="18"/>
                <w:highlight w:val="none"/>
                <w:u w:val="none"/>
                <w:vertAlign w:val="baseline"/>
                <w:lang w:val="en-US" w:eastAsia="zh-CN"/>
              </w:rPr>
              <w:t>9</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土坳</w:t>
            </w:r>
            <w:r>
              <w:rPr>
                <w:rFonts w:hint="eastAsia" w:eastAsia="仿宋" w:cs="Times New Roman"/>
                <w:b w:val="0"/>
                <w:bCs w:val="0"/>
                <w:color w:val="auto"/>
                <w:sz w:val="18"/>
                <w:szCs w:val="18"/>
                <w:highlight w:val="none"/>
                <w:u w:val="none"/>
                <w:vertAlign w:val="baseline"/>
                <w:lang w:val="en-US" w:eastAsia="zh-CN"/>
              </w:rPr>
              <w:t>（祁阳段下游终点）</w:t>
            </w:r>
          </w:p>
        </w:tc>
        <w:tc>
          <w:tcPr>
            <w:tcW w:w="2625"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215</w:t>
            </w:r>
          </w:p>
        </w:tc>
        <w:tc>
          <w:tcPr>
            <w:tcW w:w="159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38.8</w:t>
            </w:r>
          </w:p>
        </w:tc>
        <w:tc>
          <w:tcPr>
            <w:tcW w:w="1574"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12.5</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568" w:firstLineChars="200"/>
        <w:jc w:val="left"/>
        <w:textAlignment w:val="auto"/>
        <w:outlineLvl w:val="9"/>
        <w:rPr>
          <w:rFonts w:hint="default" w:ascii="Times New Roman" w:hAnsi="Times New Roman" w:eastAsia="仿宋"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val="en-US" w:eastAsia="zh-CN"/>
        </w:rPr>
        <w:t>根据《查算手册》按推理公式法求得：</w:t>
      </w:r>
      <w:r>
        <w:rPr>
          <w:rFonts w:hint="eastAsia" w:ascii="Times New Roman" w:hAnsi="Times New Roman" w:eastAsia="仿宋_GB2312" w:cs="Times New Roman"/>
          <w:color w:val="auto"/>
          <w:spacing w:val="2"/>
          <w:sz w:val="28"/>
          <w:szCs w:val="28"/>
          <w:highlight w:val="none"/>
          <w:lang w:val="zh-CN" w:eastAsia="zh-CN"/>
        </w:rPr>
        <w:t>大黄溪大黄溪</w:t>
      </w:r>
      <w:r>
        <w:rPr>
          <w:rFonts w:hint="default" w:ascii="Times New Roman" w:hAnsi="Times New Roman" w:eastAsia="仿宋_GB2312" w:cs="Times New Roman"/>
          <w:color w:val="auto"/>
          <w:spacing w:val="2"/>
          <w:sz w:val="28"/>
          <w:szCs w:val="28"/>
          <w:highlight w:val="none"/>
          <w:lang w:val="en-US" w:eastAsia="zh-CN"/>
        </w:rPr>
        <w:t>土坳</w:t>
      </w:r>
      <w:r>
        <w:rPr>
          <w:rFonts w:hint="eastAsia" w:ascii="Times New Roman" w:hAnsi="Times New Roman" w:eastAsia="仿宋_GB2312" w:cs="Times New Roman"/>
          <w:color w:val="auto"/>
          <w:spacing w:val="2"/>
          <w:sz w:val="28"/>
          <w:szCs w:val="28"/>
          <w:highlight w:val="none"/>
          <w:lang w:val="en-US" w:eastAsia="zh-CN"/>
        </w:rPr>
        <w:t>（祁阳段下游终点</w:t>
      </w:r>
      <w:r>
        <w:rPr>
          <w:rFonts w:hint="default" w:ascii="Times New Roman" w:hAnsi="Times New Roman" w:eastAsia="仿宋_GB2312" w:cs="Times New Roman"/>
          <w:color w:val="auto"/>
          <w:spacing w:val="2"/>
          <w:sz w:val="28"/>
          <w:szCs w:val="28"/>
          <w:highlight w:val="none"/>
          <w:lang w:val="zh-CN" w:eastAsia="zh-CN"/>
        </w:rPr>
        <w:t>K</w:t>
      </w:r>
      <w:r>
        <w:rPr>
          <w:rFonts w:hint="eastAsia" w:ascii="Times New Roman" w:hAnsi="Times New Roman" w:eastAsia="仿宋_GB2312" w:cs="Times New Roman"/>
          <w:color w:val="auto"/>
          <w:spacing w:val="2"/>
          <w:sz w:val="28"/>
          <w:szCs w:val="28"/>
          <w:highlight w:val="none"/>
          <w:lang w:val="en-US" w:eastAsia="zh-CN"/>
        </w:rPr>
        <w:t>8</w:t>
      </w:r>
      <w:r>
        <w:rPr>
          <w:rFonts w:hint="default" w:ascii="Times New Roman" w:hAnsi="Times New Roman" w:eastAsia="仿宋_GB2312" w:cs="Times New Roman"/>
          <w:color w:val="auto"/>
          <w:spacing w:val="2"/>
          <w:sz w:val="28"/>
          <w:szCs w:val="28"/>
          <w:highlight w:val="none"/>
          <w:lang w:val="en-US" w:eastAsia="zh-CN"/>
        </w:rPr>
        <w:t>+</w:t>
      </w:r>
      <w:r>
        <w:rPr>
          <w:rFonts w:hint="eastAsia" w:eastAsia="仿宋_GB2312" w:cs="Times New Roman"/>
          <w:color w:val="auto"/>
          <w:spacing w:val="2"/>
          <w:sz w:val="28"/>
          <w:szCs w:val="28"/>
          <w:highlight w:val="none"/>
          <w:lang w:val="en-US" w:eastAsia="zh-CN"/>
        </w:rPr>
        <w:t>847</w:t>
      </w:r>
      <w:r>
        <w:rPr>
          <w:rFonts w:hint="eastAsia" w:ascii="Times New Roman" w:hAnsi="Times New Roman" w:eastAsia="仿宋_GB2312" w:cs="Times New Roman"/>
          <w:color w:val="auto"/>
          <w:spacing w:val="2"/>
          <w:sz w:val="28"/>
          <w:szCs w:val="28"/>
          <w:highlight w:val="none"/>
          <w:lang w:val="en-US" w:eastAsia="zh-CN"/>
        </w:rPr>
        <w:t>）</w:t>
      </w:r>
      <w:r>
        <w:rPr>
          <w:rFonts w:hint="default" w:ascii="Times New Roman" w:hAnsi="Times New Roman" w:eastAsia="仿宋_GB2312" w:cs="Times New Roman"/>
          <w:color w:val="auto"/>
          <w:spacing w:val="2"/>
          <w:sz w:val="28"/>
          <w:szCs w:val="28"/>
          <w:highlight w:val="none"/>
          <w:lang w:val="en-US" w:eastAsia="zh-CN"/>
        </w:rPr>
        <w:t>段</w:t>
      </w:r>
      <w:r>
        <w:rPr>
          <w:rFonts w:hint="eastAsia" w:eastAsia="仿宋_GB2312" w:cs="Times New Roman"/>
          <w:color w:val="auto"/>
          <w:spacing w:val="2"/>
          <w:sz w:val="28"/>
          <w:szCs w:val="28"/>
          <w:highlight w:val="none"/>
          <w:lang w:val="en-US" w:eastAsia="zh-CN"/>
        </w:rPr>
        <w:t>流域面积215km</w:t>
      </w:r>
      <w:r>
        <w:rPr>
          <w:rFonts w:hint="eastAsia" w:eastAsia="仿宋_GB2312" w:cs="Times New Roman"/>
          <w:color w:val="auto"/>
          <w:spacing w:val="2"/>
          <w:sz w:val="28"/>
          <w:szCs w:val="28"/>
          <w:highlight w:val="none"/>
          <w:vertAlign w:val="superscript"/>
          <w:lang w:val="en-US" w:eastAsia="zh-CN"/>
        </w:rPr>
        <w:t>2</w:t>
      </w:r>
      <w:r>
        <w:rPr>
          <w:rFonts w:hint="eastAsia" w:eastAsia="仿宋_GB2312" w:cs="Times New Roman"/>
          <w:color w:val="auto"/>
          <w:spacing w:val="2"/>
          <w:sz w:val="28"/>
          <w:szCs w:val="28"/>
          <w:highlight w:val="none"/>
          <w:lang w:val="en-US" w:eastAsia="zh-CN"/>
        </w:rPr>
        <w:t>，河道长38.8km，干流平均坡降12.5‰，</w:t>
      </w:r>
      <w:r>
        <w:rPr>
          <w:rFonts w:hint="default" w:ascii="Times New Roman" w:hAnsi="Times New Roman" w:eastAsia="仿宋_GB2312" w:cs="Times New Roman"/>
          <w:color w:val="auto"/>
          <w:spacing w:val="2"/>
          <w:sz w:val="28"/>
          <w:szCs w:val="28"/>
          <w:highlight w:val="none"/>
          <w:lang w:val="en-US" w:eastAsia="zh-CN"/>
        </w:rPr>
        <w:t>10年一遇设计洪峰流量为</w:t>
      </w:r>
      <w:r>
        <w:rPr>
          <w:rFonts w:hint="eastAsia" w:eastAsia="仿宋_GB2312" w:cs="Times New Roman"/>
          <w:color w:val="auto"/>
          <w:spacing w:val="2"/>
          <w:sz w:val="28"/>
          <w:szCs w:val="28"/>
          <w:highlight w:val="none"/>
          <w:lang w:val="en-US" w:eastAsia="zh-CN"/>
        </w:rPr>
        <w:t>960.67</w:t>
      </w:r>
      <w:r>
        <w:rPr>
          <w:rFonts w:hint="default" w:ascii="Times New Roman" w:hAnsi="Times New Roman" w:eastAsia="仿宋_GB2312" w:cs="Times New Roman"/>
          <w:color w:val="auto"/>
          <w:spacing w:val="2"/>
          <w:sz w:val="28"/>
          <w:szCs w:val="28"/>
          <w:highlight w:val="none"/>
          <w:lang w:val="en-US" w:eastAsia="zh-CN"/>
        </w:rPr>
        <w:t>m³/s，</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4.</w:t>
      </w:r>
      <w:r>
        <w:rPr>
          <w:rFonts w:hint="eastAsia" w:eastAsia="仿宋_GB2312" w:cs="Times New Roman"/>
          <w:color w:val="auto"/>
          <w:sz w:val="28"/>
          <w:szCs w:val="28"/>
          <w:highlight w:val="none"/>
          <w:lang w:val="en-US" w:eastAsia="zh-CN"/>
        </w:rPr>
        <w:t>46</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；同理根据《湖南省白水祁阳县二期工程初步设计报告》，相邻流域黄溪河（盐江～小河口段）</w:t>
      </w:r>
      <w:r>
        <w:rPr>
          <w:rFonts w:hint="eastAsia" w:eastAsia="仿宋_GB2312" w:cs="Times New Roman"/>
          <w:color w:val="auto"/>
          <w:spacing w:val="2"/>
          <w:sz w:val="28"/>
          <w:szCs w:val="28"/>
          <w:highlight w:val="none"/>
          <w:lang w:val="en-US" w:eastAsia="zh-CN"/>
        </w:rPr>
        <w:t>流域面积449.64km</w:t>
      </w:r>
      <w:r>
        <w:rPr>
          <w:rFonts w:hint="eastAsia" w:eastAsia="仿宋_GB2312" w:cs="Times New Roman"/>
          <w:color w:val="auto"/>
          <w:spacing w:val="2"/>
          <w:sz w:val="28"/>
          <w:szCs w:val="28"/>
          <w:highlight w:val="none"/>
          <w:vertAlign w:val="superscript"/>
          <w:lang w:val="en-US" w:eastAsia="zh-CN"/>
        </w:rPr>
        <w:t>2</w:t>
      </w:r>
      <w:r>
        <w:rPr>
          <w:rFonts w:hint="eastAsia" w:eastAsia="仿宋_GB2312" w:cs="Times New Roman"/>
          <w:color w:val="auto"/>
          <w:spacing w:val="2"/>
          <w:sz w:val="28"/>
          <w:szCs w:val="28"/>
          <w:highlight w:val="none"/>
          <w:lang w:val="en-US" w:eastAsia="zh-CN"/>
        </w:rPr>
        <w:t>，河道长67.22km，干流平均坡降6.4‰，</w:t>
      </w:r>
      <w:r>
        <w:rPr>
          <w:rFonts w:hint="default" w:ascii="Times New Roman" w:hAnsi="Times New Roman" w:eastAsia="仿宋_GB2312" w:cs="Times New Roman"/>
          <w:color w:val="auto"/>
          <w:spacing w:val="2"/>
          <w:sz w:val="28"/>
          <w:szCs w:val="28"/>
          <w:highlight w:val="none"/>
          <w:lang w:val="en-US" w:eastAsia="zh-CN"/>
        </w:rPr>
        <w:t>10年一遇设计洪峰流量为927.1m³/s，</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2.06</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；分析原因：</w:t>
      </w:r>
      <w:r>
        <w:rPr>
          <w:rFonts w:hint="eastAsia" w:eastAsia="仿宋_GB2312" w:cs="Times New Roman"/>
          <w:color w:val="auto"/>
          <w:spacing w:val="2"/>
          <w:sz w:val="28"/>
          <w:szCs w:val="28"/>
          <w:highlight w:val="none"/>
          <w:lang w:val="en-US" w:eastAsia="zh-CN"/>
        </w:rPr>
        <w:t>大黄溪</w:t>
      </w:r>
      <w:r>
        <w:rPr>
          <w:rFonts w:hint="default" w:ascii="Times New Roman" w:hAnsi="Times New Roman" w:eastAsia="仿宋_GB2312" w:cs="Times New Roman"/>
          <w:color w:val="auto"/>
          <w:spacing w:val="2"/>
          <w:sz w:val="28"/>
          <w:szCs w:val="28"/>
          <w:highlight w:val="none"/>
          <w:lang w:val="en-US" w:eastAsia="zh-CN"/>
        </w:rPr>
        <w:t>流域多年平均最大降雨量H24点</w:t>
      </w:r>
      <w:r>
        <w:rPr>
          <w:rFonts w:hint="eastAsia" w:eastAsia="仿宋_GB2312" w:cs="Times New Roman"/>
          <w:color w:val="auto"/>
          <w:spacing w:val="2"/>
          <w:sz w:val="28"/>
          <w:szCs w:val="28"/>
          <w:highlight w:val="none"/>
          <w:lang w:val="en-US" w:eastAsia="zh-CN"/>
        </w:rPr>
        <w:t>雨量115mm，较</w:t>
      </w:r>
      <w:r>
        <w:rPr>
          <w:rFonts w:hint="default" w:ascii="Times New Roman" w:hAnsi="Times New Roman" w:eastAsia="仿宋_GB2312" w:cs="Times New Roman"/>
          <w:color w:val="auto"/>
          <w:spacing w:val="2"/>
          <w:sz w:val="28"/>
          <w:szCs w:val="28"/>
          <w:highlight w:val="none"/>
          <w:lang w:val="en-US" w:eastAsia="zh-CN"/>
        </w:rPr>
        <w:t>黄溪河（盐江～小河口段）多年平均最大降雨量H24点</w:t>
      </w:r>
      <w:r>
        <w:rPr>
          <w:rFonts w:hint="eastAsia" w:eastAsia="仿宋_GB2312" w:cs="Times New Roman"/>
          <w:color w:val="auto"/>
          <w:spacing w:val="2"/>
          <w:sz w:val="28"/>
          <w:szCs w:val="28"/>
          <w:highlight w:val="none"/>
          <w:lang w:val="en-US" w:eastAsia="zh-CN"/>
        </w:rPr>
        <w:t>雨量110mm大</w:t>
      </w:r>
      <w:r>
        <w:rPr>
          <w:rFonts w:hint="default" w:ascii="Times New Roman" w:hAnsi="Times New Roman" w:eastAsia="仿宋_GB2312" w:cs="Times New Roman"/>
          <w:color w:val="auto"/>
          <w:spacing w:val="2"/>
          <w:sz w:val="28"/>
          <w:szCs w:val="28"/>
          <w:highlight w:val="none"/>
          <w:lang w:val="en-US" w:eastAsia="zh-CN"/>
        </w:rPr>
        <w:t>，其河道比降陡，所以造成其</w:t>
      </w:r>
      <w:r>
        <w:rPr>
          <w:rFonts w:hint="default" w:ascii="Times New Roman" w:hAnsi="Times New Roman" w:eastAsia="仿宋_GB2312" w:cs="Times New Roman"/>
          <w:color w:val="auto"/>
          <w:sz w:val="28"/>
          <w:szCs w:val="28"/>
          <w:highlight w:val="none"/>
          <w:lang w:eastAsia="zh-CN"/>
        </w:rPr>
        <w:t>洪峰流量模数较</w:t>
      </w:r>
      <w:r>
        <w:rPr>
          <w:rFonts w:hint="default" w:ascii="Times New Roman" w:hAnsi="Times New Roman" w:eastAsia="仿宋_GB2312" w:cs="Times New Roman"/>
          <w:color w:val="auto"/>
          <w:spacing w:val="2"/>
          <w:sz w:val="28"/>
          <w:szCs w:val="28"/>
          <w:highlight w:val="none"/>
          <w:lang w:val="en-US" w:eastAsia="zh-CN"/>
        </w:rPr>
        <w:t>黄花河（盐江～小河口段）</w:t>
      </w:r>
      <w:r>
        <w:rPr>
          <w:rFonts w:hint="default" w:ascii="Times New Roman" w:hAnsi="Times New Roman" w:eastAsia="仿宋_GB2312" w:cs="Times New Roman"/>
          <w:color w:val="auto"/>
          <w:sz w:val="28"/>
          <w:szCs w:val="28"/>
          <w:highlight w:val="none"/>
          <w:lang w:eastAsia="zh-CN"/>
        </w:rPr>
        <w:t>偏大，</w:t>
      </w:r>
      <w:r>
        <w:rPr>
          <w:rFonts w:hint="default" w:ascii="Times New Roman" w:hAnsi="Times New Roman" w:eastAsia="仿宋_GB2312" w:cs="Times New Roman"/>
          <w:color w:val="auto"/>
          <w:spacing w:val="2"/>
          <w:sz w:val="28"/>
          <w:szCs w:val="28"/>
          <w:highlight w:val="none"/>
          <w:lang w:val="en-US" w:eastAsia="zh-CN"/>
        </w:rPr>
        <w:t>计算成果较为可靠</w:t>
      </w:r>
      <w:r>
        <w:rPr>
          <w:rFonts w:hint="default" w:ascii="Times New Roman" w:hAnsi="Times New Roman" w:eastAsia="仿宋" w:cs="Times New Roman"/>
          <w:b w:val="0"/>
          <w:bCs w:val="0"/>
          <w:color w:val="auto"/>
          <w:sz w:val="28"/>
          <w:szCs w:val="28"/>
          <w:highlight w:val="none"/>
          <w:u w:val="none"/>
          <w:lang w:val="en-US" w:eastAsia="zh-CN"/>
        </w:rPr>
        <w:t>。</w:t>
      </w:r>
    </w:p>
    <w:p>
      <w:pPr>
        <w:pStyle w:val="6"/>
        <w:rPr>
          <w:rFonts w:hint="default" w:ascii="Times New Roman" w:hAnsi="Times New Roman" w:eastAsia="仿宋" w:cs="Times New Roman"/>
          <w:b w:val="0"/>
          <w:bCs w:val="0"/>
          <w:color w:val="auto"/>
          <w:kern w:val="0"/>
          <w:sz w:val="28"/>
          <w:szCs w:val="28"/>
          <w:highlight w:val="none"/>
          <w:lang w:val="en-US" w:eastAsia="zh-CN" w:bidi="zh-CN"/>
        </w:rPr>
      </w:pPr>
      <w:r>
        <w:rPr>
          <w:rFonts w:hint="default" w:ascii="Times New Roman" w:hAnsi="Times New Roman" w:eastAsia="仿宋" w:cs="Times New Roman"/>
          <w:b w:val="0"/>
          <w:bCs w:val="0"/>
          <w:color w:val="auto"/>
          <w:kern w:val="0"/>
          <w:sz w:val="28"/>
          <w:szCs w:val="28"/>
          <w:highlight w:val="none"/>
          <w:lang w:val="en-US" w:eastAsia="zh-CN" w:bidi="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大黄溪</w:t>
      </w:r>
      <w:r>
        <w:rPr>
          <w:rFonts w:hint="default" w:ascii="Times New Roman" w:hAnsi="Times New Roman" w:eastAsia="仿宋_GB2312" w:cs="Times New Roman"/>
          <w:b/>
          <w:bCs/>
          <w:color w:val="auto"/>
          <w:spacing w:val="0"/>
          <w:sz w:val="24"/>
          <w:szCs w:val="24"/>
          <w:highlight w:val="none"/>
          <w:u w:val="none"/>
          <w:lang w:val="en-US" w:eastAsia="zh-CN"/>
        </w:rPr>
        <w:t xml:space="preserve">河（祁阳段）设计洪水水面线成果表  </w:t>
      </w:r>
    </w:p>
    <w:p>
      <w:pPr>
        <w:rPr>
          <w:rFonts w:hint="default" w:ascii="Times New Roman" w:hAnsi="Times New Roman" w:eastAsia="仿宋_GB2312" w:cs="Times New Roman"/>
          <w:b/>
          <w:bCs/>
          <w:color w:val="auto"/>
          <w:spacing w:val="0"/>
          <w:sz w:val="24"/>
          <w:szCs w:val="24"/>
          <w:highlight w:val="none"/>
          <w:u w:val="none"/>
          <w:lang w:val="en-US" w:eastAsia="zh-CN"/>
        </w:rPr>
      </w:pPr>
    </w:p>
    <w:tbl>
      <w:tblPr>
        <w:tblStyle w:val="16"/>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72"/>
        <w:gridCol w:w="2571"/>
        <w:gridCol w:w="2082"/>
        <w:gridCol w:w="2167"/>
        <w:gridCol w:w="16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断面号</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地点</w:t>
            </w: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间距</w:t>
            </w:r>
            <w:r>
              <w:rPr>
                <w:rFonts w:hint="default" w:ascii="Times New Roman" w:hAnsi="Times New Roman" w:eastAsia="仿宋_GB2312" w:cs="Times New Roman"/>
                <w:b/>
                <w:bCs/>
                <w:i w:val="0"/>
                <w:iCs w:val="0"/>
                <w:color w:val="auto"/>
                <w:kern w:val="0"/>
                <w:sz w:val="18"/>
                <w:szCs w:val="18"/>
                <w:u w:val="none"/>
                <w:lang w:val="en-US" w:eastAsia="zh-CN" w:bidi="ar"/>
              </w:rPr>
              <w:t xml:space="preserve"> </w:t>
            </w:r>
            <w:r>
              <w:rPr>
                <w:rFonts w:hint="eastAsia" w:ascii="仿宋_GB2312" w:hAnsi="宋体" w:eastAsia="仿宋_GB2312" w:cs="仿宋_GB2312"/>
                <w:b/>
                <w:bCs/>
                <w:i w:val="0"/>
                <w:iCs w:val="0"/>
                <w:color w:val="auto"/>
                <w:kern w:val="0"/>
                <w:sz w:val="18"/>
                <w:szCs w:val="18"/>
                <w:u w:val="none"/>
                <w:lang w:val="en-US" w:eastAsia="zh-CN" w:bidi="ar"/>
              </w:rPr>
              <w:t>（</w:t>
            </w:r>
            <w:r>
              <w:rPr>
                <w:rFonts w:hint="default" w:ascii="Times New Roman" w:hAnsi="Times New Roman" w:eastAsia="仿宋_GB2312" w:cs="Times New Roman"/>
                <w:b/>
                <w:bCs/>
                <w:i w:val="0"/>
                <w:iCs w:val="0"/>
                <w:color w:val="auto"/>
                <w:kern w:val="0"/>
                <w:sz w:val="18"/>
                <w:szCs w:val="18"/>
                <w:u w:val="none"/>
                <w:lang w:val="en-US" w:eastAsia="zh-CN" w:bidi="ar"/>
              </w:rPr>
              <w:t>m</w:t>
            </w:r>
            <w:r>
              <w:rPr>
                <w:rFonts w:hint="eastAsia" w:ascii="仿宋_GB2312" w:hAnsi="宋体" w:eastAsia="仿宋_GB2312" w:cs="仿宋_GB2312"/>
                <w:b/>
                <w:bCs/>
                <w:i w:val="0"/>
                <w:iCs w:val="0"/>
                <w:color w:val="auto"/>
                <w:kern w:val="0"/>
                <w:sz w:val="18"/>
                <w:szCs w:val="18"/>
                <w:u w:val="none"/>
                <w:lang w:val="en-US" w:eastAsia="zh-CN" w:bidi="ar"/>
              </w:rPr>
              <w:t>）</w:t>
            </w: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累距（</w:t>
            </w:r>
            <w:r>
              <w:rPr>
                <w:rFonts w:hint="default" w:ascii="Times New Roman" w:hAnsi="Times New Roman" w:eastAsia="仿宋_GB2312" w:cs="Times New Roman"/>
                <w:b/>
                <w:bCs/>
                <w:i w:val="0"/>
                <w:iCs w:val="0"/>
                <w:color w:val="auto"/>
                <w:kern w:val="0"/>
                <w:sz w:val="18"/>
                <w:szCs w:val="18"/>
                <w:u w:val="none"/>
                <w:lang w:val="en-US" w:eastAsia="zh-CN" w:bidi="ar"/>
              </w:rPr>
              <w:t>m</w:t>
            </w:r>
            <w:r>
              <w:rPr>
                <w:rFonts w:hint="eastAsia" w:ascii="仿宋_GB2312" w:hAnsi="宋体" w:eastAsia="仿宋_GB2312" w:cs="仿宋_GB2312"/>
                <w:b/>
                <w:bCs/>
                <w:i w:val="0"/>
                <w:iCs w:val="0"/>
                <w:color w:val="auto"/>
                <w:kern w:val="0"/>
                <w:sz w:val="18"/>
                <w:szCs w:val="18"/>
                <w:u w:val="none"/>
                <w:lang w:val="en-US" w:eastAsia="zh-CN" w:bidi="ar"/>
              </w:rPr>
              <w:t>）</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设计水位</w:t>
            </w:r>
            <w:r>
              <w:rPr>
                <w:rFonts w:hint="default" w:ascii="Times New Roman" w:hAnsi="Times New Roman" w:eastAsia="仿宋_GB2312" w:cs="Times New Roman"/>
                <w:b/>
                <w:bCs/>
                <w:i w:val="0"/>
                <w:iCs w:val="0"/>
                <w:color w:val="auto"/>
                <w:kern w:val="0"/>
                <w:sz w:val="18"/>
                <w:szCs w:val="18"/>
                <w:u w:val="none"/>
                <w:lang w:val="en-US" w:eastAsia="zh-CN" w:bidi="ar"/>
              </w:rPr>
              <w:t>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14"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101"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146"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color w:val="auto"/>
                <w:kern w:val="0"/>
                <w:sz w:val="18"/>
                <w:szCs w:val="18"/>
                <w:u w:val="none"/>
                <w:lang w:val="en-US" w:eastAsia="zh-CN" w:bidi="ar"/>
              </w:rPr>
              <w:t>河口</w:t>
            </w:r>
            <w:r>
              <w:rPr>
                <w:rFonts w:hint="default" w:ascii="Times New Roman" w:hAnsi="Times New Roman" w:eastAsia="仿宋_GB2312" w:cs="Times New Roman"/>
                <w:i w:val="0"/>
                <w:iCs w:val="0"/>
                <w:color w:val="auto"/>
                <w:kern w:val="0"/>
                <w:sz w:val="18"/>
                <w:szCs w:val="18"/>
                <w:u w:val="none"/>
                <w:lang w:val="en-US" w:eastAsia="zh-CN" w:bidi="ar"/>
              </w:rPr>
              <w:t>CS1</w:t>
            </w:r>
          </w:p>
        </w:tc>
        <w:tc>
          <w:tcPr>
            <w:tcW w:w="1101"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8847</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eastAsia" w:ascii="仿宋_GB2312" w:hAnsi="宋体" w:eastAsia="仿宋_GB2312" w:cs="仿宋_GB2312"/>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9347</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623</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9970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CS4</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10450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CS5</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11100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CS6</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11830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255.99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CS7</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12490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CS8</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CS9</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13340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CS10</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CS11</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14560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315.01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CS12</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CS13</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CS14</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16260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CS15</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16870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374.22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CS16</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17420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386.42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CS17</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17900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CS18</w:t>
            </w:r>
            <w:r>
              <w:rPr>
                <w:rFonts w:hint="eastAsia" w:ascii="仿宋_GB2312" w:hAnsi="Times New Roman" w:eastAsia="仿宋_GB2312" w:cs="仿宋_GB2312"/>
                <w:i w:val="0"/>
                <w:iCs w:val="0"/>
                <w:color w:val="auto"/>
                <w:kern w:val="0"/>
                <w:sz w:val="18"/>
                <w:szCs w:val="18"/>
                <w:u w:val="none"/>
                <w:lang w:val="en-US" w:eastAsia="zh-CN" w:bidi="ar"/>
              </w:rPr>
              <w:t>（内下水库）</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18350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CS18</w:t>
            </w:r>
            <w:r>
              <w:rPr>
                <w:rFonts w:hint="eastAsia" w:ascii="仿宋_GB2312" w:hAnsi="Times New Roman" w:eastAsia="仿宋_GB2312" w:cs="仿宋_GB2312"/>
                <w:i w:val="0"/>
                <w:iCs w:val="0"/>
                <w:color w:val="auto"/>
                <w:kern w:val="0"/>
                <w:sz w:val="18"/>
                <w:szCs w:val="18"/>
                <w:u w:val="none"/>
                <w:lang w:val="en-US" w:eastAsia="zh-CN" w:bidi="ar"/>
              </w:rPr>
              <w:t>（内下水库）</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CS19</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CS20</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CS21</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CS22</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CS23</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CS24</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CS25</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CS26</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CS27</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CS28</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CS29</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CS30</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CS31</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CS32</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CS33</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CS34</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26910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471.03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tcBorders>
              <w:tl2br w:val="nil"/>
              <w:tr2bl w:val="nil"/>
            </w:tcBorders>
            <w:shd w:val="clear" w:color="auto" w:fill="auto"/>
            <w:noWrap/>
            <w:vAlign w:val="center"/>
          </w:tcPr>
          <w:p>
            <w:pPr>
              <w:rPr>
                <w:rFonts w:hint="eastAsia" w:ascii="宋体" w:hAnsi="宋体" w:eastAsia="宋体" w:cs="宋体"/>
                <w:i w:val="0"/>
                <w:iCs w:val="0"/>
                <w:color w:val="auto"/>
                <w:sz w:val="18"/>
                <w:szCs w:val="18"/>
                <w:u w:val="none"/>
              </w:rPr>
            </w:pP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bl>
    <w:p>
      <w:pPr>
        <w:rPr>
          <w:rFonts w:hint="default" w:ascii="Times New Roman" w:hAnsi="Times New Roman" w:eastAsia="仿宋_GB2312" w:cs="Times New Roman"/>
          <w:b/>
          <w:bCs/>
          <w:color w:val="auto"/>
          <w:spacing w:val="0"/>
          <w:sz w:val="24"/>
          <w:szCs w:val="24"/>
          <w:highlight w:val="none"/>
          <w:u w:val="none"/>
          <w:lang w:val="en-US" w:eastAsia="zh-CN"/>
        </w:rPr>
      </w:pPr>
    </w:p>
    <w:p>
      <w:pPr>
        <w:pStyle w:val="3"/>
        <w:rPr>
          <w:rFonts w:hint="default" w:ascii="Times New Roman" w:hAnsi="Times New Roman" w:cs="Times New Roman"/>
          <w:bCs w:val="0"/>
          <w:color w:val="auto"/>
          <w:lang w:val="en-US" w:eastAsia="zh-CN"/>
        </w:rPr>
      </w:pPr>
      <w:bookmarkStart w:id="9" w:name="_Toc11055"/>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eastAsia" w:ascii="Times New Roman" w:hAnsi="Times New Roman" w:eastAsia="仿宋_GB2312" w:cs="Times New Roman"/>
          <w:color w:val="auto"/>
          <w:spacing w:val="0"/>
          <w:highlight w:val="none"/>
          <w:lang w:val="en-US" w:eastAsia="zh-CN"/>
        </w:rPr>
        <w:t>大黄溪</w:t>
      </w:r>
      <w:r>
        <w:rPr>
          <w:rFonts w:hint="default" w:ascii="Times New Roman" w:hAnsi="Times New Roman" w:eastAsia="仿宋_GB2312" w:cs="Times New Roman"/>
          <w:color w:val="auto"/>
          <w:spacing w:val="0"/>
          <w:highlight w:val="none"/>
          <w:lang w:val="en-US" w:eastAsia="zh-CN"/>
        </w:rPr>
        <w:t>河永州市祁阳县河段岸线由岸线组成。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大黄溪</w:t>
      </w:r>
      <w:r>
        <w:rPr>
          <w:rFonts w:hint="default" w:ascii="Times New Roman" w:hAnsi="Times New Roman" w:eastAsia="仿宋_GB2312" w:cs="Times New Roman"/>
          <w:b/>
          <w:bCs/>
          <w:color w:val="auto"/>
          <w:sz w:val="24"/>
          <w:lang w:val="en-US" w:eastAsia="zh-CN"/>
        </w:rPr>
        <w:t>河祁阳县</w:t>
      </w:r>
      <w:r>
        <w:rPr>
          <w:rFonts w:hint="default" w:ascii="Times New Roman" w:hAnsi="Times New Roman" w:eastAsia="仿宋_GB2312" w:cs="Times New Roman"/>
          <w:b/>
          <w:bCs/>
          <w:color w:val="auto"/>
          <w:sz w:val="24"/>
          <w:lang w:val="en-US"/>
        </w:rPr>
        <w:t>河段岸线基本情况表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32"/>
        <w:gridCol w:w="732"/>
        <w:gridCol w:w="1020"/>
        <w:gridCol w:w="1031"/>
        <w:gridCol w:w="769"/>
        <w:gridCol w:w="975"/>
        <w:gridCol w:w="1087"/>
        <w:gridCol w:w="544"/>
        <w:gridCol w:w="777"/>
        <w:gridCol w:w="819"/>
        <w:gridCol w:w="819"/>
        <w:gridCol w:w="716"/>
        <w:gridCol w:w="790"/>
        <w:gridCol w:w="1061"/>
        <w:gridCol w:w="14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4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64"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382"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69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5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0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9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3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6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29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5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0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29.3</w:t>
            </w:r>
          </w:p>
        </w:tc>
        <w:tc>
          <w:tcPr>
            <w:tcW w:w="3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610351.21 </w:t>
            </w:r>
          </w:p>
        </w:tc>
        <w:tc>
          <w:tcPr>
            <w:tcW w:w="3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2896838.66 </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32.66</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611057.16 </w:t>
            </w:r>
          </w:p>
        </w:tc>
        <w:tc>
          <w:tcPr>
            <w:tcW w:w="4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2895689.96 </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3.36</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209-255.99</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土坳村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32.66</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611057.16</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2895689.963</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32.86</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611057.16</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2895689.963</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255.99-282.1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内下村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32.86</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611057.16</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2895689.963</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34.83</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610521.426</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2894579.767</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282.1-315.01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内下村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34.83</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610521.426</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2894579.767</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35.03</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610342.353</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2894522.536</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315.01-328</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内下村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35.03</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610342.353</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2894522.536</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610101.95</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2892337.281</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3.97</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328-430.9</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内下村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39</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610101.950</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2892337.321</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47.84</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604807.143</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2889163.384</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30.57</w:t>
            </w:r>
          </w:p>
        </w:tc>
        <w:tc>
          <w:tcPr>
            <w:tcW w:w="3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609992.67 </w:t>
            </w:r>
          </w:p>
        </w:tc>
        <w:tc>
          <w:tcPr>
            <w:tcW w:w="3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2896027.24 </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32.66</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611060.18 </w:t>
            </w:r>
          </w:p>
        </w:tc>
        <w:tc>
          <w:tcPr>
            <w:tcW w:w="4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2895703.02 </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2.09</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232.3-255.99</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高笋塘村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32.66</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611060.181</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2895703.022</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32.86</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611259.922</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2895692.021</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255.99-282.1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高笋塘村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32.86</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611259.922</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2895692.021</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34.83</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610531.566</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2894555.36</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282.1-315.01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高笋塘村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34.83</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610531.566</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2894555.36</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35.03</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610361.45</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2894471.233</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315.01-328</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高笋塘村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35.03</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610361.45</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2894471.233</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610194.268</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2892220.924</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3.97</w:t>
            </w: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328-430.9</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小名洞村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39</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610194.268</w:t>
            </w:r>
          </w:p>
        </w:tc>
        <w:tc>
          <w:tcPr>
            <w:tcW w:w="38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2892220.924</w:t>
            </w:r>
          </w:p>
        </w:tc>
        <w:tc>
          <w:tcPr>
            <w:tcW w:w="2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47.84</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604873.960</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2889136.275</w:t>
            </w:r>
          </w:p>
        </w:tc>
        <w:tc>
          <w:tcPr>
            <w:tcW w:w="204"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3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7" w:type="first"/>
          <w:footerReference r:id="rId6"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9966"/>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河祁阳县段位于湖南省祁阳县，全长9.7km，流域面积63.8km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bookmarkStart w:id="11" w:name="_Toc13711"/>
      <w:r>
        <w:rPr>
          <w:rFonts w:hint="default" w:ascii="Times New Roman" w:hAnsi="Times New Roman" w:eastAsia="仿宋_GB2312" w:cs="Times New Roman"/>
          <w:color w:val="auto"/>
          <w:spacing w:val="0"/>
          <w:sz w:val="28"/>
          <w:szCs w:val="28"/>
          <w:highlight w:val="none"/>
          <w:lang w:val="en-US" w:eastAsia="zh-CN" w:bidi="zh-CN"/>
        </w:rPr>
        <w:t>沿岸已建拦河坝2座。具体详见下表2.3-1。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eastAsia" w:eastAsia="仿宋_GB2312" w:cs="Times New Roman"/>
          <w:b/>
          <w:bCs/>
          <w:color w:val="auto"/>
          <w:sz w:val="24"/>
          <w:highlight w:val="none"/>
          <w:lang w:val="en-US" w:eastAsia="zh-CN"/>
        </w:rPr>
        <w:t>大黄溪</w:t>
      </w:r>
      <w:r>
        <w:rPr>
          <w:rFonts w:hint="default" w:ascii="Times New Roman" w:hAnsi="Times New Roman" w:eastAsia="仿宋_GB2312" w:cs="Times New Roman"/>
          <w:b/>
          <w:bCs/>
          <w:color w:val="auto"/>
          <w:sz w:val="24"/>
          <w:highlight w:val="none"/>
          <w:lang w:val="en-US" w:eastAsia="zh-CN"/>
        </w:rPr>
        <w:t>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73"/>
        <w:gridCol w:w="1103"/>
        <w:gridCol w:w="978"/>
        <w:gridCol w:w="856"/>
        <w:gridCol w:w="1382"/>
        <w:gridCol w:w="766"/>
        <w:gridCol w:w="938"/>
        <w:gridCol w:w="937"/>
        <w:gridCol w:w="9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7" w:hRule="exact"/>
          <w:jc w:val="center"/>
        </w:trPr>
        <w:tc>
          <w:tcPr>
            <w:tcW w:w="137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08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85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38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76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9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37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85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38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76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0" w:hRule="exact"/>
          <w:jc w:val="center"/>
        </w:trPr>
        <w:tc>
          <w:tcPr>
            <w:tcW w:w="13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河坝1</w:t>
            </w: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112.1008</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w:t>
            </w:r>
            <w:r>
              <w:rPr>
                <w:rFonts w:hint="eastAsia" w:eastAsia="仿宋" w:cs="Times New Roman"/>
                <w:i w:val="0"/>
                <w:color w:val="auto"/>
                <w:kern w:val="0"/>
                <w:sz w:val="18"/>
                <w:szCs w:val="18"/>
                <w:highlight w:val="none"/>
                <w:u w:val="none"/>
                <w:lang w:val="en-US" w:eastAsia="zh-CN" w:bidi="ar"/>
              </w:rPr>
              <w:t>.1507</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内下村</w:t>
            </w:r>
          </w:p>
        </w:tc>
        <w:tc>
          <w:tcPr>
            <w:tcW w:w="7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3" w:hRule="exact"/>
          <w:jc w:val="center"/>
        </w:trPr>
        <w:tc>
          <w:tcPr>
            <w:tcW w:w="13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河坝2</w:t>
            </w: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112.1018</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w:t>
            </w:r>
            <w:r>
              <w:rPr>
                <w:rFonts w:hint="eastAsia" w:eastAsia="仿宋" w:cs="Times New Roman"/>
                <w:i w:val="0"/>
                <w:color w:val="auto"/>
                <w:kern w:val="0"/>
                <w:sz w:val="18"/>
                <w:szCs w:val="18"/>
                <w:highlight w:val="none"/>
                <w:u w:val="none"/>
                <w:lang w:val="en-US" w:eastAsia="zh-CN" w:bidi="ar"/>
              </w:rPr>
              <w:t>.1352</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内下村</w:t>
            </w:r>
          </w:p>
        </w:tc>
        <w:tc>
          <w:tcPr>
            <w:tcW w:w="7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3" w:hRule="exact"/>
          <w:jc w:val="center"/>
        </w:trPr>
        <w:tc>
          <w:tcPr>
            <w:tcW w:w="13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ascii="Times New Roman" w:hAnsi="Times New Roman" w:eastAsia="仿宋" w:cs="Times New Roman"/>
                <w:i w:val="0"/>
                <w:color w:val="auto"/>
                <w:kern w:val="0"/>
                <w:sz w:val="18"/>
                <w:szCs w:val="18"/>
                <w:highlight w:val="none"/>
                <w:u w:val="none"/>
                <w:lang w:val="en-US" w:eastAsia="zh-CN" w:bidi="ar"/>
              </w:rPr>
              <w:t>内下水库大坝</w:t>
            </w:r>
          </w:p>
        </w:tc>
        <w:tc>
          <w:tcPr>
            <w:tcW w:w="11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112.104567</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26.129877</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i w:val="0"/>
                <w:color w:val="auto"/>
                <w:kern w:val="0"/>
                <w:sz w:val="18"/>
                <w:szCs w:val="18"/>
                <w:highlight w:val="none"/>
                <w:u w:val="none"/>
                <w:lang w:val="en-US" w:eastAsia="zh-CN" w:bidi="ar"/>
              </w:rPr>
            </w:pPr>
            <w:r>
              <w:rPr>
                <w:rFonts w:hint="eastAsia" w:ascii="Times New Roman" w:hAnsi="Times New Roman" w:eastAsia="仿宋" w:cs="Times New Roman"/>
                <w:i w:val="0"/>
                <w:color w:val="auto"/>
                <w:kern w:val="0"/>
                <w:sz w:val="18"/>
                <w:szCs w:val="18"/>
                <w:highlight w:val="none"/>
                <w:u w:val="none"/>
                <w:lang w:val="en-US" w:eastAsia="zh-CN" w:bidi="ar"/>
              </w:rPr>
              <w:t>内下村</w:t>
            </w:r>
          </w:p>
        </w:tc>
        <w:tc>
          <w:tcPr>
            <w:tcW w:w="7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p>
        </w:tc>
      </w:tr>
    </w:tbl>
    <w:p>
      <w:pPr>
        <w:pStyle w:val="3"/>
        <w:rPr>
          <w:rFonts w:hint="default" w:ascii="Times New Roman" w:hAnsi="Times New Roman" w:cs="Times New Roman"/>
          <w:bCs w:val="0"/>
          <w:color w:val="auto"/>
          <w:lang w:val="en-US" w:eastAsia="zh-CN"/>
        </w:rPr>
      </w:pPr>
      <w:bookmarkStart w:id="12" w:name="_Toc16316"/>
      <w:r>
        <w:rPr>
          <w:rFonts w:hint="default" w:ascii="Times New Roman" w:hAnsi="Times New Roman"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16295"/>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eastAsia" w:eastAsia="仿宋_GB2312" w:cs="Times New Roman"/>
          <w:color w:val="auto"/>
          <w:spacing w:val="0"/>
          <w:highlight w:val="none"/>
          <w:lang w:val="en-US" w:eastAsia="zh-CN"/>
        </w:rPr>
        <w:t>大黄溪</w:t>
      </w:r>
      <w:r>
        <w:rPr>
          <w:rFonts w:hint="default" w:ascii="Times New Roman" w:hAnsi="Times New Roman" w:eastAsia="仿宋_GB2312" w:cs="Times New Roman"/>
          <w:color w:val="auto"/>
          <w:spacing w:val="0"/>
          <w:highlight w:val="none"/>
          <w:lang w:val="en-US" w:eastAsia="zh-CN"/>
        </w:rPr>
        <w:t>河祁阳县段以往没进行划界工作，本次将完成</w:t>
      </w:r>
      <w:r>
        <w:rPr>
          <w:rFonts w:hint="eastAsia" w:eastAsia="仿宋_GB2312" w:cs="Times New Roman"/>
          <w:color w:val="auto"/>
          <w:spacing w:val="0"/>
          <w:highlight w:val="none"/>
          <w:lang w:val="en-US" w:eastAsia="zh-CN"/>
        </w:rPr>
        <w:t>大黄溪</w:t>
      </w:r>
      <w:r>
        <w:rPr>
          <w:rFonts w:hint="default" w:ascii="Times New Roman" w:hAnsi="Times New Roman" w:eastAsia="仿宋_GB2312" w:cs="Times New Roman"/>
          <w:color w:val="auto"/>
          <w:spacing w:val="0"/>
          <w:highlight w:val="none"/>
          <w:lang w:val="en-US" w:eastAsia="zh-CN"/>
        </w:rPr>
        <w:t>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21908"/>
      <w:bookmarkStart w:id="15" w:name="_Toc17262"/>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13488"/>
      <w:bookmarkStart w:id="17" w:name="_Toc26860"/>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4" w:name="_GoBack"/>
      <w:bookmarkEnd w:id="84"/>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29519"/>
      <w:bookmarkStart w:id="19" w:name="_Toc20201"/>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27397"/>
      <w:bookmarkStart w:id="21" w:name="_Toc19203"/>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25104"/>
      <w:bookmarkStart w:id="23" w:name="_Toc26871"/>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724"/>
      <w:bookmarkStart w:id="25" w:name="_Toc30665"/>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9" w:type="first"/>
          <w:footerReference r:id="rId8"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28461"/>
      <w:bookmarkStart w:id="27" w:name="_Toc29009"/>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eastAsia" w:eastAsia="仿宋_GB2312" w:cs="Times New Roman"/>
          <w:color w:val="auto"/>
          <w:spacing w:val="0"/>
          <w:sz w:val="28"/>
          <w:szCs w:val="28"/>
          <w:highlight w:val="none"/>
          <w:lang w:val="en-US" w:eastAsia="zh-CN" w:bidi="zh-CN"/>
        </w:rPr>
        <w:t>大黄溪</w:t>
      </w:r>
      <w:r>
        <w:rPr>
          <w:rFonts w:hint="default" w:ascii="Times New Roman" w:hAnsi="Times New Roman" w:eastAsia="仿宋_GB2312" w:cs="Times New Roman"/>
          <w:color w:val="auto"/>
          <w:spacing w:val="0"/>
          <w:sz w:val="28"/>
          <w:szCs w:val="28"/>
          <w:highlight w:val="none"/>
          <w:lang w:val="en-US" w:eastAsia="zh-CN" w:bidi="zh-CN"/>
        </w:rPr>
        <w:t>河祁阳县段划界方案编制工作由祁阳县水利局组织实施，由黄石市振兴勘察设计有限公司为</w:t>
      </w:r>
      <w:r>
        <w:rPr>
          <w:rFonts w:hint="eastAsia" w:eastAsia="仿宋_GB2312" w:cs="Times New Roman"/>
          <w:color w:val="auto"/>
          <w:spacing w:val="0"/>
          <w:sz w:val="28"/>
          <w:szCs w:val="28"/>
          <w:highlight w:val="none"/>
          <w:lang w:val="en-US" w:eastAsia="zh-CN" w:bidi="zh-CN"/>
        </w:rPr>
        <w:t>大黄溪</w:t>
      </w:r>
      <w:r>
        <w:rPr>
          <w:rFonts w:hint="default" w:ascii="Times New Roman" w:hAnsi="Times New Roman" w:eastAsia="仿宋_GB2312" w:cs="Times New Roman"/>
          <w:color w:val="auto"/>
          <w:spacing w:val="0"/>
          <w:sz w:val="28"/>
          <w:szCs w:val="28"/>
          <w:highlight w:val="none"/>
          <w:lang w:val="en-US" w:eastAsia="zh-CN" w:bidi="zh-CN"/>
        </w:rPr>
        <w:t>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4）2019年9月完成《</w:t>
      </w:r>
      <w:r>
        <w:rPr>
          <w:rFonts w:hint="eastAsia" w:ascii="Times New Roman" w:hAnsi="Times New Roman" w:eastAsia="仿宋_GB2312" w:cs="Times New Roman"/>
          <w:color w:val="auto"/>
          <w:spacing w:val="0"/>
          <w:highlight w:val="none"/>
          <w:lang w:val="en-US" w:eastAsia="zh-CN"/>
        </w:rPr>
        <w:t>大黄溪</w:t>
      </w:r>
      <w:r>
        <w:rPr>
          <w:rFonts w:hint="default" w:ascii="Times New Roman" w:hAnsi="Times New Roman" w:eastAsia="仿宋_GB2312" w:cs="Times New Roman"/>
          <w:color w:val="auto"/>
          <w:spacing w:val="0"/>
          <w:highlight w:val="none"/>
          <w:lang w:val="en-US" w:eastAsia="zh-CN"/>
        </w:rPr>
        <w:t>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color w:val="auto"/>
          <w:lang w:val="en-US"/>
        </w:rPr>
      </w:pPr>
      <w:bookmarkStart w:id="29" w:name="_Toc17350"/>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8" r:link="rId19"/>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10334"/>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31211"/>
      <w:bookmarkStart w:id="32" w:name="_Toc2339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25611"/>
      <w:bookmarkStart w:id="34" w:name="_Toc18466"/>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178"/>
      <w:bookmarkStart w:id="36" w:name="_Toc14318"/>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1230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w:t>
      </w: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河祁阳县段部分无数字线划图区域，我单位采用</w:t>
      </w:r>
      <w:r>
        <w:rPr>
          <w:rFonts w:hint="default" w:ascii="Times New Roman" w:hAnsi="Times New Roman" w:eastAsia="仿宋_GB2312" w:cs="Times New Roman"/>
          <w:color w:val="auto"/>
          <w:szCs w:val="28"/>
          <w:lang w:val="en-US"/>
        </w:rPr>
        <w:t>野外实测补充测制地形图。</w:t>
      </w:r>
    </w:p>
    <w:p>
      <w:pPr>
        <w:pStyle w:val="4"/>
        <w:rPr>
          <w:rFonts w:hint="default" w:ascii="Times New Roman" w:hAnsi="Times New Roman" w:cs="Times New Roman"/>
          <w:color w:val="auto"/>
        </w:rPr>
      </w:pPr>
      <w:bookmarkStart w:id="38" w:name="_Toc2971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2"/>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23055"/>
      <w:bookmarkStart w:id="40" w:name="_Toc1410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2019年9月按照河湖管理范围划定的原则和标准，我单位在工作底图上完成了管理范围线初步划定和界桩的预布，</w:t>
      </w: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河祁阳县段管理范围线布设</w:t>
      </w:r>
      <w:r>
        <w:rPr>
          <w:rFonts w:hint="eastAsia" w:eastAsia="仿宋_GB2312" w:cs="Times New Roman"/>
          <w:color w:val="auto"/>
          <w:szCs w:val="28"/>
          <w:highlight w:val="none"/>
          <w:lang w:val="en-US" w:eastAsia="zh-CN"/>
        </w:rPr>
        <w:t>界桩52座</w:t>
      </w:r>
      <w:r>
        <w:rPr>
          <w:rFonts w:hint="default" w:ascii="Times New Roman" w:hAnsi="Times New Roman" w:eastAsia="仿宋_GB2312" w:cs="Times New Roman"/>
          <w:color w:val="auto"/>
          <w:szCs w:val="28"/>
          <w:highlight w:val="none"/>
          <w:lang w:val="en-US" w:eastAsia="zh-CN"/>
        </w:rPr>
        <w:t>和</w:t>
      </w:r>
      <w:r>
        <w:rPr>
          <w:rFonts w:hint="eastAsia"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eastAsia="zh-CN"/>
        </w:rPr>
        <w:t>处告示牌。</w:t>
      </w:r>
    </w:p>
    <w:p>
      <w:pPr>
        <w:pStyle w:val="4"/>
        <w:rPr>
          <w:rFonts w:hint="default" w:ascii="Times New Roman" w:hAnsi="Times New Roman" w:cs="Times New Roman"/>
          <w:color w:val="auto"/>
          <w:lang w:val="en-US"/>
        </w:rPr>
      </w:pPr>
      <w:bookmarkStart w:id="41" w:name="_Toc22173"/>
      <w:bookmarkStart w:id="42" w:name="_Toc1138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河为白河一级支流，湘江二级支流，源于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宁远县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大中堂，从宁远、</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交界的八宝镇</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瓦窑村</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进入祁阳境内，经祁阳县八宝镇瓦窑村、河上江村及内下村，于内下水库二级电站出境，最终于金洞牛头山汇入白水。</w:t>
      </w: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河全长47.6km，集雨面积271km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，其中祁阳境内长</w:t>
      </w:r>
      <w:r>
        <w:rPr>
          <w:rFonts w:hint="eastAsia" w:eastAsia="仿宋_GB2312" w:cs="Times New Roman"/>
          <w:color w:val="auto"/>
          <w:szCs w:val="28"/>
          <w:lang w:val="en-US" w:eastAsia="zh-CN"/>
        </w:rPr>
        <w:t>18.06</w:t>
      </w:r>
      <w:r>
        <w:rPr>
          <w:rFonts w:hint="default" w:ascii="Times New Roman" w:hAnsi="Times New Roman" w:eastAsia="仿宋_GB2312" w:cs="Times New Roman"/>
          <w:color w:val="auto"/>
          <w:szCs w:val="28"/>
          <w:lang w:val="en-US" w:eastAsia="zh-CN"/>
        </w:rPr>
        <w:t>km，流域面积</w:t>
      </w:r>
      <w:r>
        <w:rPr>
          <w:rFonts w:hint="eastAsia" w:eastAsia="仿宋_GB2312" w:cs="Times New Roman"/>
          <w:color w:val="auto"/>
          <w:szCs w:val="28"/>
          <w:lang w:val="en-US" w:eastAsia="zh-CN"/>
        </w:rPr>
        <w:t>215</w:t>
      </w:r>
      <w:r>
        <w:rPr>
          <w:rFonts w:hint="default" w:ascii="Times New Roman" w:hAnsi="Times New Roman" w:eastAsia="仿宋_GB2312" w:cs="Times New Roman"/>
          <w:color w:val="auto"/>
          <w:szCs w:val="28"/>
          <w:lang w:val="en-US" w:eastAsia="zh-CN"/>
        </w:rPr>
        <w:t>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河道段</w:t>
      </w:r>
      <w:r>
        <w:rPr>
          <w:rFonts w:hint="default" w:ascii="Times New Roman" w:hAnsi="Times New Roman" w:eastAsia="仿宋_GB2312" w:cs="Times New Roman"/>
          <w:color w:val="auto"/>
          <w:szCs w:val="28"/>
          <w:lang w:val="en-US" w:eastAsia="zh-CN"/>
        </w:rPr>
        <w:t>河宽35m~60m，平均河深3m。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河（祁阳段）支流有2条，主要支流有1条即猛江口河。猛江口河发源于祁阳县八宝镇神门坳，河道主要流经八宝镇瓦窑村，于瓦窑村井磊桥处汇入</w:t>
      </w: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河，河道全长6.0km。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大黄溪</w:t>
      </w:r>
      <w:r>
        <w:rPr>
          <w:rFonts w:hint="default" w:ascii="Times New Roman" w:hAnsi="Times New Roman" w:eastAsia="仿宋_GB2312" w:cs="Times New Roman"/>
          <w:color w:val="auto"/>
          <w:szCs w:val="28"/>
          <w:lang w:val="en-US" w:eastAsia="zh-CN"/>
        </w:rPr>
        <w:t>河（祁阳段）流域内主要的水库有内下水库，水库始建于1988年，1994年建成受益，是一座以灌溉为主，兼顾防洪、发电等综合利用的中型水库。水库大坝高76m，坝顶宽8m，坝顶轴长215m，</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"https://baike.sogou.com/lemma/ShowInnerLink.htm?lemmaId=74686137&amp;ss_c=ssc.citiao.link" \t "_blank"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正常蓄水位</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470m，控制集雨面积155km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干流长度29.0km，干流坡降9‰，</w:t>
      </w:r>
      <w:r>
        <w:rPr>
          <w:rFonts w:hint="default" w:ascii="Times New Roman" w:hAnsi="Times New Roman" w:eastAsia="仿宋_GB2312" w:cs="Times New Roman"/>
          <w:color w:val="auto"/>
          <w:szCs w:val="28"/>
          <w:lang w:val="en-US" w:eastAsia="zh-CN"/>
        </w:rPr>
        <w:t>总库容6923万m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，水库面积25万m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，多年平均产水量1.95亿m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"https://baike.sogou.com/lemma/ShowInnerLink.htm?lemmaId=7886009" \t "_blank"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设计灌溉面积</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2.0万亩。一、二、三级电站共装机34950千瓦，年发电量1.08亿度。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大黄溪</w:t>
      </w:r>
      <w:r>
        <w:rPr>
          <w:rFonts w:hint="default" w:ascii="Times New Roman" w:hAnsi="Times New Roman" w:eastAsia="仿宋_GB2312" w:cs="Times New Roman"/>
          <w:color w:val="auto"/>
          <w:sz w:val="28"/>
          <w:szCs w:val="28"/>
          <w:highlight w:val="none"/>
          <w:lang w:val="en-US" w:eastAsia="zh-CN"/>
        </w:rPr>
        <w:t>河流域在祁阳县区域内属中亚热带季风性湿润气候区，具有气候温和、四季分明、严冬期短、暑热期长、春温多变、春夏多雨、夏秋多旱、光热充足、无霜期长等气候特点。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hd w:val="clear"/>
        <w:spacing w:line="360" w:lineRule="auto"/>
        <w:ind w:firstLine="560" w:firstLineChars="200"/>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3）涉河建筑物</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水库工程：内下水库水库始建于1988年，1994年建成受益，是一座以灌溉为主，兼顾防洪、发电等综合利用的中型水库，控制集雨面积155km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，水库大坝高76m，坝顶宽8m，坝顶轴长215m，坝顶高程473m；</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"https://baike.sogou.com/lemma/ShowInnerLink.htm?lemmaId=74686137&amp;ss_c=ssc.citiao.link" \t "_blank"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正常蓄水位</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470m，正常库容6800万m³，校核洪水位高程470.22m，总库容6923万m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，死水位430m，相应库容412万m³，水库面积25万m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，多年平均产水量1.95亿m3，</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"https://baike.sogou.com/lemma/ShowInnerLink.htm?lemmaId=7886009" \t "_blank"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设计灌溉面积</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2.0万亩。一、二、三级电站共装机34950千瓦，年发电量1.08亿度</w:t>
      </w:r>
      <w:r>
        <w:rPr>
          <w:rFonts w:hint="default" w:ascii="Times New Roman" w:hAnsi="Times New Roman" w:eastAsia="仿宋_GB2312" w:cs="Times New Roman"/>
          <w:color w:val="auto"/>
          <w:szCs w:val="28"/>
          <w:highlight w:val="none"/>
          <w:lang w:eastAsia="zh-CN"/>
        </w:rPr>
        <w:t>。</w:t>
      </w:r>
      <w:r>
        <w:rPr>
          <w:rFonts w:hint="default" w:ascii="Times New Roman" w:hAnsi="Times New Roman" w:eastAsia="仿宋_GB2312" w:cs="Times New Roman"/>
          <w:color w:val="auto"/>
          <w:sz w:val="28"/>
          <w:szCs w:val="28"/>
          <w:highlight w:val="none"/>
          <w:lang w:val="en-US" w:eastAsia="zh-CN"/>
        </w:rPr>
        <w:t>详见表4.4-1。</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 xml:space="preserve">表4.4-1                                      </w:t>
      </w:r>
      <w:r>
        <w:rPr>
          <w:rFonts w:hint="eastAsia" w:eastAsia="仿宋_GB2312" w:cs="Times New Roman"/>
          <w:b/>
          <w:bCs/>
          <w:color w:val="auto"/>
          <w:sz w:val="24"/>
          <w:szCs w:val="24"/>
          <w:highlight w:val="none"/>
          <w:lang w:val="en-US" w:eastAsia="zh-CN"/>
        </w:rPr>
        <w:t>大黄溪</w:t>
      </w:r>
      <w:r>
        <w:rPr>
          <w:rFonts w:hint="default" w:ascii="Times New Roman" w:hAnsi="Times New Roman" w:eastAsia="仿宋_GB2312" w:cs="Times New Roman"/>
          <w:b/>
          <w:bCs/>
          <w:color w:val="auto"/>
          <w:sz w:val="24"/>
          <w:szCs w:val="24"/>
          <w:highlight w:val="none"/>
          <w:lang w:val="en-US" w:eastAsia="zh-CN"/>
        </w:rPr>
        <w:t>河流域主要水库情况表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03"/>
        <w:gridCol w:w="1202"/>
        <w:gridCol w:w="1203"/>
        <w:gridCol w:w="2055"/>
        <w:gridCol w:w="1203"/>
        <w:gridCol w:w="1203"/>
        <w:gridCol w:w="12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03"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湖库名称</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集雨面积</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总库容</w:t>
            </w:r>
          </w:p>
        </w:tc>
        <w:tc>
          <w:tcPr>
            <w:tcW w:w="2055"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位置</w:t>
            </w:r>
          </w:p>
        </w:tc>
        <w:tc>
          <w:tcPr>
            <w:tcW w:w="1203"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监测断面</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现状</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03"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（km</w:t>
            </w:r>
            <w:r>
              <w:rPr>
                <w:rFonts w:hint="default" w:ascii="Times New Roman" w:hAnsi="Times New Roman" w:eastAsia="仿宋_GB2312" w:cs="Times New Roman"/>
                <w:color w:val="auto"/>
                <w:sz w:val="18"/>
                <w:szCs w:val="18"/>
                <w:highlight w:val="none"/>
                <w:vertAlign w:val="superscript"/>
                <w:lang w:eastAsia="zh-CN"/>
              </w:rPr>
              <w:t>2</w:t>
            </w:r>
            <w:r>
              <w:rPr>
                <w:rFonts w:hint="default" w:ascii="Times New Roman" w:hAnsi="Times New Roman" w:eastAsia="仿宋_GB2312" w:cs="Times New Roman"/>
                <w:color w:val="auto"/>
                <w:sz w:val="18"/>
                <w:szCs w:val="18"/>
                <w:highlight w:val="none"/>
                <w:lang w:eastAsia="zh-CN"/>
              </w:rPr>
              <w:t>）</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（万m</w:t>
            </w:r>
            <w:r>
              <w:rPr>
                <w:rFonts w:hint="default" w:ascii="Times New Roman" w:hAnsi="Times New Roman" w:eastAsia="仿宋_GB2312" w:cs="Times New Roman"/>
                <w:color w:val="auto"/>
                <w:sz w:val="18"/>
                <w:szCs w:val="18"/>
                <w:highlight w:val="none"/>
                <w:vertAlign w:val="superscript"/>
                <w:lang w:eastAsia="zh-CN"/>
              </w:rPr>
              <w:t>3</w:t>
            </w:r>
            <w:r>
              <w:rPr>
                <w:rFonts w:hint="default" w:ascii="Times New Roman" w:hAnsi="Times New Roman" w:eastAsia="仿宋_GB2312" w:cs="Times New Roman"/>
                <w:color w:val="auto"/>
                <w:sz w:val="18"/>
                <w:szCs w:val="18"/>
                <w:highlight w:val="none"/>
                <w:lang w:eastAsia="zh-CN"/>
              </w:rPr>
              <w:t>）</w:t>
            </w:r>
          </w:p>
        </w:tc>
        <w:tc>
          <w:tcPr>
            <w:tcW w:w="2055"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203"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水质</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水质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内下水库</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155</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6923</w:t>
            </w:r>
          </w:p>
        </w:tc>
        <w:tc>
          <w:tcPr>
            <w:tcW w:w="20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八宝镇内下村</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Ⅱ</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Ⅱ</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4）设计洪峰流量</w:t>
      </w:r>
    </w:p>
    <w:p>
      <w:pPr>
        <w:pStyle w:val="7"/>
        <w:shd w:val="clear"/>
        <w:spacing w:line="360" w:lineRule="auto"/>
        <w:ind w:firstLine="560"/>
        <w:rPr>
          <w:rFonts w:hint="default" w:ascii="Times New Roman" w:hAnsi="Times New Roman" w:cs="Times New Roman"/>
          <w:color w:val="auto"/>
          <w:sz w:val="28"/>
          <w:szCs w:val="28"/>
          <w:highlight w:val="none"/>
          <w:lang w:val="en-US" w:eastAsia="zh-CN"/>
        </w:rPr>
      </w:pPr>
      <w:r>
        <w:rPr>
          <w:rFonts w:hint="eastAsia" w:cs="Times New Roman"/>
          <w:b w:val="0"/>
          <w:bCs w:val="0"/>
          <w:color w:val="auto"/>
          <w:sz w:val="28"/>
          <w:szCs w:val="28"/>
          <w:highlight w:val="none"/>
          <w:lang w:val="en-US" w:eastAsia="zh-CN" w:bidi="zh-CN"/>
        </w:rPr>
        <w:t>大黄溪</w:t>
      </w:r>
      <w:r>
        <w:rPr>
          <w:rFonts w:hint="default" w:ascii="Times New Roman" w:hAnsi="Times New Roman" w:eastAsia="仿宋_GB2312" w:cs="Times New Roman"/>
          <w:b w:val="0"/>
          <w:bCs w:val="0"/>
          <w:color w:val="auto"/>
          <w:sz w:val="28"/>
          <w:szCs w:val="28"/>
          <w:highlight w:val="none"/>
          <w:lang w:val="en-US" w:eastAsia="zh-CN" w:bidi="zh-CN"/>
        </w:rPr>
        <w:t>祁阳段总长</w:t>
      </w:r>
      <w:r>
        <w:rPr>
          <w:rFonts w:hint="eastAsia" w:cs="Times New Roman"/>
          <w:b w:val="0"/>
          <w:bCs w:val="0"/>
          <w:color w:val="auto"/>
          <w:sz w:val="28"/>
          <w:szCs w:val="28"/>
          <w:highlight w:val="none"/>
          <w:lang w:val="en-US" w:eastAsia="zh-CN" w:bidi="zh-CN"/>
        </w:rPr>
        <w:t>18.06</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cs="Times New Roman"/>
          <w:color w:val="auto"/>
          <w:sz w:val="28"/>
          <w:szCs w:val="28"/>
          <w:highlight w:val="none"/>
          <w:lang w:eastAsia="zh-CN"/>
        </w:rPr>
        <w:t>由于</w:t>
      </w:r>
      <w:r>
        <w:rPr>
          <w:rFonts w:hint="eastAsia" w:cs="Times New Roman"/>
          <w:color w:val="auto"/>
          <w:sz w:val="28"/>
          <w:szCs w:val="28"/>
          <w:highlight w:val="none"/>
          <w:lang w:eastAsia="zh-CN"/>
        </w:rPr>
        <w:t>大黄溪</w:t>
      </w:r>
      <w:r>
        <w:rPr>
          <w:rFonts w:hint="default" w:ascii="Times New Roman" w:hAnsi="Times New Roman" w:cs="Times New Roman"/>
          <w:color w:val="auto"/>
          <w:sz w:val="28"/>
          <w:szCs w:val="28"/>
          <w:highlight w:val="none"/>
          <w:lang w:eastAsia="zh-CN"/>
        </w:rPr>
        <w:t>上游有内下水库（中型）调节</w:t>
      </w:r>
      <w:r>
        <w:rPr>
          <w:rFonts w:hint="eastAsia" w:cs="Times New Roman"/>
          <w:color w:val="auto"/>
          <w:sz w:val="28"/>
          <w:szCs w:val="28"/>
          <w:highlight w:val="none"/>
          <w:lang w:eastAsia="zh-CN"/>
        </w:rPr>
        <w:t>，其中库区段长度为</w:t>
      </w:r>
      <w:r>
        <w:rPr>
          <w:rFonts w:hint="eastAsia" w:cs="Times New Roman"/>
          <w:color w:val="auto"/>
          <w:sz w:val="28"/>
          <w:szCs w:val="28"/>
          <w:highlight w:val="none"/>
          <w:lang w:val="en-US" w:eastAsia="zh-CN"/>
        </w:rPr>
        <w:t>8.28km，内下水库下游段长9.78km</w:t>
      </w:r>
      <w:r>
        <w:rPr>
          <w:rFonts w:hint="default" w:ascii="Times New Roman" w:hAnsi="Times New Roman" w:cs="Times New Roman"/>
          <w:color w:val="auto"/>
          <w:sz w:val="28"/>
          <w:szCs w:val="28"/>
          <w:highlight w:val="none"/>
          <w:lang w:eastAsia="zh-CN"/>
        </w:rPr>
        <w:t>，本次水库大坝下游段计算河段洪峰流量需考虑洪峰组合，设计采取组合方式为水库相应频率下泄流量</w:t>
      </w:r>
      <w:r>
        <w:rPr>
          <w:rFonts w:hint="default"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eastAsia="zh-CN"/>
        </w:rPr>
        <w:t>相应频率</w:t>
      </w:r>
      <w:r>
        <w:rPr>
          <w:rFonts w:hint="default" w:ascii="Times New Roman" w:hAnsi="Times New Roman" w:cs="Times New Roman"/>
          <w:color w:val="auto"/>
          <w:sz w:val="28"/>
          <w:szCs w:val="28"/>
          <w:highlight w:val="none"/>
          <w:lang w:val="en-US" w:eastAsia="zh-CN"/>
        </w:rPr>
        <w:t>区间流量。相应水库大坝下游段计算参数为下表4.4-2.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表4.4-2                                                </w:t>
      </w:r>
      <w:r>
        <w:rPr>
          <w:rFonts w:hint="eastAsia" w:eastAsia="仿宋_GB2312" w:cs="Times New Roman"/>
          <w:b/>
          <w:bCs/>
          <w:color w:val="auto"/>
          <w:sz w:val="24"/>
          <w:szCs w:val="24"/>
          <w:highlight w:val="none"/>
          <w:lang w:val="en-US" w:eastAsia="zh-CN" w:bidi="zh-CN"/>
        </w:rPr>
        <w:t>大黄溪</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2335"/>
        <w:gridCol w:w="1592"/>
        <w:gridCol w:w="1574"/>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27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河名断面</w:t>
            </w:r>
          </w:p>
        </w:tc>
        <w:tc>
          <w:tcPr>
            <w:tcW w:w="233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 w:cs="Times New Roman"/>
                <w:b w:val="0"/>
                <w:bCs w:val="0"/>
                <w:color w:val="auto"/>
                <w:sz w:val="18"/>
                <w:szCs w:val="18"/>
                <w:highlight w:val="none"/>
                <w:u w:val="none"/>
                <w:vertAlign w:val="superscript"/>
                <w:lang w:val="en-US" w:eastAsia="zh-CN"/>
              </w:rPr>
              <w:t>2</w:t>
            </w:r>
            <w:r>
              <w:rPr>
                <w:rFonts w:hint="default" w:ascii="Times New Roman" w:hAnsi="Times New Roman" w:eastAsia="仿宋" w:cs="Times New Roman"/>
                <w:b w:val="0"/>
                <w:bCs w:val="0"/>
                <w:color w:val="auto"/>
                <w:sz w:val="18"/>
                <w:szCs w:val="18"/>
                <w:highlight w:val="none"/>
                <w:u w:val="none"/>
                <w:vertAlign w:val="baseline"/>
                <w:lang w:val="en-US" w:eastAsia="zh-CN"/>
              </w:rPr>
              <w:t>）</w:t>
            </w:r>
          </w:p>
        </w:tc>
        <w:tc>
          <w:tcPr>
            <w:tcW w:w="159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干流长度（km）</w:t>
            </w:r>
          </w:p>
        </w:tc>
        <w:tc>
          <w:tcPr>
            <w:tcW w:w="157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干流坡降（‰）</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7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内下水库坝址</w:t>
            </w:r>
          </w:p>
        </w:tc>
        <w:tc>
          <w:tcPr>
            <w:tcW w:w="2335"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155</w:t>
            </w:r>
          </w:p>
        </w:tc>
        <w:tc>
          <w:tcPr>
            <w:tcW w:w="159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eastAsia" w:eastAsia="仿宋" w:cs="Times New Roman"/>
                <w:b w:val="0"/>
                <w:bCs w:val="0"/>
                <w:color w:val="auto"/>
                <w:sz w:val="18"/>
                <w:szCs w:val="18"/>
                <w:highlight w:val="none"/>
                <w:u w:val="none"/>
                <w:vertAlign w:val="baseline"/>
                <w:lang w:val="en-US" w:eastAsia="zh-CN"/>
              </w:rPr>
              <w:t>29.0</w:t>
            </w:r>
          </w:p>
        </w:tc>
        <w:tc>
          <w:tcPr>
            <w:tcW w:w="1574"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eastAsia" w:eastAsia="仿宋" w:cs="Times New Roman"/>
                <w:b w:val="0"/>
                <w:bCs w:val="0"/>
                <w:color w:val="auto"/>
                <w:sz w:val="18"/>
                <w:szCs w:val="18"/>
                <w:highlight w:val="none"/>
                <w:u w:val="none"/>
                <w:vertAlign w:val="baseline"/>
                <w:lang w:val="en-US" w:eastAsia="zh-CN"/>
              </w:rPr>
              <w:t>9</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7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土坳</w:t>
            </w:r>
            <w:r>
              <w:rPr>
                <w:rFonts w:hint="eastAsia" w:eastAsia="仿宋" w:cs="Times New Roman"/>
                <w:b w:val="0"/>
                <w:bCs w:val="0"/>
                <w:color w:val="auto"/>
                <w:sz w:val="18"/>
                <w:szCs w:val="18"/>
                <w:highlight w:val="none"/>
                <w:u w:val="none"/>
                <w:vertAlign w:val="baseline"/>
                <w:lang w:val="en-US" w:eastAsia="zh-CN"/>
              </w:rPr>
              <w:t>（祁阳段下游终点）</w:t>
            </w:r>
          </w:p>
        </w:tc>
        <w:tc>
          <w:tcPr>
            <w:tcW w:w="2335"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215</w:t>
            </w:r>
          </w:p>
        </w:tc>
        <w:tc>
          <w:tcPr>
            <w:tcW w:w="159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38.8</w:t>
            </w:r>
          </w:p>
        </w:tc>
        <w:tc>
          <w:tcPr>
            <w:tcW w:w="1574"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eastAsia" w:eastAsia="仿宋" w:cs="Times New Roman"/>
                <w:i w:val="0"/>
                <w:color w:val="auto"/>
                <w:kern w:val="0"/>
                <w:sz w:val="18"/>
                <w:szCs w:val="18"/>
                <w:highlight w:val="none"/>
                <w:u w:val="none"/>
                <w:lang w:val="en-US" w:eastAsia="zh-CN" w:bidi="ar"/>
              </w:rPr>
              <w:t>12.5</w:t>
            </w:r>
          </w:p>
        </w:tc>
        <w:tc>
          <w:tcPr>
            <w:tcW w:w="12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bl>
    <w:p>
      <w:pPr>
        <w:pStyle w:val="7"/>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hd w:val="clear"/>
        <w:spacing w:line="360" w:lineRule="auto"/>
        <w:ind w:firstLine="56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zh-CN"/>
        </w:rPr>
        <w:t>水库下泄流量：根据《祁阳县内下水库除险加固工程技施设计报告》，</w:t>
      </w:r>
      <w:r>
        <w:rPr>
          <w:rFonts w:hint="default" w:ascii="Times New Roman" w:hAnsi="Times New Roman" w:cs="Times New Roman"/>
          <w:color w:val="auto"/>
          <w:sz w:val="28"/>
          <w:szCs w:val="28"/>
          <w:highlight w:val="none"/>
          <w:lang w:val="zh-CN" w:eastAsia="zh-CN"/>
        </w:rPr>
        <w:t>内下水库</w:t>
      </w:r>
      <w:r>
        <w:rPr>
          <w:rFonts w:hint="default" w:ascii="Times New Roman" w:hAnsi="Times New Roman" w:cs="Times New Roman"/>
          <w:color w:val="auto"/>
          <w:sz w:val="28"/>
          <w:szCs w:val="28"/>
          <w:highlight w:val="none"/>
          <w:lang w:val="en-US" w:eastAsia="zh-CN"/>
        </w:rPr>
        <w:t>10年一遇标准（P=10%）下溢流坝其下泄流量639m³/s。</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cs="Times New Roman"/>
          <w:color w:val="auto"/>
          <w:sz w:val="28"/>
          <w:szCs w:val="28"/>
          <w:highlight w:val="none"/>
          <w:lang w:eastAsia="zh-CN"/>
        </w:rPr>
        <w:t>①</w:t>
      </w:r>
      <w:r>
        <w:rPr>
          <w:rFonts w:hint="default" w:ascii="Times New Roman" w:hAnsi="Times New Roman" w:eastAsia="仿宋_GB2312" w:cs="Times New Roman"/>
          <w:color w:val="auto"/>
          <w:sz w:val="28"/>
          <w:szCs w:val="28"/>
          <w:highlight w:val="none"/>
        </w:rPr>
        <w:t>由《查算手册》查算</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根据</w:t>
      </w:r>
      <w:r>
        <w:rPr>
          <w:rFonts w:hint="default" w:ascii="Times New Roman" w:hAnsi="Times New Roman" w:cs="Times New Roman"/>
          <w:color w:val="auto"/>
          <w:sz w:val="28"/>
          <w:szCs w:val="28"/>
          <w:highlight w:val="none"/>
          <w:lang w:eastAsia="zh-CN"/>
        </w:rPr>
        <w:t>祁阳县境内</w:t>
      </w:r>
      <w:r>
        <w:rPr>
          <w:rFonts w:hint="eastAsia" w:cs="Times New Roman"/>
          <w:color w:val="auto"/>
          <w:sz w:val="28"/>
          <w:szCs w:val="28"/>
          <w:highlight w:val="none"/>
          <w:lang w:eastAsia="zh-CN"/>
        </w:rPr>
        <w:t>大黄溪</w:t>
      </w:r>
      <w:r>
        <w:rPr>
          <w:rFonts w:hint="default" w:ascii="Times New Roman" w:hAnsi="Times New Roman" w:cs="Times New Roman"/>
          <w:color w:val="auto"/>
          <w:sz w:val="28"/>
          <w:szCs w:val="28"/>
          <w:highlight w:val="none"/>
          <w:lang w:eastAsia="zh-CN"/>
        </w:rPr>
        <w:t>控制</w:t>
      </w:r>
      <w:r>
        <w:rPr>
          <w:rFonts w:hint="default" w:ascii="Times New Roman" w:hAnsi="Times New Roman" w:eastAsia="仿宋_GB2312" w:cs="Times New Roman"/>
          <w:color w:val="auto"/>
          <w:sz w:val="28"/>
          <w:szCs w:val="28"/>
          <w:highlight w:val="none"/>
        </w:rPr>
        <w:t>断面的地理位置和集雨面积，在《查算手册》上查得该区域属湖南省暴雨一致区第</w:t>
      </w:r>
      <w:r>
        <w:rPr>
          <w:rFonts w:hint="default" w:ascii="Times New Roman" w:hAnsi="Times New Roman"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rPr>
        <w:t>区，产流分区第</w:t>
      </w:r>
      <w:r>
        <w:rPr>
          <w:rFonts w:hint="default" w:ascii="Times New Roman" w:hAnsi="Times New Roman" w:cs="Times New Roman"/>
          <w:color w:val="auto"/>
          <w:sz w:val="28"/>
          <w:szCs w:val="28"/>
          <w:highlight w:val="none"/>
          <w:lang w:eastAsia="zh-CN"/>
        </w:rPr>
        <w:t>Ⅱ</w:t>
      </w:r>
      <w:r>
        <w:rPr>
          <w:rFonts w:hint="default" w:ascii="Times New Roman" w:hAnsi="Times New Roman" w:eastAsia="仿宋_GB2312" w:cs="Times New Roman"/>
          <w:color w:val="auto"/>
          <w:sz w:val="28"/>
          <w:szCs w:val="28"/>
          <w:highlight w:val="none"/>
        </w:rPr>
        <w:t>区（初损I</w:t>
      </w:r>
      <w:r>
        <w:rPr>
          <w:rFonts w:hint="default" w:ascii="Times New Roman" w:hAnsi="Times New Roman" w:eastAsia="仿宋_GB2312" w:cs="Times New Roman"/>
          <w:color w:val="auto"/>
          <w:sz w:val="28"/>
          <w:szCs w:val="28"/>
          <w:highlight w:val="none"/>
          <w:vertAlign w:val="subscript"/>
        </w:rPr>
        <w:t>0</w:t>
      </w:r>
      <w:r>
        <w:rPr>
          <w:rFonts w:hint="default" w:ascii="Times New Roman" w:hAnsi="Times New Roman" w:eastAsia="仿宋_GB2312" w:cs="Times New Roman"/>
          <w:color w:val="auto"/>
          <w:sz w:val="28"/>
          <w:szCs w:val="28"/>
          <w:highlight w:val="none"/>
        </w:rPr>
        <w:t>为3</w:t>
      </w:r>
      <w:r>
        <w:rPr>
          <w:rFonts w:hint="default" w:ascii="Times New Roman" w:hAnsi="Times New Roman"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mm）。多年平均最大降雨量H</w:t>
      </w:r>
      <w:r>
        <w:rPr>
          <w:rFonts w:hint="default" w:ascii="Times New Roman" w:hAnsi="Times New Roman" w:eastAsia="仿宋_GB2312" w:cs="Times New Roman"/>
          <w:color w:val="auto"/>
          <w:sz w:val="28"/>
          <w:szCs w:val="28"/>
          <w:highlight w:val="none"/>
          <w:vertAlign w:val="subscript"/>
        </w:rPr>
        <w:t>24</w:t>
      </w:r>
      <w:r>
        <w:rPr>
          <w:rFonts w:hint="default" w:ascii="Times New Roman" w:hAnsi="Times New Roman" w:eastAsia="仿宋_GB2312" w:cs="Times New Roman"/>
          <w:color w:val="auto"/>
          <w:sz w:val="28"/>
          <w:szCs w:val="28"/>
          <w:highlight w:val="none"/>
        </w:rPr>
        <w:t>点为</w:t>
      </w:r>
      <w:r>
        <w:rPr>
          <w:rFonts w:hint="default" w:ascii="Times New Roman" w:hAnsi="Times New Roman" w:cs="Times New Roman"/>
          <w:color w:val="auto"/>
          <w:sz w:val="28"/>
          <w:szCs w:val="28"/>
          <w:highlight w:val="none"/>
          <w:lang w:val="en-US" w:eastAsia="zh-CN"/>
        </w:rPr>
        <w:t>115</w:t>
      </w:r>
      <w:r>
        <w:rPr>
          <w:rFonts w:hint="default" w:ascii="Times New Roman" w:hAnsi="Times New Roman" w:eastAsia="仿宋_GB2312" w:cs="Times New Roman"/>
          <w:color w:val="auto"/>
          <w:sz w:val="28"/>
          <w:szCs w:val="28"/>
          <w:highlight w:val="none"/>
        </w:rPr>
        <w:t>mm，统计参数Cv为</w:t>
      </w:r>
      <w:r>
        <w:rPr>
          <w:rFonts w:hint="default" w:ascii="Times New Roman" w:hAnsi="Times New Roman" w:cs="Times New Roman"/>
          <w:color w:val="auto"/>
          <w:sz w:val="28"/>
          <w:szCs w:val="28"/>
          <w:highlight w:val="none"/>
          <w:lang w:val="en-US" w:eastAsia="zh-CN"/>
        </w:rPr>
        <w:t>0.40</w:t>
      </w:r>
      <w:r>
        <w:rPr>
          <w:rFonts w:hint="default" w:ascii="Times New Roman" w:hAnsi="Times New Roman" w:eastAsia="仿宋_GB2312" w:cs="Times New Roman"/>
          <w:color w:val="auto"/>
          <w:sz w:val="28"/>
          <w:szCs w:val="28"/>
          <w:highlight w:val="none"/>
        </w:rPr>
        <w:t>，Cs为3.5Cv。</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cs="Times New Roman"/>
          <w:color w:val="auto"/>
          <w:sz w:val="28"/>
          <w:szCs w:val="28"/>
          <w:highlight w:val="none"/>
          <w:lang w:eastAsia="zh-CN"/>
        </w:rPr>
        <w:t>②</w:t>
      </w:r>
      <w:r>
        <w:rPr>
          <w:rFonts w:hint="default" w:ascii="Times New Roman" w:hAnsi="Times New Roman" w:eastAsia="仿宋_GB2312" w:cs="Times New Roman"/>
          <w:color w:val="auto"/>
          <w:sz w:val="28"/>
          <w:szCs w:val="28"/>
          <w:highlight w:val="none"/>
        </w:rPr>
        <w:t>暴雨的时程分配</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暴雨的时程分配参照《查算手册》推荐的公式计算，其中最大1～6小时暴雨的时程分配公式为：</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12"/>
          <w:sz w:val="28"/>
          <w:szCs w:val="28"/>
          <w:highlight w:val="none"/>
        </w:rPr>
        <w:object>
          <v:shape id="_x0000_i1025" o:spt="75" type="#_x0000_t75" style="height:19pt;width:147.05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最大6～24小时暴雨的时程分配公式为：</w:t>
      </w:r>
    </w:p>
    <w:p>
      <w:pPr>
        <w:pStyle w:val="7"/>
        <w:shd w:val="clear"/>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12"/>
          <w:sz w:val="28"/>
          <w:szCs w:val="28"/>
          <w:highlight w:val="none"/>
        </w:rPr>
        <w:object>
          <v:shape id="_x0000_i1026" o:spt="75" type="#_x0000_t75" style="height:19pt;width:112.05pt;" o:ole="t" filled="f" o:preferrelative="t"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r>
        <w:rPr>
          <w:rFonts w:hint="default" w:ascii="Times New Roman" w:hAnsi="Times New Roman" w:eastAsia="仿宋_GB2312" w:cs="Times New Roman"/>
          <w:color w:val="auto"/>
          <w:sz w:val="28"/>
          <w:szCs w:val="28"/>
          <w:highlight w:val="none"/>
        </w:rPr>
        <w:t xml:space="preserve"> </w:t>
      </w:r>
    </w:p>
    <w:p>
      <w:pPr>
        <w:pStyle w:val="7"/>
        <w:shd w:val="clear"/>
        <w:spacing w:line="360" w:lineRule="auto"/>
        <w:ind w:firstLine="56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上述二式中H</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为1～24小时内任一时段的暴雨量，n</w:t>
      </w:r>
      <w:r>
        <w:rPr>
          <w:rFonts w:hint="default" w:ascii="Times New Roman" w:hAnsi="Times New Roman" w:eastAsia="仿宋_GB2312" w:cs="Times New Roman"/>
          <w:color w:val="auto"/>
          <w:sz w:val="28"/>
          <w:szCs w:val="28"/>
          <w:highlight w:val="none"/>
          <w:vertAlign w:val="subscript"/>
        </w:rPr>
        <w:t>2</w:t>
      </w:r>
      <w:r>
        <w:rPr>
          <w:rFonts w:hint="default" w:ascii="Times New Roman" w:hAnsi="Times New Roman" w:eastAsia="仿宋_GB2312" w:cs="Times New Roman"/>
          <w:color w:val="auto"/>
          <w:sz w:val="28"/>
          <w:szCs w:val="28"/>
          <w:highlight w:val="none"/>
        </w:rPr>
        <w:t>及n</w:t>
      </w:r>
      <w:r>
        <w:rPr>
          <w:rFonts w:hint="default" w:ascii="Times New Roman" w:hAnsi="Times New Roman" w:eastAsia="仿宋_GB2312" w:cs="Times New Roman"/>
          <w:color w:val="auto"/>
          <w:sz w:val="28"/>
          <w:szCs w:val="28"/>
          <w:highlight w:val="none"/>
          <w:vertAlign w:val="subscript"/>
        </w:rPr>
        <w:t>3</w:t>
      </w:r>
      <w:r>
        <w:rPr>
          <w:rFonts w:hint="default" w:ascii="Times New Roman" w:hAnsi="Times New Roman" w:eastAsia="仿宋_GB2312" w:cs="Times New Roman"/>
          <w:color w:val="auto"/>
          <w:sz w:val="28"/>
          <w:szCs w:val="28"/>
          <w:highlight w:val="none"/>
        </w:rPr>
        <w:t>是依地理位置、集雨面积及降雨量而变的参数，t是对应H</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的时间。设计暴雨的主要参数及成果详见表</w:t>
      </w:r>
      <w:r>
        <w:rPr>
          <w:rFonts w:hint="default" w:ascii="Times New Roman" w:hAnsi="Times New Roman" w:cs="Times New Roman"/>
          <w:color w:val="auto"/>
          <w:sz w:val="28"/>
          <w:szCs w:val="28"/>
          <w:highlight w:val="none"/>
          <w:lang w:val="en-US" w:eastAsia="zh-CN"/>
        </w:rPr>
        <w:t>4.4-3.</w:t>
      </w:r>
    </w:p>
    <w:p>
      <w:pPr>
        <w:pStyle w:val="7"/>
        <w:shd w:val="clear"/>
        <w:spacing w:line="360" w:lineRule="auto"/>
        <w:ind w:firstLine="56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③列表计算设计暴雨时程分配，将《查算手册》表三概化雨型时程分配的百分数分配与对应时段栏内，即可算出二十四小时暴雨时程分配如下列表4.4-4，推理公式洪水过程线成果表洪水4.4-5。</w:t>
      </w:r>
      <w:r>
        <w:rPr>
          <w:rFonts w:hint="default" w:ascii="Times New Roman" w:hAnsi="Times New Roman" w:cs="Times New Roman"/>
          <w:color w:val="auto"/>
          <w:sz w:val="28"/>
          <w:szCs w:val="28"/>
          <w:highlight w:val="none"/>
          <w:lang w:eastAsia="zh-CN"/>
        </w:rPr>
        <w:t>单位线法</w:t>
      </w:r>
      <w:r>
        <w:rPr>
          <w:rFonts w:hint="default" w:ascii="Times New Roman" w:hAnsi="Times New Roman" w:cs="Times New Roman"/>
          <w:color w:val="auto"/>
          <w:sz w:val="28"/>
          <w:szCs w:val="28"/>
          <w:highlight w:val="none"/>
          <w:lang w:val="zh-CN" w:eastAsia="zh-CN"/>
        </w:rPr>
        <w:t>设计洪水过程线计算表</w:t>
      </w:r>
      <w:r>
        <w:rPr>
          <w:rFonts w:hint="default" w:ascii="Times New Roman" w:hAnsi="Times New Roman" w:cs="Times New Roman"/>
          <w:color w:val="auto"/>
          <w:sz w:val="28"/>
          <w:szCs w:val="28"/>
          <w:highlight w:val="none"/>
          <w:lang w:val="en-US" w:eastAsia="zh-CN"/>
        </w:rPr>
        <w:t>4.4-6。</w:t>
      </w: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表4.4-3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大黄溪</w:t>
      </w:r>
      <w:r>
        <w:rPr>
          <w:rFonts w:hint="default" w:ascii="Times New Roman" w:hAnsi="Times New Roman" w:eastAsia="仿宋_GB2312" w:cs="Times New Roman"/>
          <w:b/>
          <w:bCs/>
          <w:color w:val="auto"/>
          <w:sz w:val="24"/>
          <w:szCs w:val="24"/>
          <w:highlight w:val="none"/>
          <w:lang w:val="en-US" w:eastAsia="zh-CN" w:bidi="zh-CN"/>
        </w:rPr>
        <w:t>各控制断面设计暴雨参数及成果表</w:t>
      </w:r>
    </w:p>
    <w:tbl>
      <w:tblPr>
        <w:tblStyle w:val="16"/>
        <w:tblW w:w="93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23"/>
        <w:gridCol w:w="1635"/>
        <w:gridCol w:w="1878"/>
        <w:gridCol w:w="1873"/>
        <w:gridCol w:w="1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控制断面</w:t>
            </w:r>
          </w:p>
        </w:tc>
        <w:tc>
          <w:tcPr>
            <w:tcW w:w="3513" w:type="dxa"/>
            <w:gridSpan w:val="2"/>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内下水库坝址K</w:t>
            </w:r>
            <w:r>
              <w:rPr>
                <w:rFonts w:hint="eastAsia" w:eastAsia="仿宋_GB2312" w:cs="Times New Roman"/>
                <w:color w:val="auto"/>
                <w:sz w:val="18"/>
                <w:szCs w:val="18"/>
                <w:highlight w:val="none"/>
                <w:lang w:val="en-US" w:eastAsia="zh-CN"/>
              </w:rPr>
              <w:t>18</w:t>
            </w:r>
            <w:r>
              <w:rPr>
                <w:rFonts w:hint="default" w:ascii="Times New Roman" w:hAnsi="Times New Roman" w:eastAsia="仿宋_GB2312" w:cs="Times New Roman"/>
                <w:color w:val="auto"/>
                <w:sz w:val="18"/>
                <w:szCs w:val="18"/>
                <w:highlight w:val="none"/>
                <w:lang w:val="en-US" w:eastAsia="zh-CN"/>
              </w:rPr>
              <w:t>+</w:t>
            </w:r>
            <w:r>
              <w:rPr>
                <w:rFonts w:hint="eastAsia" w:eastAsia="仿宋_GB2312" w:cs="Times New Roman"/>
                <w:color w:val="auto"/>
                <w:sz w:val="18"/>
                <w:szCs w:val="18"/>
                <w:highlight w:val="none"/>
                <w:lang w:val="en-US" w:eastAsia="zh-CN"/>
              </w:rPr>
              <w:t>630</w:t>
            </w:r>
          </w:p>
        </w:tc>
        <w:tc>
          <w:tcPr>
            <w:tcW w:w="3746" w:type="dxa"/>
            <w:gridSpan w:val="2"/>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zh-CN" w:eastAsia="zh-CN"/>
              </w:rPr>
              <w:t>大黄溪</w:t>
            </w:r>
            <w:r>
              <w:rPr>
                <w:rFonts w:hint="default" w:ascii="Times New Roman" w:hAnsi="Times New Roman" w:eastAsia="仿宋" w:cs="Times New Roman"/>
                <w:b w:val="0"/>
                <w:bCs w:val="0"/>
                <w:color w:val="auto"/>
                <w:sz w:val="18"/>
                <w:szCs w:val="18"/>
                <w:highlight w:val="none"/>
                <w:u w:val="none"/>
                <w:vertAlign w:val="baseline"/>
                <w:lang w:val="en-US" w:eastAsia="zh-CN"/>
              </w:rPr>
              <w:t>土坳</w:t>
            </w:r>
            <w:r>
              <w:rPr>
                <w:rFonts w:hint="eastAsia" w:ascii="Times New Roman" w:hAnsi="Times New Roman" w:eastAsia="仿宋" w:cs="Times New Roman"/>
                <w:b w:val="0"/>
                <w:bCs w:val="0"/>
                <w:color w:val="auto"/>
                <w:sz w:val="18"/>
                <w:szCs w:val="18"/>
                <w:highlight w:val="none"/>
                <w:u w:val="none"/>
                <w:vertAlign w:val="baseline"/>
                <w:lang w:val="en-US" w:eastAsia="zh-CN"/>
              </w:rPr>
              <w:t>（祁阳段下游终点）</w:t>
            </w:r>
            <w:r>
              <w:rPr>
                <w:rFonts w:hint="default" w:ascii="Times New Roman" w:hAnsi="Times New Roman" w:eastAsia="仿宋" w:cs="Times New Roman"/>
                <w:b w:val="0"/>
                <w:bCs w:val="0"/>
                <w:color w:val="auto"/>
                <w:sz w:val="18"/>
                <w:szCs w:val="18"/>
                <w:highlight w:val="none"/>
                <w:u w:val="none"/>
                <w:vertAlign w:val="baseline"/>
                <w:lang w:val="zh-CN" w:eastAsia="zh-CN"/>
              </w:rPr>
              <w:t>K</w:t>
            </w:r>
            <w:r>
              <w:rPr>
                <w:rFonts w:hint="eastAsia" w:eastAsia="仿宋" w:cs="Times New Roman"/>
                <w:b w:val="0"/>
                <w:bCs w:val="0"/>
                <w:color w:val="auto"/>
                <w:sz w:val="18"/>
                <w:szCs w:val="18"/>
                <w:highlight w:val="none"/>
                <w:u w:val="none"/>
                <w:vertAlign w:val="baseline"/>
                <w:lang w:val="en-US" w:eastAsia="zh-CN"/>
              </w:rPr>
              <w:t>8</w:t>
            </w:r>
            <w:r>
              <w:rPr>
                <w:rFonts w:hint="default" w:ascii="Times New Roman" w:hAnsi="Times New Roman" w:eastAsia="仿宋_GB2312" w:cs="Times New Roman"/>
                <w:color w:val="auto"/>
                <w:sz w:val="18"/>
                <w:szCs w:val="18"/>
                <w:highlight w:val="none"/>
                <w:lang w:val="en-US" w:eastAsia="zh-CN"/>
              </w:rPr>
              <w:t>+</w:t>
            </w:r>
            <w:r>
              <w:rPr>
                <w:rFonts w:hint="eastAsia" w:eastAsia="仿宋_GB2312" w:cs="Times New Roman"/>
                <w:color w:val="auto"/>
                <w:sz w:val="18"/>
                <w:szCs w:val="18"/>
                <w:highlight w:val="none"/>
                <w:lang w:val="en-US" w:eastAsia="zh-CN"/>
              </w:rPr>
              <w:t>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single" w:color="auto" w:sz="4" w:space="0"/>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eastAsia" w:eastAsia="仿宋_GB2312" w:cs="Times New Roman"/>
                <w:color w:val="auto"/>
                <w:sz w:val="18"/>
                <w:szCs w:val="18"/>
                <w:highlight w:val="none"/>
                <w:lang w:val="en-US" w:eastAsia="zh-CN"/>
              </w:rPr>
              <w:t xml:space="preserve">      </w:t>
            </w:r>
            <w:r>
              <w:rPr>
                <w:rFonts w:hint="default" w:ascii="Times New Roman" w:hAnsi="Times New Roman" w:eastAsia="仿宋_GB2312" w:cs="Times New Roman"/>
                <w:color w:val="auto"/>
                <w:sz w:val="18"/>
                <w:szCs w:val="18"/>
                <w:highlight w:val="none"/>
              </w:rPr>
              <w:t>P%</w:t>
            </w:r>
          </w:p>
          <w:p>
            <w:pPr>
              <w:pStyle w:val="268"/>
              <w:shd w:val="clear"/>
              <w:ind w:firstLine="540" w:firstLineChars="300"/>
              <w:jc w:val="both"/>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项目</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878"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K</w:t>
            </w:r>
            <w:r>
              <w:rPr>
                <w:rFonts w:hint="default" w:ascii="Times New Roman" w:hAnsi="Times New Roman" w:eastAsia="仿宋_GB2312" w:cs="Times New Roman"/>
                <w:color w:val="auto"/>
                <w:sz w:val="18"/>
                <w:szCs w:val="18"/>
                <w:highlight w:val="none"/>
                <w:vertAlign w:val="subscript"/>
              </w:rPr>
              <w:t>P</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1.535</w:t>
            </w:r>
          </w:p>
        </w:tc>
        <w:tc>
          <w:tcPr>
            <w:tcW w:w="1878" w:type="dxa"/>
            <w:vMerge w:val="restart"/>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1.流域特征</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F=</w:t>
            </w:r>
            <w:r>
              <w:rPr>
                <w:rFonts w:hint="default" w:ascii="Times New Roman" w:hAnsi="Times New Roman" w:eastAsia="仿宋_GB2312" w:cs="Times New Roman"/>
                <w:b w:val="0"/>
                <w:bCs w:val="0"/>
                <w:color w:val="auto"/>
                <w:sz w:val="18"/>
                <w:szCs w:val="18"/>
                <w:highlight w:val="none"/>
                <w:lang w:val="en-US" w:eastAsia="zh-CN"/>
              </w:rPr>
              <w:t>155</w:t>
            </w:r>
            <w:r>
              <w:rPr>
                <w:rFonts w:hint="default" w:ascii="Times New Roman" w:hAnsi="Times New Roman" w:eastAsia="仿宋_GB2312" w:cs="Times New Roman"/>
                <w:b w:val="0"/>
                <w:bCs w:val="0"/>
                <w:color w:val="auto"/>
                <w:sz w:val="18"/>
                <w:szCs w:val="18"/>
                <w:highlight w:val="none"/>
                <w:lang w:val="zh-CN" w:eastAsia="zh-CN"/>
              </w:rPr>
              <w:t>k㎡</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L=</w:t>
            </w:r>
            <w:r>
              <w:rPr>
                <w:rFonts w:hint="eastAsia" w:eastAsia="仿宋_GB2312" w:cs="Times New Roman"/>
                <w:b w:val="0"/>
                <w:bCs w:val="0"/>
                <w:color w:val="auto"/>
                <w:sz w:val="18"/>
                <w:szCs w:val="18"/>
                <w:highlight w:val="none"/>
                <w:lang w:val="en-US" w:eastAsia="zh-CN"/>
              </w:rPr>
              <w:t>29</w:t>
            </w:r>
            <w:r>
              <w:rPr>
                <w:rFonts w:hint="default" w:ascii="Times New Roman" w:hAnsi="Times New Roman" w:eastAsia="仿宋_GB2312" w:cs="Times New Roman"/>
                <w:b w:val="0"/>
                <w:bCs w:val="0"/>
                <w:color w:val="auto"/>
                <w:sz w:val="18"/>
                <w:szCs w:val="18"/>
                <w:highlight w:val="none"/>
                <w:lang w:val="zh-CN" w:eastAsia="zh-CN"/>
              </w:rPr>
              <w:t>km</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zh-CN" w:eastAsia="zh-CN"/>
              </w:rPr>
              <w:t>J=</w:t>
            </w:r>
            <w:r>
              <w:rPr>
                <w:rFonts w:hint="eastAsia" w:eastAsia="仿宋_GB2312" w:cs="Times New Roman"/>
                <w:b w:val="0"/>
                <w:bCs w:val="0"/>
                <w:color w:val="auto"/>
                <w:sz w:val="18"/>
                <w:szCs w:val="18"/>
                <w:highlight w:val="none"/>
                <w:lang w:val="en-US" w:eastAsia="zh-CN"/>
              </w:rPr>
              <w:t>9</w:t>
            </w:r>
            <w:r>
              <w:rPr>
                <w:rFonts w:hint="default" w:ascii="Times New Roman" w:hAnsi="Times New Roman" w:eastAsia="仿宋_GB2312" w:cs="Times New Roman"/>
                <w:b w:val="0"/>
                <w:bCs w:val="0"/>
                <w:color w:val="auto"/>
                <w:sz w:val="18"/>
                <w:szCs w:val="18"/>
                <w:highlight w:val="none"/>
                <w:lang w:val="zh-CN" w:eastAsia="zh-CN"/>
              </w:rPr>
              <w:t>‰</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CV=0.4</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α=0.916.</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初损</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I0=32mm</w:t>
            </w: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1.535</w:t>
            </w:r>
          </w:p>
        </w:tc>
        <w:tc>
          <w:tcPr>
            <w:tcW w:w="1873" w:type="dxa"/>
            <w:vMerge w:val="restart"/>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F=215k㎡</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w:t>
            </w:r>
            <w:r>
              <w:rPr>
                <w:rFonts w:hint="eastAsia" w:eastAsia="仿宋_GB2312" w:cs="Times New Roman"/>
                <w:color w:val="auto"/>
                <w:sz w:val="18"/>
                <w:szCs w:val="18"/>
                <w:highlight w:val="none"/>
                <w:lang w:val="en-US" w:eastAsia="zh-CN"/>
              </w:rPr>
              <w:t>38.8</w:t>
            </w:r>
            <w:r>
              <w:rPr>
                <w:rFonts w:hint="default" w:ascii="Times New Roman" w:hAnsi="Times New Roman" w:eastAsia="仿宋_GB2312" w:cs="Times New Roman"/>
                <w:color w:val="auto"/>
                <w:sz w:val="18"/>
                <w:szCs w:val="18"/>
                <w:highlight w:val="none"/>
                <w:lang w:val="en-US" w:eastAsia="zh-CN"/>
              </w:rPr>
              <w:t>km</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w:t>
            </w:r>
            <w:r>
              <w:rPr>
                <w:rFonts w:hint="eastAsia" w:eastAsia="仿宋_GB2312" w:cs="Times New Roman"/>
                <w:color w:val="auto"/>
                <w:sz w:val="18"/>
                <w:szCs w:val="18"/>
                <w:highlight w:val="none"/>
                <w:lang w:val="en-US" w:eastAsia="zh-CN"/>
              </w:rPr>
              <w:t>12.5</w:t>
            </w:r>
            <w:r>
              <w:rPr>
                <w:rFonts w:hint="default" w:ascii="Times New Roman" w:hAnsi="Times New Roman" w:eastAsia="仿宋_GB2312" w:cs="Times New Roman"/>
                <w:color w:val="auto"/>
                <w:sz w:val="18"/>
                <w:szCs w:val="18"/>
                <w:highlight w:val="none"/>
                <w:lang w:val="en-US" w:eastAsia="zh-CN"/>
              </w:rPr>
              <w:t>‰</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CV=0.4</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α=0.89</w:t>
            </w:r>
            <w:r>
              <w:rPr>
                <w:rFonts w:hint="eastAsia" w:eastAsia="仿宋_GB2312" w:cs="Times New Roman"/>
                <w:color w:val="auto"/>
                <w:sz w:val="18"/>
                <w:szCs w:val="18"/>
                <w:highlight w:val="none"/>
                <w:lang w:val="en-US" w:eastAsia="zh-CN"/>
              </w:rPr>
              <w:t>7</w:t>
            </w:r>
            <w:r>
              <w:rPr>
                <w:rFonts w:hint="default" w:ascii="Times New Roman" w:hAnsi="Times New Roman" w:eastAsia="仿宋_GB2312" w:cs="Times New Roman"/>
                <w:color w:val="auto"/>
                <w:sz w:val="18"/>
                <w:szCs w:val="18"/>
                <w:highlight w:val="none"/>
                <w:lang w:val="en-US" w:eastAsia="zh-CN"/>
              </w:rPr>
              <w:t>.</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初损</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24点</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176.486</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176.486</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24面</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161.679</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158.378</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n</w:t>
            </w:r>
            <w:r>
              <w:rPr>
                <w:rFonts w:hint="default" w:ascii="Times New Roman" w:hAnsi="Times New Roman" w:eastAsia="仿宋_GB2312" w:cs="Times New Roman"/>
                <w:color w:val="auto"/>
                <w:sz w:val="18"/>
                <w:szCs w:val="18"/>
                <w:highlight w:val="none"/>
                <w:vertAlign w:val="subscript"/>
              </w:rPr>
              <w:t>2</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0.683</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0.679</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n</w:t>
            </w:r>
            <w:r>
              <w:rPr>
                <w:rFonts w:hint="default" w:ascii="Times New Roman" w:hAnsi="Times New Roman" w:eastAsia="仿宋_GB2312" w:cs="Times New Roman"/>
                <w:color w:val="auto"/>
                <w:sz w:val="18"/>
                <w:szCs w:val="18"/>
                <w:highlight w:val="none"/>
                <w:vertAlign w:val="subscript"/>
              </w:rPr>
              <w:t>3</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0.771</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0.769</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1</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66.712</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64.737</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bCs/>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3</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94.522</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92.059</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6</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117.763</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114.961</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12</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137.985</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134.934</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161.679</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158.378</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R</w:t>
            </w:r>
            <w:r>
              <w:rPr>
                <w:rFonts w:hint="default" w:ascii="Times New Roman" w:hAnsi="Times New Roman" w:eastAsia="仿宋_GB2312" w:cs="Times New Roman"/>
                <w:color w:val="auto"/>
                <w:sz w:val="18"/>
                <w:szCs w:val="18"/>
                <w:highlight w:val="none"/>
                <w:vertAlign w:val="subscript"/>
              </w:rPr>
              <w:t>总</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129.7</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126.4</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ψ</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0.70</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0.70</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2123" w:type="dxa"/>
            <w:tcBorders>
              <w:tl2br w:val="nil"/>
              <w:tr2bl w:val="nil"/>
            </w:tcBorders>
            <w:vAlign w:val="center"/>
          </w:tcPr>
          <w:p>
            <w:pPr>
              <w:pStyle w:val="268"/>
              <w:shd w:val="clear"/>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R</w:t>
            </w:r>
            <w:r>
              <w:rPr>
                <w:rFonts w:hint="default" w:ascii="Times New Roman" w:hAnsi="Times New Roman" w:eastAsia="仿宋_GB2312" w:cs="Times New Roman"/>
                <w:color w:val="auto"/>
                <w:sz w:val="18"/>
                <w:szCs w:val="18"/>
                <w:highlight w:val="none"/>
                <w:vertAlign w:val="subscript"/>
              </w:rPr>
              <w:t>上</w:t>
            </w:r>
            <w:r>
              <w:rPr>
                <w:rFonts w:hint="default" w:ascii="Times New Roman" w:hAnsi="Times New Roman" w:eastAsia="仿宋_GB2312" w:cs="Times New Roman"/>
                <w:color w:val="auto"/>
                <w:sz w:val="18"/>
                <w:szCs w:val="18"/>
                <w:highlight w:val="none"/>
              </w:rPr>
              <w:t>(mm)</w:t>
            </w:r>
          </w:p>
        </w:tc>
        <w:tc>
          <w:tcPr>
            <w:tcW w:w="1635"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90.8</w:t>
            </w:r>
          </w:p>
        </w:tc>
        <w:tc>
          <w:tcPr>
            <w:tcW w:w="1878"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p>
        </w:tc>
        <w:tc>
          <w:tcPr>
            <w:tcW w:w="1873" w:type="dxa"/>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zh-CN" w:eastAsia="zh-CN"/>
              </w:rPr>
              <w:t>88.5</w:t>
            </w:r>
          </w:p>
        </w:tc>
        <w:tc>
          <w:tcPr>
            <w:tcW w:w="1873" w:type="dxa"/>
            <w:vMerge w:val="continue"/>
            <w:tcBorders>
              <w:tl2br w:val="nil"/>
              <w:tr2bl w:val="nil"/>
            </w:tcBorders>
            <w:vAlign w:val="center"/>
          </w:tcPr>
          <w:p>
            <w:pPr>
              <w:pStyle w:val="268"/>
              <w:shd w:val="clear"/>
              <w:jc w:val="center"/>
              <w:rPr>
                <w:rFonts w:hint="default" w:ascii="Times New Roman" w:hAnsi="Times New Roman" w:eastAsia="仿宋_GB2312" w:cs="Times New Roman"/>
                <w:color w:val="auto"/>
                <w:sz w:val="18"/>
                <w:szCs w:val="18"/>
                <w:highlight w:val="yellow"/>
                <w:lang w:val="en-US" w:eastAsia="zh-CN"/>
              </w:rPr>
            </w:pPr>
          </w:p>
        </w:tc>
      </w:tr>
    </w:tbl>
    <w:p>
      <w:pPr>
        <w:pStyle w:val="7"/>
        <w:shd w:val="clear"/>
        <w:spacing w:line="360" w:lineRule="auto"/>
        <w:ind w:firstLine="560"/>
        <w:rPr>
          <w:rFonts w:hint="default" w:ascii="Times New Roman" w:hAnsi="Times New Roman" w:cs="Times New Roman"/>
          <w:color w:val="auto"/>
          <w:sz w:val="28"/>
          <w:szCs w:val="28"/>
          <w:highlight w:val="none"/>
          <w:lang w:val="en-US" w:eastAsia="zh-CN"/>
        </w:rPr>
        <w:sectPr>
          <w:footerReference r:id="rId11" w:type="first"/>
          <w:footerReference r:id="rId10"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shd w:val="clear"/>
        <w:rPr>
          <w:rFonts w:hint="default" w:ascii="Times New Roman" w:hAnsi="Times New Roman" w:eastAsia="宋体" w:cs="Times New Roman"/>
          <w:color w:val="auto"/>
          <w:sz w:val="28"/>
          <w:szCs w:val="28"/>
          <w:highlight w:val="none"/>
        </w:rPr>
      </w:pPr>
      <w:r>
        <w:rPr>
          <w:rFonts w:hint="default" w:ascii="Times New Roman" w:hAnsi="Times New Roman" w:eastAsia="仿宋_GB2312" w:cs="Times New Roman"/>
          <w:b/>
          <w:bCs/>
          <w:color w:val="auto"/>
          <w:sz w:val="24"/>
          <w:szCs w:val="24"/>
          <w:highlight w:val="none"/>
          <w:lang w:val="en-US" w:eastAsia="zh-CN" w:bidi="zh-CN"/>
        </w:rPr>
        <w:t xml:space="preserve">表4.4-4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10年一遇设计洪水最大二十四小时概化雨型时程分配表（</w:t>
      </w:r>
      <w:r>
        <w:rPr>
          <w:rFonts w:hint="eastAsia" w:eastAsia="仿宋_GB2312" w:cs="Times New Roman"/>
          <w:b/>
          <w:bCs/>
          <w:color w:val="auto"/>
          <w:sz w:val="24"/>
          <w:szCs w:val="24"/>
          <w:highlight w:val="none"/>
          <w:lang w:val="zh-CN" w:eastAsia="zh-CN" w:bidi="zh-CN"/>
        </w:rPr>
        <w:t>大黄溪</w:t>
      </w:r>
      <w:r>
        <w:rPr>
          <w:rFonts w:hint="default" w:eastAsia="仿宋_GB2312" w:cs="Times New Roman"/>
          <w:b/>
          <w:bCs/>
          <w:color w:val="auto"/>
          <w:sz w:val="24"/>
          <w:szCs w:val="24"/>
          <w:highlight w:val="none"/>
          <w:lang w:val="en-US" w:eastAsia="zh-CN" w:bidi="zh-CN"/>
        </w:rPr>
        <w:t>土坳</w:t>
      </w:r>
      <w:r>
        <w:rPr>
          <w:rFonts w:hint="eastAsia" w:eastAsia="仿宋_GB2312" w:cs="Times New Roman"/>
          <w:b/>
          <w:bCs/>
          <w:color w:val="auto"/>
          <w:sz w:val="24"/>
          <w:szCs w:val="24"/>
          <w:highlight w:val="none"/>
          <w:lang w:val="en-US" w:eastAsia="zh-CN" w:bidi="zh-CN"/>
        </w:rPr>
        <w:t>（祁阳段下游终点）</w:t>
      </w:r>
      <w:r>
        <w:rPr>
          <w:rFonts w:hint="default" w:eastAsia="仿宋_GB2312" w:cs="Times New Roman"/>
          <w:b/>
          <w:bCs/>
          <w:color w:val="auto"/>
          <w:sz w:val="24"/>
          <w:szCs w:val="24"/>
          <w:highlight w:val="none"/>
          <w:lang w:val="zh-CN" w:eastAsia="zh-CN" w:bidi="zh-CN"/>
        </w:rPr>
        <w:t>K</w:t>
      </w:r>
      <w:r>
        <w:rPr>
          <w:rFonts w:hint="eastAsia" w:eastAsia="仿宋_GB2312" w:cs="Times New Roman"/>
          <w:b/>
          <w:bCs/>
          <w:color w:val="auto"/>
          <w:sz w:val="24"/>
          <w:szCs w:val="24"/>
          <w:highlight w:val="none"/>
          <w:lang w:val="en-US" w:eastAsia="zh-CN" w:bidi="zh-CN"/>
        </w:rPr>
        <w:t>8</w:t>
      </w:r>
      <w:r>
        <w:rPr>
          <w:rFonts w:hint="default"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847</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时段</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(一)</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3</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4</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5</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6</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7</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8</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9</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10</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11</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12</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13</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14</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15</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16</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17</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18</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19</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20</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21</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22</w:t>
            </w:r>
          </w:p>
        </w:tc>
        <w:tc>
          <w:tcPr>
            <w:tcW w:w="467"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23</w:t>
            </w:r>
          </w:p>
        </w:tc>
        <w:tc>
          <w:tcPr>
            <w:tcW w:w="466"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24</w:t>
            </w:r>
          </w:p>
        </w:tc>
        <w:tc>
          <w:tcPr>
            <w:tcW w:w="583" w:type="dxa"/>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H1=64.7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64.7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64.7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H3-H1=27.3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13.1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H6-H3=22.9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H12-H6=20.0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H24-H12=23.4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13.1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64.7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R</w:t>
            </w:r>
            <w:r>
              <w:rPr>
                <w:rFonts w:hint="default" w:ascii="Times New Roman" w:hAnsi="Times New Roman"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9.9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64.7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R</w:t>
            </w:r>
            <w:r>
              <w:rPr>
                <w:rFonts w:hint="default" w:ascii="Times New Roman" w:hAnsi="Times New Roman" w:cs="Times New Roman"/>
                <w:color w:val="auto"/>
                <w:position w:val="-2"/>
                <w:sz w:val="18"/>
                <w:szCs w:val="18"/>
                <w:lang w:val="zh-CN"/>
              </w:rPr>
              <w:t>上</w:t>
            </w:r>
            <w:r>
              <w:rPr>
                <w:rFonts w:hint="default" w:ascii="Times New Roman" w:hAnsi="Times New Roman" w:cs="Times New Roman"/>
                <w:color w:val="auto"/>
                <w:sz w:val="18"/>
                <w:szCs w:val="18"/>
                <w:lang w:val="zh-CN"/>
              </w:rPr>
              <w:t>=0.70R</w:t>
            </w:r>
            <w:r>
              <w:rPr>
                <w:rFonts w:hint="default" w:ascii="Times New Roman" w:hAnsi="Times New Roman"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45.3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10.0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7.0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4.1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2.5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1.5</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cs="Times New Roman"/>
                <w:color w:val="auto"/>
                <w:sz w:val="18"/>
                <w:szCs w:val="18"/>
                <w:lang w:val="zh-CN"/>
              </w:rPr>
              <w:t>88.5</w:t>
            </w:r>
          </w:p>
        </w:tc>
      </w:tr>
    </w:tbl>
    <w:p>
      <w:pPr>
        <w:shd w:val="clea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shd w:val="clea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表4.4-5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zh-CN" w:eastAsia="zh-CN" w:bidi="zh-CN"/>
        </w:rPr>
        <w:t>大黄溪</w:t>
      </w:r>
      <w:r>
        <w:rPr>
          <w:rFonts w:hint="default" w:eastAsia="仿宋_GB2312" w:cs="Times New Roman"/>
          <w:b/>
          <w:bCs/>
          <w:color w:val="auto"/>
          <w:sz w:val="24"/>
          <w:szCs w:val="24"/>
          <w:highlight w:val="none"/>
          <w:lang w:val="en-US" w:eastAsia="zh-CN" w:bidi="zh-CN"/>
        </w:rPr>
        <w:t>土坳</w:t>
      </w:r>
      <w:r>
        <w:rPr>
          <w:rFonts w:hint="eastAsia" w:eastAsia="仿宋_GB2312" w:cs="Times New Roman"/>
          <w:b/>
          <w:bCs/>
          <w:color w:val="auto"/>
          <w:sz w:val="24"/>
          <w:szCs w:val="24"/>
          <w:highlight w:val="none"/>
          <w:lang w:val="en-US" w:eastAsia="zh-CN" w:bidi="zh-CN"/>
        </w:rPr>
        <w:t>（祁阳段下游终点）</w:t>
      </w:r>
      <w:r>
        <w:rPr>
          <w:rFonts w:hint="default" w:eastAsia="仿宋_GB2312" w:cs="Times New Roman"/>
          <w:b/>
          <w:bCs/>
          <w:color w:val="auto"/>
          <w:sz w:val="24"/>
          <w:szCs w:val="24"/>
          <w:highlight w:val="none"/>
          <w:lang w:val="zh-CN" w:eastAsia="zh-CN" w:bidi="zh-CN"/>
        </w:rPr>
        <w:t>K</w:t>
      </w:r>
      <w:r>
        <w:rPr>
          <w:rFonts w:hint="eastAsia" w:eastAsia="仿宋_GB2312" w:cs="Times New Roman"/>
          <w:b/>
          <w:bCs/>
          <w:color w:val="auto"/>
          <w:sz w:val="24"/>
          <w:szCs w:val="24"/>
          <w:highlight w:val="none"/>
          <w:lang w:val="en-US" w:eastAsia="zh-CN" w:bidi="zh-CN"/>
        </w:rPr>
        <w:t>8</w:t>
      </w:r>
      <w:r>
        <w:rPr>
          <w:rFonts w:hint="default"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847</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50"/>
        <w:gridCol w:w="1350"/>
        <w:gridCol w:w="1350"/>
        <w:gridCol w:w="1350"/>
        <w:gridCol w:w="1350"/>
        <w:gridCol w:w="1350"/>
        <w:gridCol w:w="1350"/>
        <w:gridCol w:w="1350"/>
        <w:gridCol w:w="13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53.847</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110.949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116.334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51.155</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51.155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496.629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8.077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504.706</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48.462</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48.462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0.180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949.907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10.769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960.676</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45.770</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45.770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0.130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687.912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13.462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701.374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43.078</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43.078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517.762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16.154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533.916</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40.385</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40.385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412.096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18.846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430.943</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37.693</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37.693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322.281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21.539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343.819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35.001</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35.001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269.448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24.231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293.679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32.308</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32.308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221.898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248.822</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29.616</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29.616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190.198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29.616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219.814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26.923</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163.782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32.308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196.090</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24.231</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24.231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142.649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35.001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177.649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21.539</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21.539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126.799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37.693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164.492</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18.846</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18.846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110.949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40.385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151.334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16.154</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16.154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95.099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43.078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138.177</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13.462</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13.462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84.533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45.770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130.303</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10.769</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10.769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73.966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48.462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122.428</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8.077</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63.399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51.155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114.554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5.385</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52.833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53.847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106.680</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42.266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56.539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98.806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5283.288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2264.266</w:t>
            </w:r>
          </w:p>
        </w:tc>
        <w:tc>
          <w:tcPr>
            <w:tcW w:w="1334"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7547.554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36.983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59.232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96.215</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31.700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61.924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93.624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26.416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64.616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91.033</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21.133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67.309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88.442</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15.850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85.851</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10.567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72.693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83.260</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5.283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75.386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80.669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78.078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78.078</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75.386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75.386</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72.693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72.693</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70.001</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67.309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67.309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64.616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64.616</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61.924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61.924</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59.232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59.232</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56.539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cs="Times New Roman"/>
                <w:color w:val="auto"/>
                <w:sz w:val="18"/>
                <w:szCs w:val="18"/>
                <w:lang w:val="zh-CN"/>
              </w:rPr>
              <w:t>56.539</w:t>
            </w: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500"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c>
          <w:tcPr>
            <w:tcW w:w="494" w:type="pct"/>
            <w:tcBorders>
              <w:tl2br w:val="nil"/>
              <w:tr2bl w:val="nil"/>
            </w:tcBorders>
            <w:noWrap w:val="0"/>
            <w:vAlign w:val="center"/>
          </w:tcPr>
          <w:p>
            <w:pPr>
              <w:shd w:val="clear"/>
              <w:spacing w:beforeLines="0" w:afterLines="0"/>
              <w:jc w:val="center"/>
              <w:rPr>
                <w:rFonts w:hint="default" w:ascii="Times New Roman" w:hAnsi="Times New Roman" w:eastAsia="仿宋_GB2312" w:cs="Times New Roman"/>
                <w:color w:val="auto"/>
                <w:sz w:val="18"/>
                <w:szCs w:val="18"/>
                <w:highlight w:val="none"/>
                <w:lang w:val="zh-CN"/>
              </w:rPr>
            </w:pPr>
          </w:p>
        </w:tc>
      </w:tr>
    </w:tbl>
    <w:p>
      <w:pPr>
        <w:shd w:val="clea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pStyle w:val="7"/>
        <w:shd w:val="clear"/>
        <w:spacing w:line="360" w:lineRule="auto"/>
        <w:ind w:firstLine="560"/>
        <w:rPr>
          <w:rFonts w:hint="default" w:ascii="Times New Roman" w:hAnsi="Times New Roman" w:eastAsia="宋体" w:cs="Times New Roman"/>
          <w:color w:val="auto"/>
          <w:sz w:val="28"/>
          <w:szCs w:val="28"/>
          <w:highlight w:val="none"/>
        </w:rPr>
      </w:pPr>
    </w:p>
    <w:p>
      <w:pPr>
        <w:shd w:val="clea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pStyle w:val="7"/>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cs="Times New Roman"/>
          <w:b/>
          <w:bCs/>
          <w:color w:val="auto"/>
          <w:sz w:val="24"/>
          <w:szCs w:val="24"/>
          <w:highlight w:val="none"/>
          <w:lang w:val="en-US" w:eastAsia="zh-CN" w:bidi="zh-CN"/>
        </w:rPr>
        <w:t>4.4</w:t>
      </w:r>
      <w:r>
        <w:rPr>
          <w:rFonts w:hint="default" w:ascii="Times New Roman" w:hAnsi="Times New Roman" w:eastAsia="仿宋_GB2312" w:cs="Times New Roman"/>
          <w:b/>
          <w:bCs/>
          <w:color w:val="auto"/>
          <w:sz w:val="24"/>
          <w:szCs w:val="24"/>
          <w:highlight w:val="none"/>
          <w:lang w:val="en-US" w:eastAsia="zh-CN" w:bidi="zh-CN"/>
        </w:rPr>
        <w:t>-</w:t>
      </w:r>
      <w:r>
        <w:rPr>
          <w:rFonts w:hint="default" w:ascii="Times New Roman" w:hAnsi="Times New Roman" w:cs="Times New Roman"/>
          <w:b/>
          <w:bCs/>
          <w:color w:val="auto"/>
          <w:sz w:val="24"/>
          <w:szCs w:val="24"/>
          <w:highlight w:val="none"/>
          <w:lang w:val="en-US" w:eastAsia="zh-CN" w:bidi="zh-CN"/>
        </w:rPr>
        <w:t>6</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cs="Times New Roman"/>
          <w:b/>
          <w:bCs/>
          <w:color w:val="auto"/>
          <w:sz w:val="24"/>
          <w:szCs w:val="24"/>
          <w:highlight w:val="none"/>
          <w:lang w:val="en-US" w:eastAsia="zh-CN" w:bidi="zh-CN"/>
        </w:rPr>
        <w:t xml:space="preserve">        </w:t>
      </w:r>
      <w:r>
        <w:rPr>
          <w:rFonts w:hint="default" w:ascii="Times New Roman" w:hAnsi="Times New Roman"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单位线法</w:t>
      </w:r>
      <w:r>
        <w:rPr>
          <w:rFonts w:hint="default" w:ascii="Times New Roman" w:hAnsi="Times New Roman" w:cs="Times New Roman"/>
          <w:b/>
          <w:bCs/>
          <w:color w:val="auto"/>
          <w:sz w:val="24"/>
          <w:szCs w:val="24"/>
          <w:highlight w:val="none"/>
          <w:lang w:val="en-US" w:eastAsia="zh-CN" w:bidi="zh-CN"/>
        </w:rPr>
        <w:t>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zh-CN" w:eastAsia="zh-CN" w:bidi="zh-CN"/>
        </w:rPr>
        <w:t>大黄溪</w:t>
      </w:r>
      <w:r>
        <w:rPr>
          <w:rFonts w:hint="default" w:eastAsia="仿宋_GB2312" w:cs="Times New Roman"/>
          <w:b/>
          <w:bCs/>
          <w:color w:val="auto"/>
          <w:sz w:val="24"/>
          <w:szCs w:val="24"/>
          <w:highlight w:val="none"/>
          <w:lang w:val="en-US" w:eastAsia="zh-CN" w:bidi="zh-CN"/>
        </w:rPr>
        <w:t>土坳</w:t>
      </w:r>
      <w:r>
        <w:rPr>
          <w:rFonts w:hint="eastAsia" w:eastAsia="仿宋_GB2312" w:cs="Times New Roman"/>
          <w:b/>
          <w:bCs/>
          <w:color w:val="auto"/>
          <w:sz w:val="24"/>
          <w:szCs w:val="24"/>
          <w:highlight w:val="none"/>
          <w:lang w:val="en-US" w:eastAsia="zh-CN" w:bidi="zh-CN"/>
        </w:rPr>
        <w:t>（祁阳段下游终点）</w:t>
      </w:r>
      <w:r>
        <w:rPr>
          <w:rFonts w:hint="default" w:eastAsia="仿宋_GB2312" w:cs="Times New Roman"/>
          <w:b/>
          <w:bCs/>
          <w:color w:val="auto"/>
          <w:sz w:val="24"/>
          <w:szCs w:val="24"/>
          <w:highlight w:val="none"/>
          <w:lang w:val="zh-CN" w:eastAsia="zh-CN" w:bidi="zh-CN"/>
        </w:rPr>
        <w:t>K</w:t>
      </w:r>
      <w:r>
        <w:rPr>
          <w:rFonts w:hint="eastAsia" w:eastAsia="仿宋_GB2312" w:cs="Times New Roman"/>
          <w:b/>
          <w:bCs/>
          <w:color w:val="auto"/>
          <w:sz w:val="24"/>
          <w:szCs w:val="24"/>
          <w:highlight w:val="none"/>
          <w:lang w:val="en-US" w:eastAsia="zh-CN" w:bidi="zh-CN"/>
        </w:rPr>
        <w:t>8</w:t>
      </w:r>
      <w:r>
        <w:rPr>
          <w:rFonts w:hint="default" w:eastAsia="仿宋_GB2312" w:cs="Times New Roman"/>
          <w:b/>
          <w:bCs/>
          <w:color w:val="auto"/>
          <w:sz w:val="24"/>
          <w:szCs w:val="24"/>
          <w:highlight w:val="none"/>
          <w:lang w:val="en-US" w:eastAsia="zh-CN" w:bidi="zh-CN"/>
        </w:rPr>
        <w:t>+</w:t>
      </w:r>
      <w:r>
        <w:rPr>
          <w:rFonts w:hint="eastAsia" w:cs="Times New Roman"/>
          <w:b/>
          <w:bCs/>
          <w:color w:val="auto"/>
          <w:sz w:val="24"/>
          <w:szCs w:val="24"/>
          <w:highlight w:val="none"/>
          <w:lang w:val="en-US" w:eastAsia="zh-CN" w:bidi="zh-CN"/>
        </w:rPr>
        <w:t>847</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29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06"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t/k</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u(t,Δt)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R</w:t>
            </w:r>
            <w:r>
              <w:rPr>
                <w:rFonts w:hint="default" w:ascii="Times New Roman" w:hAnsi="Times New Roman" w:eastAsia="仿宋_GB2312" w:cs="Times New Roman"/>
                <w:b/>
                <w:bCs/>
                <w:color w:val="auto"/>
                <w:position w:val="-2"/>
                <w:sz w:val="18"/>
                <w:szCs w:val="18"/>
                <w:highlight w:val="none"/>
                <w:lang w:val="zh-CN"/>
              </w:rPr>
              <w:t>上</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Qi(1.1)</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Qi(41.3)</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Qi(8.4)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Qi(5.8)</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Qi(3.4)</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Qi(2.9)</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Qi(1.9)</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Qi(1.9)</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Qi(2.2)</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Qi(1.3)</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Qi(1.6)</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Qi(1.3)</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ΣQi</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w:t>
            </w:r>
            <w:r>
              <w:rPr>
                <w:rFonts w:hint="default" w:ascii="Times New Roman" w:hAnsi="Times New Roman" w:eastAsia="仿宋_GB2312" w:cs="Times New Roman"/>
                <w:b/>
                <w:bCs/>
                <w:color w:val="auto"/>
                <w:position w:val="-2"/>
                <w:sz w:val="18"/>
                <w:szCs w:val="18"/>
                <w:highlight w:val="none"/>
                <w:lang w:val="zh-CN"/>
              </w:rPr>
              <w:t>地</w:t>
            </w:r>
          </w:p>
        </w:tc>
        <w:tc>
          <w:tcPr>
            <w:tcW w:w="606"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hd w:val="clea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0.334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67.967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8.56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0.667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0.271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0.114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93.735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65.23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308.00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373.22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12.84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1.001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0.419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0.271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0.148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88.398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61.51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424.76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67.73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554.01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17.12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571.13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1.334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0.546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0.419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75.736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52.70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400.58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93.40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594.08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21.40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615.49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1.668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0.649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0.546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0.104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61.978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43.13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343.20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88.09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65.37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27.57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567.35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25.68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2.001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0.732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0.649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0.083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49.364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280.86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75.47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61.64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22.81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513.14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29.96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543.10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2.335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0.797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0.732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0.065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38.621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26.88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223.70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61.76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52.81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35.85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31.45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447.66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34.24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481.90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2.668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0.847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0.797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29.835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20.76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175.01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49.19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43.22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30.72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29.66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20.97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384.17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38.52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3.002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0.885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0.847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22.829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15.89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135.20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38.48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25.41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19.77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20.18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331.79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374.59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0.914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0.885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17.340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12.07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103.45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26.93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20.80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19.03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23.84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10.37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283.19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47.08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3.669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0.936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0.914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13.094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9.11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78.58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20.80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15.66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16.56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13.86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16.31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14.31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12.60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243.04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51.36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4.002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0.952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0.936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0.016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9.840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6.85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17.28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12.96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13.34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13.49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10.37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209.34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55.64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44.59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13.05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12.09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10.01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8.64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11.56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14.31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166.29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9.81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9.13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7.03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7.66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6.67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8.32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12.56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9.46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14.04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13.49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98.17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64.20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6.86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5.82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11.56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69.93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68.48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4.39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7.59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9.46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49.28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72.76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5.81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4.55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7.53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35.02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77.04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2.82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5.89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24.34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81.33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2.12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4.55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16.88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85.61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11.20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89.89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94.17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2.00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98.45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102.27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94.17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95.67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89.89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85.61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81.33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77.04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72.76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72.76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68.48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64.20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64.20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55.64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51.36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51.36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47.08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38.52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34.24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29.96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25.68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21.40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22.05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17.12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12.84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8.56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44</w:t>
            </w: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w:t>
            </w:r>
          </w:p>
        </w:tc>
        <w:tc>
          <w:tcPr>
            <w:tcW w:w="606"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21"/>
                <w:szCs w:val="21"/>
                <w:highlight w:val="none"/>
                <w:lang w:val="zh-CN"/>
              </w:rPr>
            </w:pPr>
            <w:r>
              <w:rPr>
                <w:rFonts w:hint="default" w:ascii="Times New Roman" w:hAnsi="Times New Roman" w:cs="Times New Roman"/>
                <w:color w:val="auto"/>
                <w:sz w:val="21"/>
                <w:szCs w:val="21"/>
                <w:lang w:val="zh-CN"/>
              </w:rPr>
              <w:t>4.28</w:t>
            </w:r>
          </w:p>
        </w:tc>
      </w:tr>
    </w:tbl>
    <w:p>
      <w:pPr>
        <w:pStyle w:val="7"/>
        <w:shd w:val="clear"/>
        <w:spacing w:line="360" w:lineRule="auto"/>
        <w:ind w:firstLine="560"/>
        <w:rPr>
          <w:rFonts w:hint="default" w:ascii="Times New Roman" w:hAnsi="Times New Roman" w:cs="Times New Roman"/>
          <w:b/>
          <w:bCs/>
          <w:color w:val="auto"/>
          <w:sz w:val="24"/>
          <w:szCs w:val="24"/>
          <w:highlight w:val="none"/>
          <w:lang w:val="en-US" w:eastAsia="zh-CN" w:bidi="zh-CN"/>
        </w:rPr>
      </w:pPr>
    </w:p>
    <w:p>
      <w:pPr>
        <w:pStyle w:val="7"/>
        <w:shd w:val="clear"/>
        <w:spacing w:line="360" w:lineRule="auto"/>
        <w:ind w:firstLine="560"/>
        <w:rPr>
          <w:rFonts w:hint="default" w:ascii="Times New Roman" w:hAnsi="Times New Roman" w:eastAsia="宋体" w:cs="Times New Roman"/>
          <w:color w:val="auto"/>
          <w:sz w:val="28"/>
          <w:szCs w:val="28"/>
          <w:highlight w:val="none"/>
        </w:rPr>
      </w:pPr>
    </w:p>
    <w:p>
      <w:pPr>
        <w:pStyle w:val="7"/>
        <w:shd w:val="clear"/>
        <w:spacing w:line="360" w:lineRule="auto"/>
        <w:ind w:firstLine="560"/>
        <w:rPr>
          <w:rFonts w:hint="default" w:ascii="Times New Roman" w:hAnsi="Times New Roman" w:eastAsia="仿宋_GB2312" w:cs="Times New Roman"/>
          <w:b/>
          <w:bCs/>
          <w:color w:val="auto"/>
          <w:sz w:val="24"/>
          <w:szCs w:val="24"/>
          <w:highlight w:val="none"/>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shd w:val="clea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④</w:t>
      </w:r>
      <w:r>
        <w:rPr>
          <w:rFonts w:hint="default" w:ascii="Times New Roman" w:hAnsi="Times New Roman" w:eastAsia="仿宋_GB2312" w:cs="Times New Roman"/>
          <w:color w:val="auto"/>
          <w:sz w:val="28"/>
          <w:szCs w:val="28"/>
          <w:highlight w:val="none"/>
        </w:rPr>
        <w:t>设计洪峰流量及汇流时间</w:t>
      </w:r>
    </w:p>
    <w:p>
      <w:pPr>
        <w:shd w:val="clea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各频率的地面洪峰流量及汇流时间是根据地理参数θ、汇流参数m及R</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/t关系曲线推求的，地理参数θ、汇流参数m按下式计算：</w:t>
      </w:r>
    </w:p>
    <w:p>
      <w:pPr>
        <w:pStyle w:val="10"/>
        <w:shd w:val="clear"/>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Cs w:val="28"/>
          <w:highlight w:val="none"/>
        </w:rPr>
        <w:t xml:space="preserve">       </w:t>
      </w:r>
      <w:r>
        <w:rPr>
          <w:rFonts w:hint="default" w:ascii="Times New Roman" w:hAnsi="Times New Roman" w:eastAsia="仿宋_GB2312" w:cs="Times New Roman"/>
          <w:color w:val="auto"/>
          <w:sz w:val="28"/>
          <w:szCs w:val="28"/>
          <w:highlight w:val="none"/>
        </w:rPr>
        <w:t xml:space="preserve"> θ=L/(F</w:t>
      </w:r>
      <w:r>
        <w:rPr>
          <w:rFonts w:hint="default" w:ascii="Times New Roman" w:hAnsi="Times New Roman" w:eastAsia="仿宋_GB2312" w:cs="Times New Roman"/>
          <w:color w:val="auto"/>
          <w:sz w:val="28"/>
          <w:szCs w:val="28"/>
          <w:highlight w:val="none"/>
          <w:vertAlign w:val="superscript"/>
        </w:rPr>
        <w:t>1/4</w:t>
      </w:r>
      <w:r>
        <w:rPr>
          <w:rFonts w:hint="default" w:ascii="Times New Roman" w:hAnsi="Times New Roman" w:eastAsia="仿宋_GB2312" w:cs="Times New Roman"/>
          <w:color w:val="auto"/>
          <w:sz w:val="28"/>
          <w:szCs w:val="28"/>
          <w:highlight w:val="none"/>
        </w:rPr>
        <w:t>J</w:t>
      </w:r>
      <w:r>
        <w:rPr>
          <w:rFonts w:hint="default" w:ascii="Times New Roman" w:hAnsi="Times New Roman" w:eastAsia="仿宋_GB2312" w:cs="Times New Roman"/>
          <w:color w:val="auto"/>
          <w:sz w:val="28"/>
          <w:szCs w:val="28"/>
          <w:highlight w:val="none"/>
          <w:vertAlign w:val="superscript"/>
        </w:rPr>
        <w:t>1/3</w:t>
      </w:r>
      <w:r>
        <w:rPr>
          <w:rFonts w:hint="default" w:ascii="Times New Roman" w:hAnsi="Times New Roman" w:eastAsia="仿宋_GB2312" w:cs="Times New Roman"/>
          <w:color w:val="auto"/>
          <w:sz w:val="28"/>
          <w:szCs w:val="28"/>
          <w:highlight w:val="none"/>
        </w:rPr>
        <w:t>)；</w:t>
      </w:r>
    </w:p>
    <w:p>
      <w:pPr>
        <w:pStyle w:val="10"/>
        <w:shd w:val="clear"/>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vertAlign w:val="superscript"/>
        </w:rPr>
      </w:pPr>
      <w:r>
        <w:rPr>
          <w:rFonts w:hint="default" w:ascii="Times New Roman" w:hAnsi="Times New Roman" w:eastAsia="仿宋_GB2312" w:cs="Times New Roman"/>
          <w:color w:val="auto"/>
          <w:sz w:val="28"/>
          <w:szCs w:val="28"/>
          <w:highlight w:val="none"/>
        </w:rPr>
        <w:t xml:space="preserve">        m=0.</w:t>
      </w:r>
      <w:r>
        <w:rPr>
          <w:rFonts w:hint="default" w:ascii="Times New Roman" w:hAnsi="Times New Roman" w:eastAsia="仿宋_GB2312" w:cs="Times New Roman"/>
          <w:color w:val="auto"/>
          <w:sz w:val="28"/>
          <w:szCs w:val="28"/>
          <w:highlight w:val="none"/>
          <w:lang w:val="en-US" w:eastAsia="zh-CN"/>
        </w:rPr>
        <w:t>123</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rPr>
        <w:t>0.</w:t>
      </w:r>
      <w:r>
        <w:rPr>
          <w:rFonts w:hint="default" w:ascii="Times New Roman" w:hAnsi="Times New Roman" w:eastAsia="仿宋_GB2312" w:cs="Times New Roman"/>
          <w:color w:val="auto"/>
          <w:sz w:val="28"/>
          <w:szCs w:val="28"/>
          <w:highlight w:val="none"/>
          <w:vertAlign w:val="superscript"/>
          <w:lang w:val="en-US" w:eastAsia="zh-CN"/>
        </w:rPr>
        <w:t>520</w:t>
      </w:r>
      <w:r>
        <w:rPr>
          <w:rFonts w:hint="default" w:ascii="Times New Roman" w:hAnsi="Times New Roman" w:eastAsia="仿宋_GB2312" w:cs="Times New Roman"/>
          <w:color w:val="auto"/>
          <w:sz w:val="28"/>
          <w:szCs w:val="28"/>
          <w:highlight w:val="none"/>
        </w:rPr>
        <w:t>（θ≤25时），</w:t>
      </w:r>
    </w:p>
    <w:p>
      <w:pPr>
        <w:pStyle w:val="10"/>
        <w:shd w:val="clear"/>
        <w:overflowPunct w:val="0"/>
        <w:autoSpaceDE w:val="0"/>
        <w:autoSpaceDN w:val="0"/>
        <w:adjustRightInd w:val="0"/>
        <w:spacing w:line="360" w:lineRule="auto"/>
        <w:rPr>
          <w:rFonts w:hint="default" w:ascii="Times New Roman" w:hAnsi="Times New Roman" w:eastAsia="仿宋_GB2312" w:cs="Times New Roman"/>
          <w:color w:val="auto"/>
          <w:szCs w:val="28"/>
          <w:highlight w:val="none"/>
          <w:vertAlign w:val="superscript"/>
        </w:rPr>
      </w:pP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m=0.0</w:t>
      </w:r>
      <w:r>
        <w:rPr>
          <w:rFonts w:hint="default" w:ascii="Times New Roman" w:hAnsi="Times New Roman" w:eastAsia="仿宋_GB2312" w:cs="Times New Roman"/>
          <w:color w:val="auto"/>
          <w:sz w:val="28"/>
          <w:szCs w:val="28"/>
          <w:highlight w:val="none"/>
          <w:lang w:val="en-US" w:eastAsia="zh-CN"/>
        </w:rPr>
        <w:t>308</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lang w:val="en-US" w:eastAsia="zh-CN"/>
        </w:rPr>
        <w:t>0.950</w:t>
      </w:r>
      <w:r>
        <w:rPr>
          <w:rFonts w:hint="default" w:ascii="Times New Roman" w:hAnsi="Times New Roman" w:eastAsia="仿宋_GB2312" w:cs="Times New Roman"/>
          <w:color w:val="auto"/>
          <w:sz w:val="28"/>
          <w:szCs w:val="28"/>
          <w:highlight w:val="none"/>
        </w:rPr>
        <w:t>（25＜θ≤100）</w:t>
      </w:r>
      <w:r>
        <w:rPr>
          <w:rFonts w:hint="default" w:ascii="Times New Roman" w:hAnsi="Times New Roman" w:eastAsia="仿宋_GB2312" w:cs="Times New Roman"/>
          <w:color w:val="auto"/>
          <w:szCs w:val="28"/>
          <w:highlight w:val="none"/>
        </w:rPr>
        <w:t>。</w:t>
      </w:r>
    </w:p>
    <w:p>
      <w:pPr>
        <w:shd w:val="clear"/>
        <w:autoSpaceDE w:val="0"/>
        <w:autoSpaceDN w:val="0"/>
        <w:adjustRightInd w:val="0"/>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式中：L——坝址以上干流长度（km）；</w:t>
      </w:r>
    </w:p>
    <w:p>
      <w:pPr>
        <w:shd w:val="clea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F——坝址控制流域面积（k㎡）；</w:t>
      </w:r>
    </w:p>
    <w:p>
      <w:pPr>
        <w:shd w:val="clea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J——干流比降。</w:t>
      </w:r>
    </w:p>
    <w:p>
      <w:pPr>
        <w:pStyle w:val="10"/>
        <w:shd w:val="clear"/>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Cs w:val="28"/>
          <w:highlight w:val="none"/>
        </w:rPr>
        <w:t>用试算法求净峰流量Q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及汇流时间：</w:t>
      </w:r>
    </w:p>
    <w:p>
      <w:pPr>
        <w:pStyle w:val="10"/>
        <w:shd w:val="clear"/>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=0.278×F×R</w:t>
      </w:r>
      <w:r>
        <w:rPr>
          <w:rFonts w:hint="default" w:ascii="Times New Roman" w:hAnsi="Times New Roman" w:eastAsia="仿宋_GB2312" w:cs="Times New Roman"/>
          <w:color w:val="auto"/>
          <w:szCs w:val="28"/>
          <w:highlight w:val="none"/>
          <w:vertAlign w:val="subscript"/>
        </w:rPr>
        <w:t>t</w:t>
      </w:r>
      <w:r>
        <w:rPr>
          <w:rFonts w:hint="default" w:ascii="Times New Roman" w:hAnsi="Times New Roman" w:eastAsia="仿宋_GB2312" w:cs="Times New Roman"/>
          <w:color w:val="auto"/>
          <w:szCs w:val="28"/>
          <w:highlight w:val="none"/>
        </w:rPr>
        <w:t>/t</w:t>
      </w:r>
    </w:p>
    <w:p>
      <w:pPr>
        <w:pStyle w:val="10"/>
        <w:shd w:val="clear"/>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τ=0.278L/(m×J</w:t>
      </w:r>
      <w:r>
        <w:rPr>
          <w:rFonts w:hint="default" w:ascii="Times New Roman" w:hAnsi="Times New Roman" w:eastAsia="仿宋_GB2312" w:cs="Times New Roman"/>
          <w:color w:val="auto"/>
          <w:szCs w:val="28"/>
          <w:highlight w:val="none"/>
          <w:vertAlign w:val="superscript"/>
        </w:rPr>
        <w:t>1/3</w:t>
      </w:r>
      <w:r>
        <w:rPr>
          <w:rFonts w:hint="default" w:ascii="Times New Roman" w:hAnsi="Times New Roman" w:eastAsia="仿宋_GB2312" w:cs="Times New Roman"/>
          <w:color w:val="auto"/>
          <w:szCs w:val="28"/>
          <w:highlight w:val="none"/>
        </w:rPr>
        <w:t>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vertAlign w:val="superscript"/>
        </w:rPr>
        <w:t>1/4</w:t>
      </w:r>
      <w:r>
        <w:rPr>
          <w:rFonts w:hint="default" w:ascii="Times New Roman" w:hAnsi="Times New Roman" w:eastAsia="仿宋_GB2312" w:cs="Times New Roman"/>
          <w:color w:val="auto"/>
          <w:szCs w:val="28"/>
          <w:highlight w:val="none"/>
        </w:rPr>
        <w:t>)</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分别取不同汇流时间进行试算，到两次试算Q</w:t>
      </w:r>
      <w:r>
        <w:rPr>
          <w:rFonts w:hint="default" w:ascii="Times New Roman" w:hAnsi="Times New Roman" w:eastAsia="仿宋_GB2312" w:cs="Times New Roman"/>
          <w:color w:val="auto"/>
          <w:sz w:val="28"/>
          <w:szCs w:val="28"/>
          <w:highlight w:val="none"/>
          <w:vertAlign w:val="subscript"/>
        </w:rPr>
        <w:t>m</w:t>
      </w:r>
      <w:r>
        <w:rPr>
          <w:rFonts w:hint="default" w:ascii="Times New Roman" w:hAnsi="Times New Roman" w:eastAsia="仿宋_GB2312" w:cs="Times New Roman"/>
          <w:color w:val="auto"/>
          <w:sz w:val="28"/>
          <w:szCs w:val="28"/>
          <w:highlight w:val="none"/>
        </w:rPr>
        <w:t>相近为止。各频率的地下径流的洪峰流量按三角形法推求。经过计算求得</w:t>
      </w:r>
      <w:r>
        <w:rPr>
          <w:rFonts w:hint="default" w:ascii="Times New Roman" w:hAnsi="Times New Roman" w:eastAsia="仿宋_GB2312" w:cs="Times New Roman"/>
          <w:color w:val="auto"/>
          <w:sz w:val="28"/>
          <w:szCs w:val="28"/>
          <w:highlight w:val="none"/>
          <w:lang w:eastAsia="zh-CN"/>
        </w:rPr>
        <w:t>控制断面</w:t>
      </w:r>
      <w:r>
        <w:rPr>
          <w:rFonts w:hint="default" w:ascii="Times New Roman" w:hAnsi="Times New Roman" w:eastAsia="仿宋_GB2312" w:cs="Times New Roman"/>
          <w:color w:val="auto"/>
          <w:sz w:val="28"/>
          <w:szCs w:val="28"/>
          <w:highlight w:val="none"/>
        </w:rPr>
        <w:t>各频率洪峰流量及其他主要参数如表</w:t>
      </w:r>
      <w:r>
        <w:rPr>
          <w:rFonts w:hint="default" w:ascii="Times New Roman" w:hAnsi="Times New Roman" w:eastAsia="仿宋_GB2312" w:cs="Times New Roman"/>
          <w:color w:val="auto"/>
          <w:sz w:val="28"/>
          <w:szCs w:val="28"/>
          <w:highlight w:val="none"/>
          <w:lang w:val="en-US" w:eastAsia="zh-CN"/>
        </w:rPr>
        <w:t>4.4-7。</w:t>
      </w:r>
    </w:p>
    <w:p>
      <w:pPr>
        <w:shd w:val="clear"/>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表4.4-7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大黄溪</w:t>
      </w:r>
      <w:r>
        <w:rPr>
          <w:rFonts w:hint="default" w:ascii="Times New Roman" w:hAnsi="Times New Roman" w:eastAsia="仿宋_GB2312" w:cs="Times New Roman"/>
          <w:b/>
          <w:bCs/>
          <w:color w:val="auto"/>
          <w:sz w:val="24"/>
          <w:szCs w:val="24"/>
          <w:highlight w:val="none"/>
          <w:lang w:val="en-US" w:eastAsia="zh-CN" w:bidi="zh-CN"/>
        </w:rPr>
        <w:t>控制断面设计洪峰成果表</w:t>
      </w:r>
    </w:p>
    <w:tbl>
      <w:tblPr>
        <w:tblStyle w:val="16"/>
        <w:tblW w:w="93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35"/>
        <w:gridCol w:w="864"/>
        <w:gridCol w:w="1052"/>
        <w:gridCol w:w="1"/>
        <w:gridCol w:w="1049"/>
        <w:gridCol w:w="1"/>
        <w:gridCol w:w="1050"/>
        <w:gridCol w:w="1042"/>
        <w:gridCol w:w="1034"/>
        <w:gridCol w:w="1032"/>
        <w:gridCol w:w="1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235" w:type="dxa"/>
            <w:vAlign w:val="center"/>
          </w:tcPr>
          <w:p>
            <w:pPr>
              <w:pStyle w:val="268"/>
              <w:shd w:val="clear"/>
              <w:jc w:val="center"/>
              <w:rPr>
                <w:rFonts w:hint="default" w:ascii="Times New Roman" w:hAnsi="Times New Roman" w:eastAsia="仿宋_GB2312" w:cs="Times New Roman"/>
                <w:b w:val="0"/>
                <w:bCs w:val="0"/>
                <w:color w:val="auto"/>
                <w:sz w:val="18"/>
                <w:szCs w:val="18"/>
                <w:highlight w:val="none"/>
                <w:lang w:eastAsia="zh-CN"/>
              </w:rPr>
            </w:pPr>
            <w:r>
              <w:rPr>
                <w:rFonts w:hint="default" w:ascii="Times New Roman" w:hAnsi="Times New Roman" w:eastAsia="仿宋_GB2312" w:cs="Times New Roman"/>
                <w:b w:val="0"/>
                <w:bCs w:val="0"/>
                <w:color w:val="auto"/>
                <w:sz w:val="18"/>
                <w:szCs w:val="18"/>
                <w:highlight w:val="none"/>
                <w:lang w:eastAsia="zh-CN"/>
              </w:rPr>
              <w:t>控制断面</w:t>
            </w:r>
          </w:p>
        </w:tc>
        <w:tc>
          <w:tcPr>
            <w:tcW w:w="1916" w:type="dxa"/>
            <w:gridSpan w:val="2"/>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bidi="zh-CN"/>
              </w:rPr>
            </w:pPr>
            <w:r>
              <w:rPr>
                <w:rFonts w:hint="default" w:ascii="Times New Roman" w:hAnsi="Times New Roman" w:eastAsia="仿宋_GB2312" w:cs="Times New Roman"/>
                <w:b w:val="0"/>
                <w:bCs w:val="0"/>
                <w:color w:val="auto"/>
                <w:sz w:val="18"/>
                <w:szCs w:val="18"/>
                <w:highlight w:val="none"/>
                <w:lang w:val="zh-CN" w:eastAsia="zh-CN" w:bidi="zh-CN"/>
              </w:rPr>
              <w:t>内下水库坝址</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default" w:ascii="Times New Roman" w:hAnsi="Times New Roman" w:eastAsia="仿宋_GB2312" w:cs="Times New Roman"/>
                <w:b w:val="0"/>
                <w:bCs w:val="0"/>
                <w:color w:val="auto"/>
                <w:sz w:val="18"/>
                <w:szCs w:val="18"/>
                <w:highlight w:val="none"/>
                <w:lang w:val="zh-CN" w:eastAsia="zh-CN" w:bidi="zh-CN"/>
              </w:rPr>
              <w:t>K</w:t>
            </w:r>
            <w:r>
              <w:rPr>
                <w:rFonts w:hint="eastAsia" w:eastAsia="仿宋_GB2312" w:cs="Times New Roman"/>
                <w:b w:val="0"/>
                <w:bCs w:val="0"/>
                <w:color w:val="auto"/>
                <w:sz w:val="18"/>
                <w:szCs w:val="18"/>
                <w:highlight w:val="none"/>
                <w:lang w:val="en-US" w:eastAsia="zh-CN" w:bidi="zh-CN"/>
              </w:rPr>
              <w:t>18</w:t>
            </w:r>
            <w:r>
              <w:rPr>
                <w:rFonts w:hint="default" w:ascii="Times New Roman" w:hAnsi="Times New Roman" w:eastAsia="仿宋_GB2312" w:cs="Times New Roman"/>
                <w:b w:val="0"/>
                <w:bCs w:val="0"/>
                <w:color w:val="auto"/>
                <w:sz w:val="18"/>
                <w:szCs w:val="18"/>
                <w:highlight w:val="none"/>
                <w:lang w:val="en-US" w:eastAsia="zh-CN" w:bidi="zh-CN"/>
              </w:rPr>
              <w:t>+</w:t>
            </w:r>
            <w:r>
              <w:rPr>
                <w:rFonts w:hint="eastAsia" w:eastAsia="仿宋_GB2312" w:cs="Times New Roman"/>
                <w:b w:val="0"/>
                <w:bCs w:val="0"/>
                <w:color w:val="auto"/>
                <w:sz w:val="18"/>
                <w:szCs w:val="18"/>
                <w:highlight w:val="none"/>
                <w:lang w:val="en-US" w:eastAsia="zh-CN" w:bidi="zh-CN"/>
              </w:rPr>
              <w:t>630</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en-US" w:eastAsia="zh-CN" w:bidi="zh-CN"/>
              </w:rPr>
              <w:t>（推理公式）</w:t>
            </w:r>
          </w:p>
        </w:tc>
        <w:tc>
          <w:tcPr>
            <w:tcW w:w="2101" w:type="dxa"/>
            <w:gridSpan w:val="4"/>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eastAsia" w:ascii="Times New Roman" w:hAnsi="Times New Roman" w:eastAsia="仿宋_GB2312" w:cs="Times New Roman"/>
                <w:b w:val="0"/>
                <w:bCs w:val="0"/>
                <w:color w:val="auto"/>
                <w:sz w:val="18"/>
                <w:szCs w:val="18"/>
                <w:highlight w:val="none"/>
                <w:lang w:val="zh-CN" w:eastAsia="zh-CN" w:bidi="zh-CN"/>
              </w:rPr>
              <w:t>大黄溪</w:t>
            </w:r>
            <w:r>
              <w:rPr>
                <w:rFonts w:hint="default" w:ascii="Times New Roman" w:hAnsi="Times New Roman" w:eastAsia="仿宋_GB2312" w:cs="Times New Roman"/>
                <w:b w:val="0"/>
                <w:bCs w:val="0"/>
                <w:color w:val="auto"/>
                <w:sz w:val="18"/>
                <w:szCs w:val="18"/>
                <w:highlight w:val="none"/>
                <w:lang w:val="en-US" w:eastAsia="zh-CN" w:bidi="zh-CN"/>
              </w:rPr>
              <w:t>土坳</w:t>
            </w:r>
            <w:r>
              <w:rPr>
                <w:rFonts w:hint="eastAsia" w:ascii="Times New Roman" w:hAnsi="Times New Roman" w:eastAsia="仿宋_GB2312" w:cs="Times New Roman"/>
                <w:b w:val="0"/>
                <w:bCs w:val="0"/>
                <w:color w:val="auto"/>
                <w:sz w:val="18"/>
                <w:szCs w:val="18"/>
                <w:highlight w:val="none"/>
                <w:lang w:val="en-US" w:eastAsia="zh-CN" w:bidi="zh-CN"/>
              </w:rPr>
              <w:t>（祁阳段下游终点）</w:t>
            </w:r>
            <w:r>
              <w:rPr>
                <w:rFonts w:hint="default" w:ascii="Times New Roman" w:hAnsi="Times New Roman" w:eastAsia="仿宋_GB2312" w:cs="Times New Roman"/>
                <w:b w:val="0"/>
                <w:bCs w:val="0"/>
                <w:color w:val="auto"/>
                <w:sz w:val="18"/>
                <w:szCs w:val="18"/>
                <w:highlight w:val="none"/>
                <w:lang w:val="zh-CN" w:eastAsia="zh-CN" w:bidi="zh-CN"/>
              </w:rPr>
              <w:t>K</w:t>
            </w:r>
            <w:r>
              <w:rPr>
                <w:rFonts w:hint="eastAsia" w:ascii="Times New Roman" w:hAnsi="Times New Roman" w:eastAsia="仿宋_GB2312" w:cs="Times New Roman"/>
                <w:b w:val="0"/>
                <w:bCs w:val="0"/>
                <w:color w:val="auto"/>
                <w:sz w:val="18"/>
                <w:szCs w:val="18"/>
                <w:highlight w:val="none"/>
                <w:lang w:val="en-US" w:eastAsia="zh-CN" w:bidi="zh-CN"/>
              </w:rPr>
              <w:t>8</w:t>
            </w:r>
            <w:r>
              <w:rPr>
                <w:rFonts w:hint="default" w:ascii="Times New Roman" w:hAnsi="Times New Roman" w:eastAsia="仿宋_GB2312" w:cs="Times New Roman"/>
                <w:b w:val="0"/>
                <w:bCs w:val="0"/>
                <w:color w:val="auto"/>
                <w:sz w:val="18"/>
                <w:szCs w:val="18"/>
                <w:highlight w:val="none"/>
                <w:lang w:val="en-US" w:eastAsia="zh-CN" w:bidi="zh-CN"/>
              </w:rPr>
              <w:t>+</w:t>
            </w:r>
            <w:r>
              <w:rPr>
                <w:rFonts w:hint="eastAsia" w:eastAsia="仿宋_GB2312" w:cs="Times New Roman"/>
                <w:b w:val="0"/>
                <w:bCs w:val="0"/>
                <w:color w:val="auto"/>
                <w:sz w:val="18"/>
                <w:szCs w:val="18"/>
                <w:highlight w:val="none"/>
                <w:lang w:val="en-US" w:eastAsia="zh-CN" w:bidi="zh-CN"/>
              </w:rPr>
              <w:t>847</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en-US" w:eastAsia="zh-CN" w:bidi="zh-CN"/>
              </w:rPr>
              <w:t>（推理公式）</w:t>
            </w:r>
          </w:p>
        </w:tc>
        <w:tc>
          <w:tcPr>
            <w:tcW w:w="2076" w:type="dxa"/>
            <w:gridSpan w:val="2"/>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bidi="zh-CN"/>
              </w:rPr>
            </w:pPr>
            <w:r>
              <w:rPr>
                <w:rFonts w:hint="default" w:ascii="Times New Roman" w:hAnsi="Times New Roman" w:eastAsia="仿宋_GB2312" w:cs="Times New Roman"/>
                <w:b w:val="0"/>
                <w:bCs w:val="0"/>
                <w:color w:val="auto"/>
                <w:sz w:val="18"/>
                <w:szCs w:val="18"/>
                <w:highlight w:val="none"/>
                <w:lang w:val="zh-CN" w:eastAsia="zh-CN" w:bidi="zh-CN"/>
              </w:rPr>
              <w:t>内下水库坝址</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default" w:ascii="Times New Roman" w:hAnsi="Times New Roman" w:eastAsia="仿宋_GB2312" w:cs="Times New Roman"/>
                <w:b w:val="0"/>
                <w:bCs w:val="0"/>
                <w:color w:val="auto"/>
                <w:sz w:val="18"/>
                <w:szCs w:val="18"/>
                <w:highlight w:val="none"/>
                <w:lang w:val="zh-CN" w:eastAsia="zh-CN" w:bidi="zh-CN"/>
              </w:rPr>
              <w:t>K</w:t>
            </w:r>
            <w:r>
              <w:rPr>
                <w:rFonts w:hint="eastAsia" w:eastAsia="仿宋_GB2312" w:cs="Times New Roman"/>
                <w:b w:val="0"/>
                <w:bCs w:val="0"/>
                <w:color w:val="auto"/>
                <w:sz w:val="18"/>
                <w:szCs w:val="18"/>
                <w:highlight w:val="none"/>
                <w:lang w:val="en-US" w:eastAsia="zh-CN" w:bidi="zh-CN"/>
              </w:rPr>
              <w:t>18+630</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default" w:ascii="Times New Roman" w:hAnsi="Times New Roman" w:eastAsia="仿宋_GB2312" w:cs="Times New Roman"/>
                <w:b w:val="0"/>
                <w:bCs w:val="0"/>
                <w:color w:val="auto"/>
                <w:sz w:val="18"/>
                <w:szCs w:val="18"/>
                <w:highlight w:val="none"/>
                <w:lang w:val="en-US" w:eastAsia="zh-CN" w:bidi="zh-CN"/>
              </w:rPr>
              <w:t>（单位线法）</w:t>
            </w:r>
          </w:p>
        </w:tc>
        <w:tc>
          <w:tcPr>
            <w:tcW w:w="2048" w:type="dxa"/>
            <w:gridSpan w:val="2"/>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eastAsia" w:ascii="Times New Roman" w:hAnsi="Times New Roman" w:eastAsia="仿宋_GB2312" w:cs="Times New Roman"/>
                <w:b w:val="0"/>
                <w:bCs w:val="0"/>
                <w:color w:val="auto"/>
                <w:sz w:val="18"/>
                <w:szCs w:val="18"/>
                <w:highlight w:val="none"/>
                <w:lang w:val="zh-CN" w:eastAsia="zh-CN" w:bidi="zh-CN"/>
              </w:rPr>
              <w:t>大黄溪</w:t>
            </w:r>
            <w:r>
              <w:rPr>
                <w:rFonts w:hint="default" w:ascii="Times New Roman" w:hAnsi="Times New Roman" w:eastAsia="仿宋_GB2312" w:cs="Times New Roman"/>
                <w:b w:val="0"/>
                <w:bCs w:val="0"/>
                <w:color w:val="auto"/>
                <w:sz w:val="18"/>
                <w:szCs w:val="18"/>
                <w:highlight w:val="none"/>
                <w:lang w:val="en-US" w:eastAsia="zh-CN" w:bidi="zh-CN"/>
              </w:rPr>
              <w:t>土坳</w:t>
            </w:r>
            <w:r>
              <w:rPr>
                <w:rFonts w:hint="eastAsia" w:ascii="Times New Roman" w:hAnsi="Times New Roman" w:eastAsia="仿宋_GB2312" w:cs="Times New Roman"/>
                <w:b w:val="0"/>
                <w:bCs w:val="0"/>
                <w:color w:val="auto"/>
                <w:sz w:val="18"/>
                <w:szCs w:val="18"/>
                <w:highlight w:val="none"/>
                <w:lang w:val="en-US" w:eastAsia="zh-CN" w:bidi="zh-CN"/>
              </w:rPr>
              <w:t>（祁阳段下游终点）</w:t>
            </w:r>
            <w:r>
              <w:rPr>
                <w:rFonts w:hint="default" w:ascii="Times New Roman" w:hAnsi="Times New Roman" w:eastAsia="仿宋_GB2312" w:cs="Times New Roman"/>
                <w:b w:val="0"/>
                <w:bCs w:val="0"/>
                <w:color w:val="auto"/>
                <w:sz w:val="18"/>
                <w:szCs w:val="18"/>
                <w:highlight w:val="none"/>
                <w:lang w:val="zh-CN" w:eastAsia="zh-CN" w:bidi="zh-CN"/>
              </w:rPr>
              <w:t>K</w:t>
            </w:r>
            <w:r>
              <w:rPr>
                <w:rFonts w:hint="eastAsia" w:ascii="Times New Roman" w:hAnsi="Times New Roman" w:eastAsia="仿宋_GB2312" w:cs="Times New Roman"/>
                <w:b w:val="0"/>
                <w:bCs w:val="0"/>
                <w:color w:val="auto"/>
                <w:sz w:val="18"/>
                <w:szCs w:val="18"/>
                <w:highlight w:val="none"/>
                <w:lang w:val="en-US" w:eastAsia="zh-CN" w:bidi="zh-CN"/>
              </w:rPr>
              <w:t>8</w:t>
            </w:r>
            <w:r>
              <w:rPr>
                <w:rFonts w:hint="default" w:ascii="Times New Roman" w:hAnsi="Times New Roman" w:eastAsia="仿宋_GB2312" w:cs="Times New Roman"/>
                <w:b w:val="0"/>
                <w:bCs w:val="0"/>
                <w:color w:val="auto"/>
                <w:sz w:val="18"/>
                <w:szCs w:val="18"/>
                <w:highlight w:val="none"/>
                <w:lang w:val="en-US" w:eastAsia="zh-CN" w:bidi="zh-CN"/>
              </w:rPr>
              <w:t>+</w:t>
            </w:r>
            <w:r>
              <w:rPr>
                <w:rFonts w:hint="eastAsia" w:eastAsia="仿宋_GB2312" w:cs="Times New Roman"/>
                <w:b w:val="0"/>
                <w:bCs w:val="0"/>
                <w:color w:val="auto"/>
                <w:sz w:val="18"/>
                <w:szCs w:val="18"/>
                <w:highlight w:val="none"/>
                <w:lang w:val="en-US" w:eastAsia="zh-CN" w:bidi="zh-CN"/>
              </w:rPr>
              <w:t>847</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bidi="zh-CN"/>
              </w:rPr>
            </w:pPr>
            <w:r>
              <w:rPr>
                <w:rFonts w:hint="default" w:ascii="Times New Roman" w:hAnsi="Times New Roman" w:eastAsia="仿宋_GB2312" w:cs="Times New Roman"/>
                <w:b w:val="0"/>
                <w:bCs w:val="0"/>
                <w:color w:val="auto"/>
                <w:sz w:val="18"/>
                <w:szCs w:val="18"/>
                <w:highlight w:val="none"/>
                <w:lang w:val="en-US" w:eastAsia="zh-CN" w:bidi="zh-CN"/>
              </w:rPr>
              <w:t>（单位线法）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P（%）</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053"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49"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51"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en-US" w:eastAsia="zh-CN"/>
              </w:rPr>
              <w:t>10</w:t>
            </w:r>
          </w:p>
        </w:tc>
        <w:tc>
          <w:tcPr>
            <w:tcW w:w="1034"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备 注</w:t>
            </w: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en-US" w:eastAsia="zh-CN"/>
              </w:rPr>
              <w:t>10</w:t>
            </w:r>
          </w:p>
        </w:tc>
        <w:tc>
          <w:tcPr>
            <w:tcW w:w="1016"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Q上m(m³/s)</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703.278</w:t>
            </w:r>
          </w:p>
        </w:tc>
        <w:tc>
          <w:tcPr>
            <w:tcW w:w="1053" w:type="dxa"/>
            <w:gridSpan w:val="2"/>
            <w:vMerge w:val="restart"/>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1.流域特征</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F=</w:t>
            </w:r>
            <w:r>
              <w:rPr>
                <w:rFonts w:hint="default" w:ascii="Times New Roman" w:hAnsi="Times New Roman" w:eastAsia="仿宋_GB2312" w:cs="Times New Roman"/>
                <w:b w:val="0"/>
                <w:bCs w:val="0"/>
                <w:color w:val="auto"/>
                <w:sz w:val="18"/>
                <w:szCs w:val="18"/>
                <w:highlight w:val="none"/>
                <w:lang w:val="en-US" w:eastAsia="zh-CN"/>
              </w:rPr>
              <w:t>155</w:t>
            </w:r>
            <w:r>
              <w:rPr>
                <w:rFonts w:hint="default" w:ascii="Times New Roman" w:hAnsi="Times New Roman" w:eastAsia="仿宋_GB2312" w:cs="Times New Roman"/>
                <w:b w:val="0"/>
                <w:bCs w:val="0"/>
                <w:color w:val="auto"/>
                <w:sz w:val="18"/>
                <w:szCs w:val="18"/>
                <w:highlight w:val="none"/>
                <w:lang w:val="zh-CN" w:eastAsia="zh-CN"/>
              </w:rPr>
              <w:t>k㎡</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L=</w:t>
            </w:r>
            <w:r>
              <w:rPr>
                <w:rFonts w:hint="eastAsia" w:eastAsia="仿宋_GB2312" w:cs="Times New Roman"/>
                <w:b w:val="0"/>
                <w:bCs w:val="0"/>
                <w:color w:val="auto"/>
                <w:sz w:val="18"/>
                <w:szCs w:val="18"/>
                <w:highlight w:val="none"/>
                <w:lang w:val="en-US" w:eastAsia="zh-CN"/>
              </w:rPr>
              <w:t>29</w:t>
            </w:r>
            <w:r>
              <w:rPr>
                <w:rFonts w:hint="default" w:ascii="Times New Roman" w:hAnsi="Times New Roman" w:eastAsia="仿宋_GB2312" w:cs="Times New Roman"/>
                <w:b w:val="0"/>
                <w:bCs w:val="0"/>
                <w:color w:val="auto"/>
                <w:sz w:val="18"/>
                <w:szCs w:val="18"/>
                <w:highlight w:val="none"/>
                <w:lang w:val="zh-CN" w:eastAsia="zh-CN"/>
              </w:rPr>
              <w:t>km</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J=</w:t>
            </w:r>
            <w:r>
              <w:rPr>
                <w:rFonts w:hint="eastAsia" w:eastAsia="仿宋_GB2312" w:cs="Times New Roman"/>
                <w:b w:val="0"/>
                <w:bCs w:val="0"/>
                <w:color w:val="auto"/>
                <w:sz w:val="18"/>
                <w:szCs w:val="18"/>
                <w:highlight w:val="none"/>
                <w:lang w:val="en-US" w:eastAsia="zh-CN"/>
              </w:rPr>
              <w:t>9</w:t>
            </w:r>
            <w:r>
              <w:rPr>
                <w:rFonts w:hint="default" w:ascii="Times New Roman" w:hAnsi="Times New Roman" w:eastAsia="仿宋_GB2312" w:cs="Times New Roman"/>
                <w:b w:val="0"/>
                <w:bCs w:val="0"/>
                <w:color w:val="auto"/>
                <w:sz w:val="18"/>
                <w:szCs w:val="18"/>
                <w:highlight w:val="none"/>
                <w:lang w:val="zh-CN" w:eastAsia="zh-CN"/>
              </w:rPr>
              <w:t>‰</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zh-CN" w:eastAsia="zh-CN"/>
              </w:rPr>
              <w:t>θ=</w:t>
            </w:r>
            <w:r>
              <w:rPr>
                <w:rFonts w:hint="eastAsia" w:eastAsia="仿宋_GB2312" w:cs="Times New Roman"/>
                <w:b w:val="0"/>
                <w:bCs w:val="0"/>
                <w:color w:val="auto"/>
                <w:sz w:val="18"/>
                <w:szCs w:val="18"/>
                <w:highlight w:val="none"/>
                <w:lang w:val="en-US" w:eastAsia="zh-CN"/>
              </w:rPr>
              <w:t>35.512</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zh-CN" w:eastAsia="zh-CN"/>
              </w:rPr>
              <w:t>m=</w:t>
            </w:r>
            <w:r>
              <w:rPr>
                <w:rFonts w:hint="eastAsia" w:eastAsia="仿宋_GB2312" w:cs="Times New Roman"/>
                <w:b w:val="0"/>
                <w:bCs w:val="0"/>
                <w:color w:val="auto"/>
                <w:sz w:val="18"/>
                <w:szCs w:val="18"/>
                <w:highlight w:val="none"/>
                <w:lang w:val="en-US" w:eastAsia="zh-CN"/>
              </w:rPr>
              <w:t>1.655</w:t>
            </w: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949.907</w:t>
            </w:r>
          </w:p>
        </w:tc>
        <w:tc>
          <w:tcPr>
            <w:tcW w:w="1050" w:type="dxa"/>
            <w:vMerge w:val="restart"/>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F=215k㎡</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w:t>
            </w:r>
            <w:r>
              <w:rPr>
                <w:rFonts w:hint="eastAsia" w:eastAsia="仿宋_GB2312" w:cs="Times New Roman"/>
                <w:color w:val="auto"/>
                <w:sz w:val="18"/>
                <w:szCs w:val="18"/>
                <w:highlight w:val="none"/>
                <w:lang w:val="en-US" w:eastAsia="zh-CN"/>
              </w:rPr>
              <w:t>38.8</w:t>
            </w:r>
            <w:r>
              <w:rPr>
                <w:rFonts w:hint="default" w:ascii="Times New Roman" w:hAnsi="Times New Roman" w:eastAsia="仿宋_GB2312" w:cs="Times New Roman"/>
                <w:color w:val="auto"/>
                <w:sz w:val="18"/>
                <w:szCs w:val="18"/>
                <w:highlight w:val="none"/>
                <w:lang w:val="en-US" w:eastAsia="zh-CN"/>
              </w:rPr>
              <w:t>km</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J=</w:t>
            </w:r>
            <w:r>
              <w:rPr>
                <w:rFonts w:hint="eastAsia" w:eastAsia="仿宋_GB2312" w:cs="Times New Roman"/>
                <w:color w:val="auto"/>
                <w:sz w:val="18"/>
                <w:szCs w:val="18"/>
                <w:highlight w:val="none"/>
                <w:lang w:val="en-US" w:eastAsia="zh-CN"/>
              </w:rPr>
              <w:t>12.5</w:t>
            </w:r>
            <w:r>
              <w:rPr>
                <w:rFonts w:hint="default" w:ascii="Times New Roman" w:hAnsi="Times New Roman" w:eastAsia="仿宋_GB2312" w:cs="Times New Roman"/>
                <w:color w:val="auto"/>
                <w:sz w:val="18"/>
                <w:szCs w:val="18"/>
                <w:highlight w:val="none"/>
                <w:lang w:val="en-US" w:eastAsia="zh-CN"/>
              </w:rPr>
              <w:t>‰</w:t>
            </w:r>
          </w:p>
          <w:p>
            <w:pPr>
              <w:pStyle w:val="268"/>
              <w:shd w:val="clear"/>
              <w:jc w:val="center"/>
              <w:rPr>
                <w:rFonts w:hint="default" w:ascii="Times New Roman" w:hAnsi="Times New Roman" w:eastAsia="仿宋_GB2312" w:cs="Times New Roman"/>
                <w:b w:val="0"/>
                <w:bCs w:val="0"/>
                <w:color w:val="auto"/>
                <w:sz w:val="18"/>
                <w:szCs w:val="18"/>
                <w:highlight w:val="none"/>
                <w:lang w:eastAsia="zh-CN"/>
              </w:rPr>
            </w:pP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zh-CN" w:eastAsia="zh-CN"/>
              </w:rPr>
              <w:t>θ=</w:t>
            </w:r>
            <w:r>
              <w:rPr>
                <w:rFonts w:hint="eastAsia" w:eastAsia="仿宋_GB2312" w:cs="Times New Roman"/>
                <w:b w:val="0"/>
                <w:bCs w:val="0"/>
                <w:color w:val="auto"/>
                <w:sz w:val="18"/>
                <w:szCs w:val="18"/>
                <w:highlight w:val="none"/>
                <w:lang w:val="en-US" w:eastAsia="zh-CN"/>
              </w:rPr>
              <w:t>43.660</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zh-CN" w:eastAsia="zh-CN"/>
              </w:rPr>
              <w:t>m=</w:t>
            </w:r>
            <w:r>
              <w:rPr>
                <w:rFonts w:hint="eastAsia" w:eastAsia="仿宋_GB2312" w:cs="Times New Roman"/>
                <w:b w:val="0"/>
                <w:bCs w:val="0"/>
                <w:color w:val="auto"/>
                <w:sz w:val="18"/>
                <w:szCs w:val="18"/>
                <w:highlight w:val="none"/>
                <w:lang w:val="en-US" w:eastAsia="zh-CN"/>
              </w:rPr>
              <w:t>1.847</w:t>
            </w: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34" w:type="dxa"/>
            <w:vMerge w:val="restart"/>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1.流域特征</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F=</w:t>
            </w:r>
            <w:r>
              <w:rPr>
                <w:rFonts w:hint="default" w:ascii="Times New Roman" w:hAnsi="Times New Roman" w:eastAsia="仿宋_GB2312" w:cs="Times New Roman"/>
                <w:b w:val="0"/>
                <w:bCs w:val="0"/>
                <w:color w:val="auto"/>
                <w:sz w:val="18"/>
                <w:szCs w:val="18"/>
                <w:highlight w:val="none"/>
                <w:lang w:val="en-US" w:eastAsia="zh-CN"/>
              </w:rPr>
              <w:t>155</w:t>
            </w:r>
            <w:r>
              <w:rPr>
                <w:rFonts w:hint="default" w:ascii="Times New Roman" w:hAnsi="Times New Roman" w:eastAsia="仿宋_GB2312" w:cs="Times New Roman"/>
                <w:b w:val="0"/>
                <w:bCs w:val="0"/>
                <w:color w:val="auto"/>
                <w:sz w:val="18"/>
                <w:szCs w:val="18"/>
                <w:highlight w:val="none"/>
                <w:lang w:val="zh-CN" w:eastAsia="zh-CN"/>
              </w:rPr>
              <w:t>k㎡</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L=</w:t>
            </w:r>
            <w:r>
              <w:rPr>
                <w:rFonts w:hint="eastAsia" w:eastAsia="仿宋_GB2312" w:cs="Times New Roman"/>
                <w:b w:val="0"/>
                <w:bCs w:val="0"/>
                <w:color w:val="auto"/>
                <w:sz w:val="18"/>
                <w:szCs w:val="18"/>
                <w:highlight w:val="none"/>
                <w:lang w:val="en-US" w:eastAsia="zh-CN"/>
              </w:rPr>
              <w:t>29</w:t>
            </w:r>
            <w:r>
              <w:rPr>
                <w:rFonts w:hint="default" w:ascii="Times New Roman" w:hAnsi="Times New Roman" w:eastAsia="仿宋_GB2312" w:cs="Times New Roman"/>
                <w:b w:val="0"/>
                <w:bCs w:val="0"/>
                <w:color w:val="auto"/>
                <w:sz w:val="18"/>
                <w:szCs w:val="18"/>
                <w:highlight w:val="none"/>
                <w:lang w:val="zh-CN" w:eastAsia="zh-CN"/>
              </w:rPr>
              <w:t>km</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r>
              <w:rPr>
                <w:rFonts w:hint="default" w:ascii="Times New Roman" w:hAnsi="Times New Roman" w:eastAsia="仿宋_GB2312" w:cs="Times New Roman"/>
                <w:b w:val="0"/>
                <w:bCs w:val="0"/>
                <w:color w:val="auto"/>
                <w:sz w:val="18"/>
                <w:szCs w:val="18"/>
                <w:highlight w:val="none"/>
                <w:lang w:val="zh-CN" w:eastAsia="zh-CN"/>
              </w:rPr>
              <w:t>J=</w:t>
            </w:r>
            <w:r>
              <w:rPr>
                <w:rFonts w:hint="eastAsia" w:eastAsia="仿宋_GB2312" w:cs="Times New Roman"/>
                <w:b w:val="0"/>
                <w:bCs w:val="0"/>
                <w:color w:val="auto"/>
                <w:sz w:val="18"/>
                <w:szCs w:val="18"/>
                <w:highlight w:val="none"/>
                <w:lang w:val="en-US" w:eastAsia="zh-CN"/>
              </w:rPr>
              <w:t>9</w:t>
            </w:r>
            <w:r>
              <w:rPr>
                <w:rFonts w:hint="default" w:ascii="Times New Roman" w:hAnsi="Times New Roman" w:eastAsia="仿宋_GB2312" w:cs="Times New Roman"/>
                <w:b w:val="0"/>
                <w:bCs w:val="0"/>
                <w:color w:val="auto"/>
                <w:sz w:val="18"/>
                <w:szCs w:val="18"/>
                <w:highlight w:val="none"/>
                <w:lang w:val="zh-CN" w:eastAsia="zh-CN"/>
              </w:rPr>
              <w:t>‰</w:t>
            </w:r>
          </w:p>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lang w:val="zh-CN"/>
              </w:rPr>
              <w:t>m1j=4.</w:t>
            </w:r>
            <w:r>
              <w:rPr>
                <w:rFonts w:hint="eastAsia" w:eastAsia="仿宋_GB2312" w:cs="Times New Roman"/>
                <w:color w:val="auto"/>
                <w:sz w:val="18"/>
                <w:szCs w:val="18"/>
                <w:lang w:val="en-US" w:eastAsia="zh-CN"/>
              </w:rPr>
              <w:t>584</w:t>
            </w:r>
          </w:p>
          <w:p>
            <w:pPr>
              <w:pStyle w:val="268"/>
              <w:shd w:val="clear"/>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n=1.</w:t>
            </w:r>
            <w:r>
              <w:rPr>
                <w:rFonts w:hint="eastAsia" w:eastAsia="仿宋_GB2312" w:cs="Times New Roman"/>
                <w:color w:val="auto"/>
                <w:sz w:val="18"/>
                <w:szCs w:val="18"/>
                <w:lang w:val="en-US" w:eastAsia="zh-CN"/>
              </w:rPr>
              <w:t>482</w:t>
            </w:r>
          </w:p>
          <w:p>
            <w:pPr>
              <w:pStyle w:val="268"/>
              <w:shd w:val="clea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color w:val="auto"/>
                <w:sz w:val="18"/>
                <w:szCs w:val="18"/>
                <w:lang w:val="zh-CN"/>
              </w:rPr>
              <w:t>k=</w:t>
            </w:r>
            <w:r>
              <w:rPr>
                <w:rFonts w:hint="eastAsia" w:eastAsia="仿宋_GB2312" w:cs="Times New Roman"/>
                <w:color w:val="auto"/>
                <w:sz w:val="18"/>
                <w:szCs w:val="18"/>
                <w:lang w:val="en-US" w:eastAsia="zh-CN"/>
              </w:rPr>
              <w:t>3.092</w:t>
            </w: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16" w:type="dxa"/>
            <w:vMerge w:val="restart"/>
            <w:vAlign w:val="center"/>
          </w:tcPr>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F=215k㎡</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w:t>
            </w:r>
            <w:r>
              <w:rPr>
                <w:rFonts w:hint="eastAsia" w:eastAsia="仿宋_GB2312" w:cs="Times New Roman"/>
                <w:color w:val="auto"/>
                <w:sz w:val="18"/>
                <w:szCs w:val="18"/>
                <w:highlight w:val="none"/>
                <w:lang w:val="en-US" w:eastAsia="zh-CN"/>
              </w:rPr>
              <w:t>38.8</w:t>
            </w:r>
            <w:r>
              <w:rPr>
                <w:rFonts w:hint="default" w:ascii="Times New Roman" w:hAnsi="Times New Roman" w:eastAsia="仿宋_GB2312" w:cs="Times New Roman"/>
                <w:color w:val="auto"/>
                <w:sz w:val="18"/>
                <w:szCs w:val="18"/>
                <w:highlight w:val="none"/>
                <w:lang w:val="en-US" w:eastAsia="zh-CN"/>
              </w:rPr>
              <w:t>km</w:t>
            </w: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w:t>
            </w:r>
            <w:r>
              <w:rPr>
                <w:rFonts w:hint="eastAsia" w:eastAsia="仿宋_GB2312" w:cs="Times New Roman"/>
                <w:color w:val="auto"/>
                <w:sz w:val="18"/>
                <w:szCs w:val="18"/>
                <w:highlight w:val="none"/>
                <w:lang w:val="en-US" w:eastAsia="zh-CN"/>
              </w:rPr>
              <w:t>12.5</w:t>
            </w:r>
            <w:r>
              <w:rPr>
                <w:rFonts w:hint="default" w:ascii="Times New Roman" w:hAnsi="Times New Roman" w:eastAsia="仿宋_GB2312" w:cs="Times New Roman"/>
                <w:color w:val="auto"/>
                <w:sz w:val="18"/>
                <w:szCs w:val="18"/>
                <w:highlight w:val="none"/>
                <w:lang w:val="en-US" w:eastAsia="zh-CN"/>
              </w:rPr>
              <w:t>‰</w:t>
            </w:r>
          </w:p>
          <w:p>
            <w:pPr>
              <w:pStyle w:val="268"/>
              <w:shd w:val="clear"/>
              <w:jc w:val="center"/>
              <w:rPr>
                <w:rFonts w:hint="default" w:ascii="Times New Roman" w:hAnsi="Times New Roman" w:eastAsia="仿宋_GB2312" w:cs="Times New Roman"/>
                <w:color w:val="auto"/>
                <w:sz w:val="18"/>
                <w:szCs w:val="18"/>
                <w:highlight w:val="none"/>
                <w:lang w:val="en-US" w:eastAsia="zh-CN"/>
              </w:rPr>
            </w:pPr>
          </w:p>
          <w:p>
            <w:pPr>
              <w:pStyle w:val="268"/>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lang w:val="zh-CN"/>
              </w:rPr>
              <w:t>m1j=4.</w:t>
            </w:r>
            <w:r>
              <w:rPr>
                <w:rFonts w:hint="eastAsia" w:eastAsia="仿宋_GB2312" w:cs="Times New Roman"/>
                <w:color w:val="auto"/>
                <w:sz w:val="18"/>
                <w:szCs w:val="18"/>
                <w:lang w:val="en-US" w:eastAsia="zh-CN"/>
              </w:rPr>
              <w:t>570</w:t>
            </w:r>
          </w:p>
          <w:p>
            <w:pPr>
              <w:pStyle w:val="268"/>
              <w:shd w:val="clear"/>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n=1.5</w:t>
            </w:r>
            <w:r>
              <w:rPr>
                <w:rFonts w:hint="eastAsia" w:eastAsia="仿宋_GB2312" w:cs="Times New Roman"/>
                <w:color w:val="auto"/>
                <w:sz w:val="18"/>
                <w:szCs w:val="18"/>
                <w:lang w:val="en-US" w:eastAsia="zh-CN"/>
              </w:rPr>
              <w:t>24</w:t>
            </w:r>
          </w:p>
          <w:p>
            <w:pPr>
              <w:pStyle w:val="268"/>
              <w:shd w:val="clear"/>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k=2.</w:t>
            </w:r>
            <w:r>
              <w:rPr>
                <w:rFonts w:hint="eastAsia" w:eastAsia="仿宋_GB2312" w:cs="Times New Roman"/>
                <w:color w:val="auto"/>
                <w:sz w:val="18"/>
                <w:szCs w:val="18"/>
                <w:lang w:val="en-US" w:eastAsia="zh-CN"/>
              </w:rPr>
              <w:t>998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τ(h)</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4.547</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4.532</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ΣQi（m³/s）</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3908.376</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5283.288</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3908.376</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5283.288</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Q上m/∑Qi</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0.180</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0.180</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0.000</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Q下m(m³/s)</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57.759</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78.078</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72.827</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98.446</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△Q下m(m³/s)</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1.992</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2.692</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3.166</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4.280</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Qmp（m³/s）</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711.245</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960.676</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454.486</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615.486</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jc w:val="center"/>
        </w:trPr>
        <w:tc>
          <w:tcPr>
            <w:tcW w:w="1235" w:type="dxa"/>
            <w:vAlign w:val="center"/>
          </w:tcPr>
          <w:p>
            <w:pPr>
              <w:pStyle w:val="268"/>
              <w:shd w:val="clear"/>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W(万m³)</w:t>
            </w:r>
          </w:p>
        </w:tc>
        <w:tc>
          <w:tcPr>
            <w:tcW w:w="864"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2010.022</w:t>
            </w:r>
          </w:p>
        </w:tc>
        <w:tc>
          <w:tcPr>
            <w:tcW w:w="1053" w:type="dxa"/>
            <w:gridSpan w:val="2"/>
            <w:vMerge w:val="continue"/>
            <w:vAlign w:val="center"/>
          </w:tcPr>
          <w:p>
            <w:pPr>
              <w:pStyle w:val="268"/>
              <w:shd w:val="clear"/>
              <w:jc w:val="center"/>
              <w:rPr>
                <w:rFonts w:hint="default" w:ascii="Times New Roman" w:hAnsi="Times New Roman" w:eastAsia="仿宋_GB2312" w:cs="Times New Roman"/>
                <w:b w:val="0"/>
                <w:bCs w:val="0"/>
                <w:color w:val="auto"/>
                <w:sz w:val="18"/>
                <w:szCs w:val="18"/>
                <w:highlight w:val="none"/>
                <w:lang w:val="zh-CN" w:eastAsia="zh-CN"/>
              </w:rPr>
            </w:pPr>
          </w:p>
        </w:tc>
        <w:tc>
          <w:tcPr>
            <w:tcW w:w="1050" w:type="dxa"/>
            <w:gridSpan w:val="2"/>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2717.120</w:t>
            </w:r>
          </w:p>
        </w:tc>
        <w:tc>
          <w:tcPr>
            <w:tcW w:w="1050"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4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2010.022</w:t>
            </w:r>
          </w:p>
        </w:tc>
        <w:tc>
          <w:tcPr>
            <w:tcW w:w="1034"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c>
          <w:tcPr>
            <w:tcW w:w="1032" w:type="dxa"/>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r>
              <w:rPr>
                <w:rFonts w:hint="eastAsia" w:ascii="Times New Roman" w:hAnsi="Times New Roman" w:eastAsia="仿宋_GB2312" w:cs="Times New Roman"/>
                <w:color w:val="auto"/>
                <w:sz w:val="18"/>
                <w:szCs w:val="18"/>
                <w:highlight w:val="none"/>
                <w:lang w:val="zh-CN" w:eastAsia="zh-CN"/>
              </w:rPr>
              <w:t>2717.120</w:t>
            </w:r>
          </w:p>
        </w:tc>
        <w:tc>
          <w:tcPr>
            <w:tcW w:w="1016" w:type="dxa"/>
            <w:vMerge w:val="continue"/>
            <w:vAlign w:val="center"/>
          </w:tcPr>
          <w:p>
            <w:pPr>
              <w:pStyle w:val="268"/>
              <w:shd w:val="clear"/>
              <w:jc w:val="center"/>
              <w:rPr>
                <w:rFonts w:hint="default" w:ascii="Times New Roman" w:hAnsi="Times New Roman" w:eastAsia="仿宋_GB2312" w:cs="Times New Roman"/>
                <w:color w:val="auto"/>
                <w:sz w:val="18"/>
                <w:szCs w:val="18"/>
                <w:highlight w:val="none"/>
                <w:lang w:val="zh-CN" w:eastAsia="zh-CN"/>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根据以上计算P=10%工况下河段流量成果,推理公式计算成果大于单位线法计算</w:t>
      </w:r>
      <w:r>
        <w:rPr>
          <w:rFonts w:hint="default" w:ascii="Times New Roman" w:hAnsi="Times New Roman" w:eastAsia="仿宋_GB2312" w:cs="Times New Roman"/>
          <w:color w:val="auto"/>
          <w:spacing w:val="2"/>
          <w:sz w:val="28"/>
          <w:szCs w:val="28"/>
          <w:highlight w:val="none"/>
          <w:lang w:val="en-US" w:eastAsia="zh-CN"/>
        </w:rPr>
        <w:t>成果</w:t>
      </w:r>
      <w:r>
        <w:rPr>
          <w:rFonts w:hint="default" w:ascii="Times New Roman" w:hAnsi="Times New Roman" w:eastAsia="仿宋_GB2312" w:cs="Times New Roman"/>
          <w:snapToGrid w:val="0"/>
          <w:color w:val="auto"/>
          <w:sz w:val="28"/>
          <w:szCs w:val="28"/>
          <w:highlight w:val="none"/>
          <w:lang w:val="en-US" w:eastAsia="zh-CN"/>
        </w:rPr>
        <w:t>，本次设计采用推理公式计算成果作为设计洪峰流量成果，河段设计洪峰流量(P=10%)为内下水库P=10%工况下下泄流量+河段区间洪峰流量(P=10%).其设计洪峰流量成果如下表4.4-8.</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snapToGrid w:val="0"/>
          <w:color w:val="auto"/>
          <w:sz w:val="24"/>
          <w:szCs w:val="24"/>
          <w:highlight w:val="none"/>
          <w:lang w:val="en-US" w:eastAsia="zh-CN"/>
        </w:rPr>
      </w:pPr>
      <w:r>
        <w:rPr>
          <w:rFonts w:hint="default" w:ascii="Times New Roman" w:hAnsi="Times New Roman" w:eastAsia="仿宋_GB2312" w:cs="Times New Roman"/>
          <w:b/>
          <w:bCs/>
          <w:snapToGrid w:val="0"/>
          <w:color w:val="auto"/>
          <w:sz w:val="24"/>
          <w:szCs w:val="24"/>
          <w:highlight w:val="none"/>
          <w:lang w:val="en-US" w:eastAsia="zh-CN"/>
        </w:rPr>
        <w:t xml:space="preserve">表4.4-8     </w:t>
      </w:r>
      <w:r>
        <w:rPr>
          <w:rFonts w:hint="eastAsia" w:ascii="Times New Roman" w:hAnsi="Times New Roman" w:eastAsia="仿宋_GB2312" w:cs="Times New Roman"/>
          <w:b/>
          <w:bCs/>
          <w:snapToGrid w:val="0"/>
          <w:color w:val="auto"/>
          <w:sz w:val="24"/>
          <w:szCs w:val="24"/>
          <w:highlight w:val="none"/>
          <w:lang w:val="en-US" w:eastAsia="zh-CN"/>
        </w:rPr>
        <w:t xml:space="preserve">                 </w:t>
      </w:r>
      <w:r>
        <w:rPr>
          <w:rFonts w:hint="default" w:ascii="Times New Roman" w:hAnsi="Times New Roman" w:eastAsia="仿宋_GB2312" w:cs="Times New Roman"/>
          <w:b/>
          <w:bCs/>
          <w:snapToGrid w:val="0"/>
          <w:color w:val="auto"/>
          <w:sz w:val="24"/>
          <w:szCs w:val="24"/>
          <w:highlight w:val="none"/>
          <w:lang w:val="en-US" w:eastAsia="zh-CN"/>
        </w:rPr>
        <w:t xml:space="preserve"> </w:t>
      </w:r>
      <w:r>
        <w:rPr>
          <w:rFonts w:hint="eastAsia" w:eastAsia="仿宋_GB2312" w:cs="Times New Roman"/>
          <w:b/>
          <w:bCs/>
          <w:snapToGrid w:val="0"/>
          <w:color w:val="auto"/>
          <w:sz w:val="24"/>
          <w:szCs w:val="24"/>
          <w:highlight w:val="none"/>
          <w:lang w:val="en-US" w:eastAsia="zh-CN"/>
        </w:rPr>
        <w:t>大黄溪</w:t>
      </w:r>
      <w:r>
        <w:rPr>
          <w:rFonts w:hint="default" w:ascii="Times New Roman" w:hAnsi="Times New Roman" w:eastAsia="仿宋_GB2312" w:cs="Times New Roman"/>
          <w:b/>
          <w:bCs/>
          <w:snapToGrid w:val="0"/>
          <w:color w:val="auto"/>
          <w:sz w:val="24"/>
          <w:szCs w:val="24"/>
          <w:highlight w:val="none"/>
          <w:lang w:val="en-US" w:eastAsia="zh-CN"/>
        </w:rPr>
        <w:t>控制断面洪峰流量成果表P=10%</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500"/>
        <w:gridCol w:w="1695"/>
        <w:gridCol w:w="2085"/>
        <w:gridCol w:w="2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97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50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69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区间洪峰流量P=10%（m³/s）</w:t>
            </w:r>
          </w:p>
        </w:tc>
        <w:tc>
          <w:tcPr>
            <w:tcW w:w="208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内下水库下泄洪峰流量P=10%（m³/s）</w:t>
            </w:r>
          </w:p>
        </w:tc>
        <w:tc>
          <w:tcPr>
            <w:tcW w:w="22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河段设计洪峰流量P=10%（m³/s）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974"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i w:val="0"/>
                <w:color w:val="auto"/>
                <w:kern w:val="0"/>
                <w:sz w:val="18"/>
                <w:szCs w:val="18"/>
                <w:highlight w:val="none"/>
                <w:u w:val="none"/>
                <w:lang w:val="en-US" w:eastAsia="zh-CN" w:bidi="ar"/>
              </w:rPr>
              <w:t>大黄溪</w:t>
            </w:r>
          </w:p>
        </w:tc>
        <w:tc>
          <w:tcPr>
            <w:tcW w:w="1500"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lang w:val="zh-CN" w:eastAsia="zh-CN" w:bidi="zh-CN"/>
              </w:rPr>
              <w:t>K</w:t>
            </w:r>
            <w:r>
              <w:rPr>
                <w:rFonts w:hint="eastAsia" w:eastAsia="仿宋_GB2312" w:cs="Times New Roman"/>
                <w:b w:val="0"/>
                <w:bCs w:val="0"/>
                <w:color w:val="auto"/>
                <w:sz w:val="18"/>
                <w:szCs w:val="18"/>
                <w:highlight w:val="none"/>
                <w:lang w:val="en-US" w:eastAsia="zh-CN" w:bidi="zh-CN"/>
              </w:rPr>
              <w:t>8+847</w:t>
            </w:r>
          </w:p>
        </w:tc>
        <w:tc>
          <w:tcPr>
            <w:tcW w:w="169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249.42</w:t>
            </w:r>
          </w:p>
        </w:tc>
        <w:tc>
          <w:tcPr>
            <w:tcW w:w="2085"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639</w:t>
            </w:r>
          </w:p>
        </w:tc>
        <w:tc>
          <w:tcPr>
            <w:tcW w:w="22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888.42</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7）</w:t>
      </w:r>
      <w:r>
        <w:rPr>
          <w:rFonts w:hint="default" w:ascii="Times New Roman" w:hAnsi="Times New Roman" w:eastAsia="仿宋_GB2312" w:cs="Times New Roman"/>
          <w:color w:val="auto"/>
          <w:spacing w:val="2"/>
          <w:sz w:val="28"/>
          <w:szCs w:val="28"/>
          <w:highlight w:val="none"/>
        </w:rPr>
        <w:t>设计洪水成果分析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color w:val="auto"/>
          <w:spacing w:val="2"/>
          <w:sz w:val="28"/>
          <w:szCs w:val="28"/>
          <w:highlight w:val="none"/>
          <w:lang w:val="en-US" w:eastAsia="zh-CN"/>
        </w:rPr>
        <w:t>同理根据《查算手册》按推理公式法求得：</w:t>
      </w:r>
      <w:r>
        <w:rPr>
          <w:rFonts w:hint="eastAsia" w:ascii="Times New Roman" w:hAnsi="Times New Roman" w:eastAsia="仿宋_GB2312" w:cs="Times New Roman"/>
          <w:color w:val="auto"/>
          <w:spacing w:val="2"/>
          <w:sz w:val="28"/>
          <w:szCs w:val="28"/>
          <w:highlight w:val="none"/>
          <w:lang w:val="zh-CN" w:eastAsia="zh-CN"/>
        </w:rPr>
        <w:t>大黄溪大黄溪</w:t>
      </w:r>
      <w:r>
        <w:rPr>
          <w:rFonts w:hint="default" w:ascii="Times New Roman" w:hAnsi="Times New Roman" w:eastAsia="仿宋_GB2312" w:cs="Times New Roman"/>
          <w:color w:val="auto"/>
          <w:spacing w:val="2"/>
          <w:sz w:val="28"/>
          <w:szCs w:val="28"/>
          <w:highlight w:val="none"/>
          <w:lang w:val="en-US" w:eastAsia="zh-CN"/>
        </w:rPr>
        <w:t>土坳</w:t>
      </w:r>
      <w:r>
        <w:rPr>
          <w:rFonts w:hint="eastAsia" w:ascii="Times New Roman" w:hAnsi="Times New Roman" w:eastAsia="仿宋_GB2312" w:cs="Times New Roman"/>
          <w:color w:val="auto"/>
          <w:spacing w:val="2"/>
          <w:sz w:val="28"/>
          <w:szCs w:val="28"/>
          <w:highlight w:val="none"/>
          <w:lang w:val="en-US" w:eastAsia="zh-CN"/>
        </w:rPr>
        <w:t>（祁阳段下游终点</w:t>
      </w:r>
      <w:r>
        <w:rPr>
          <w:rFonts w:hint="default" w:ascii="Times New Roman" w:hAnsi="Times New Roman" w:eastAsia="仿宋_GB2312" w:cs="Times New Roman"/>
          <w:color w:val="auto"/>
          <w:spacing w:val="2"/>
          <w:sz w:val="28"/>
          <w:szCs w:val="28"/>
          <w:highlight w:val="none"/>
          <w:lang w:val="zh-CN" w:eastAsia="zh-CN"/>
        </w:rPr>
        <w:t>K</w:t>
      </w:r>
      <w:r>
        <w:rPr>
          <w:rFonts w:hint="eastAsia" w:ascii="Times New Roman" w:hAnsi="Times New Roman" w:eastAsia="仿宋_GB2312" w:cs="Times New Roman"/>
          <w:color w:val="auto"/>
          <w:spacing w:val="2"/>
          <w:sz w:val="28"/>
          <w:szCs w:val="28"/>
          <w:highlight w:val="none"/>
          <w:lang w:val="en-US" w:eastAsia="zh-CN"/>
        </w:rPr>
        <w:t>8</w:t>
      </w:r>
      <w:r>
        <w:rPr>
          <w:rFonts w:hint="default" w:ascii="Times New Roman" w:hAnsi="Times New Roman" w:eastAsia="仿宋_GB2312" w:cs="Times New Roman"/>
          <w:color w:val="auto"/>
          <w:spacing w:val="2"/>
          <w:sz w:val="28"/>
          <w:szCs w:val="28"/>
          <w:highlight w:val="none"/>
          <w:lang w:val="en-US" w:eastAsia="zh-CN"/>
        </w:rPr>
        <w:t>+</w:t>
      </w:r>
      <w:r>
        <w:rPr>
          <w:rFonts w:hint="eastAsia" w:eastAsia="仿宋_GB2312" w:cs="Times New Roman"/>
          <w:color w:val="auto"/>
          <w:spacing w:val="2"/>
          <w:sz w:val="28"/>
          <w:szCs w:val="28"/>
          <w:highlight w:val="none"/>
          <w:lang w:val="en-US" w:eastAsia="zh-CN"/>
        </w:rPr>
        <w:t>847</w:t>
      </w:r>
      <w:r>
        <w:rPr>
          <w:rFonts w:hint="eastAsia" w:ascii="Times New Roman" w:hAnsi="Times New Roman" w:eastAsia="仿宋_GB2312" w:cs="Times New Roman"/>
          <w:color w:val="auto"/>
          <w:spacing w:val="2"/>
          <w:sz w:val="28"/>
          <w:szCs w:val="28"/>
          <w:highlight w:val="none"/>
          <w:lang w:val="en-US" w:eastAsia="zh-CN"/>
        </w:rPr>
        <w:t>）</w:t>
      </w:r>
      <w:r>
        <w:rPr>
          <w:rFonts w:hint="default" w:ascii="Times New Roman" w:hAnsi="Times New Roman" w:eastAsia="仿宋_GB2312" w:cs="Times New Roman"/>
          <w:color w:val="auto"/>
          <w:spacing w:val="2"/>
          <w:sz w:val="28"/>
          <w:szCs w:val="28"/>
          <w:highlight w:val="none"/>
          <w:lang w:val="en-US" w:eastAsia="zh-CN"/>
        </w:rPr>
        <w:t>段</w:t>
      </w:r>
      <w:r>
        <w:rPr>
          <w:rFonts w:hint="eastAsia" w:eastAsia="仿宋_GB2312" w:cs="Times New Roman"/>
          <w:color w:val="auto"/>
          <w:spacing w:val="2"/>
          <w:sz w:val="28"/>
          <w:szCs w:val="28"/>
          <w:highlight w:val="none"/>
          <w:lang w:val="en-US" w:eastAsia="zh-CN"/>
        </w:rPr>
        <w:t>流域面积215km</w:t>
      </w:r>
      <w:r>
        <w:rPr>
          <w:rFonts w:hint="eastAsia" w:eastAsia="仿宋_GB2312" w:cs="Times New Roman"/>
          <w:color w:val="auto"/>
          <w:spacing w:val="2"/>
          <w:sz w:val="28"/>
          <w:szCs w:val="28"/>
          <w:highlight w:val="none"/>
          <w:vertAlign w:val="superscript"/>
          <w:lang w:val="en-US" w:eastAsia="zh-CN"/>
        </w:rPr>
        <w:t>2</w:t>
      </w:r>
      <w:r>
        <w:rPr>
          <w:rFonts w:hint="eastAsia" w:eastAsia="仿宋_GB2312" w:cs="Times New Roman"/>
          <w:color w:val="auto"/>
          <w:spacing w:val="2"/>
          <w:sz w:val="28"/>
          <w:szCs w:val="28"/>
          <w:highlight w:val="none"/>
          <w:lang w:val="en-US" w:eastAsia="zh-CN"/>
        </w:rPr>
        <w:t>，河道长38.8km，干流平均坡降12.5‰，</w:t>
      </w:r>
      <w:r>
        <w:rPr>
          <w:rFonts w:hint="default" w:ascii="Times New Roman" w:hAnsi="Times New Roman" w:eastAsia="仿宋_GB2312" w:cs="Times New Roman"/>
          <w:color w:val="auto"/>
          <w:spacing w:val="2"/>
          <w:sz w:val="28"/>
          <w:szCs w:val="28"/>
          <w:highlight w:val="none"/>
          <w:lang w:val="en-US" w:eastAsia="zh-CN"/>
        </w:rPr>
        <w:t>10年一遇设计洪峰流量为</w:t>
      </w:r>
      <w:r>
        <w:rPr>
          <w:rFonts w:hint="eastAsia" w:eastAsia="仿宋_GB2312" w:cs="Times New Roman"/>
          <w:color w:val="auto"/>
          <w:spacing w:val="2"/>
          <w:sz w:val="28"/>
          <w:szCs w:val="28"/>
          <w:highlight w:val="none"/>
          <w:lang w:val="en-US" w:eastAsia="zh-CN"/>
        </w:rPr>
        <w:t>960.67</w:t>
      </w:r>
      <w:r>
        <w:rPr>
          <w:rFonts w:hint="default" w:ascii="Times New Roman" w:hAnsi="Times New Roman" w:eastAsia="仿宋_GB2312" w:cs="Times New Roman"/>
          <w:color w:val="auto"/>
          <w:spacing w:val="2"/>
          <w:sz w:val="28"/>
          <w:szCs w:val="28"/>
          <w:highlight w:val="none"/>
          <w:lang w:val="en-US" w:eastAsia="zh-CN"/>
        </w:rPr>
        <w:t>m³/s，</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4.</w:t>
      </w:r>
      <w:r>
        <w:rPr>
          <w:rFonts w:hint="eastAsia" w:eastAsia="仿宋_GB2312" w:cs="Times New Roman"/>
          <w:color w:val="auto"/>
          <w:sz w:val="28"/>
          <w:szCs w:val="28"/>
          <w:highlight w:val="none"/>
          <w:lang w:val="en-US" w:eastAsia="zh-CN"/>
        </w:rPr>
        <w:t>46</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；同理根据《湖南省白水祁阳县二期工程初步设计报告》，相邻流域黄溪河（盐江～小河口段）</w:t>
      </w:r>
      <w:r>
        <w:rPr>
          <w:rFonts w:hint="eastAsia" w:eastAsia="仿宋_GB2312" w:cs="Times New Roman"/>
          <w:color w:val="auto"/>
          <w:spacing w:val="2"/>
          <w:sz w:val="28"/>
          <w:szCs w:val="28"/>
          <w:highlight w:val="none"/>
          <w:lang w:val="en-US" w:eastAsia="zh-CN"/>
        </w:rPr>
        <w:t>流域面积449.64km</w:t>
      </w:r>
      <w:r>
        <w:rPr>
          <w:rFonts w:hint="eastAsia" w:eastAsia="仿宋_GB2312" w:cs="Times New Roman"/>
          <w:color w:val="auto"/>
          <w:spacing w:val="2"/>
          <w:sz w:val="28"/>
          <w:szCs w:val="28"/>
          <w:highlight w:val="none"/>
          <w:vertAlign w:val="superscript"/>
          <w:lang w:val="en-US" w:eastAsia="zh-CN"/>
        </w:rPr>
        <w:t>2</w:t>
      </w:r>
      <w:r>
        <w:rPr>
          <w:rFonts w:hint="eastAsia" w:eastAsia="仿宋_GB2312" w:cs="Times New Roman"/>
          <w:color w:val="auto"/>
          <w:spacing w:val="2"/>
          <w:sz w:val="28"/>
          <w:szCs w:val="28"/>
          <w:highlight w:val="none"/>
          <w:lang w:val="en-US" w:eastAsia="zh-CN"/>
        </w:rPr>
        <w:t>，河道长67.22km，干流平均坡降6.4‰，</w:t>
      </w:r>
      <w:r>
        <w:rPr>
          <w:rFonts w:hint="default" w:ascii="Times New Roman" w:hAnsi="Times New Roman" w:eastAsia="仿宋_GB2312" w:cs="Times New Roman"/>
          <w:color w:val="auto"/>
          <w:spacing w:val="2"/>
          <w:sz w:val="28"/>
          <w:szCs w:val="28"/>
          <w:highlight w:val="none"/>
          <w:lang w:val="en-US" w:eastAsia="zh-CN"/>
        </w:rPr>
        <w:t>10年一遇设计洪峰流量为927.1m³/s，</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2.06</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；分析原因：</w:t>
      </w:r>
      <w:r>
        <w:rPr>
          <w:rFonts w:hint="eastAsia" w:eastAsia="仿宋_GB2312" w:cs="Times New Roman"/>
          <w:color w:val="auto"/>
          <w:spacing w:val="2"/>
          <w:sz w:val="28"/>
          <w:szCs w:val="28"/>
          <w:highlight w:val="none"/>
          <w:lang w:val="en-US" w:eastAsia="zh-CN"/>
        </w:rPr>
        <w:t>大黄溪</w:t>
      </w:r>
      <w:r>
        <w:rPr>
          <w:rFonts w:hint="default" w:ascii="Times New Roman" w:hAnsi="Times New Roman" w:eastAsia="仿宋_GB2312" w:cs="Times New Roman"/>
          <w:color w:val="auto"/>
          <w:spacing w:val="2"/>
          <w:sz w:val="28"/>
          <w:szCs w:val="28"/>
          <w:highlight w:val="none"/>
          <w:lang w:val="en-US" w:eastAsia="zh-CN"/>
        </w:rPr>
        <w:t>流域多年平均最大降雨量H24点</w:t>
      </w:r>
      <w:r>
        <w:rPr>
          <w:rFonts w:hint="eastAsia" w:eastAsia="仿宋_GB2312" w:cs="Times New Roman"/>
          <w:color w:val="auto"/>
          <w:spacing w:val="2"/>
          <w:sz w:val="28"/>
          <w:szCs w:val="28"/>
          <w:highlight w:val="none"/>
          <w:lang w:val="en-US" w:eastAsia="zh-CN"/>
        </w:rPr>
        <w:t>雨量115mm，较</w:t>
      </w:r>
      <w:r>
        <w:rPr>
          <w:rFonts w:hint="default" w:ascii="Times New Roman" w:hAnsi="Times New Roman" w:eastAsia="仿宋_GB2312" w:cs="Times New Roman"/>
          <w:color w:val="auto"/>
          <w:spacing w:val="2"/>
          <w:sz w:val="28"/>
          <w:szCs w:val="28"/>
          <w:highlight w:val="none"/>
          <w:lang w:val="en-US" w:eastAsia="zh-CN"/>
        </w:rPr>
        <w:t>黄溪河（盐江～小河口段）多年平均最大降雨量H24点</w:t>
      </w:r>
      <w:r>
        <w:rPr>
          <w:rFonts w:hint="eastAsia" w:eastAsia="仿宋_GB2312" w:cs="Times New Roman"/>
          <w:color w:val="auto"/>
          <w:spacing w:val="2"/>
          <w:sz w:val="28"/>
          <w:szCs w:val="28"/>
          <w:highlight w:val="none"/>
          <w:lang w:val="en-US" w:eastAsia="zh-CN"/>
        </w:rPr>
        <w:t>雨量110mm大</w:t>
      </w:r>
      <w:r>
        <w:rPr>
          <w:rFonts w:hint="default" w:ascii="Times New Roman" w:hAnsi="Times New Roman" w:eastAsia="仿宋_GB2312" w:cs="Times New Roman"/>
          <w:color w:val="auto"/>
          <w:spacing w:val="2"/>
          <w:sz w:val="28"/>
          <w:szCs w:val="28"/>
          <w:highlight w:val="none"/>
          <w:lang w:val="en-US" w:eastAsia="zh-CN"/>
        </w:rPr>
        <w:t>，其河道比降陡，所以造成其</w:t>
      </w:r>
      <w:r>
        <w:rPr>
          <w:rFonts w:hint="default" w:ascii="Times New Roman" w:hAnsi="Times New Roman" w:eastAsia="仿宋_GB2312" w:cs="Times New Roman"/>
          <w:color w:val="auto"/>
          <w:sz w:val="28"/>
          <w:szCs w:val="28"/>
          <w:highlight w:val="none"/>
          <w:lang w:eastAsia="zh-CN"/>
        </w:rPr>
        <w:t>洪峰流量模数较</w:t>
      </w:r>
      <w:r>
        <w:rPr>
          <w:rFonts w:hint="default" w:ascii="Times New Roman" w:hAnsi="Times New Roman" w:eastAsia="仿宋_GB2312" w:cs="Times New Roman"/>
          <w:color w:val="auto"/>
          <w:spacing w:val="2"/>
          <w:sz w:val="28"/>
          <w:szCs w:val="28"/>
          <w:highlight w:val="none"/>
          <w:lang w:val="en-US" w:eastAsia="zh-CN"/>
        </w:rPr>
        <w:t>黄花河（盐江～小河口段）</w:t>
      </w:r>
      <w:r>
        <w:rPr>
          <w:rFonts w:hint="default" w:ascii="Times New Roman" w:hAnsi="Times New Roman" w:eastAsia="仿宋_GB2312" w:cs="Times New Roman"/>
          <w:color w:val="auto"/>
          <w:sz w:val="28"/>
          <w:szCs w:val="28"/>
          <w:highlight w:val="none"/>
          <w:lang w:eastAsia="zh-CN"/>
        </w:rPr>
        <w:t>偏大，</w:t>
      </w:r>
      <w:r>
        <w:rPr>
          <w:rFonts w:hint="default" w:ascii="Times New Roman" w:hAnsi="Times New Roman" w:eastAsia="仿宋_GB2312" w:cs="Times New Roman"/>
          <w:color w:val="auto"/>
          <w:spacing w:val="2"/>
          <w:sz w:val="28"/>
          <w:szCs w:val="28"/>
          <w:highlight w:val="none"/>
          <w:lang w:val="en-US" w:eastAsia="zh-CN"/>
        </w:rPr>
        <w:t>计算成果较为可靠。</w:t>
      </w:r>
    </w:p>
    <w:p>
      <w:pPr>
        <w:keepNext w:val="0"/>
        <w:keepLines w:val="0"/>
        <w:pageBreakBefore w:val="0"/>
        <w:widowControl w:val="0"/>
        <w:shd w:val="clear"/>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仿宋_GB2312" w:cs="Times New Roman"/>
          <w:color w:val="auto"/>
          <w:spacing w:val="2"/>
          <w:sz w:val="28"/>
          <w:szCs w:val="28"/>
          <w:highlight w:val="none"/>
          <w:lang w:val="en-US" w:eastAsia="zh-CN"/>
        </w:rPr>
      </w:pPr>
      <w:r>
        <w:rPr>
          <w:rFonts w:hint="default" w:ascii="Times New Roman" w:hAnsi="Times New Roman" w:eastAsia="仿宋_GB2312" w:cs="Times New Roman"/>
          <w:color w:val="auto"/>
          <w:spacing w:val="2"/>
          <w:sz w:val="28"/>
          <w:szCs w:val="28"/>
          <w:highlight w:val="none"/>
          <w:lang w:val="en-US" w:eastAsia="zh-CN"/>
        </w:rPr>
        <w:t>8）设计洪水位</w:t>
      </w:r>
    </w:p>
    <w:p>
      <w:pPr>
        <w:keepNext w:val="0"/>
        <w:keepLines w:val="0"/>
        <w:pageBreakBefore w:val="0"/>
        <w:widowControl w:val="0"/>
        <w:shd w:val="clear"/>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pacing w:val="2"/>
          <w:sz w:val="28"/>
          <w:szCs w:val="28"/>
          <w:highlight w:val="none"/>
          <w:lang w:val="en-US" w:eastAsia="zh-CN"/>
        </w:rPr>
        <w:t>本次以K</w:t>
      </w:r>
      <w:r>
        <w:rPr>
          <w:rFonts w:hint="eastAsia" w:eastAsia="仿宋_GB2312" w:cs="Times New Roman"/>
          <w:color w:val="auto"/>
          <w:spacing w:val="2"/>
          <w:sz w:val="28"/>
          <w:szCs w:val="28"/>
          <w:highlight w:val="none"/>
          <w:lang w:val="en-US" w:eastAsia="zh-CN"/>
        </w:rPr>
        <w:t>8</w:t>
      </w:r>
      <w:r>
        <w:rPr>
          <w:rFonts w:hint="default" w:ascii="Times New Roman" w:hAnsi="Times New Roman" w:eastAsia="仿宋_GB2312" w:cs="Times New Roman"/>
          <w:color w:val="auto"/>
          <w:spacing w:val="2"/>
          <w:sz w:val="28"/>
          <w:szCs w:val="28"/>
          <w:highlight w:val="none"/>
          <w:lang w:val="en-US" w:eastAsia="zh-CN"/>
        </w:rPr>
        <w:t>+</w:t>
      </w:r>
      <w:r>
        <w:rPr>
          <w:rFonts w:hint="eastAsia" w:eastAsia="仿宋_GB2312" w:cs="Times New Roman"/>
          <w:color w:val="auto"/>
          <w:spacing w:val="2"/>
          <w:sz w:val="28"/>
          <w:szCs w:val="28"/>
          <w:highlight w:val="none"/>
          <w:lang w:val="en-US" w:eastAsia="zh-CN"/>
        </w:rPr>
        <w:t>1</w:t>
      </w:r>
      <w:r>
        <w:rPr>
          <w:rFonts w:hint="default" w:ascii="Times New Roman" w:hAnsi="Times New Roman" w:eastAsia="仿宋_GB2312" w:cs="Times New Roman"/>
          <w:color w:val="auto"/>
          <w:spacing w:val="2"/>
          <w:sz w:val="28"/>
          <w:szCs w:val="28"/>
          <w:highlight w:val="none"/>
          <w:lang w:val="en-US" w:eastAsia="zh-CN"/>
        </w:rPr>
        <w:t>00为下游控制断面，考虑该断面P=10%设计洪水位对应流量为</w:t>
      </w:r>
      <w:r>
        <w:rPr>
          <w:rFonts w:hint="eastAsia" w:eastAsia="仿宋_GB2312" w:cs="Times New Roman"/>
          <w:color w:val="auto"/>
          <w:spacing w:val="2"/>
          <w:sz w:val="28"/>
          <w:szCs w:val="28"/>
          <w:highlight w:val="none"/>
          <w:lang w:val="en-US" w:eastAsia="zh-CN"/>
        </w:rPr>
        <w:t>888.42</w:t>
      </w:r>
      <w:r>
        <w:rPr>
          <w:rFonts w:hint="default" w:ascii="Times New Roman" w:hAnsi="Times New Roman" w:eastAsia="仿宋_GB2312" w:cs="Times New Roman"/>
          <w:color w:val="auto"/>
          <w:spacing w:val="2"/>
          <w:sz w:val="28"/>
          <w:szCs w:val="28"/>
          <w:highlight w:val="none"/>
          <w:lang w:val="en-US" w:eastAsia="zh-CN"/>
        </w:rPr>
        <w:t>m</w:t>
      </w:r>
      <w:r>
        <w:rPr>
          <w:rFonts w:hint="default" w:ascii="Times New Roman" w:hAnsi="Times New Roman" w:eastAsia="仿宋_GB2312" w:cs="Times New Roman"/>
          <w:color w:val="auto"/>
          <w:spacing w:val="2"/>
          <w:sz w:val="28"/>
          <w:szCs w:val="28"/>
          <w:highlight w:val="none"/>
          <w:vertAlign w:val="superscript"/>
          <w:lang w:val="en-US" w:eastAsia="zh-CN"/>
        </w:rPr>
        <w:t>3</w:t>
      </w:r>
      <w:r>
        <w:rPr>
          <w:rFonts w:hint="default" w:ascii="Times New Roman" w:hAnsi="Times New Roman" w:eastAsia="仿宋_GB2312" w:cs="Times New Roman"/>
          <w:color w:val="auto"/>
          <w:spacing w:val="2"/>
          <w:sz w:val="28"/>
          <w:szCs w:val="28"/>
          <w:highlight w:val="none"/>
          <w:lang w:val="en-US" w:eastAsia="zh-CN"/>
        </w:rPr>
        <w:t>/s。根据项目区实测断面图，由曼宁公式计算该断面水位流量关系如下所示</w:t>
      </w:r>
      <w:r>
        <w:rPr>
          <w:rFonts w:hint="default" w:ascii="Times New Roman" w:hAnsi="Times New Roman" w:eastAsia="仿宋_GB2312" w:cs="Times New Roman"/>
          <w:color w:val="auto"/>
          <w:szCs w:val="24"/>
          <w:highlight w:val="none"/>
        </w:rPr>
        <w:t>：</w:t>
      </w:r>
    </w:p>
    <w:p>
      <w:pPr>
        <w:shd w:val="clea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hd w:val="clear"/>
        <w:spacing w:line="360" w:lineRule="auto"/>
        <w:ind w:firstLine="1260" w:firstLineChars="45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eastAsia="zh-CN"/>
        </w:rPr>
        <w:t>根据</w:t>
      </w:r>
      <w:r>
        <w:rPr>
          <w:rFonts w:hint="default" w:ascii="Times New Roman" w:hAnsi="Times New Roman" w:eastAsia="仿宋_GB2312" w:cs="Times New Roman"/>
          <w:color w:val="auto"/>
          <w:spacing w:val="2"/>
          <w:sz w:val="28"/>
          <w:szCs w:val="28"/>
          <w:highlight w:val="none"/>
          <w:lang w:val="en-US" w:eastAsia="zh-CN"/>
        </w:rPr>
        <w:t>计算</w:t>
      </w:r>
      <w:r>
        <w:rPr>
          <w:rFonts w:hint="default" w:ascii="Times New Roman" w:hAnsi="Times New Roman" w:eastAsia="仿宋_GB2312" w:cs="Times New Roman"/>
          <w:color w:val="auto"/>
          <w:spacing w:val="2"/>
          <w:sz w:val="28"/>
          <w:szCs w:val="28"/>
          <w:highlight w:val="none"/>
          <w:lang w:eastAsia="zh-CN"/>
        </w:rPr>
        <w:t>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default" w:ascii="Times New Roman" w:hAnsi="Times New Roman" w:eastAsia="仿宋_GB2312" w:cs="Times New Roman"/>
          <w:color w:val="auto"/>
          <w:spacing w:val="2"/>
          <w:sz w:val="28"/>
          <w:szCs w:val="28"/>
          <w:highlight w:val="none"/>
          <w:lang w:val="en-US" w:eastAsia="zh-CN"/>
        </w:rPr>
        <w:t>209.0m；本次设计河口水位以209.0m</w:t>
      </w:r>
      <w:r>
        <w:rPr>
          <w:rFonts w:hint="default" w:ascii="Times New Roman" w:hAnsi="Times New Roman" w:eastAsia="仿宋_GB2312" w:cs="Times New Roman"/>
          <w:color w:val="auto"/>
          <w:spacing w:val="2"/>
          <w:sz w:val="28"/>
          <w:szCs w:val="28"/>
          <w:highlight w:val="none"/>
          <w:lang w:eastAsia="zh-CN"/>
        </w:rPr>
        <w:t>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w:t>
      </w:r>
      <w:r>
        <w:rPr>
          <w:rFonts w:hint="eastAsia" w:eastAsia="仿宋_GB2312" w:cs="Times New Roman"/>
          <w:b w:val="0"/>
          <w:bCs w:val="0"/>
          <w:color w:val="auto"/>
          <w:sz w:val="28"/>
          <w:szCs w:val="28"/>
          <w:highlight w:val="none"/>
          <w:u w:val="none"/>
          <w:lang w:val="en-US" w:eastAsia="zh-CN"/>
        </w:rPr>
        <w:t>8</w:t>
      </w:r>
      <w:r>
        <w:rPr>
          <w:rFonts w:hint="default" w:ascii="Times New Roman" w:hAnsi="Times New Roman" w:eastAsia="仿宋_GB2312" w:cs="Times New Roman"/>
          <w:b w:val="0"/>
          <w:bCs w:val="0"/>
          <w:color w:val="auto"/>
          <w:sz w:val="28"/>
          <w:szCs w:val="28"/>
          <w:highlight w:val="none"/>
          <w:u w:val="none"/>
          <w:lang w:val="en-US" w:eastAsia="zh-CN"/>
        </w:rPr>
        <w:t>+</w:t>
      </w:r>
      <w:r>
        <w:rPr>
          <w:rFonts w:hint="eastAsia" w:eastAsia="仿宋_GB2312" w:cs="Times New Roman"/>
          <w:b w:val="0"/>
          <w:bCs w:val="0"/>
          <w:color w:val="auto"/>
          <w:sz w:val="28"/>
          <w:szCs w:val="28"/>
          <w:highlight w:val="none"/>
          <w:u w:val="none"/>
          <w:lang w:val="en-US" w:eastAsia="zh-CN"/>
        </w:rPr>
        <w:t>847</w:t>
      </w:r>
      <w:r>
        <w:rPr>
          <w:rFonts w:hint="default" w:ascii="Times New Roman" w:hAnsi="Times New Roman" w:eastAsia="仿宋_GB2312" w:cs="Times New Roman"/>
          <w:b w:val="0"/>
          <w:bCs w:val="0"/>
          <w:color w:val="auto"/>
          <w:sz w:val="28"/>
          <w:szCs w:val="28"/>
          <w:highlight w:val="none"/>
          <w:u w:val="none"/>
          <w:lang w:val="en-US" w:eastAsia="zh-CN"/>
        </w:rPr>
        <w:t>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5" o:title=""/>
            <o:lock v:ext="edit" aspectratio="t"/>
            <w10:wrap type="none"/>
            <w10:anchorlock/>
          </v:shape>
          <o:OLEObject Type="Embed" ProgID="Equation.3" ShapeID="_x0000_i1027" DrawAspect="Content" ObjectID="_1468075727" r:id="rId24">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7" o:title=""/>
            <o:lock v:ext="edit" grouping="f" rotation="f" text="f" aspectratio="t"/>
            <w10:wrap type="none"/>
            <w10:anchorlock/>
          </v:shape>
          <o:OLEObject Type="Embed" ProgID="Equation.3" ShapeID="_x0000_i1028" DrawAspect="Content" ObjectID="_1468075728" r:id="rId2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29" o:title=""/>
            <o:lock v:ext="edit" grouping="f" rotation="f" text="f" aspectratio="t"/>
            <w10:wrap type="none"/>
            <w10:anchorlock/>
          </v:shape>
          <o:OLEObject Type="Embed" ProgID="Equation.3" ShapeID="_x0000_i1029" DrawAspect="Content" ObjectID="_1468075729" r:id="rId2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1" o:title=""/>
            <o:lock v:ext="edit" aspectratio="t"/>
            <w10:wrap type="none"/>
            <w10:anchorlock/>
          </v:shape>
          <o:OLEObject Type="Embed" ProgID="Equation.3" ShapeID="_x0000_i1030" DrawAspect="Content" ObjectID="_1468075730"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5" o:title=""/>
            <o:lock v:ext="edit" grouping="f" rotation="f" text="f" aspectratio="t"/>
            <w10:wrap type="none"/>
            <w10:anchorlock/>
          </v:shape>
          <o:OLEObject Type="Embed" ProgID="Equation.3" ShapeID="_x0000_i1032" DrawAspect="Content" ObjectID="_1468075732"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37" o:title=""/>
            <o:lock v:ext="edit" aspectratio="t"/>
            <w10:wrap type="none"/>
            <w10:anchorlock/>
          </v:shape>
          <o:OLEObject Type="Embed" ProgID="Equation.3" ShapeID="_x0000_i1033" DrawAspect="Content" ObjectID="_1468075733" r:id="rId36">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39" o:title=""/>
            <o:lock v:ext="edit" aspectratio="t"/>
            <w10:wrap type="none"/>
            <w10:anchorlock/>
          </v:shape>
          <o:OLEObject Type="Embed" ProgID="Equation.3" ShapeID="_x0000_i1034" DrawAspect="Content" ObjectID="_1468075734" r:id="rId3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1" o:title=""/>
            <o:lock v:ext="edit" grouping="f" rotation="f" text="f" aspectratio="t"/>
            <w10:wrap type="none"/>
            <w10:anchorlock/>
          </v:shape>
          <o:OLEObject Type="Embed" ProgID="Equation.3" ShapeID="_x0000_i1035" DrawAspect="Content" ObjectID="_1468075735" r:id="rId40">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3" o:title=""/>
            <o:lock v:ext="edit" aspectratio="t"/>
            <w10:wrap type="none"/>
            <w10:anchorlock/>
          </v:shape>
          <o:OLEObject Type="Embed" ProgID="Equation.3" ShapeID="_x0000_i1036" DrawAspect="Content" ObjectID="_1468075736" r:id="rId4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3" w:name="_Toc32740"/>
      <w:bookmarkStart w:id="44" w:name="_Toc2518"/>
      <w:bookmarkStart w:id="45" w:name="_Toc370"/>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内下水库</w:t>
      </w:r>
      <w:r>
        <w:rPr>
          <w:rFonts w:hint="default" w:ascii="Times New Roman" w:hAnsi="Times New Roman" w:eastAsia="仿宋_GB2312" w:cs="Times New Roman"/>
          <w:color w:val="auto"/>
          <w:sz w:val="28"/>
          <w:szCs w:val="28"/>
          <w:highlight w:val="none"/>
          <w:lang w:val="en-US" w:eastAsia="zh-CN"/>
        </w:rPr>
        <w:t>设计洪水位</w:t>
      </w:r>
    </w:p>
    <w:p>
      <w:pPr>
        <w:shd w:val="clear"/>
        <w:spacing w:line="360" w:lineRule="auto"/>
        <w:ind w:firstLine="560" w:firstLineChars="200"/>
        <w:rPr>
          <w:rFonts w:hint="default"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w:t>
      </w:r>
      <w:r>
        <w:rPr>
          <w:rFonts w:hint="default" w:ascii="Times New Roman" w:hAnsi="Times New Roman" w:eastAsia="仿宋_GB2312" w:cs="Times New Roman"/>
          <w:color w:val="auto"/>
          <w:sz w:val="28"/>
          <w:szCs w:val="28"/>
          <w:highlight w:val="none"/>
          <w:lang w:val="zh-CN" w:eastAsia="zh-CN"/>
        </w:rPr>
        <w:t>祁阳县</w:t>
      </w:r>
      <w:r>
        <w:rPr>
          <w:rFonts w:hint="eastAsia" w:eastAsia="仿宋_GB2312" w:cs="Times New Roman"/>
          <w:color w:val="auto"/>
          <w:sz w:val="28"/>
          <w:szCs w:val="28"/>
          <w:highlight w:val="none"/>
          <w:lang w:val="zh-CN" w:eastAsia="zh-CN"/>
        </w:rPr>
        <w:t>内下</w:t>
      </w:r>
      <w:r>
        <w:rPr>
          <w:rFonts w:hint="eastAsia" w:ascii="Times New Roman" w:hAnsi="Times New Roman" w:eastAsia="仿宋_GB2312" w:cs="Times New Roman"/>
          <w:color w:val="auto"/>
          <w:sz w:val="28"/>
          <w:szCs w:val="28"/>
          <w:highlight w:val="none"/>
          <w:lang w:val="zh-CN" w:eastAsia="zh-CN"/>
        </w:rPr>
        <w:t>水库</w:t>
      </w:r>
      <w:r>
        <w:rPr>
          <w:rFonts w:hint="default" w:ascii="Times New Roman" w:hAnsi="Times New Roman" w:eastAsia="仿宋_GB2312" w:cs="Times New Roman"/>
          <w:color w:val="auto"/>
          <w:sz w:val="28"/>
          <w:szCs w:val="28"/>
          <w:highlight w:val="none"/>
          <w:lang w:val="zh-CN" w:eastAsia="zh-CN"/>
        </w:rPr>
        <w:t>除险加固工程技施设计报告</w:t>
      </w:r>
      <w:r>
        <w:rPr>
          <w:rFonts w:hint="eastAsia" w:ascii="Times New Roman" w:hAnsi="Times New Roman" w:eastAsia="仿宋_GB2312" w:cs="Times New Roman"/>
          <w:color w:val="auto"/>
          <w:sz w:val="28"/>
          <w:szCs w:val="28"/>
          <w:highlight w:val="none"/>
          <w:lang w:val="en-US" w:eastAsia="zh-CN"/>
        </w:rPr>
        <w:t>》可知</w:t>
      </w:r>
      <w:r>
        <w:rPr>
          <w:rFonts w:hint="eastAsia" w:eastAsia="仿宋_GB2312" w:cs="Times New Roman"/>
          <w:color w:val="auto"/>
          <w:sz w:val="28"/>
          <w:szCs w:val="28"/>
          <w:highlight w:val="none"/>
          <w:lang w:val="en-US" w:eastAsia="zh-CN"/>
        </w:rPr>
        <w:t>内下水库500年一遇校核洪水位为470.6m，50年一遇设计洪水位470.0m，正常蓄水位470.0m。内下水库50年一遇设计洪水位和正常蓄水位均为470.0m，由此可知10年一遇洪水位为470.0m。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10</w:t>
      </w:r>
      <w:r>
        <w:rPr>
          <w:rFonts w:hint="default" w:ascii="Times New Roman" w:hAnsi="Times New Roman" w:eastAsia="仿宋_GB2312" w:cs="Times New Roman"/>
          <w:color w:val="auto"/>
          <w:sz w:val="28"/>
          <w:szCs w:val="28"/>
          <w:highlight w:val="none"/>
          <w:lang w:val="en-US" w:eastAsia="zh-CN"/>
        </w:rPr>
        <w:t>）计算成果</w:t>
      </w:r>
      <w:bookmarkEnd w:id="43"/>
      <w:bookmarkEnd w:id="44"/>
      <w:bookmarkEnd w:id="45"/>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表4.4-9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大黄溪</w:t>
      </w:r>
      <w:r>
        <w:rPr>
          <w:rFonts w:hint="default" w:ascii="Times New Roman" w:hAnsi="Times New Roman" w:eastAsia="仿宋_GB2312" w:cs="Times New Roman"/>
          <w:b/>
          <w:bCs/>
          <w:color w:val="auto"/>
          <w:spacing w:val="0"/>
          <w:sz w:val="24"/>
          <w:szCs w:val="24"/>
          <w:highlight w:val="none"/>
          <w:u w:val="none"/>
          <w:lang w:val="en-US" w:eastAsia="zh-CN"/>
        </w:rPr>
        <w:t>设计洪水水面线成果表</w:t>
      </w:r>
    </w:p>
    <w:tbl>
      <w:tblPr>
        <w:tblStyle w:val="16"/>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72"/>
        <w:gridCol w:w="2571"/>
        <w:gridCol w:w="2082"/>
        <w:gridCol w:w="2167"/>
        <w:gridCol w:w="16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断面号</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地点</w:t>
            </w: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间距</w:t>
            </w:r>
            <w:r>
              <w:rPr>
                <w:rFonts w:hint="default" w:ascii="Times New Roman" w:hAnsi="Times New Roman" w:eastAsia="仿宋_GB2312" w:cs="Times New Roman"/>
                <w:b/>
                <w:bCs/>
                <w:i w:val="0"/>
                <w:iCs w:val="0"/>
                <w:color w:val="auto"/>
                <w:kern w:val="0"/>
                <w:sz w:val="18"/>
                <w:szCs w:val="18"/>
                <w:u w:val="none"/>
                <w:lang w:val="en-US" w:eastAsia="zh-CN" w:bidi="ar"/>
              </w:rPr>
              <w:t xml:space="preserve"> </w:t>
            </w:r>
            <w:r>
              <w:rPr>
                <w:rFonts w:hint="eastAsia" w:ascii="仿宋_GB2312" w:hAnsi="宋体" w:eastAsia="仿宋_GB2312" w:cs="仿宋_GB2312"/>
                <w:b/>
                <w:bCs/>
                <w:i w:val="0"/>
                <w:iCs w:val="0"/>
                <w:color w:val="auto"/>
                <w:kern w:val="0"/>
                <w:sz w:val="18"/>
                <w:szCs w:val="18"/>
                <w:u w:val="none"/>
                <w:lang w:val="en-US" w:eastAsia="zh-CN" w:bidi="ar"/>
              </w:rPr>
              <w:t>（</w:t>
            </w:r>
            <w:r>
              <w:rPr>
                <w:rFonts w:hint="default" w:ascii="Times New Roman" w:hAnsi="Times New Roman" w:eastAsia="仿宋_GB2312" w:cs="Times New Roman"/>
                <w:b/>
                <w:bCs/>
                <w:i w:val="0"/>
                <w:iCs w:val="0"/>
                <w:color w:val="auto"/>
                <w:kern w:val="0"/>
                <w:sz w:val="18"/>
                <w:szCs w:val="18"/>
                <w:u w:val="none"/>
                <w:lang w:val="en-US" w:eastAsia="zh-CN" w:bidi="ar"/>
              </w:rPr>
              <w:t>m</w:t>
            </w:r>
            <w:r>
              <w:rPr>
                <w:rFonts w:hint="eastAsia" w:ascii="仿宋_GB2312" w:hAnsi="宋体" w:eastAsia="仿宋_GB2312" w:cs="仿宋_GB2312"/>
                <w:b/>
                <w:bCs/>
                <w:i w:val="0"/>
                <w:iCs w:val="0"/>
                <w:color w:val="auto"/>
                <w:kern w:val="0"/>
                <w:sz w:val="18"/>
                <w:szCs w:val="18"/>
                <w:u w:val="none"/>
                <w:lang w:val="en-US" w:eastAsia="zh-CN" w:bidi="ar"/>
              </w:rPr>
              <w:t>）</w:t>
            </w: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累距（</w:t>
            </w:r>
            <w:r>
              <w:rPr>
                <w:rFonts w:hint="default" w:ascii="Times New Roman" w:hAnsi="Times New Roman" w:eastAsia="仿宋_GB2312" w:cs="Times New Roman"/>
                <w:b/>
                <w:bCs/>
                <w:i w:val="0"/>
                <w:iCs w:val="0"/>
                <w:color w:val="auto"/>
                <w:kern w:val="0"/>
                <w:sz w:val="18"/>
                <w:szCs w:val="18"/>
                <w:u w:val="none"/>
                <w:lang w:val="en-US" w:eastAsia="zh-CN" w:bidi="ar"/>
              </w:rPr>
              <w:t>m</w:t>
            </w:r>
            <w:r>
              <w:rPr>
                <w:rFonts w:hint="eastAsia" w:ascii="仿宋_GB2312" w:hAnsi="宋体" w:eastAsia="仿宋_GB2312" w:cs="仿宋_GB2312"/>
                <w:b/>
                <w:bCs/>
                <w:i w:val="0"/>
                <w:iCs w:val="0"/>
                <w:color w:val="auto"/>
                <w:kern w:val="0"/>
                <w:sz w:val="18"/>
                <w:szCs w:val="18"/>
                <w:u w:val="none"/>
                <w:lang w:val="en-US" w:eastAsia="zh-CN" w:bidi="ar"/>
              </w:rPr>
              <w:t>）</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18"/>
                <w:szCs w:val="18"/>
                <w:u w:val="none"/>
              </w:rPr>
            </w:pPr>
            <w:r>
              <w:rPr>
                <w:rFonts w:hint="eastAsia" w:ascii="仿宋_GB2312" w:hAnsi="宋体" w:eastAsia="仿宋_GB2312" w:cs="仿宋_GB2312"/>
                <w:b/>
                <w:bCs/>
                <w:i w:val="0"/>
                <w:iCs w:val="0"/>
                <w:color w:val="auto"/>
                <w:kern w:val="0"/>
                <w:sz w:val="18"/>
                <w:szCs w:val="18"/>
                <w:u w:val="none"/>
                <w:lang w:val="en-US" w:eastAsia="zh-CN" w:bidi="ar"/>
              </w:rPr>
              <w:t>设计水位</w:t>
            </w:r>
            <w:r>
              <w:rPr>
                <w:rFonts w:hint="default" w:ascii="Times New Roman" w:hAnsi="Times New Roman" w:eastAsia="仿宋_GB2312" w:cs="Times New Roman"/>
                <w:b/>
                <w:bCs/>
                <w:i w:val="0"/>
                <w:iCs w:val="0"/>
                <w:color w:val="auto"/>
                <w:kern w:val="0"/>
                <w:sz w:val="18"/>
                <w:szCs w:val="18"/>
                <w:u w:val="none"/>
                <w:lang w:val="en-US" w:eastAsia="zh-CN" w:bidi="ar"/>
              </w:rPr>
              <w:t>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14"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101"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1146"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eastAsia" w:ascii="仿宋_GB2312" w:hAnsi="宋体" w:eastAsia="仿宋_GB2312" w:cs="仿宋_GB2312"/>
                <w:b/>
                <w:bCs/>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color w:val="auto"/>
                <w:kern w:val="0"/>
                <w:sz w:val="18"/>
                <w:szCs w:val="18"/>
                <w:u w:val="none"/>
                <w:lang w:val="en-US" w:eastAsia="zh-CN" w:bidi="ar"/>
              </w:rPr>
              <w:t>河口</w:t>
            </w:r>
            <w:r>
              <w:rPr>
                <w:rFonts w:hint="default" w:ascii="Times New Roman" w:hAnsi="Times New Roman" w:eastAsia="仿宋_GB2312" w:cs="Times New Roman"/>
                <w:i w:val="0"/>
                <w:iCs w:val="0"/>
                <w:color w:val="auto"/>
                <w:kern w:val="0"/>
                <w:sz w:val="18"/>
                <w:szCs w:val="18"/>
                <w:u w:val="none"/>
                <w:lang w:val="en-US" w:eastAsia="zh-CN" w:bidi="ar"/>
              </w:rPr>
              <w:t>CS1</w:t>
            </w:r>
          </w:p>
        </w:tc>
        <w:tc>
          <w:tcPr>
            <w:tcW w:w="1101"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8847</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eastAsia" w:ascii="仿宋_GB2312" w:hAnsi="宋体" w:eastAsia="仿宋_GB2312" w:cs="仿宋_GB2312"/>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9347</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623</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9970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CS4</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10450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CS5</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11100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CS6</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11830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255.99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CS7</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12490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CS8</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CS9</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13340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CS10</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CS11</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14560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315.01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CS12</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CS13</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CS14</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16260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CS15</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16870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374.22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CS16</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17420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386.42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CS17</w:t>
            </w:r>
            <w:r>
              <w:rPr>
                <w:rFonts w:hint="eastAsia" w:ascii="仿宋_GB2312" w:hAnsi="Times New Roman" w:eastAsia="仿宋_GB2312" w:cs="仿宋_GB2312"/>
                <w:i w:val="0"/>
                <w:iCs w:val="0"/>
                <w:color w:val="auto"/>
                <w:kern w:val="0"/>
                <w:sz w:val="18"/>
                <w:szCs w:val="18"/>
                <w:u w:val="none"/>
                <w:lang w:val="en-US" w:eastAsia="zh-CN" w:bidi="ar"/>
              </w:rPr>
              <w:t>　</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17900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CS18</w:t>
            </w:r>
            <w:r>
              <w:rPr>
                <w:rFonts w:hint="eastAsia" w:ascii="仿宋_GB2312" w:hAnsi="Times New Roman" w:eastAsia="仿宋_GB2312" w:cs="仿宋_GB2312"/>
                <w:i w:val="0"/>
                <w:iCs w:val="0"/>
                <w:color w:val="auto"/>
                <w:kern w:val="0"/>
                <w:sz w:val="18"/>
                <w:szCs w:val="18"/>
                <w:u w:val="none"/>
                <w:lang w:val="en-US" w:eastAsia="zh-CN" w:bidi="ar"/>
              </w:rPr>
              <w:t>（内下水库）</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18350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CS18</w:t>
            </w:r>
            <w:r>
              <w:rPr>
                <w:rFonts w:hint="eastAsia" w:ascii="仿宋_GB2312" w:hAnsi="Times New Roman" w:eastAsia="仿宋_GB2312" w:cs="仿宋_GB2312"/>
                <w:i w:val="0"/>
                <w:iCs w:val="0"/>
                <w:color w:val="auto"/>
                <w:kern w:val="0"/>
                <w:sz w:val="18"/>
                <w:szCs w:val="18"/>
                <w:u w:val="none"/>
                <w:lang w:val="en-US" w:eastAsia="zh-CN" w:bidi="ar"/>
              </w:rPr>
              <w:t>（内下水库）</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18630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CS19</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CS20</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CS21</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CS22</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CS23</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CS24</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CS25</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CS26</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CS27</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CS28</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CS29</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CS30</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CS31</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CS32</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25710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CS33</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26210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13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CS34</w:t>
            </w:r>
          </w:p>
        </w:tc>
        <w:tc>
          <w:tcPr>
            <w:tcW w:w="110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26910</w:t>
            </w:r>
          </w:p>
        </w:tc>
        <w:tc>
          <w:tcPr>
            <w:tcW w:w="87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471.03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4"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36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1101" w:type="pct"/>
            <w:tcBorders>
              <w:tl2br w:val="nil"/>
              <w:tr2bl w:val="nil"/>
            </w:tcBorders>
            <w:shd w:val="clear" w:color="auto" w:fill="auto"/>
            <w:noWrap/>
            <w:vAlign w:val="center"/>
          </w:tcPr>
          <w:p>
            <w:pPr>
              <w:rPr>
                <w:rFonts w:hint="eastAsia" w:ascii="宋体" w:hAnsi="宋体" w:eastAsia="宋体" w:cs="宋体"/>
                <w:i w:val="0"/>
                <w:iCs w:val="0"/>
                <w:color w:val="auto"/>
                <w:sz w:val="18"/>
                <w:szCs w:val="18"/>
                <w:u w:val="none"/>
              </w:rPr>
            </w:pPr>
          </w:p>
        </w:tc>
        <w:tc>
          <w:tcPr>
            <w:tcW w:w="114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76"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cs="Times New Roman"/>
          <w:color w:val="auto"/>
          <w:lang w:val="en-US"/>
        </w:rPr>
      </w:pPr>
      <w:bookmarkStart w:id="46" w:name="_Toc6340"/>
      <w:bookmarkStart w:id="47" w:name="_Toc1456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.2  洪水位标图</w:t>
      </w:r>
      <w:bookmarkEnd w:id="46"/>
      <w:bookmarkEnd w:id="4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48" w:name="_Toc29822"/>
      <w:bookmarkStart w:id="49" w:name="_Toc5956"/>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48"/>
      <w:bookmarkEnd w:id="4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界桩52座</w:t>
      </w:r>
      <w:r>
        <w:rPr>
          <w:rFonts w:hint="default" w:ascii="Times New Roman" w:hAnsi="Times New Roman" w:eastAsia="仿宋_GB2312" w:cs="Times New Roman"/>
          <w:color w:val="auto"/>
          <w:szCs w:val="28"/>
          <w:highlight w:val="none"/>
          <w:lang w:val="en-US"/>
        </w:rPr>
        <w:t>，其中</w:t>
      </w:r>
      <w:r>
        <w:rPr>
          <w:rFonts w:hint="eastAsia" w:eastAsia="仿宋_GB2312" w:cs="Times New Roman"/>
          <w:color w:val="auto"/>
          <w:szCs w:val="28"/>
          <w:highlight w:val="none"/>
          <w:lang w:val="en-US" w:eastAsia="zh-CN"/>
        </w:rPr>
        <w:t>公共界桩10座</w:t>
      </w:r>
      <w:r>
        <w:rPr>
          <w:rFonts w:hint="default" w:ascii="Times New Roman" w:hAnsi="Times New Roman" w:eastAsia="仿宋_GB2312" w:cs="Times New Roman"/>
          <w:color w:val="auto"/>
          <w:szCs w:val="28"/>
          <w:highlight w:val="none"/>
          <w:lang w:val="en-US"/>
        </w:rPr>
        <w:t>，</w:t>
      </w:r>
      <w:r>
        <w:rPr>
          <w:rFonts w:hint="eastAsia" w:eastAsia="仿宋_GB2312" w:cs="Times New Roman"/>
          <w:color w:val="auto"/>
          <w:szCs w:val="28"/>
          <w:highlight w:val="none"/>
          <w:lang w:val="en-US" w:eastAsia="zh-CN"/>
        </w:rPr>
        <w:t>告示牌7</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w:t>
      </w:r>
      <w:r>
        <w:rPr>
          <w:rFonts w:hint="default" w:ascii="Times New Roman" w:hAnsi="Times New Roman" w:eastAsia="仿宋_GB2312" w:cs="Times New Roman"/>
          <w:color w:val="auto"/>
          <w:szCs w:val="28"/>
          <w:highlight w:val="none"/>
          <w:lang w:val="en-US"/>
        </w:rPr>
        <w:t>段河湖管理范围划界标准根据区域现状防洪设施及区域防洪标准确定主要为以下</w:t>
      </w:r>
      <w:r>
        <w:rPr>
          <w:rFonts w:hint="eastAsia"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rPr>
        <w:t>种：</w:t>
      </w:r>
    </w:p>
    <w:p>
      <w:pPr>
        <w:spacing w:line="360" w:lineRule="auto"/>
        <w:ind w:left="560" w:left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水利工程段（拦水坝），</w:t>
      </w:r>
      <w:r>
        <w:rPr>
          <w:rFonts w:hint="eastAsia" w:eastAsia="仿宋_GB2312" w:cs="Times New Roman"/>
          <w:color w:val="auto"/>
          <w:szCs w:val="28"/>
          <w:highlight w:val="none"/>
          <w:lang w:val="en-US" w:eastAsia="zh-CN"/>
        </w:rPr>
        <w:t>闸坝两端向外延伸50m，上下游各延伸100m</w:t>
      </w:r>
      <w:r>
        <w:rPr>
          <w:rFonts w:hint="default"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水库枢纽工程划界，水库库区设计洪水位以下，大坝背水坡脚向外水平延伸30米，大坝两端山坡自开挖线起顺坡向外延伸50米为管理范围，水电站等水利设施依据建筑物周边向外延伸20m确定管理范围。</w:t>
      </w:r>
    </w:p>
    <w:p>
      <w:pPr>
        <w:pStyle w:val="4"/>
        <w:rPr>
          <w:rFonts w:hint="default" w:ascii="Times New Roman" w:hAnsi="Times New Roman" w:cs="Times New Roman"/>
          <w:color w:val="auto"/>
          <w:lang w:val="en-US"/>
        </w:rPr>
      </w:pPr>
      <w:bookmarkStart w:id="50" w:name="_Toc18364"/>
      <w:bookmarkStart w:id="51" w:name="_Toc2733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50"/>
      <w:bookmarkEnd w:id="51"/>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4"/>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5"/>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6"/>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7"/>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48"/>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49"/>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0"/>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2" w:name="_Toc4057"/>
      <w:bookmarkStart w:id="53" w:name="_Toc2512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4"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55" w:name="_Toc21152"/>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4"/>
      <w:bookmarkEnd w:id="5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56" w:name="_Toc483"/>
      <w:bookmarkStart w:id="57" w:name="_Toc24337"/>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56"/>
      <w:bookmarkEnd w:id="57"/>
    </w:p>
    <w:p>
      <w:pPr>
        <w:pStyle w:val="4"/>
        <w:rPr>
          <w:rFonts w:hint="default" w:ascii="Times New Roman" w:hAnsi="Times New Roman" w:cs="Times New Roman"/>
          <w:color w:val="auto"/>
          <w:spacing w:val="30"/>
          <w:szCs w:val="28"/>
          <w:lang w:val="en-US"/>
        </w:rPr>
      </w:pPr>
      <w:bookmarkStart w:id="58" w:name="_Toc26251"/>
      <w:bookmarkStart w:id="59" w:name="_Toc29317"/>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58"/>
      <w:bookmarkEnd w:id="5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0" w:name="_Toc13779"/>
      <w:bookmarkStart w:id="61"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0"/>
      <w:bookmarkEnd w:id="61"/>
    </w:p>
    <w:p>
      <w:pPr>
        <w:spacing w:line="360" w:lineRule="auto"/>
        <w:ind w:firstLine="560" w:firstLineChars="200"/>
        <w:rPr>
          <w:rFonts w:hint="default" w:ascii="Times New Roman" w:hAnsi="Times New Roman" w:eastAsia="仿宋_GB2312" w:cs="Times New Roman"/>
          <w:color w:val="auto"/>
          <w:highlight w:val="none"/>
          <w:lang w:val="en-US"/>
        </w:rPr>
      </w:pPr>
      <w:r>
        <w:rPr>
          <w:rFonts w:hint="eastAsia" w:eastAsia="仿宋_GB2312" w:cs="Times New Roman"/>
          <w:color w:val="auto"/>
          <w:highlight w:val="none"/>
          <w:lang w:val="en-US" w:eastAsia="zh-CN"/>
        </w:rPr>
        <w:t>大黄溪</w:t>
      </w:r>
      <w:r>
        <w:rPr>
          <w:rFonts w:hint="default" w:ascii="Times New Roman" w:hAnsi="Times New Roman" w:eastAsia="仿宋_GB2312" w:cs="Times New Roman"/>
          <w:color w:val="auto"/>
          <w:highlight w:val="none"/>
          <w:lang w:val="en-US" w:eastAsia="zh-CN"/>
        </w:rPr>
        <w:t>河永州市祁阳县段</w:t>
      </w:r>
      <w:r>
        <w:rPr>
          <w:rFonts w:hint="default" w:ascii="Times New Roman" w:hAnsi="Times New Roman" w:eastAsia="仿宋_GB2312" w:cs="Times New Roman"/>
          <w:color w:val="auto"/>
          <w:highlight w:val="none"/>
          <w:lang w:val="en-US"/>
        </w:rPr>
        <w:t>长为</w:t>
      </w:r>
      <w:r>
        <w:rPr>
          <w:rFonts w:hint="default" w:ascii="Times New Roman" w:hAnsi="Times New Roman" w:eastAsia="仿宋_GB2312" w:cs="Times New Roman"/>
          <w:color w:val="auto"/>
          <w:highlight w:val="none"/>
          <w:lang w:val="en-US" w:eastAsia="zh-CN"/>
        </w:rPr>
        <w:t>9.7km</w:t>
      </w:r>
      <w:r>
        <w:rPr>
          <w:rFonts w:hint="default" w:ascii="Times New Roman" w:hAnsi="Times New Roman" w:eastAsia="仿宋_GB2312" w:cs="Times New Roman"/>
          <w:color w:val="auto"/>
          <w:highlight w:val="none"/>
          <w:lang w:val="en-US"/>
        </w:rPr>
        <w:t>，起讫点为</w:t>
      </w:r>
      <w:r>
        <w:rPr>
          <w:rFonts w:hint="default" w:ascii="Times New Roman" w:hAnsi="Times New Roman" w:eastAsia="仿宋_GB2312" w:cs="Times New Roman"/>
          <w:color w:val="auto"/>
          <w:highlight w:val="none"/>
          <w:lang w:val="en-US" w:eastAsia="zh-CN"/>
        </w:rPr>
        <w:t>小金洞乡土坳村~内下水库</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大黄溪</w:t>
      </w:r>
      <w:r>
        <w:rPr>
          <w:rFonts w:hint="default" w:ascii="Times New Roman" w:hAnsi="Times New Roman" w:eastAsia="仿宋_GB2312" w:cs="Times New Roman"/>
          <w:color w:val="auto"/>
          <w:highlight w:val="none"/>
          <w:lang w:val="en-US" w:eastAsia="zh-CN"/>
        </w:rPr>
        <w:t>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.1-5。</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eastAsia" w:eastAsia="仿宋_GB2312" w:cs="Times New Roman"/>
          <w:b/>
          <w:bCs/>
          <w:color w:val="auto"/>
          <w:sz w:val="24"/>
          <w:highlight w:val="none"/>
          <w:lang w:val="en-US" w:eastAsia="zh-CN"/>
        </w:rPr>
        <w:t>大黄溪</w:t>
      </w:r>
      <w:r>
        <w:rPr>
          <w:rFonts w:hint="default" w:ascii="Times New Roman" w:hAnsi="Times New Roman" w:eastAsia="仿宋_GB2312" w:cs="Times New Roman"/>
          <w:b/>
          <w:bCs/>
          <w:color w:val="auto"/>
          <w:sz w:val="24"/>
          <w:highlight w:val="none"/>
          <w:lang w:val="en-US" w:eastAsia="zh-CN"/>
        </w:rPr>
        <w:t>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土坳村-内下水库</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9.7</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3"/>
        <w:rPr>
          <w:rFonts w:hint="default" w:ascii="Times New Roman" w:hAnsi="Times New Roman" w:cs="Times New Roman"/>
          <w:bCs w:val="0"/>
          <w:color w:val="auto"/>
          <w:lang w:val="en-US"/>
        </w:rPr>
      </w:pPr>
      <w:bookmarkStart w:id="62" w:name="_Toc10656"/>
      <w:bookmarkStart w:id="63" w:name="_Toc15101"/>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2"/>
      <w:bookmarkEnd w:id="6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4" w:name="_Toc21041"/>
      <w:bookmarkStart w:id="65" w:name="_Toc12156"/>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4"/>
      <w:bookmarkEnd w:id="65"/>
    </w:p>
    <w:p>
      <w:pPr>
        <w:pStyle w:val="4"/>
        <w:rPr>
          <w:rFonts w:hint="default" w:ascii="Times New Roman" w:hAnsi="Times New Roman" w:cs="Times New Roman"/>
          <w:color w:val="auto"/>
          <w:lang w:val="en-US"/>
        </w:rPr>
      </w:pPr>
      <w:bookmarkStart w:id="66" w:name="_Toc10125"/>
      <w:bookmarkStart w:id="67" w:name="_Toc734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bookmarkEnd w:id="66"/>
      <w:bookmarkEnd w:id="67"/>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68" w:name="_Toc23642"/>
      <w:bookmarkStart w:id="69" w:name="_Toc16487"/>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管理范围线划定</w:t>
      </w:r>
      <w:bookmarkEnd w:id="68"/>
      <w:bookmarkEnd w:id="6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大黄溪河全线均为无堤防河段</w:t>
      </w:r>
      <w:r>
        <w:rPr>
          <w:rFonts w:hint="default" w:ascii="Times New Roman" w:hAnsi="Times New Roman" w:eastAsia="仿宋_GB2312" w:cs="Times New Roman"/>
          <w:color w:val="auto"/>
          <w:lang w:val="en-US" w:eastAsia="zh-CN"/>
        </w:rPr>
        <w:t>。</w:t>
      </w:r>
    </w:p>
    <w:p>
      <w:pPr>
        <w:pStyle w:val="4"/>
        <w:rPr>
          <w:rFonts w:hint="default" w:ascii="Times New Roman" w:hAnsi="Times New Roman" w:cs="Times New Roman"/>
          <w:color w:val="auto"/>
          <w:lang w:val="en-US" w:eastAsia="zh-CN"/>
        </w:rPr>
      </w:pPr>
      <w:bookmarkStart w:id="70" w:name="_Toc31379"/>
      <w:bookmarkStart w:id="71" w:name="_Toc29022"/>
      <w:r>
        <w:rPr>
          <w:rFonts w:hint="default" w:ascii="Times New Roman" w:hAnsi="Times New Roman" w:cs="Times New Roman"/>
          <w:color w:val="auto"/>
          <w:lang w:val="en-US" w:eastAsia="zh-CN"/>
        </w:rPr>
        <w:t>5.3.</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 xml:space="preserve"> 无堤防段河湖管理范围线划定</w:t>
      </w:r>
      <w:bookmarkEnd w:id="70"/>
      <w:bookmarkEnd w:id="71"/>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color w:val="auto"/>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1"/>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大黄溪</w:t>
      </w:r>
      <w:r>
        <w:rPr>
          <w:rFonts w:hint="default" w:ascii="Times New Roman" w:hAnsi="Times New Roman" w:eastAsia="仿宋_GB2312" w:cs="Times New Roman"/>
          <w:b/>
          <w:bCs/>
          <w:color w:val="auto"/>
          <w:sz w:val="24"/>
          <w:szCs w:val="24"/>
          <w:highlight w:val="none"/>
          <w:lang w:val="en-US" w:eastAsia="zh-CN"/>
        </w:rPr>
        <w:t>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4"/>
        <w:rPr>
          <w:rFonts w:hint="default" w:ascii="Times New Roman" w:hAnsi="Times New Roman" w:eastAsia="仿宋_GB2312" w:cs="Times New Roman"/>
          <w:color w:val="auto"/>
          <w:lang w:eastAsia="zh-CN"/>
        </w:rPr>
      </w:pPr>
      <w:bookmarkStart w:id="72" w:name="_Toc4736"/>
      <w:bookmarkStart w:id="73" w:name="_Toc2277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bookmarkEnd w:id="72"/>
      <w:bookmarkEnd w:id="7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2"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3堤防有缺口、不连续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bookmarkStart w:id="74" w:name="_Toc19225"/>
    </w:p>
    <w:p>
      <w:pPr>
        <w:pStyle w:val="6"/>
        <w:rPr>
          <w:rFonts w:hint="eastAsia" w:eastAsia="仿宋_GB2312" w:cs="Times New Roman"/>
          <w:color w:val="auto"/>
          <w:kern w:val="0"/>
          <w:sz w:val="28"/>
          <w:szCs w:val="24"/>
          <w:highlight w:val="none"/>
          <w:lang w:val="en-US" w:eastAsia="zh-CN" w:bidi="zh-CN"/>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p>
    <w:p>
      <w:pPr>
        <w:spacing w:line="360" w:lineRule="auto"/>
        <w:ind w:firstLine="560" w:firstLineChars="200"/>
        <w:rPr>
          <w:rFonts w:hint="eastAsia" w:eastAsia="仿宋_GB2312"/>
          <w:color w:val="auto"/>
          <w:highlight w:val="none"/>
          <w:lang w:val="en-US" w:eastAsia="zh-CN"/>
        </w:rPr>
      </w:pPr>
      <w:r>
        <w:rPr>
          <w:rFonts w:hint="eastAsia" w:eastAsia="仿宋_GB2312" w:cs="Times New Roman"/>
          <w:color w:val="auto"/>
          <w:highlight w:val="none"/>
          <w:lang w:val="en-US" w:eastAsia="zh-CN"/>
        </w:rPr>
        <w:t>9</w:t>
      </w:r>
      <w:r>
        <w:rPr>
          <w:rFonts w:hint="default" w:ascii="Times New Roman" w:hAnsi="Times New Roman" w:eastAsia="仿宋_GB2312" w:cs="Times New Roman"/>
          <w:color w:val="auto"/>
          <w:highlight w:val="none"/>
          <w:lang w:val="en-US"/>
        </w:rPr>
        <w:t>）</w:t>
      </w:r>
      <w:r>
        <w:rPr>
          <w:rFonts w:hint="eastAsia" w:eastAsia="仿宋_GB2312"/>
          <w:color w:val="auto"/>
          <w:highlight w:val="none"/>
          <w:lang w:val="en-US"/>
        </w:rPr>
        <w:t>库区设计洪水位以下</w:t>
      </w:r>
      <w:r>
        <w:rPr>
          <w:rFonts w:hint="eastAsia" w:eastAsia="仿宋_GB2312"/>
          <w:color w:val="auto"/>
          <w:highlight w:val="none"/>
          <w:lang w:val="en-US" w:eastAsia="zh-CN"/>
        </w:rPr>
        <w:t>（包括库内岛屿），</w:t>
      </w:r>
      <w:r>
        <w:rPr>
          <w:rFonts w:hint="eastAsia" w:eastAsia="仿宋_GB2312"/>
          <w:color w:val="auto"/>
          <w:highlight w:val="none"/>
          <w:lang w:eastAsia="zh-CN"/>
        </w:rPr>
        <w:t>依据湖南省实施《</w:t>
      </w:r>
      <w:r>
        <w:rPr>
          <w:rFonts w:hint="eastAsia" w:eastAsia="仿宋_GB2312"/>
          <w:color w:val="auto"/>
          <w:highlight w:val="none"/>
          <w:lang w:val="en-US"/>
        </w:rPr>
        <w:t>中华人民共和国水法</w:t>
      </w:r>
      <w:r>
        <w:rPr>
          <w:rFonts w:hint="eastAsia" w:eastAsia="仿宋_GB2312"/>
          <w:color w:val="auto"/>
          <w:highlight w:val="none"/>
          <w:lang w:eastAsia="zh-CN"/>
        </w:rPr>
        <w:t>》</w:t>
      </w:r>
      <w:r>
        <w:rPr>
          <w:rFonts w:hint="eastAsia" w:eastAsia="仿宋_GB2312"/>
          <w:color w:val="auto"/>
          <w:highlight w:val="none"/>
          <w:lang w:val="en-US"/>
        </w:rPr>
        <w:t>第十六条</w:t>
      </w:r>
      <w:r>
        <w:rPr>
          <w:rFonts w:hint="eastAsia" w:eastAsia="仿宋_GB2312"/>
          <w:color w:val="auto"/>
          <w:highlight w:val="none"/>
          <w:lang w:val="en-US" w:eastAsia="zh-CN"/>
        </w:rPr>
        <w:t>和《湖南省河湖管理范围划定技术导则》（试行）第3章，</w:t>
      </w:r>
      <w:r>
        <w:rPr>
          <w:rFonts w:hint="eastAsia" w:eastAsia="仿宋_GB2312"/>
          <w:color w:val="auto"/>
          <w:highlight w:val="none"/>
          <w:lang w:val="en-US"/>
        </w:rPr>
        <w:t>水库</w:t>
      </w:r>
      <w:r>
        <w:rPr>
          <w:rFonts w:hint="eastAsia" w:eastAsia="仿宋_GB2312"/>
          <w:color w:val="auto"/>
          <w:highlight w:val="none"/>
          <w:lang w:val="en-US" w:eastAsia="zh-CN"/>
        </w:rPr>
        <w:t>枢纽管理范围线划定主要有以下几种类别：</w:t>
      </w:r>
    </w:p>
    <w:p>
      <w:pPr>
        <w:numPr>
          <w:ilvl w:val="0"/>
          <w:numId w:val="0"/>
        </w:num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（1）</w:t>
      </w:r>
      <w:r>
        <w:rPr>
          <w:rFonts w:hint="eastAsia" w:eastAsia="仿宋_GB2312"/>
          <w:color w:val="auto"/>
          <w:highlight w:val="none"/>
          <w:lang w:val="en-US"/>
        </w:rPr>
        <w:t>大坝背水坡脚向外水平延伸</w:t>
      </w:r>
      <w:r>
        <w:rPr>
          <w:rFonts w:hint="eastAsia" w:eastAsia="仿宋_GB2312"/>
          <w:color w:val="auto"/>
          <w:highlight w:val="none"/>
          <w:lang w:val="en-US" w:eastAsia="zh-CN"/>
        </w:rPr>
        <w:t>30至200</w:t>
      </w:r>
      <w:r>
        <w:rPr>
          <w:rFonts w:hint="eastAsia" w:eastAsia="仿宋_GB2312"/>
          <w:color w:val="auto"/>
          <w:highlight w:val="none"/>
          <w:lang w:val="en-US"/>
        </w:rPr>
        <w:t>米</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（2）</w:t>
      </w:r>
      <w:r>
        <w:rPr>
          <w:rFonts w:hint="eastAsia" w:eastAsia="仿宋_GB2312"/>
          <w:color w:val="auto"/>
          <w:highlight w:val="none"/>
          <w:lang w:val="en-US"/>
        </w:rPr>
        <w:t>大坝两端山坡自开挖线起顺坡向外延伸50</w:t>
      </w:r>
      <w:r>
        <w:rPr>
          <w:rFonts w:hint="eastAsia" w:eastAsia="仿宋_GB2312"/>
          <w:color w:val="auto"/>
          <w:highlight w:val="none"/>
          <w:lang w:val="en-US" w:eastAsia="zh-CN"/>
        </w:rPr>
        <w:t>至100</w:t>
      </w:r>
      <w:r>
        <w:rPr>
          <w:rFonts w:hint="eastAsia" w:eastAsia="仿宋_GB2312"/>
          <w:color w:val="auto"/>
          <w:highlight w:val="none"/>
          <w:lang w:val="en-US"/>
        </w:rPr>
        <w:t>米</w:t>
      </w:r>
      <w:r>
        <w:rPr>
          <w:rFonts w:hint="eastAsia" w:eastAsia="仿宋_GB2312"/>
          <w:color w:val="auto"/>
          <w:highlight w:val="none"/>
          <w:lang w:val="en-US" w:eastAsia="zh-CN"/>
        </w:rPr>
        <w:t>（到达分水岭不足50米的至分水岭上）；</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（3）</w:t>
      </w:r>
      <w:r>
        <w:rPr>
          <w:rFonts w:hint="eastAsia" w:eastAsia="仿宋_GB2312"/>
          <w:color w:val="auto"/>
          <w:highlight w:val="none"/>
          <w:lang w:val="en-US"/>
        </w:rPr>
        <w:t>溢洪道两端自山坡开挖线起顺坡向外延伸10</w:t>
      </w:r>
      <w:r>
        <w:rPr>
          <w:rFonts w:hint="eastAsia" w:eastAsia="仿宋_GB2312"/>
          <w:color w:val="auto"/>
          <w:highlight w:val="none"/>
          <w:lang w:val="en-US" w:eastAsia="zh-CN"/>
        </w:rPr>
        <w:t>至20</w:t>
      </w:r>
      <w:r>
        <w:rPr>
          <w:rFonts w:hint="eastAsia" w:eastAsia="仿宋_GB2312"/>
          <w:color w:val="auto"/>
          <w:highlight w:val="none"/>
          <w:lang w:val="en-US"/>
        </w:rPr>
        <w:t>米为管理范围</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（4）水利发电厂房、机电排灌站枢纽建筑物周边向外延伸20至100米。</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（5）根据水库征地红线范围。</w:t>
      </w:r>
    </w:p>
    <w:p>
      <w:pPr>
        <w:pStyle w:val="6"/>
        <w:rPr>
          <w:rFonts w:hint="eastAsia" w:eastAsia="仿宋_GB2312" w:cs="Times New Roman"/>
          <w:color w:val="auto"/>
          <w:kern w:val="0"/>
          <w:sz w:val="28"/>
          <w:szCs w:val="24"/>
          <w:highlight w:val="none"/>
          <w:lang w:val="en-US" w:eastAsia="zh-CN" w:bidi="zh-CN"/>
        </w:rPr>
      </w:pPr>
    </w:p>
    <w:p>
      <w:pPr>
        <w:pStyle w:val="3"/>
        <w:rPr>
          <w:rFonts w:hint="default" w:ascii="Times New Roman" w:hAnsi="Times New Roman" w:cs="Times New Roman"/>
          <w:color w:val="auto"/>
          <w:lang w:val="en-US"/>
        </w:rPr>
      </w:pPr>
      <w:bookmarkStart w:id="75" w:name="_Toc1524"/>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河永州市祁阳县</w:t>
      </w:r>
      <w:r>
        <w:rPr>
          <w:rFonts w:hint="default" w:ascii="Times New Roman" w:hAnsi="Times New Roman" w:cs="Times New Roman"/>
          <w:color w:val="auto"/>
          <w:lang w:val="en-US"/>
        </w:rPr>
        <w:t>段河湖管理范围线划定标准成果</w:t>
      </w:r>
      <w:bookmarkEnd w:id="74"/>
      <w:bookmarkEnd w:id="7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eastAsia" w:eastAsia="仿宋_GB2312" w:cs="Times New Roman"/>
          <w:color w:val="auto"/>
          <w:lang w:val="en-US" w:eastAsia="zh-CN"/>
        </w:rPr>
        <w:t>大黄溪</w:t>
      </w:r>
      <w:r>
        <w:rPr>
          <w:rFonts w:hint="default" w:ascii="Times New Roman" w:hAnsi="Times New Roman" w:eastAsia="仿宋_GB2312" w:cs="Times New Roman"/>
          <w:color w:val="auto"/>
          <w:lang w:val="en-US" w:eastAsia="zh-CN"/>
        </w:rPr>
        <w:t>河祁阳县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headerReference r:id="rId13" w:type="first"/>
          <w:footerReference r:id="rId15" w:type="first"/>
          <w:headerReference r:id="rId12" w:type="default"/>
          <w:footerReference r:id="rId14"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大黄溪</w:t>
      </w:r>
      <w:r>
        <w:rPr>
          <w:rFonts w:hint="default" w:ascii="Times New Roman" w:hAnsi="Times New Roman" w:eastAsia="仿宋_GB2312" w:cs="Times New Roman"/>
          <w:b/>
          <w:bCs/>
          <w:color w:val="auto"/>
          <w:sz w:val="24"/>
          <w:lang w:val="en-US" w:eastAsia="zh-CN"/>
        </w:rPr>
        <w:t>河永州市祁阳县</w:t>
      </w:r>
      <w:r>
        <w:rPr>
          <w:rFonts w:hint="default" w:ascii="Times New Roman" w:hAnsi="Times New Roman" w:eastAsia="仿宋_GB2312" w:cs="Times New Roman"/>
          <w:b/>
          <w:bCs/>
          <w:color w:val="auto"/>
          <w:sz w:val="24"/>
          <w:lang w:val="en-US"/>
        </w:rPr>
        <w:t>段河湖管理范围线划定标准成果表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779"/>
        <w:gridCol w:w="807"/>
        <w:gridCol w:w="1071"/>
        <w:gridCol w:w="1163"/>
        <w:gridCol w:w="807"/>
        <w:gridCol w:w="1072"/>
        <w:gridCol w:w="1166"/>
        <w:gridCol w:w="607"/>
        <w:gridCol w:w="1989"/>
        <w:gridCol w:w="807"/>
        <w:gridCol w:w="1679"/>
        <w:gridCol w:w="11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28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27"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28"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2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7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921"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42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3"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8"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2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73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6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42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4"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2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73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2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29.3</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610351.21</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2896838.66</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610101.95</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2892337.321</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依设计洪水为管理范围线（防洪标准10年一遇）</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土坳村-内下水库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610101.95</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2892337.321</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609774.572</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2892047.089</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依据水电站等枢纽建筑物周边向外延伸20m确定管理范围线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609774.572</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2892047.089</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609824.098</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2891966.649</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依据开挖线起顺坡向外延伸50m确定管理范围线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609824.098</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2891966.649</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47.84</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604807.143</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2889163.384</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依据10年一遇洪水位线确定管理范围线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30.57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609992.67</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2896027.24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610194.268</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2892220.924</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依设计洪水为管理范围线（防洪标准10年一遇）</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高笋塘村-内下水库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610194.268</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2892220.924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39.48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609987.602</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2892152.363</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依据水电站等枢纽建筑物周边向外延伸20m确定管理范围线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39.48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609987.602</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2892152.363</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609989.215</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2892043.805</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依据开挖线起顺坡向外延伸50m确定管理范围线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39.58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609989.215</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2892043.805</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47.84</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604873.96</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2889136.275</w:t>
            </w:r>
          </w:p>
        </w:tc>
        <w:tc>
          <w:tcPr>
            <w:tcW w:w="2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7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9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依据10年一遇洪水位线确定管理范围线</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内下水库</w:t>
            </w:r>
          </w:p>
        </w:tc>
      </w:tr>
    </w:tbl>
    <w:p>
      <w:pPr>
        <w:jc w:val="left"/>
        <w:rPr>
          <w:rFonts w:hint="default" w:ascii="Times New Roman" w:hAnsi="Times New Roman" w:eastAsia="仿宋_GB2312" w:cs="Times New Roman"/>
          <w:b/>
          <w:bCs/>
          <w:color w:val="auto"/>
          <w:sz w:val="24"/>
          <w:lang w:val="en-US"/>
        </w:rPr>
      </w:pPr>
    </w:p>
    <w:p>
      <w:pPr>
        <w:jc w:val="left"/>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76" w:name="_Toc6694"/>
      <w:bookmarkStart w:id="77" w:name="_Toc24931"/>
      <w:r>
        <w:rPr>
          <w:rFonts w:hint="default" w:ascii="Times New Roman" w:hAnsi="Times New Roman" w:cs="Times New Roman"/>
          <w:color w:val="auto"/>
          <w:lang w:val="en-US"/>
        </w:rPr>
        <w:t>6 其他相关情况说明</w:t>
      </w:r>
      <w:bookmarkEnd w:id="76"/>
      <w:bookmarkEnd w:id="77"/>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78"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79" w:name="_Toc30885"/>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78"/>
      <w:bookmarkEnd w:id="79"/>
    </w:p>
    <w:p>
      <w:pPr>
        <w:pStyle w:val="3"/>
        <w:rPr>
          <w:rFonts w:hint="default" w:ascii="Times New Roman" w:hAnsi="Times New Roman" w:eastAsia="仿宋_GB2312" w:cs="Times New Roman"/>
          <w:color w:val="auto"/>
          <w:lang w:val="en-US" w:eastAsia="zh-CN"/>
        </w:rPr>
      </w:pPr>
      <w:bookmarkStart w:id="80" w:name="_Toc1493"/>
      <w:bookmarkStart w:id="81" w:name="_Toc1230"/>
      <w:bookmarkStart w:id="82" w:name="_Toc9271"/>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0"/>
      <w:bookmarkEnd w:id="81"/>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w:t>
      </w:r>
      <w:r>
        <w:rPr>
          <w:rFonts w:hint="default" w:ascii="Times New Roman" w:hAnsi="Times New Roman" w:eastAsia="仿宋_GB2312" w:cs="Times New Roman"/>
          <w:color w:val="auto"/>
          <w:szCs w:val="28"/>
          <w:highlight w:val="none"/>
          <w:lang w:val="en-US"/>
        </w:rPr>
        <w:t>段在工作底图上完成了管理范围线初步划定和界桩的预布，</w:t>
      </w:r>
      <w:r>
        <w:rPr>
          <w:rFonts w:hint="eastAsia" w:eastAsia="仿宋_GB2312" w:cs="Times New Roman"/>
          <w:color w:val="auto"/>
          <w:szCs w:val="28"/>
          <w:highlight w:val="none"/>
          <w:lang w:val="en-US" w:eastAsia="zh-CN"/>
        </w:rPr>
        <w:t>大黄溪</w:t>
      </w:r>
      <w:r>
        <w:rPr>
          <w:rFonts w:hint="default" w:ascii="Times New Roman" w:hAnsi="Times New Roman" w:eastAsia="仿宋_GB2312" w:cs="Times New Roman"/>
          <w:color w:val="auto"/>
          <w:szCs w:val="28"/>
          <w:highlight w:val="none"/>
          <w:lang w:val="en-US" w:eastAsia="zh-CN"/>
        </w:rPr>
        <w:t>河祁阳县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界桩52座</w:t>
      </w:r>
      <w:r>
        <w:rPr>
          <w:rFonts w:hint="default" w:ascii="Times New Roman" w:hAnsi="Times New Roman" w:eastAsia="仿宋_GB2312" w:cs="Times New Roman"/>
          <w:color w:val="auto"/>
          <w:szCs w:val="28"/>
          <w:highlight w:val="none"/>
          <w:lang w:val="en-US"/>
        </w:rPr>
        <w:t>，其中</w:t>
      </w:r>
      <w:r>
        <w:rPr>
          <w:rFonts w:hint="eastAsia" w:eastAsia="仿宋_GB2312" w:cs="Times New Roman"/>
          <w:color w:val="auto"/>
          <w:szCs w:val="28"/>
          <w:highlight w:val="none"/>
          <w:lang w:val="en-US" w:eastAsia="zh-CN"/>
        </w:rPr>
        <w:t>公共界桩10座</w:t>
      </w:r>
      <w:r>
        <w:rPr>
          <w:rFonts w:hint="default" w:ascii="Times New Roman" w:hAnsi="Times New Roman" w:eastAsia="仿宋_GB2312" w:cs="Times New Roman"/>
          <w:color w:val="auto"/>
          <w:szCs w:val="28"/>
          <w:highlight w:val="none"/>
          <w:lang w:val="en-US"/>
        </w:rPr>
        <w:t>，</w:t>
      </w:r>
      <w:r>
        <w:rPr>
          <w:rFonts w:hint="eastAsia" w:eastAsia="仿宋_GB2312" w:cs="Times New Roman"/>
          <w:color w:val="auto"/>
          <w:szCs w:val="28"/>
          <w:highlight w:val="none"/>
          <w:lang w:val="en-US" w:eastAsia="zh-CN"/>
        </w:rPr>
        <w:t>告示牌7</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eastAsia" w:eastAsia="仿宋_GB2312" w:cs="Times New Roman"/>
          <w:b/>
          <w:bCs/>
          <w:color w:val="auto"/>
          <w:sz w:val="24"/>
          <w:highlight w:val="none"/>
          <w:lang w:val="en-US" w:eastAsia="zh-CN"/>
        </w:rPr>
        <w:t>大黄溪</w:t>
      </w:r>
      <w:r>
        <w:rPr>
          <w:rFonts w:hint="default" w:ascii="Times New Roman" w:hAnsi="Times New Roman" w:eastAsia="仿宋_GB2312" w:cs="Times New Roman"/>
          <w:b/>
          <w:bCs/>
          <w:color w:val="auto"/>
          <w:sz w:val="24"/>
          <w:highlight w:val="none"/>
          <w:lang w:val="en-US" w:eastAsia="zh-CN"/>
        </w:rPr>
        <w:t>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62"/>
        <w:gridCol w:w="3661"/>
        <w:gridCol w:w="1637"/>
        <w:gridCol w:w="1640"/>
        <w:gridCol w:w="11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序号</w:t>
            </w:r>
          </w:p>
        </w:tc>
        <w:tc>
          <w:tcPr>
            <w:tcW w:w="197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176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坐标</w:t>
            </w:r>
          </w:p>
        </w:tc>
        <w:tc>
          <w:tcPr>
            <w:tcW w:w="62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197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88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X（m）</w:t>
            </w:r>
          </w:p>
        </w:tc>
        <w:tc>
          <w:tcPr>
            <w:tcW w:w="8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Y（m）</w:t>
            </w:r>
          </w:p>
        </w:tc>
        <w:tc>
          <w:tcPr>
            <w:tcW w:w="628"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610160.4062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2893687.728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609820.5748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2891965.028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FE1D2DA0000L-431121-L0003</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609625.0022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2891901.253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FE1D2DA0000L-431121-L0004</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609329.2705</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2892030.249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FE1D2DA0000L-431121-L0005</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609290.3342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2892225.145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FE1D2DA0000L-431121-L0006</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609068.9839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2892210.473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FE1D2DA0000L-431121-L0007</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608594.2859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2892345.933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FE1D2DA0000L-431121-L0008</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608673.6332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2892137.359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FE1D2DA0000L-431121-L0009</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608191.7371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2892110.242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FE1D2DA0000L-431121-L0010</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608464.5602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2891947.644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609178.4529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2891839.004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609784.1962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2891574.811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FE1D2DA0000L-431121-L0013</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608967.1876</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2891435.06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FE1D2DA0000L-431121-L0014</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608797.1564</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2890937.691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FE1D2DA0000L-431121-L0015</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608669.4729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2890662.014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FE1D2DA0000L-431121-L0016</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608604.9501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2890233.741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FE1D2DA0000L-431121-L0017</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608185.7254</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2889975.057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FE1D2DA0000L-431121-L0018</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608025.351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2889761.653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19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FE1D2DA0000L-431121-L0019</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607827.356</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2889677.426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FE1D2DA0000L-431121-L0020</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607920.0543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2889500.163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FE1D2DA0000L-431121-L0021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607410.3584</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2888916.676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FE1D2DA0000L-431121-L1001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610101.9495</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2892337.281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FE1D2DA0000L-431121-L3001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611057.1595</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2895689.963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FE1D2DA0000L-431121-L3002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610521.4261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2894579.767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FE1D2DA0000L-431121-L4001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610350.7243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2896840.048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610889.4789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2894709.55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610097.7833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2894038.329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FE1D2DA0000L-431121-R0003</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610656.042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2893244.678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29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FE1D2DA0000L-431121-R0004</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610686.1019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2892487.064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FE1D2DA0000L-431121-R0005</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610045.843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2892093.198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FE1D2DA0000L-431121-R0006</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610016.7447</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2891991.18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FE1D2DA0000L-431121-R0007</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609932.528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2891366.916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FE1D2DA0000L-431121-R0008</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609626.0541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2891325.785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FE1D2DA0000L-431121-R0009</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609486.3858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2891002.527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FE1D2DA0000L-431121-R0010</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609513.9067</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2890461.957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609027.4441</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2890131.209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608603.0587</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2889993.956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FE1D2DA0000L-431121-R0013</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608915.0497</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2889692.031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39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FE1D2DA0000L-431121-R0014</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608788.4439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2889753.382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FE1D2DA0000L-431121-R0015</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608842.8883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2889614.734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FE1D2DA0000L-431121-R0016</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608321.0205</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2889292.508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FE1D2DA0000L-431121-R0017</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608023.7012</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2889080.175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FE1D2DA0000L-431121-R0018</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607784.5643</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2888927.781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FE1D2DA0000L-431121-R0019</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607425.2889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2888417.84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FE1D2DA0000L-431121-R0020</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607141.7044</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2887928.374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FE1D2DA0000L-431121-R0021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607108.5746</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2888307.884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FE1D2DA0000L-431121-R1001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610194.268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2892220.924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FE1D2DA0000L-431121-R1002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609327.9139</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2889402.602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49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FE1D2DA0000L-431121-R1003</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609318.1078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2889396.449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50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FE1D2DA0000L-431121-R3001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611060.1808</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2895703.022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51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FE1D2DA0000L-431121-R3002</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610438.1007</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2894510.836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52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FE1D2DA0000L-431121-R4001</w:t>
            </w:r>
          </w:p>
        </w:tc>
        <w:tc>
          <w:tcPr>
            <w:tcW w:w="16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609991.9046</w:t>
            </w:r>
          </w:p>
        </w:tc>
        <w:tc>
          <w:tcPr>
            <w:tcW w:w="16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2896028.221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eastAsia" w:ascii="Times New Roman" w:hAnsi="Times New Roman" w:eastAsia="仿宋_GB2312" w:cs="Times New Roman"/>
                <w:i w:val="0"/>
                <w:color w:val="auto"/>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大黄溪</w:t>
      </w:r>
      <w:r>
        <w:rPr>
          <w:rFonts w:hint="default" w:ascii="Times New Roman" w:hAnsi="Times New Roman" w:eastAsia="仿宋_GB2312" w:cs="Times New Roman"/>
          <w:b/>
          <w:bCs/>
          <w:color w:val="auto"/>
          <w:sz w:val="24"/>
          <w:lang w:val="en-US" w:eastAsia="zh-CN"/>
        </w:rPr>
        <w:t>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232"/>
        <w:gridCol w:w="3718"/>
        <w:gridCol w:w="1541"/>
        <w:gridCol w:w="1543"/>
        <w:gridCol w:w="12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序号</w:t>
            </w:r>
          </w:p>
        </w:tc>
        <w:tc>
          <w:tcPr>
            <w:tcW w:w="200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1663"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坐标</w:t>
            </w:r>
          </w:p>
        </w:tc>
        <w:tc>
          <w:tcPr>
            <w:tcW w:w="66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200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8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X</w:t>
            </w:r>
          </w:p>
        </w:tc>
        <w:tc>
          <w:tcPr>
            <w:tcW w:w="8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Y</w:t>
            </w:r>
          </w:p>
        </w:tc>
        <w:tc>
          <w:tcPr>
            <w:tcW w:w="66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FE1D2DA0000L-431121-L001</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608197.3351</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2892117.904</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FE1D2DA0000L-431121-L002</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608641.0364</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2890369.017</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FE1D2DA0000L-431121-L003</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607902.1547</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2889538.474</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FE1D2DA0000L-431121-R001</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610883.1873</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2894732.685</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FE1D2DA0000L-431121-R002</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609995.3362</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2892033.736</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FE1D2DA0000L-431121-R003</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609575.7297</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2891279.103</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7</w:t>
            </w:r>
          </w:p>
        </w:tc>
        <w:tc>
          <w:tcPr>
            <w:tcW w:w="37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FE1D2DA0000L-431121-R004</w:t>
            </w:r>
          </w:p>
        </w:tc>
        <w:tc>
          <w:tcPr>
            <w:tcW w:w="154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608897.4806</w:t>
            </w:r>
          </w:p>
        </w:tc>
        <w:tc>
          <w:tcPr>
            <w:tcW w:w="154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2889697.975</w:t>
            </w:r>
          </w:p>
        </w:tc>
        <w:tc>
          <w:tcPr>
            <w:tcW w:w="6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kern w:val="0"/>
                <w:sz w:val="18"/>
                <w:szCs w:val="18"/>
                <w:u w:val="none"/>
                <w:lang w:val="en-US" w:eastAsia="zh-CN" w:bidi="ar"/>
              </w:rPr>
            </w:pPr>
          </w:p>
        </w:tc>
      </w:tr>
    </w:tbl>
    <w:p>
      <w:pPr>
        <w:pStyle w:val="3"/>
        <w:rPr>
          <w:rFonts w:hint="default" w:ascii="Times New Roman" w:hAnsi="Times New Roman" w:eastAsia="仿宋_GB2312" w:cs="Times New Roman"/>
          <w:color w:val="auto"/>
          <w:lang w:val="en-US" w:eastAsia="zh-CN"/>
        </w:rPr>
      </w:pPr>
      <w:bookmarkStart w:id="83" w:name="_Toc1393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大黄溪</w:t>
      </w:r>
      <w:r>
        <w:rPr>
          <w:rFonts w:hint="default" w:ascii="Times New Roman" w:hAnsi="Times New Roman" w:cs="Times New Roman"/>
          <w:color w:val="auto"/>
          <w:lang w:val="en-US" w:eastAsia="zh-CN"/>
        </w:rPr>
        <w:t>河祁阳县</w:t>
      </w:r>
      <w:r>
        <w:rPr>
          <w:rFonts w:hint="default" w:ascii="Times New Roman" w:hAnsi="Times New Roman" w:cs="Times New Roman"/>
          <w:color w:val="auto"/>
          <w:lang w:val="en-US"/>
        </w:rPr>
        <w:t>河段管理范围线划定图</w:t>
      </w:r>
      <w:bookmarkEnd w:id="82"/>
      <w:bookmarkEnd w:id="83"/>
    </w:p>
    <w:p>
      <w:pPr>
        <w:spacing w:line="360" w:lineRule="auto"/>
        <w:ind w:firstLine="560" w:firstLineChars="200"/>
        <w:rPr>
          <w:rFonts w:hint="default" w:ascii="Times New Roman" w:hAnsi="Times New Roman" w:eastAsia="仿宋_GB2312" w:cs="Times New Roman"/>
          <w:color w:val="auto"/>
          <w:lang w:val="en-US"/>
        </w:rPr>
      </w:pPr>
    </w:p>
    <w:bookmarkEnd w:id="0"/>
    <w:bookmarkEnd w:id="1"/>
    <w:bookmarkEnd w:id="2"/>
    <w:bookmarkEnd w:id="3"/>
    <w:bookmarkEnd w:id="4"/>
    <w:bookmarkEnd w:id="5"/>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rPr>
          <w:rFonts w:hint="default"/>
          <w:color w:val="auto"/>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lang w:val="en-US" w:eastAsia="zh-CN"/>
        </w:rPr>
        <w:t>附件一：专家评审意见</w:t>
      </w:r>
      <w:r>
        <w:rPr>
          <w:rFonts w:hint="default"/>
          <w:color w:val="auto"/>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53"/>
                    <a:stretch>
                      <a:fillRect/>
                    </a:stretch>
                  </pic:blipFill>
                  <pic:spPr>
                    <a:xfrm>
                      <a:off x="0" y="0"/>
                      <a:ext cx="5863590" cy="8165465"/>
                    </a:xfrm>
                    <a:prstGeom prst="rect">
                      <a:avLst/>
                    </a:prstGeom>
                  </pic:spPr>
                </pic:pic>
              </a:graphicData>
            </a:graphic>
          </wp:inline>
        </w:drawing>
      </w:r>
      <w:r>
        <w:rPr>
          <w:rFonts w:hint="default"/>
          <w:color w:val="auto"/>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4"/>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b/>
                <w:bCs/>
                <w:i w:val="0"/>
                <w:color w:val="auto"/>
                <w:kern w:val="0"/>
                <w:sz w:val="24"/>
                <w:szCs w:val="24"/>
                <w:u w:val="none"/>
                <w:lang w:val="en-US" w:eastAsia="zh-CN" w:bidi="ar"/>
              </w:rPr>
              <w:t>大黄溪</w:t>
            </w:r>
            <w:r>
              <w:rPr>
                <w:rFonts w:hint="default" w:ascii="Times New Roman" w:hAnsi="Times New Roman" w:eastAsia="仿宋" w:cs="Times New Roman"/>
                <w:b/>
                <w:bCs/>
                <w:i w:val="0"/>
                <w:color w:val="auto"/>
                <w:kern w:val="0"/>
                <w:sz w:val="24"/>
                <w:szCs w:val="24"/>
                <w:u w:val="none"/>
                <w:lang w:val="en-US" w:eastAsia="zh-CN" w:bidi="ar"/>
              </w:rPr>
              <w:t>河永州市祁阳县河段管理范围划定方案专家技术评审意见修改对照表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时间：2019.1</w:t>
            </w:r>
            <w:r>
              <w:rPr>
                <w:rFonts w:hint="eastAsia" w:eastAsia="仿宋" w:cs="Times New Roman"/>
                <w:i w:val="0"/>
                <w:color w:val="auto"/>
                <w:kern w:val="0"/>
                <w:sz w:val="18"/>
                <w:szCs w:val="18"/>
                <w:u w:val="none"/>
                <w:lang w:val="en-US" w:eastAsia="zh-CN" w:bidi="ar"/>
              </w:rPr>
              <w:t>1</w:t>
            </w:r>
            <w:r>
              <w:rPr>
                <w:rFonts w:hint="default" w:ascii="Times New Roman" w:hAnsi="Times New Roman" w:eastAsia="仿宋" w:cs="Times New Roman"/>
                <w:i w:val="0"/>
                <w:color w:val="auto"/>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sz w:val="18"/>
                <w:szCs w:val="18"/>
                <w:u w:val="none"/>
              </w:rPr>
            </w:pP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专家组签名：</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年       月    </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日</w:t>
            </w:r>
          </w:p>
        </w:tc>
      </w:tr>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8" o:spid="_x0000_s2088"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4" o:spid="_x0000_s2084"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3" o:spid="_x0000_s2083"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56" o:spid="_x0000_s205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2435D3"/>
    <w:rsid w:val="017D0C22"/>
    <w:rsid w:val="019F067A"/>
    <w:rsid w:val="01A60431"/>
    <w:rsid w:val="01DC07DA"/>
    <w:rsid w:val="02B644B1"/>
    <w:rsid w:val="02FF47D7"/>
    <w:rsid w:val="030E114E"/>
    <w:rsid w:val="031A125E"/>
    <w:rsid w:val="03897A10"/>
    <w:rsid w:val="03E95C01"/>
    <w:rsid w:val="04337F52"/>
    <w:rsid w:val="0453015C"/>
    <w:rsid w:val="04554BB7"/>
    <w:rsid w:val="04B13815"/>
    <w:rsid w:val="04BC3363"/>
    <w:rsid w:val="05D876E9"/>
    <w:rsid w:val="05E53CDF"/>
    <w:rsid w:val="067D3C71"/>
    <w:rsid w:val="06C772D2"/>
    <w:rsid w:val="06D53455"/>
    <w:rsid w:val="06EC653F"/>
    <w:rsid w:val="07166FB0"/>
    <w:rsid w:val="07390025"/>
    <w:rsid w:val="07A24975"/>
    <w:rsid w:val="07E6402C"/>
    <w:rsid w:val="084C38D9"/>
    <w:rsid w:val="08617509"/>
    <w:rsid w:val="08623964"/>
    <w:rsid w:val="08682632"/>
    <w:rsid w:val="08965A64"/>
    <w:rsid w:val="08D22C15"/>
    <w:rsid w:val="08E55D93"/>
    <w:rsid w:val="08F46F1D"/>
    <w:rsid w:val="092A276B"/>
    <w:rsid w:val="096F61FF"/>
    <w:rsid w:val="09D86879"/>
    <w:rsid w:val="09EF051D"/>
    <w:rsid w:val="0A536F19"/>
    <w:rsid w:val="0A6E11C0"/>
    <w:rsid w:val="0A7D1B81"/>
    <w:rsid w:val="0A857B6D"/>
    <w:rsid w:val="0AA51980"/>
    <w:rsid w:val="0ADB6C83"/>
    <w:rsid w:val="0AEA2EC8"/>
    <w:rsid w:val="0B0337D8"/>
    <w:rsid w:val="0B481FE7"/>
    <w:rsid w:val="0BAF2F24"/>
    <w:rsid w:val="0BCA02C7"/>
    <w:rsid w:val="0BDB6970"/>
    <w:rsid w:val="0C0B57B8"/>
    <w:rsid w:val="0C572C56"/>
    <w:rsid w:val="0C971316"/>
    <w:rsid w:val="0CC36BA5"/>
    <w:rsid w:val="0D266CBF"/>
    <w:rsid w:val="0D813320"/>
    <w:rsid w:val="0DAA398B"/>
    <w:rsid w:val="0E03663F"/>
    <w:rsid w:val="0E3157B3"/>
    <w:rsid w:val="0E423A8C"/>
    <w:rsid w:val="0EC74D82"/>
    <w:rsid w:val="0EE97DED"/>
    <w:rsid w:val="0EFB7D3C"/>
    <w:rsid w:val="0F243128"/>
    <w:rsid w:val="0F433910"/>
    <w:rsid w:val="0F4C1903"/>
    <w:rsid w:val="0F9E1CA1"/>
    <w:rsid w:val="0FAD216F"/>
    <w:rsid w:val="0FF73CDB"/>
    <w:rsid w:val="102D3663"/>
    <w:rsid w:val="108528C9"/>
    <w:rsid w:val="114477B7"/>
    <w:rsid w:val="114663D6"/>
    <w:rsid w:val="118A7274"/>
    <w:rsid w:val="119A2539"/>
    <w:rsid w:val="120C1369"/>
    <w:rsid w:val="123B5ED3"/>
    <w:rsid w:val="12A35729"/>
    <w:rsid w:val="12D96445"/>
    <w:rsid w:val="139A45C6"/>
    <w:rsid w:val="13B963DE"/>
    <w:rsid w:val="141568A8"/>
    <w:rsid w:val="145F324E"/>
    <w:rsid w:val="152A6FFB"/>
    <w:rsid w:val="15634D18"/>
    <w:rsid w:val="15674947"/>
    <w:rsid w:val="157F5DF0"/>
    <w:rsid w:val="15BE425D"/>
    <w:rsid w:val="15F644C9"/>
    <w:rsid w:val="16050A55"/>
    <w:rsid w:val="16F10992"/>
    <w:rsid w:val="170D67C9"/>
    <w:rsid w:val="17667840"/>
    <w:rsid w:val="176E66E2"/>
    <w:rsid w:val="178D0926"/>
    <w:rsid w:val="179A27F0"/>
    <w:rsid w:val="17A41BA1"/>
    <w:rsid w:val="17D03BFC"/>
    <w:rsid w:val="17E916D0"/>
    <w:rsid w:val="18060EBE"/>
    <w:rsid w:val="182C525E"/>
    <w:rsid w:val="18AD4F2D"/>
    <w:rsid w:val="18F22563"/>
    <w:rsid w:val="19347F57"/>
    <w:rsid w:val="19454639"/>
    <w:rsid w:val="19607AAD"/>
    <w:rsid w:val="19624072"/>
    <w:rsid w:val="199F2F35"/>
    <w:rsid w:val="19B173D3"/>
    <w:rsid w:val="19BE5CCD"/>
    <w:rsid w:val="19CF1978"/>
    <w:rsid w:val="1A255B25"/>
    <w:rsid w:val="1A737D8F"/>
    <w:rsid w:val="1A9F5E5E"/>
    <w:rsid w:val="1AA910F2"/>
    <w:rsid w:val="1ACC2807"/>
    <w:rsid w:val="1B122969"/>
    <w:rsid w:val="1B154669"/>
    <w:rsid w:val="1B1C0D11"/>
    <w:rsid w:val="1B203353"/>
    <w:rsid w:val="1B2A0398"/>
    <w:rsid w:val="1B615614"/>
    <w:rsid w:val="1B724103"/>
    <w:rsid w:val="1B751CAA"/>
    <w:rsid w:val="1B911927"/>
    <w:rsid w:val="1BE75EBF"/>
    <w:rsid w:val="1C041CE5"/>
    <w:rsid w:val="1C24405D"/>
    <w:rsid w:val="1C2F325A"/>
    <w:rsid w:val="1CE261BB"/>
    <w:rsid w:val="1CEA7F89"/>
    <w:rsid w:val="1CEF5F50"/>
    <w:rsid w:val="1CFE2CBC"/>
    <w:rsid w:val="1D1455F4"/>
    <w:rsid w:val="1D2B6BF4"/>
    <w:rsid w:val="1D403D2A"/>
    <w:rsid w:val="1D5A0FD8"/>
    <w:rsid w:val="1D7C7548"/>
    <w:rsid w:val="1D9B6F4F"/>
    <w:rsid w:val="1DF829BA"/>
    <w:rsid w:val="1E040F23"/>
    <w:rsid w:val="1E2F54AD"/>
    <w:rsid w:val="1E3406F4"/>
    <w:rsid w:val="1E4B431F"/>
    <w:rsid w:val="1E4F515B"/>
    <w:rsid w:val="1E596D3D"/>
    <w:rsid w:val="1E8250E0"/>
    <w:rsid w:val="1F24143A"/>
    <w:rsid w:val="1F3B4C03"/>
    <w:rsid w:val="1F451673"/>
    <w:rsid w:val="1F7A3516"/>
    <w:rsid w:val="1FC8217C"/>
    <w:rsid w:val="1FDB5546"/>
    <w:rsid w:val="204728FB"/>
    <w:rsid w:val="2072156C"/>
    <w:rsid w:val="20871370"/>
    <w:rsid w:val="20965EA8"/>
    <w:rsid w:val="20B14CDC"/>
    <w:rsid w:val="20D17779"/>
    <w:rsid w:val="21080895"/>
    <w:rsid w:val="214100D8"/>
    <w:rsid w:val="217B79C3"/>
    <w:rsid w:val="21970245"/>
    <w:rsid w:val="21D256FA"/>
    <w:rsid w:val="221E008F"/>
    <w:rsid w:val="223D7894"/>
    <w:rsid w:val="22CD069A"/>
    <w:rsid w:val="231F6445"/>
    <w:rsid w:val="232E6DD3"/>
    <w:rsid w:val="23395F16"/>
    <w:rsid w:val="236E0405"/>
    <w:rsid w:val="237573F6"/>
    <w:rsid w:val="23BA0ECA"/>
    <w:rsid w:val="23EC49A2"/>
    <w:rsid w:val="24290A39"/>
    <w:rsid w:val="243F2602"/>
    <w:rsid w:val="244E1422"/>
    <w:rsid w:val="24583D5E"/>
    <w:rsid w:val="247E0BFD"/>
    <w:rsid w:val="249B3689"/>
    <w:rsid w:val="24C3784F"/>
    <w:rsid w:val="24D40C6A"/>
    <w:rsid w:val="24F44592"/>
    <w:rsid w:val="251B1C77"/>
    <w:rsid w:val="25300C26"/>
    <w:rsid w:val="255324B1"/>
    <w:rsid w:val="255833F9"/>
    <w:rsid w:val="25823C5D"/>
    <w:rsid w:val="25846028"/>
    <w:rsid w:val="25AE7806"/>
    <w:rsid w:val="25D41246"/>
    <w:rsid w:val="25E90C26"/>
    <w:rsid w:val="26A64A3C"/>
    <w:rsid w:val="26A70E59"/>
    <w:rsid w:val="26B46625"/>
    <w:rsid w:val="26BC426D"/>
    <w:rsid w:val="26DC5CF1"/>
    <w:rsid w:val="26E560A4"/>
    <w:rsid w:val="275222D2"/>
    <w:rsid w:val="27C22D69"/>
    <w:rsid w:val="27F31124"/>
    <w:rsid w:val="28302846"/>
    <w:rsid w:val="288A45BB"/>
    <w:rsid w:val="28D94E2E"/>
    <w:rsid w:val="290A22F2"/>
    <w:rsid w:val="290F4531"/>
    <w:rsid w:val="291500F5"/>
    <w:rsid w:val="29521489"/>
    <w:rsid w:val="29681128"/>
    <w:rsid w:val="29923BEB"/>
    <w:rsid w:val="29B52BD8"/>
    <w:rsid w:val="29EF7DB2"/>
    <w:rsid w:val="29FA32F1"/>
    <w:rsid w:val="2A411D0D"/>
    <w:rsid w:val="2A8C04EF"/>
    <w:rsid w:val="2AA17684"/>
    <w:rsid w:val="2AE31E89"/>
    <w:rsid w:val="2B0D5715"/>
    <w:rsid w:val="2B8C01E0"/>
    <w:rsid w:val="2B960F67"/>
    <w:rsid w:val="2BA23176"/>
    <w:rsid w:val="2BD71C38"/>
    <w:rsid w:val="2BDB1D58"/>
    <w:rsid w:val="2BDB3937"/>
    <w:rsid w:val="2C0D76C4"/>
    <w:rsid w:val="2C1C197F"/>
    <w:rsid w:val="2CD34388"/>
    <w:rsid w:val="2D2719E6"/>
    <w:rsid w:val="2D9D3043"/>
    <w:rsid w:val="2DAC16ED"/>
    <w:rsid w:val="2E165F08"/>
    <w:rsid w:val="2E1D699C"/>
    <w:rsid w:val="2E1E0C49"/>
    <w:rsid w:val="2E801E22"/>
    <w:rsid w:val="2EC65A8A"/>
    <w:rsid w:val="2ECE2306"/>
    <w:rsid w:val="2F901AC9"/>
    <w:rsid w:val="2F9F2A1B"/>
    <w:rsid w:val="2FE067A7"/>
    <w:rsid w:val="2FFB095F"/>
    <w:rsid w:val="30085BDC"/>
    <w:rsid w:val="3035084E"/>
    <w:rsid w:val="309F1183"/>
    <w:rsid w:val="30BB1122"/>
    <w:rsid w:val="30DC0635"/>
    <w:rsid w:val="31083B70"/>
    <w:rsid w:val="31896707"/>
    <w:rsid w:val="31B40028"/>
    <w:rsid w:val="322B2502"/>
    <w:rsid w:val="324517E4"/>
    <w:rsid w:val="32AE5338"/>
    <w:rsid w:val="32E53F26"/>
    <w:rsid w:val="337919B2"/>
    <w:rsid w:val="33D41B99"/>
    <w:rsid w:val="33F94BE5"/>
    <w:rsid w:val="34CB7FED"/>
    <w:rsid w:val="35E068FB"/>
    <w:rsid w:val="35F50971"/>
    <w:rsid w:val="36CA33BA"/>
    <w:rsid w:val="373B74CD"/>
    <w:rsid w:val="37914489"/>
    <w:rsid w:val="379E31F8"/>
    <w:rsid w:val="37BC0733"/>
    <w:rsid w:val="37DC75BC"/>
    <w:rsid w:val="37FA3441"/>
    <w:rsid w:val="384037C7"/>
    <w:rsid w:val="38726C23"/>
    <w:rsid w:val="388650C4"/>
    <w:rsid w:val="391825BD"/>
    <w:rsid w:val="398079A4"/>
    <w:rsid w:val="39E50ED7"/>
    <w:rsid w:val="3A463A71"/>
    <w:rsid w:val="3A54012A"/>
    <w:rsid w:val="3A6D77D5"/>
    <w:rsid w:val="3A9002C8"/>
    <w:rsid w:val="3ABB7266"/>
    <w:rsid w:val="3AD20373"/>
    <w:rsid w:val="3B116CB1"/>
    <w:rsid w:val="3B6E44EF"/>
    <w:rsid w:val="3BAA0DDF"/>
    <w:rsid w:val="3C2E3BCC"/>
    <w:rsid w:val="3C4F5369"/>
    <w:rsid w:val="3C8D6F34"/>
    <w:rsid w:val="3CDF6F86"/>
    <w:rsid w:val="3CEA52F3"/>
    <w:rsid w:val="3D055AAC"/>
    <w:rsid w:val="3D3B1D6A"/>
    <w:rsid w:val="3D586268"/>
    <w:rsid w:val="3D9140E4"/>
    <w:rsid w:val="3E5A4A46"/>
    <w:rsid w:val="3E622A7B"/>
    <w:rsid w:val="3E9407BA"/>
    <w:rsid w:val="3F7C22D0"/>
    <w:rsid w:val="3F8D228B"/>
    <w:rsid w:val="3F98074F"/>
    <w:rsid w:val="3FCC49BD"/>
    <w:rsid w:val="3FD622DF"/>
    <w:rsid w:val="3FEA1AC5"/>
    <w:rsid w:val="40140267"/>
    <w:rsid w:val="40165AD2"/>
    <w:rsid w:val="40466D0C"/>
    <w:rsid w:val="40800500"/>
    <w:rsid w:val="40B905FD"/>
    <w:rsid w:val="40CC0469"/>
    <w:rsid w:val="40D67774"/>
    <w:rsid w:val="41266893"/>
    <w:rsid w:val="413A1089"/>
    <w:rsid w:val="415509AC"/>
    <w:rsid w:val="41607B23"/>
    <w:rsid w:val="41681ACD"/>
    <w:rsid w:val="424726E0"/>
    <w:rsid w:val="42883655"/>
    <w:rsid w:val="42F742DE"/>
    <w:rsid w:val="43011DAC"/>
    <w:rsid w:val="431714A0"/>
    <w:rsid w:val="443C3207"/>
    <w:rsid w:val="44433DE0"/>
    <w:rsid w:val="4461350D"/>
    <w:rsid w:val="446E4901"/>
    <w:rsid w:val="44727354"/>
    <w:rsid w:val="44A60EE4"/>
    <w:rsid w:val="44E24309"/>
    <w:rsid w:val="45107BE2"/>
    <w:rsid w:val="454C7079"/>
    <w:rsid w:val="457C6329"/>
    <w:rsid w:val="45844259"/>
    <w:rsid w:val="45F85D5D"/>
    <w:rsid w:val="46475B34"/>
    <w:rsid w:val="464C126E"/>
    <w:rsid w:val="466C4D02"/>
    <w:rsid w:val="466D7D8A"/>
    <w:rsid w:val="46E81BE8"/>
    <w:rsid w:val="46FA48C3"/>
    <w:rsid w:val="472A4423"/>
    <w:rsid w:val="474749F0"/>
    <w:rsid w:val="476A3EBC"/>
    <w:rsid w:val="478E3074"/>
    <w:rsid w:val="47B9476B"/>
    <w:rsid w:val="47CF714E"/>
    <w:rsid w:val="47F824E6"/>
    <w:rsid w:val="4822503C"/>
    <w:rsid w:val="48650F21"/>
    <w:rsid w:val="4939707B"/>
    <w:rsid w:val="498026D1"/>
    <w:rsid w:val="49900874"/>
    <w:rsid w:val="49B2680D"/>
    <w:rsid w:val="49C80ABC"/>
    <w:rsid w:val="4A0252AB"/>
    <w:rsid w:val="4A2129E6"/>
    <w:rsid w:val="4A265D64"/>
    <w:rsid w:val="4AE139BC"/>
    <w:rsid w:val="4B2C4F1A"/>
    <w:rsid w:val="4B7D4DC0"/>
    <w:rsid w:val="4B7D78C3"/>
    <w:rsid w:val="4B8667AD"/>
    <w:rsid w:val="4BCE286F"/>
    <w:rsid w:val="4C0F0909"/>
    <w:rsid w:val="4C182492"/>
    <w:rsid w:val="4C4D6790"/>
    <w:rsid w:val="4C5E4B17"/>
    <w:rsid w:val="4C730A0E"/>
    <w:rsid w:val="4C7F2160"/>
    <w:rsid w:val="4C806AD6"/>
    <w:rsid w:val="4CCE1585"/>
    <w:rsid w:val="4CE90D1D"/>
    <w:rsid w:val="4CEA34F4"/>
    <w:rsid w:val="4CF24A81"/>
    <w:rsid w:val="4D23452C"/>
    <w:rsid w:val="4DD21E70"/>
    <w:rsid w:val="4DD57FA2"/>
    <w:rsid w:val="4DE83E6B"/>
    <w:rsid w:val="4ED605D8"/>
    <w:rsid w:val="4EE3231A"/>
    <w:rsid w:val="4EEF4DE5"/>
    <w:rsid w:val="4EF401D5"/>
    <w:rsid w:val="4F267587"/>
    <w:rsid w:val="500C118E"/>
    <w:rsid w:val="5025149D"/>
    <w:rsid w:val="5063089C"/>
    <w:rsid w:val="508C6764"/>
    <w:rsid w:val="511B7581"/>
    <w:rsid w:val="513C51EA"/>
    <w:rsid w:val="51F8452D"/>
    <w:rsid w:val="51FC3113"/>
    <w:rsid w:val="52314894"/>
    <w:rsid w:val="523305F4"/>
    <w:rsid w:val="52D03BE3"/>
    <w:rsid w:val="52F667CA"/>
    <w:rsid w:val="53033250"/>
    <w:rsid w:val="53362033"/>
    <w:rsid w:val="534E1067"/>
    <w:rsid w:val="53A34B81"/>
    <w:rsid w:val="53CE7479"/>
    <w:rsid w:val="53D12908"/>
    <w:rsid w:val="54862C21"/>
    <w:rsid w:val="54A94D1B"/>
    <w:rsid w:val="54EE2BE4"/>
    <w:rsid w:val="555A3887"/>
    <w:rsid w:val="557F01F2"/>
    <w:rsid w:val="55A034C0"/>
    <w:rsid w:val="55C51C07"/>
    <w:rsid w:val="56A04809"/>
    <w:rsid w:val="56D66DBD"/>
    <w:rsid w:val="572D6148"/>
    <w:rsid w:val="57405F2E"/>
    <w:rsid w:val="5745131D"/>
    <w:rsid w:val="575D3BFC"/>
    <w:rsid w:val="576E3023"/>
    <w:rsid w:val="57A81013"/>
    <w:rsid w:val="57B9435A"/>
    <w:rsid w:val="58210C08"/>
    <w:rsid w:val="582612C2"/>
    <w:rsid w:val="584C16BA"/>
    <w:rsid w:val="58801025"/>
    <w:rsid w:val="589924C7"/>
    <w:rsid w:val="58B76499"/>
    <w:rsid w:val="58DF5F17"/>
    <w:rsid w:val="59491E2D"/>
    <w:rsid w:val="59834B3F"/>
    <w:rsid w:val="59C54C72"/>
    <w:rsid w:val="59F73FC2"/>
    <w:rsid w:val="5A3C21FB"/>
    <w:rsid w:val="5A8D61FC"/>
    <w:rsid w:val="5A903F89"/>
    <w:rsid w:val="5A976460"/>
    <w:rsid w:val="5AA64DBF"/>
    <w:rsid w:val="5AB81FAD"/>
    <w:rsid w:val="5ABB087D"/>
    <w:rsid w:val="5B2E53C2"/>
    <w:rsid w:val="5B85356E"/>
    <w:rsid w:val="5C1550F8"/>
    <w:rsid w:val="5C5B2719"/>
    <w:rsid w:val="5C964514"/>
    <w:rsid w:val="5CB67FA6"/>
    <w:rsid w:val="5D3709EC"/>
    <w:rsid w:val="5DE56DAE"/>
    <w:rsid w:val="5E52536D"/>
    <w:rsid w:val="5E527EE8"/>
    <w:rsid w:val="5EBC5059"/>
    <w:rsid w:val="5EC32A4D"/>
    <w:rsid w:val="5EDD03DC"/>
    <w:rsid w:val="5F482D85"/>
    <w:rsid w:val="5F55569C"/>
    <w:rsid w:val="5FA30DA2"/>
    <w:rsid w:val="5FBF0750"/>
    <w:rsid w:val="5FEE0C93"/>
    <w:rsid w:val="6039608C"/>
    <w:rsid w:val="603E3EC7"/>
    <w:rsid w:val="6091492A"/>
    <w:rsid w:val="60994108"/>
    <w:rsid w:val="60B86DB1"/>
    <w:rsid w:val="60D12E82"/>
    <w:rsid w:val="61027850"/>
    <w:rsid w:val="610B50A4"/>
    <w:rsid w:val="613F5A88"/>
    <w:rsid w:val="619C3351"/>
    <w:rsid w:val="61B23400"/>
    <w:rsid w:val="61B871DD"/>
    <w:rsid w:val="61D44B8A"/>
    <w:rsid w:val="61DC6840"/>
    <w:rsid w:val="627D4087"/>
    <w:rsid w:val="62A35571"/>
    <w:rsid w:val="62AF4957"/>
    <w:rsid w:val="62F87340"/>
    <w:rsid w:val="63052562"/>
    <w:rsid w:val="63B4505E"/>
    <w:rsid w:val="63EF49DE"/>
    <w:rsid w:val="643369FF"/>
    <w:rsid w:val="643F70F2"/>
    <w:rsid w:val="64830125"/>
    <w:rsid w:val="64AD2A69"/>
    <w:rsid w:val="655608DF"/>
    <w:rsid w:val="65BF1487"/>
    <w:rsid w:val="65C245ED"/>
    <w:rsid w:val="65D61D84"/>
    <w:rsid w:val="65F658A8"/>
    <w:rsid w:val="66577F65"/>
    <w:rsid w:val="668441D4"/>
    <w:rsid w:val="67885A30"/>
    <w:rsid w:val="67B86476"/>
    <w:rsid w:val="68060F6F"/>
    <w:rsid w:val="681B514A"/>
    <w:rsid w:val="68526173"/>
    <w:rsid w:val="685C14DA"/>
    <w:rsid w:val="68635898"/>
    <w:rsid w:val="695A54AA"/>
    <w:rsid w:val="6979140F"/>
    <w:rsid w:val="698B60FE"/>
    <w:rsid w:val="69977467"/>
    <w:rsid w:val="6A8D083C"/>
    <w:rsid w:val="6AD0363A"/>
    <w:rsid w:val="6B62123B"/>
    <w:rsid w:val="6B962CF0"/>
    <w:rsid w:val="6BBF7899"/>
    <w:rsid w:val="6BF02855"/>
    <w:rsid w:val="6C000F01"/>
    <w:rsid w:val="6C032217"/>
    <w:rsid w:val="6C364F23"/>
    <w:rsid w:val="6C435528"/>
    <w:rsid w:val="6C5E0776"/>
    <w:rsid w:val="6CD35FB5"/>
    <w:rsid w:val="6D5F1EC3"/>
    <w:rsid w:val="6D6F5A3A"/>
    <w:rsid w:val="6D8A66F2"/>
    <w:rsid w:val="6D8D0C4C"/>
    <w:rsid w:val="6D9844EF"/>
    <w:rsid w:val="6DA80C33"/>
    <w:rsid w:val="6DEB26BE"/>
    <w:rsid w:val="6E331460"/>
    <w:rsid w:val="6E4A161D"/>
    <w:rsid w:val="6EA1195D"/>
    <w:rsid w:val="6F267C9E"/>
    <w:rsid w:val="6F9C69A6"/>
    <w:rsid w:val="6FC03252"/>
    <w:rsid w:val="6FD251B0"/>
    <w:rsid w:val="6FE81DC0"/>
    <w:rsid w:val="6FEF421B"/>
    <w:rsid w:val="70452C78"/>
    <w:rsid w:val="704E2BB2"/>
    <w:rsid w:val="707A0F2D"/>
    <w:rsid w:val="708C1993"/>
    <w:rsid w:val="70CA220D"/>
    <w:rsid w:val="70DE0CE9"/>
    <w:rsid w:val="718A7FD3"/>
    <w:rsid w:val="71DA4B96"/>
    <w:rsid w:val="71E54713"/>
    <w:rsid w:val="720A36C8"/>
    <w:rsid w:val="720C68AA"/>
    <w:rsid w:val="721D7E78"/>
    <w:rsid w:val="725F3577"/>
    <w:rsid w:val="72821CF0"/>
    <w:rsid w:val="72973C5C"/>
    <w:rsid w:val="72C32BA4"/>
    <w:rsid w:val="72E968C1"/>
    <w:rsid w:val="72EC5F42"/>
    <w:rsid w:val="72F44E56"/>
    <w:rsid w:val="73636B2C"/>
    <w:rsid w:val="73775474"/>
    <w:rsid w:val="73885CD5"/>
    <w:rsid w:val="73D92144"/>
    <w:rsid w:val="73F5181C"/>
    <w:rsid w:val="746A26D2"/>
    <w:rsid w:val="746D0D28"/>
    <w:rsid w:val="748E0001"/>
    <w:rsid w:val="749A6463"/>
    <w:rsid w:val="74AF1B7B"/>
    <w:rsid w:val="74D36C05"/>
    <w:rsid w:val="754429A6"/>
    <w:rsid w:val="7576075E"/>
    <w:rsid w:val="757E4D87"/>
    <w:rsid w:val="758D60C6"/>
    <w:rsid w:val="7600615C"/>
    <w:rsid w:val="764B3784"/>
    <w:rsid w:val="767333C4"/>
    <w:rsid w:val="76842527"/>
    <w:rsid w:val="76CF02DA"/>
    <w:rsid w:val="76FA4155"/>
    <w:rsid w:val="7700634C"/>
    <w:rsid w:val="772C65EC"/>
    <w:rsid w:val="773C0207"/>
    <w:rsid w:val="77A02810"/>
    <w:rsid w:val="77D46F8D"/>
    <w:rsid w:val="781843D7"/>
    <w:rsid w:val="78272345"/>
    <w:rsid w:val="782C0907"/>
    <w:rsid w:val="78386FB8"/>
    <w:rsid w:val="78D80822"/>
    <w:rsid w:val="78F41686"/>
    <w:rsid w:val="79253F2D"/>
    <w:rsid w:val="79AD129F"/>
    <w:rsid w:val="79DA470C"/>
    <w:rsid w:val="79EA7500"/>
    <w:rsid w:val="7A344B19"/>
    <w:rsid w:val="7ABC09D2"/>
    <w:rsid w:val="7AD92E80"/>
    <w:rsid w:val="7B8E0EA0"/>
    <w:rsid w:val="7BC7508D"/>
    <w:rsid w:val="7C290409"/>
    <w:rsid w:val="7C604913"/>
    <w:rsid w:val="7C7C5326"/>
    <w:rsid w:val="7D0F5883"/>
    <w:rsid w:val="7D10723A"/>
    <w:rsid w:val="7D356286"/>
    <w:rsid w:val="7D4A1FDD"/>
    <w:rsid w:val="7D5E1CB6"/>
    <w:rsid w:val="7D6F3655"/>
    <w:rsid w:val="7E3D6623"/>
    <w:rsid w:val="7E557B06"/>
    <w:rsid w:val="7E987895"/>
    <w:rsid w:val="7EAC78C5"/>
    <w:rsid w:val="7FD36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71"/>
    <w:basedOn w:val="18"/>
    <w:qFormat/>
    <w:uiPriority w:val="0"/>
    <w:rPr>
      <w:rFonts w:hint="default" w:ascii="Times New Roman" w:hAnsi="Times New Roman" w:cs="Times New Roman"/>
      <w:color w:val="000000"/>
      <w:sz w:val="18"/>
      <w:szCs w:val="18"/>
      <w:u w:val="none"/>
    </w:rPr>
  </w:style>
  <w:style w:type="character" w:customStyle="1" w:styleId="275">
    <w:name w:val="font91"/>
    <w:basedOn w:val="18"/>
    <w:qFormat/>
    <w:uiPriority w:val="0"/>
    <w:rPr>
      <w:rFonts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wmf"/><Relationship Id="rId42" Type="http://schemas.openxmlformats.org/officeDocument/2006/relationships/oleObject" Target="embeddings/oleObject12.bin"/><Relationship Id="rId41" Type="http://schemas.openxmlformats.org/officeDocument/2006/relationships/image" Target="media/image13.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2.wmf"/><Relationship Id="rId38" Type="http://schemas.openxmlformats.org/officeDocument/2006/relationships/oleObject" Target="embeddings/oleObject10.bin"/><Relationship Id="rId37" Type="http://schemas.openxmlformats.org/officeDocument/2006/relationships/image" Target="media/image11.wmf"/><Relationship Id="rId36" Type="http://schemas.openxmlformats.org/officeDocument/2006/relationships/oleObject" Target="embeddings/oleObject9.bin"/><Relationship Id="rId35" Type="http://schemas.openxmlformats.org/officeDocument/2006/relationships/image" Target="media/image10.wmf"/><Relationship Id="rId34" Type="http://schemas.openxmlformats.org/officeDocument/2006/relationships/oleObject" Target="embeddings/oleObject8.bin"/><Relationship Id="rId33" Type="http://schemas.openxmlformats.org/officeDocument/2006/relationships/image" Target="media/image9.wmf"/><Relationship Id="rId32" Type="http://schemas.openxmlformats.org/officeDocument/2006/relationships/oleObject" Target="embeddings/oleObject7.bin"/><Relationship Id="rId31" Type="http://schemas.openxmlformats.org/officeDocument/2006/relationships/image" Target="media/image8.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7.wmf"/><Relationship Id="rId28" Type="http://schemas.openxmlformats.org/officeDocument/2006/relationships/oleObject" Target="embeddings/oleObject5.bin"/><Relationship Id="rId27" Type="http://schemas.openxmlformats.org/officeDocument/2006/relationships/image" Target="media/image6.wmf"/><Relationship Id="rId26" Type="http://schemas.openxmlformats.org/officeDocument/2006/relationships/oleObject" Target="embeddings/oleObject4.bin"/><Relationship Id="rId25" Type="http://schemas.openxmlformats.org/officeDocument/2006/relationships/image" Target="media/image5.wmf"/><Relationship Id="rId24" Type="http://schemas.openxmlformats.org/officeDocument/2006/relationships/oleObject" Target="embeddings/oleObject3.bin"/><Relationship Id="rId23" Type="http://schemas.openxmlformats.org/officeDocument/2006/relationships/image" Target="media/image4.wmf"/><Relationship Id="rId22" Type="http://schemas.openxmlformats.org/officeDocument/2006/relationships/oleObject" Target="embeddings/oleObject2.bin"/><Relationship Id="rId21" Type="http://schemas.openxmlformats.org/officeDocument/2006/relationships/image" Target="media/image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88"/>
    <customShpInfo spid="_x0000_s2049" textRotate="1"/>
    <customShpInfo spid="_x0000_s2050" textRotate="1"/>
    <customShpInfo spid="_x0000_s2051" textRotate="1"/>
    <customShpInfo spid="_x0000_s2052" textRotate="1"/>
    <customShpInfo spid="_x0000_s2084" textRotate="1"/>
    <customShpInfo spid="_x0000_s2083" textRotate="1"/>
    <customShpInfo spid="_x0000_s2055" textRotate="1"/>
    <customShpInfo spid="_x0000_s2056" textRotate="1"/>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20355</Words>
  <Characters>30812</Characters>
  <Lines>228</Lines>
  <Paragraphs>64</Paragraphs>
  <TotalTime>1</TotalTime>
  <ScaleCrop>false</ScaleCrop>
  <LinksUpToDate>false</LinksUpToDate>
  <CharactersWithSpaces>31966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2020-09-18T07:55:00Z</cp:lastPrinted>
  <dcterms:modified xsi:type="dcterms:W3CDTF">2022-12-02T06:50:20Z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42A53A4C29074C3BB974AF577EC0892E</vt:lpwstr>
  </property>
</Properties>
</file>