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 xml:space="preserve">目    </w:t>
      </w:r>
      <w:r>
        <w:rPr>
          <w:rFonts w:hint="default" w:ascii="Times New Roman" w:hAnsi="Times New Roman" w:cs="Times New Roman"/>
          <w:b/>
          <w:color w:val="auto"/>
          <w:sz w:val="32"/>
          <w:lang w:val="en-US" w:eastAsia="zh-CN"/>
        </w:rPr>
        <w:t xml:space="preserve"> </w:t>
      </w:r>
      <w:r>
        <w:rPr>
          <w:rFonts w:hint="default" w:ascii="Times New Roman" w:hAnsi="Times New Roman" w:cs="Times New Roman"/>
          <w:b/>
          <w:color w:val="auto"/>
          <w:sz w:val="32"/>
        </w:rPr>
        <w:t>录</w:t>
      </w:r>
    </w:p>
    <w:p>
      <w:pPr>
        <w:rPr>
          <w:rFonts w:hint="default" w:ascii="Times New Roman" w:hAnsi="Times New Roman"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_Toc356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_Toc356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_Toc19771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_Toc19771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_Toc8557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_Toc8557 </w:instrText>
      </w:r>
      <w:r>
        <w:fldChar w:fldCharType="separate"/>
      </w:r>
      <w:r>
        <w:t>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_Toc11937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_Toc11937 </w:instrText>
      </w:r>
      <w:r>
        <w:fldChar w:fldCharType="separate"/>
      </w:r>
      <w:r>
        <w:t>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_Toc5849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_Toc5849 </w:instrText>
      </w:r>
      <w:r>
        <w:fldChar w:fldCharType="separate"/>
      </w:r>
      <w:r>
        <w:t>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_Toc26407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2.4 土地权属情况</w:t>
      </w:r>
      <w:r>
        <w:tab/>
      </w:r>
      <w:r>
        <w:fldChar w:fldCharType="begin"/>
      </w:r>
      <w:r>
        <w:instrText xml:space="preserve"> PAGEREF _Toc26407 </w:instrText>
      </w:r>
      <w:r>
        <w:fldChar w:fldCharType="separate"/>
      </w:r>
      <w:r>
        <w:t>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_Toc29196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_Toc29196 </w:instrText>
      </w:r>
      <w:r>
        <w:fldChar w:fldCharType="separate"/>
      </w:r>
      <w:r>
        <w:t>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_Toc23010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_Toc23010 </w:instrText>
      </w:r>
      <w:r>
        <w:fldChar w:fldCharType="separate"/>
      </w:r>
      <w:r>
        <w:t>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_Toc21759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_Toc21759 </w:instrText>
      </w:r>
      <w:r>
        <w:fldChar w:fldCharType="separate"/>
      </w:r>
      <w:r>
        <w:t>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_Toc10041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_Toc10041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_Toc5003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_Toc5003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_Toc23683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_Toc23683 </w:instrText>
      </w:r>
      <w:r>
        <w:fldChar w:fldCharType="separate"/>
      </w:r>
      <w:r>
        <w:t>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_Toc29443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_Toc29443 </w:instrText>
      </w:r>
      <w:r>
        <w:fldChar w:fldCharType="separate"/>
      </w:r>
      <w:r>
        <w:t>9</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_Toc18872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_Toc18872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_Toc27562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default" w:ascii="Times New Roman" w:hAnsi="Times New Roman" w:cs="Times New Roman"/>
          <w:lang w:val="en-US" w:eastAsia="zh-CN"/>
        </w:rPr>
        <w:t>总体技术流程</w:t>
      </w:r>
      <w:r>
        <w:tab/>
      </w:r>
      <w:r>
        <w:fldChar w:fldCharType="begin"/>
      </w:r>
      <w:r>
        <w:instrText xml:space="preserve"> PAGEREF _Toc27562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_Toc30100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_Toc30100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_Toc8901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_Toc8901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_Toc11223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_Toc11223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_Toc19036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_Toc19036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_Toc16014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_Toc16014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_Toc15335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_Toc15335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_Toc6783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_Toc6783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_Toc3449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_Toc3449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_Toc4153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.2  洪水位标图</w:t>
      </w:r>
      <w:r>
        <w:tab/>
      </w:r>
      <w:r>
        <w:fldChar w:fldCharType="begin"/>
      </w:r>
      <w:r>
        <w:instrText xml:space="preserve"> PAGEREF _Toc4153 </w:instrText>
      </w:r>
      <w:r>
        <w:fldChar w:fldCharType="separate"/>
      </w:r>
      <w:r>
        <w:t>29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_Toc7461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_Toc7461 </w:instrText>
      </w:r>
      <w:r>
        <w:fldChar w:fldCharType="separate"/>
      </w:r>
      <w:r>
        <w:t>30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_Toc32335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界桩</w:t>
      </w:r>
      <w:r>
        <w:rPr>
          <w:rFonts w:hint="default" w:ascii="Times New Roman" w:hAnsi="Times New Roman" w:cs="Times New Roman"/>
          <w:lang w:val="en-US" w:eastAsia="zh-CN"/>
        </w:rPr>
        <w:t>和告示牌</w:t>
      </w:r>
      <w:r>
        <w:rPr>
          <w:rFonts w:hint="default" w:ascii="Times New Roman" w:hAnsi="Times New Roman" w:cs="Times New Roman"/>
          <w:lang w:val="en-US"/>
        </w:rPr>
        <w:t>布设</w:t>
      </w:r>
      <w:r>
        <w:tab/>
      </w:r>
      <w:r>
        <w:fldChar w:fldCharType="begin"/>
      </w:r>
      <w:r>
        <w:instrText xml:space="preserve"> PAGEREF _Toc32335 </w:instrText>
      </w:r>
      <w:r>
        <w:fldChar w:fldCharType="separate"/>
      </w:r>
      <w:r>
        <w:t>30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_Toc11443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_Toc11443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_Toc11980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_Toc11980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_Toc14308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_Toc14308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_Toc2274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_Toc2274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_Toc16843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_Toc16843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_Toc342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_Toc342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_Toc31245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_Toc31245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_Toc18256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.3.1</w:t>
      </w:r>
      <w:r>
        <w:rPr>
          <w:rFonts w:hint="eastAsia" w:ascii="Times New Roman" w:hAnsi="Times New Roman" w:cs="Times New Roman"/>
          <w:lang w:val="en-US" w:eastAsia="zh-CN"/>
        </w:rPr>
        <w:t>河段</w:t>
      </w:r>
      <w:r>
        <w:rPr>
          <w:rFonts w:hint="default" w:ascii="Times New Roman" w:hAnsi="Times New Roman" w:cs="Times New Roman"/>
          <w:lang w:val="en-US"/>
        </w:rPr>
        <w:t>管理范围划界总体原则</w:t>
      </w:r>
      <w:r>
        <w:tab/>
      </w:r>
      <w:r>
        <w:fldChar w:fldCharType="begin"/>
      </w:r>
      <w:r>
        <w:instrText xml:space="preserve"> PAGEREF _Toc18256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_Toc24837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.3.2 有堤防</w:t>
      </w:r>
      <w:r>
        <w:rPr>
          <w:rFonts w:hint="eastAsia" w:ascii="Times New Roman" w:hAnsi="Times New Roman" w:cs="Times New Roman"/>
          <w:lang w:val="en-US" w:eastAsia="zh-CN"/>
        </w:rPr>
        <w:t>河段</w:t>
      </w:r>
      <w:r>
        <w:rPr>
          <w:rFonts w:hint="default" w:ascii="Times New Roman" w:hAnsi="Times New Roman" w:cs="Times New Roman"/>
          <w:lang w:val="en-US"/>
        </w:rPr>
        <w:t>管理范围线划定</w:t>
      </w:r>
      <w:r>
        <w:tab/>
      </w:r>
      <w:r>
        <w:fldChar w:fldCharType="begin"/>
      </w:r>
      <w:r>
        <w:instrText xml:space="preserve"> PAGEREF _Toc24837 </w:instrText>
      </w:r>
      <w:r>
        <w:fldChar w:fldCharType="separate"/>
      </w:r>
      <w:r>
        <w:t>42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_Toc22622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无堤防段河湖管理范围线划定</w:t>
      </w:r>
      <w:r>
        <w:tab/>
      </w:r>
      <w:r>
        <w:fldChar w:fldCharType="begin"/>
      </w:r>
      <w:r>
        <w:instrText xml:space="preserve"> PAGEREF _Toc22622 </w:instrText>
      </w:r>
      <w:r>
        <w:fldChar w:fldCharType="separate"/>
      </w:r>
      <w:r>
        <w:t>43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_Toc2587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ascii="Times New Roman" w:hAnsi="Times New Roman" w:cs="Times New Roman"/>
          <w:lang w:val="en-US" w:eastAsia="zh-CN"/>
        </w:rPr>
        <w:t>4</w:t>
      </w:r>
      <w:r>
        <w:rPr>
          <w:rFonts w:hint="default" w:ascii="Times New Roman" w:hAnsi="Times New Roman" w:cs="Times New Roman"/>
        </w:rPr>
        <w:t>特殊情况</w:t>
      </w:r>
      <w:r>
        <w:tab/>
      </w:r>
      <w:r>
        <w:fldChar w:fldCharType="begin"/>
      </w:r>
      <w:r>
        <w:instrText xml:space="preserve"> PAGEREF _Toc2587 </w:instrText>
      </w:r>
      <w:r>
        <w:fldChar w:fldCharType="separate"/>
      </w:r>
      <w:r>
        <w:t>44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_Toc15863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eastAsia" w:cs="Times New Roman"/>
          <w:lang w:val="en-US" w:eastAsia="zh-CN"/>
        </w:rPr>
        <w:t>龙潭堰河</w:t>
      </w:r>
      <w:r>
        <w:rPr>
          <w:rFonts w:hint="default" w:ascii="Times New Roman" w:hAnsi="Times New Roman" w:cs="Times New Roman"/>
          <w:lang w:val="en-US" w:eastAsia="zh-CN"/>
        </w:rPr>
        <w:t>永州市祁阳县</w:t>
      </w:r>
      <w:r>
        <w:rPr>
          <w:rFonts w:hint="default" w:ascii="Times New Roman" w:hAnsi="Times New Roman" w:cs="Times New Roman"/>
          <w:lang w:val="en-US"/>
        </w:rPr>
        <w:t>段河湖管理范围线划定标准成果</w:t>
      </w:r>
      <w:r>
        <w:tab/>
      </w:r>
      <w:r>
        <w:fldChar w:fldCharType="begin"/>
      </w:r>
      <w:r>
        <w:instrText xml:space="preserve"> PAGEREF _Toc15863 </w:instrText>
      </w:r>
      <w:r>
        <w:fldChar w:fldCharType="separate"/>
      </w:r>
      <w:r>
        <w:t>45</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_Toc21977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_Toc21977 </w:instrText>
      </w:r>
      <w:r>
        <w:fldChar w:fldCharType="separate"/>
      </w:r>
      <w:r>
        <w:t>47</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附表、附图</w:t>
      </w:r>
      <w:r>
        <w:tab/>
      </w:r>
      <w:r>
        <w:fldChar w:fldCharType="begin"/>
      </w:r>
      <w:r>
        <w:instrText xml:space="preserve"> PAGEREF _Toc1990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_Toc2419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eastAsia" w:cs="Times New Roman"/>
          <w:lang w:val="en-US" w:eastAsia="zh-CN"/>
        </w:rPr>
        <w:t>龙潭堰河</w:t>
      </w:r>
      <w:r>
        <w:rPr>
          <w:rFonts w:hint="default" w:ascii="Times New Roman" w:hAnsi="Times New Roman" w:cs="Times New Roman"/>
          <w:lang w:val="en-US" w:eastAsia="zh-CN"/>
        </w:rPr>
        <w:t>祁阳县河段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_Toc2419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_Toc29051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7.2</w:t>
      </w:r>
      <w:r>
        <w:rPr>
          <w:rFonts w:hint="default" w:ascii="Times New Roman" w:hAnsi="Times New Roman" w:cs="Times New Roman"/>
          <w:lang w:val="en-US"/>
        </w:rPr>
        <w:t xml:space="preserve"> </w:t>
      </w:r>
      <w:r>
        <w:rPr>
          <w:rFonts w:hint="eastAsia" w:cs="Times New Roman"/>
          <w:lang w:val="en-US" w:eastAsia="zh-CN"/>
        </w:rPr>
        <w:t>龙潭堰河</w:t>
      </w:r>
      <w:r>
        <w:rPr>
          <w:rFonts w:hint="default" w:ascii="Times New Roman" w:hAnsi="Times New Roman" w:cs="Times New Roman"/>
          <w:lang w:val="en-US" w:eastAsia="zh-CN"/>
        </w:rPr>
        <w:t>祁阳县</w:t>
      </w:r>
      <w:r>
        <w:rPr>
          <w:rFonts w:hint="default" w:ascii="Times New Roman" w:hAnsi="Times New Roman" w:cs="Times New Roman"/>
          <w:lang w:val="en-US"/>
        </w:rPr>
        <w:t>河段管理范围线划定图</w:t>
      </w:r>
      <w:r>
        <w:tab/>
      </w:r>
      <w:r>
        <w:fldChar w:fldCharType="begin"/>
      </w:r>
      <w:r>
        <w:instrText xml:space="preserve"> PAGEREF _Toc29051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 w:cs="Times New Roman"/>
          <w:bCs w:val="0"/>
          <w:color w:val="auto"/>
          <w:spacing w:val="20"/>
          <w:kern w:val="0"/>
          <w:szCs w:val="26"/>
        </w:rPr>
        <w:fldChar w:fldCharType="end"/>
      </w:r>
      <w:bookmarkStart w:id="0" w:name="_Toc128016205"/>
      <w:bookmarkStart w:id="1" w:name="_Toc128044504"/>
      <w:bookmarkStart w:id="2" w:name="_Toc16268"/>
      <w:bookmarkStart w:id="3" w:name="_Toc1678_WPSOffice_Level2"/>
      <w:bookmarkStart w:id="4" w:name="_Toc128128839"/>
      <w:bookmarkStart w:id="5" w:name="_Toc25698"/>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356"/>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eastAsia" w:ascii="Times New Roman" w:hAnsi="Times New Roman" w:eastAsia="仿宋_GB2312" w:cs="Times New Roman"/>
          <w:color w:val="auto"/>
          <w:spacing w:val="0"/>
          <w:lang w:val="en-US" w:eastAsia="zh-CN"/>
        </w:rPr>
        <w:t>龙潭堰河</w:t>
      </w:r>
      <w:r>
        <w:rPr>
          <w:rFonts w:hint="default" w:ascii="Times New Roman" w:hAnsi="Times New Roman" w:eastAsia="仿宋_GB2312" w:cs="Times New Roman"/>
          <w:color w:val="auto"/>
          <w:spacing w:val="0"/>
          <w:lang w:val="en-US" w:eastAsia="zh-CN"/>
        </w:rPr>
        <w:t>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9771"/>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龙潭堰河河流长度共18km</w:t>
      </w:r>
      <w:r>
        <w:rPr>
          <w:rFonts w:hint="default" w:ascii="Times New Roman" w:hAnsi="Times New Roman" w:eastAsia="仿宋_GB2312" w:cs="Times New Roman"/>
          <w:color w:val="auto"/>
          <w:sz w:val="28"/>
          <w:szCs w:val="28"/>
          <w:highlight w:val="none"/>
          <w:lang w:val="en-US" w:eastAsia="zh-CN"/>
        </w:rPr>
        <w:t>，流域面积</w:t>
      </w:r>
      <w:r>
        <w:rPr>
          <w:rFonts w:hint="eastAsia" w:eastAsia="仿宋_GB2312" w:cs="Times New Roman"/>
          <w:color w:val="auto"/>
          <w:sz w:val="28"/>
          <w:szCs w:val="28"/>
          <w:highlight w:val="none"/>
          <w:lang w:val="en-US" w:eastAsia="zh-CN"/>
        </w:rPr>
        <w:t>50.3</w:t>
      </w:r>
      <w:r>
        <w:rPr>
          <w:rFonts w:hint="default" w:ascii="Times New Roman" w:hAnsi="Times New Roman" w:eastAsia="仿宋_GB2312" w:cs="Times New Roman"/>
          <w:color w:val="auto"/>
          <w:sz w:val="28"/>
          <w:szCs w:val="28"/>
          <w:highlight w:val="none"/>
          <w:lang w:val="en-US" w:eastAsia="zh-CN"/>
        </w:rPr>
        <w:t>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，发源于祁阳县</w:t>
      </w:r>
      <w:r>
        <w:rPr>
          <w:rFonts w:hint="eastAsia" w:eastAsia="仿宋_GB2312" w:cs="Times New Roman"/>
          <w:color w:val="auto"/>
          <w:sz w:val="28"/>
          <w:szCs w:val="28"/>
          <w:highlight w:val="none"/>
          <w:lang w:val="en-US" w:eastAsia="zh-CN"/>
        </w:rPr>
        <w:t>进宝塘镇农民村</w:t>
      </w:r>
      <w:r>
        <w:rPr>
          <w:rFonts w:hint="default" w:ascii="Times New Roman" w:hAnsi="Times New Roman" w:eastAsia="仿宋_GB2312" w:cs="Times New Roman"/>
          <w:color w:val="auto"/>
          <w:sz w:val="28"/>
          <w:szCs w:val="28"/>
          <w:highlight w:val="none"/>
          <w:lang w:val="en-US" w:eastAsia="zh-CN"/>
        </w:rPr>
        <w:t>，于</w:t>
      </w:r>
      <w:r>
        <w:rPr>
          <w:rFonts w:hint="eastAsia" w:eastAsia="仿宋_GB2312" w:cs="Times New Roman"/>
          <w:color w:val="auto"/>
          <w:sz w:val="28"/>
          <w:szCs w:val="28"/>
          <w:highlight w:val="none"/>
          <w:lang w:val="en-US" w:eastAsia="zh-CN"/>
        </w:rPr>
        <w:t>进宝塘</w:t>
      </w:r>
      <w:r>
        <w:rPr>
          <w:rFonts w:hint="default" w:ascii="Times New Roman" w:hAnsi="Times New Roman" w:eastAsia="仿宋_GB2312" w:cs="Times New Roman"/>
          <w:color w:val="auto"/>
          <w:sz w:val="28"/>
          <w:szCs w:val="28"/>
          <w:highlight w:val="none"/>
          <w:lang w:val="en-US" w:eastAsia="zh-CN"/>
        </w:rPr>
        <w:t>镇</w:t>
      </w:r>
      <w:r>
        <w:rPr>
          <w:rFonts w:hint="eastAsia" w:eastAsia="仿宋_GB2312" w:cs="Times New Roman"/>
          <w:color w:val="auto"/>
          <w:sz w:val="28"/>
          <w:szCs w:val="28"/>
          <w:highlight w:val="none"/>
          <w:lang w:val="en-US" w:eastAsia="zh-CN"/>
        </w:rPr>
        <w:t>农民</w:t>
      </w:r>
      <w:r>
        <w:rPr>
          <w:rFonts w:hint="default" w:ascii="Times New Roman" w:hAnsi="Times New Roman" w:eastAsia="仿宋_GB2312" w:cs="Times New Roman"/>
          <w:color w:val="auto"/>
          <w:sz w:val="28"/>
          <w:szCs w:val="28"/>
          <w:highlight w:val="none"/>
          <w:lang w:val="en-US" w:eastAsia="zh-CN"/>
        </w:rPr>
        <w:t>村进入</w:t>
      </w:r>
      <w:r>
        <w:rPr>
          <w:rFonts w:hint="eastAsia" w:eastAsia="仿宋_GB2312" w:cs="Times New Roman"/>
          <w:color w:val="auto"/>
          <w:sz w:val="28"/>
          <w:szCs w:val="28"/>
          <w:highlight w:val="none"/>
          <w:lang w:val="en-US" w:eastAsia="zh-CN"/>
        </w:rPr>
        <w:t>衡阳市常宁市境内</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祁阳县境内长度1.02km，</w:t>
      </w:r>
      <w:r>
        <w:rPr>
          <w:rFonts w:hint="default" w:ascii="Times New Roman" w:hAnsi="Times New Roman" w:eastAsia="仿宋_GB2312" w:cs="Times New Roman"/>
          <w:color w:val="auto"/>
          <w:sz w:val="28"/>
          <w:szCs w:val="28"/>
          <w:highlight w:val="none"/>
          <w:lang w:val="en-US" w:eastAsia="zh-CN"/>
        </w:rPr>
        <w:t>干流坡降</w:t>
      </w:r>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eastAsia" w:eastAsia="仿宋_GB2312" w:cs="Times New Roman"/>
          <w:color w:val="auto"/>
          <w:sz w:val="28"/>
          <w:szCs w:val="28"/>
          <w:highlight w:val="none"/>
          <w:lang w:val="en-US" w:eastAsia="zh-CN"/>
        </w:rPr>
        <w:t>龙潭堰河</w:t>
      </w:r>
      <w:r>
        <w:rPr>
          <w:rFonts w:hint="default" w:ascii="Times New Roman" w:hAnsi="Times New Roman" w:eastAsia="仿宋_GB2312" w:cs="Times New Roman"/>
          <w:color w:val="auto"/>
          <w:sz w:val="28"/>
          <w:szCs w:val="28"/>
          <w:highlight w:val="none"/>
          <w:lang w:val="en-US" w:eastAsia="zh-CN"/>
        </w:rPr>
        <w:t>流域在祁阳县区域内属中亚热带季风性湿润气候区，具有气候温和、四季分明、严冬期短、暑热期长、春温多变、春夏多雨、夏秋多旱、光热充足、无霜期长等气候特点</w:t>
      </w:r>
      <w:r>
        <w:rPr>
          <w:rFonts w:hint="default" w:ascii="Times New Roman" w:hAnsi="Times New Roman" w:eastAsia="仿宋_GB2312" w:cs="Times New Roman"/>
          <w:color w:val="auto"/>
          <w:szCs w:val="28"/>
          <w:lang w:val="en-US" w:eastAsia="zh-CN"/>
        </w:rPr>
        <w:t>。</w:t>
      </w:r>
    </w:p>
    <w:p>
      <w:pPr>
        <w:spacing w:line="360" w:lineRule="auto"/>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color w:val="auto"/>
          <w:sz w:val="28"/>
          <w:szCs w:val="28"/>
          <w:highlight w:val="none"/>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3"/>
        <w:rPr>
          <w:rFonts w:hint="default" w:ascii="Times New Roman" w:hAnsi="Times New Roman" w:cs="Times New Roman"/>
          <w:bCs w:val="0"/>
          <w:color w:val="auto"/>
          <w:lang w:val="en-US" w:eastAsia="zh-CN"/>
        </w:rPr>
      </w:pPr>
      <w:bookmarkStart w:id="8" w:name="_Toc8557"/>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龙潭堰河祁阳县境内</w:t>
      </w:r>
      <w:r>
        <w:rPr>
          <w:rFonts w:hint="default" w:ascii="Times New Roman" w:hAnsi="Times New Roman" w:eastAsia="仿宋_GB2312" w:cs="Times New Roman"/>
          <w:color w:val="auto"/>
          <w:szCs w:val="28"/>
          <w:lang w:val="en-US" w:eastAsia="zh-CN"/>
        </w:rPr>
        <w:t>总长</w:t>
      </w:r>
      <w:r>
        <w:rPr>
          <w:rFonts w:hint="eastAsia" w:eastAsia="仿宋_GB2312" w:cs="Times New Roman"/>
          <w:color w:val="auto"/>
          <w:szCs w:val="28"/>
          <w:lang w:val="en-US" w:eastAsia="zh-CN"/>
        </w:rPr>
        <w:t>1.02</w:t>
      </w:r>
      <w:r>
        <w:rPr>
          <w:rFonts w:hint="default" w:ascii="Times New Roman" w:hAnsi="Times New Roman" w:eastAsia="仿宋_GB2312" w:cs="Times New Roman"/>
          <w:color w:val="auto"/>
          <w:szCs w:val="28"/>
          <w:lang w:val="en-US" w:eastAsia="zh-CN"/>
        </w:rPr>
        <w:t>km，根据</w:t>
      </w:r>
      <w:r>
        <w:rPr>
          <w:rFonts w:hint="eastAsia" w:eastAsia="仿宋_GB2312" w:cs="Times New Roman"/>
          <w:color w:val="auto"/>
          <w:szCs w:val="28"/>
          <w:lang w:val="en-US" w:eastAsia="zh-CN"/>
        </w:rPr>
        <w:t>龙潭堰河</w:t>
      </w:r>
      <w:r>
        <w:rPr>
          <w:rFonts w:hint="default" w:ascii="Times New Roman" w:hAnsi="Times New Roman" w:eastAsia="仿宋_GB2312" w:cs="Times New Roman"/>
          <w:color w:val="auto"/>
          <w:szCs w:val="28"/>
          <w:lang w:val="en-US" w:eastAsia="zh-CN"/>
        </w:rPr>
        <w:t>汇水范围图，本次计算分段参数成果如下表2.1-</w:t>
      </w:r>
      <w:r>
        <w:rPr>
          <w:rFonts w:hint="eastAsia"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pacing w:val="0"/>
          <w:sz w:val="24"/>
          <w:szCs w:val="24"/>
          <w:u w:val="none"/>
          <w:lang w:val="en-US" w:eastAsia="zh-CN"/>
        </w:rPr>
        <w:t>表2.1-</w:t>
      </w:r>
      <w:r>
        <w:rPr>
          <w:rFonts w:hint="eastAsia" w:ascii="Times New Roman" w:hAnsi="Times New Roman" w:eastAsia="仿宋_GB2312" w:cs="Times New Roman"/>
          <w:b/>
          <w:bCs/>
          <w:color w:val="auto"/>
          <w:spacing w:val="0"/>
          <w:sz w:val="24"/>
          <w:szCs w:val="24"/>
          <w:u w:val="none"/>
          <w:lang w:val="en-US" w:eastAsia="zh-CN"/>
        </w:rPr>
        <w:t>1</w:t>
      </w:r>
      <w:r>
        <w:rPr>
          <w:rFonts w:hint="default" w:ascii="Times New Roman" w:hAnsi="Times New Roman" w:eastAsia="仿宋_GB2312" w:cs="Times New Roman"/>
          <w:b/>
          <w:bCs/>
          <w:color w:val="auto"/>
          <w:spacing w:val="0"/>
          <w:sz w:val="24"/>
          <w:szCs w:val="24"/>
          <w:u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1256"/>
        <w:gridCol w:w="1219"/>
        <w:gridCol w:w="1837"/>
        <w:gridCol w:w="1519"/>
        <w:gridCol w:w="1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253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2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8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5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0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龙潭堰祁阳境内下游端口</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w:t>
            </w:r>
            <w:r>
              <w:rPr>
                <w:rFonts w:hint="eastAsia" w:eastAsia="仿宋_GB2312" w:cs="Times New Roman"/>
                <w:i w:val="0"/>
                <w:color w:val="auto"/>
                <w:kern w:val="0"/>
                <w:sz w:val="18"/>
                <w:szCs w:val="18"/>
                <w:u w:val="none"/>
                <w:lang w:val="en-US" w:eastAsia="zh-CN" w:bidi="ar"/>
              </w:rPr>
              <w:t>0+00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1.3</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1.02</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9</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jc w:val="center"/>
        <w:textAlignment w:val="auto"/>
        <w:outlineLvl w:val="9"/>
        <w:rPr>
          <w:rFonts w:hint="default" w:ascii="Times New Roman" w:hAnsi="Times New Roman" w:eastAsia="仿宋" w:cs="Times New Roman"/>
          <w:color w:val="auto"/>
          <w:sz w:val="28"/>
          <w:szCs w:val="28"/>
          <w:highlight w:val="none"/>
          <w:lang w:val="zh-CN"/>
        </w:rPr>
      </w:pPr>
      <w:r>
        <w:rPr>
          <w:rFonts w:hint="default" w:ascii="Times New Roman" w:hAnsi="Times New Roman" w:eastAsia="仿宋" w:cs="Times New Roman"/>
          <w:color w:val="auto"/>
          <w:sz w:val="28"/>
          <w:szCs w:val="28"/>
          <w:highlight w:val="none"/>
        </w:rPr>
        <w:t>本次</w:t>
      </w:r>
      <w:r>
        <w:rPr>
          <w:rFonts w:hint="default" w:ascii="Times New Roman" w:hAnsi="Times New Roman" w:eastAsia="仿宋" w:cs="Times New Roman"/>
          <w:color w:val="auto"/>
          <w:sz w:val="28"/>
          <w:szCs w:val="28"/>
          <w:highlight w:val="none"/>
          <w:lang w:eastAsia="zh-CN"/>
        </w:rPr>
        <w:t>河段洪峰流量</w:t>
      </w:r>
      <w:r>
        <w:rPr>
          <w:rFonts w:hint="default" w:ascii="Times New Roman" w:hAnsi="Times New Roman" w:eastAsia="仿宋" w:cs="Times New Roman"/>
          <w:color w:val="auto"/>
          <w:sz w:val="28"/>
          <w:szCs w:val="28"/>
          <w:highlight w:val="none"/>
        </w:rPr>
        <w:t>采用《湖南省暴雨洪水查算手册》（2015修编版）查算河段</w:t>
      </w:r>
      <w:r>
        <w:rPr>
          <w:rFonts w:hint="default" w:ascii="Times New Roman" w:hAnsi="Times New Roman" w:eastAsia="仿宋" w:cs="Times New Roman"/>
          <w:color w:val="auto"/>
          <w:sz w:val="28"/>
          <w:szCs w:val="28"/>
          <w:highlight w:val="none"/>
          <w:lang w:eastAsia="zh-CN"/>
        </w:rPr>
        <w:t>各控制断面</w:t>
      </w:r>
      <w:r>
        <w:rPr>
          <w:rFonts w:hint="default" w:ascii="Times New Roman" w:hAnsi="Times New Roman" w:eastAsia="仿宋" w:cs="Times New Roman"/>
          <w:color w:val="auto"/>
          <w:sz w:val="28"/>
          <w:szCs w:val="28"/>
          <w:highlight w:val="none"/>
        </w:rPr>
        <w:t>各频率的设计洪峰流量，</w:t>
      </w:r>
      <w:r>
        <w:rPr>
          <w:rFonts w:hint="default" w:ascii="Times New Roman" w:hAnsi="Times New Roman" w:eastAsia="仿宋" w:cs="Times New Roman"/>
          <w:color w:val="auto"/>
          <w:sz w:val="28"/>
          <w:szCs w:val="28"/>
          <w:highlight w:val="none"/>
          <w:lang w:val="zh-CN"/>
        </w:rPr>
        <w:t>以下简称《查算手册》。分别采用推理公式法及综合无因次单位线法计算洪峰流量，两值比较取用较大者。</w:t>
      </w:r>
    </w:p>
    <w:p>
      <w:pPr>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default" w:ascii="Times New Roman" w:hAnsi="Times New Roman" w:eastAsia="仿宋" w:cs="Times New Roman"/>
          <w:b w:val="0"/>
          <w:bCs w:val="0"/>
          <w:color w:val="auto"/>
          <w:spacing w:val="0"/>
          <w:sz w:val="28"/>
          <w:szCs w:val="28"/>
          <w:highlight w:val="none"/>
          <w:lang w:val="en-US" w:eastAsia="zh-CN" w:bidi="zh-CN"/>
        </w:rPr>
      </w:pPr>
      <w:r>
        <w:rPr>
          <w:rFonts w:hint="default" w:ascii="Times New Roman" w:hAnsi="Times New Roman" w:eastAsia="仿宋" w:cs="Times New Roman"/>
          <w:b w:val="0"/>
          <w:bCs w:val="0"/>
          <w:color w:val="auto"/>
          <w:spacing w:val="0"/>
          <w:sz w:val="28"/>
          <w:szCs w:val="28"/>
          <w:highlight w:val="none"/>
          <w:lang w:val="en-US" w:eastAsia="zh-CN" w:bidi="zh-CN"/>
        </w:rPr>
        <w:t>设计洪水水面线成果详见下表2.1-2。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w:t>
      </w:r>
      <w:r>
        <w:rPr>
          <w:rFonts w:hint="eastAsia" w:eastAsia="仿宋_GB2312" w:cs="Times New Roman"/>
          <w:b/>
          <w:bCs/>
          <w:color w:val="auto"/>
          <w:spacing w:val="0"/>
          <w:sz w:val="24"/>
          <w:szCs w:val="24"/>
          <w:highlight w:val="none"/>
          <w:u w:val="none"/>
          <w:lang w:val="en-US" w:eastAsia="zh-CN"/>
        </w:rPr>
        <w:t>龙潭堰河</w:t>
      </w:r>
      <w:r>
        <w:rPr>
          <w:rFonts w:hint="default" w:ascii="Times New Roman" w:hAnsi="Times New Roman" w:eastAsia="仿宋_GB2312" w:cs="Times New Roman"/>
          <w:b/>
          <w:bCs/>
          <w:color w:val="auto"/>
          <w:spacing w:val="0"/>
          <w:sz w:val="24"/>
          <w:szCs w:val="24"/>
          <w:highlight w:val="none"/>
          <w:u w:val="none"/>
          <w:lang w:val="en-US" w:eastAsia="zh-CN"/>
        </w:rPr>
        <w:t>设计洪水水面线成果表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51"/>
        <w:gridCol w:w="2053"/>
        <w:gridCol w:w="2053"/>
        <w:gridCol w:w="2053"/>
        <w:gridCol w:w="2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blHeader/>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断面号</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间距（m）</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累距（m）</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blHeader/>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119.1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500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519</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sz w:val="18"/>
                <w:szCs w:val="18"/>
                <w:u w:val="none"/>
                <w:lang w:val="en-US" w:eastAsia="zh-CN"/>
              </w:rPr>
              <w:t>1019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123.8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3"/>
        <w:rPr>
          <w:rFonts w:hint="default" w:ascii="Times New Roman" w:hAnsi="Times New Roman" w:cs="Times New Roman"/>
          <w:bCs w:val="0"/>
          <w:color w:val="auto"/>
          <w:lang w:val="en-US" w:eastAsia="zh-CN"/>
        </w:rPr>
      </w:pPr>
      <w:bookmarkStart w:id="9" w:name="_Toc11937"/>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i/>
          <w:iCs/>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eastAsia" w:ascii="Times New Roman" w:hAnsi="Times New Roman" w:eastAsia="仿宋_GB2312" w:cs="Times New Roman"/>
          <w:color w:val="auto"/>
          <w:spacing w:val="0"/>
          <w:highlight w:val="none"/>
          <w:lang w:val="en-US" w:eastAsia="zh-CN"/>
        </w:rPr>
        <w:t>龙潭堰河</w:t>
      </w:r>
      <w:r>
        <w:rPr>
          <w:rFonts w:hint="default" w:ascii="Times New Roman" w:hAnsi="Times New Roman" w:eastAsia="仿宋_GB2312" w:cs="Times New Roman"/>
          <w:color w:val="auto"/>
          <w:spacing w:val="0"/>
          <w:highlight w:val="none"/>
          <w:lang w:val="en-US" w:eastAsia="zh-CN"/>
        </w:rPr>
        <w:t>永州市祁阳县河段岸线由岸线等组成。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龙潭堰河</w:t>
      </w:r>
      <w:r>
        <w:rPr>
          <w:rFonts w:hint="default" w:ascii="Times New Roman" w:hAnsi="Times New Roman" w:eastAsia="仿宋_GB2312" w:cs="Times New Roman"/>
          <w:b/>
          <w:bCs/>
          <w:color w:val="auto"/>
          <w:sz w:val="24"/>
          <w:lang w:val="en-US" w:eastAsia="zh-CN"/>
        </w:rPr>
        <w:t>祁阳县</w:t>
      </w:r>
      <w:r>
        <w:rPr>
          <w:rFonts w:hint="default" w:ascii="Times New Roman" w:hAnsi="Times New Roman" w:eastAsia="仿宋_GB2312" w:cs="Times New Roman"/>
          <w:b/>
          <w:bCs/>
          <w:color w:val="auto"/>
          <w:sz w:val="24"/>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87"/>
        <w:gridCol w:w="658"/>
        <w:gridCol w:w="1008"/>
        <w:gridCol w:w="1037"/>
        <w:gridCol w:w="702"/>
        <w:gridCol w:w="900"/>
        <w:gridCol w:w="1151"/>
        <w:gridCol w:w="555"/>
        <w:gridCol w:w="562"/>
        <w:gridCol w:w="675"/>
        <w:gridCol w:w="619"/>
        <w:gridCol w:w="619"/>
        <w:gridCol w:w="694"/>
        <w:gridCol w:w="1200"/>
        <w:gridCol w:w="23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1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35"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139"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71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87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69"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6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1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26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45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87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2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7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6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5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87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0</w:t>
            </w:r>
          </w:p>
        </w:tc>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614650.284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2924300.822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614109.095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2924874.468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119~124.9</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农民</w:t>
            </w:r>
            <w:r>
              <w:rPr>
                <w:rFonts w:hint="default" w:ascii="Times New Roman" w:hAnsi="Times New Roman" w:eastAsia="仿宋_GB2312" w:cs="Times New Roman"/>
                <w:i w:val="0"/>
                <w:color w:val="auto"/>
                <w:kern w:val="0"/>
                <w:sz w:val="18"/>
                <w:szCs w:val="18"/>
                <w:u w:val="none"/>
                <w:lang w:val="en-US" w:eastAsia="zh-CN" w:bidi="ar"/>
              </w:rPr>
              <w:t>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2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0</w:t>
            </w:r>
          </w:p>
        </w:tc>
        <w:tc>
          <w:tcPr>
            <w:tcW w:w="37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614653.468 </w:t>
            </w:r>
          </w:p>
        </w:tc>
        <w:tc>
          <w:tcPr>
            <w:tcW w:w="3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2924297.516 </w:t>
            </w:r>
          </w:p>
        </w:tc>
        <w:tc>
          <w:tcPr>
            <w:tcW w:w="2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614107.227 </w:t>
            </w:r>
          </w:p>
        </w:tc>
        <w:tc>
          <w:tcPr>
            <w:tcW w:w="43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2924874.486 </w:t>
            </w:r>
          </w:p>
        </w:tc>
        <w:tc>
          <w:tcPr>
            <w:tcW w:w="208"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53"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1.02</w:t>
            </w:r>
          </w:p>
        </w:tc>
        <w:tc>
          <w:tcPr>
            <w:tcW w:w="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sz w:val="18"/>
                <w:szCs w:val="18"/>
                <w:u w:val="none"/>
                <w:lang w:val="en-US" w:eastAsia="zh-CN"/>
              </w:rPr>
              <w:t>119~124.9</w:t>
            </w:r>
          </w:p>
        </w:tc>
        <w:tc>
          <w:tcPr>
            <w:tcW w:w="87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农民</w:t>
            </w:r>
            <w:r>
              <w:rPr>
                <w:rFonts w:hint="default" w:ascii="Times New Roman" w:hAnsi="Times New Roman" w:eastAsia="仿宋_GB2312" w:cs="Times New Roman"/>
                <w:i w:val="0"/>
                <w:color w:val="auto"/>
                <w:kern w:val="0"/>
                <w:sz w:val="18"/>
                <w:szCs w:val="18"/>
                <w:u w:val="none"/>
                <w:lang w:val="en-US" w:eastAsia="zh-CN" w:bidi="ar"/>
              </w:rPr>
              <w:t>村</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5849"/>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rPr>
          <w:rFonts w:hint="default" w:ascii="Times New Roman" w:hAnsi="Times New Roman" w:cs="Times New Roman"/>
          <w:bCs w:val="0"/>
          <w:color w:val="auto"/>
          <w:lang w:val="en-US" w:eastAsia="zh-CN"/>
        </w:rPr>
      </w:pPr>
      <w:bookmarkStart w:id="11" w:name="_Toc13711"/>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境内</w:t>
      </w:r>
      <w:r>
        <w:rPr>
          <w:rFonts w:hint="default" w:ascii="Times New Roman" w:hAnsi="Times New Roman" w:eastAsia="仿宋_GB2312" w:cs="Times New Roman"/>
          <w:color w:val="auto"/>
          <w:szCs w:val="28"/>
          <w:highlight w:val="none"/>
          <w:lang w:val="en-US" w:eastAsia="zh-CN"/>
        </w:rPr>
        <w:t>全长</w:t>
      </w:r>
      <w:r>
        <w:rPr>
          <w:rFonts w:hint="eastAsia" w:eastAsia="仿宋_GB2312" w:cs="Times New Roman"/>
          <w:color w:val="auto"/>
          <w:szCs w:val="28"/>
          <w:highlight w:val="none"/>
          <w:lang w:val="en-US" w:eastAsia="zh-CN"/>
        </w:rPr>
        <w:t>1.02</w:t>
      </w:r>
      <w:r>
        <w:rPr>
          <w:rFonts w:hint="default" w:ascii="Times New Roman" w:hAnsi="Times New Roman" w:eastAsia="仿宋_GB2312" w:cs="Times New Roman"/>
          <w:color w:val="auto"/>
          <w:szCs w:val="28"/>
          <w:highlight w:val="none"/>
          <w:lang w:val="en-US" w:eastAsia="zh-CN"/>
        </w:rPr>
        <w:t>km，</w:t>
      </w:r>
      <w:r>
        <w:rPr>
          <w:rFonts w:hint="default" w:ascii="Times New Roman" w:hAnsi="Times New Roman" w:eastAsia="仿宋_GB2312" w:cs="Times New Roman"/>
          <w:color w:val="auto"/>
          <w:spacing w:val="0"/>
          <w:sz w:val="28"/>
          <w:szCs w:val="28"/>
          <w:highlight w:val="none"/>
          <w:lang w:val="en-US" w:eastAsia="zh-CN" w:bidi="zh-CN"/>
        </w:rPr>
        <w:t>沿岸</w:t>
      </w:r>
      <w:r>
        <w:rPr>
          <w:rFonts w:hint="eastAsia" w:eastAsia="仿宋_GB2312" w:cs="Times New Roman"/>
          <w:color w:val="auto"/>
          <w:spacing w:val="0"/>
          <w:sz w:val="28"/>
          <w:szCs w:val="28"/>
          <w:highlight w:val="none"/>
          <w:lang w:val="en-US" w:eastAsia="zh-CN" w:bidi="zh-CN"/>
        </w:rPr>
        <w:t>无涉河建筑物</w:t>
      </w:r>
      <w:r>
        <w:rPr>
          <w:rFonts w:hint="default" w:ascii="Times New Roman" w:hAnsi="Times New Roman" w:eastAsia="仿宋_GB2312" w:cs="Times New Roman"/>
          <w:color w:val="auto"/>
          <w:spacing w:val="0"/>
          <w:sz w:val="28"/>
          <w:szCs w:val="28"/>
          <w:highlight w:val="none"/>
          <w:lang w:val="en-US" w:eastAsia="zh-CN" w:bidi="zh-CN"/>
        </w:rPr>
        <w:t>。</w:t>
      </w:r>
    </w:p>
    <w:p>
      <w:pPr>
        <w:pStyle w:val="3"/>
        <w:rPr>
          <w:rFonts w:hint="default" w:ascii="Times New Roman" w:hAnsi="Times New Roman" w:cs="Times New Roman"/>
          <w:bCs w:val="0"/>
          <w:color w:val="auto"/>
          <w:lang w:val="en-US" w:eastAsia="zh-CN"/>
        </w:rPr>
      </w:pPr>
      <w:bookmarkStart w:id="12" w:name="_Toc26407"/>
      <w:r>
        <w:rPr>
          <w:rFonts w:hint="default" w:ascii="Times New Roman" w:hAnsi="Times New Roman"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29196"/>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祁阳县</w:t>
      </w:r>
      <w:r>
        <w:rPr>
          <w:rFonts w:hint="eastAsia" w:eastAsia="仿宋_GB2312" w:cs="Times New Roman"/>
          <w:color w:val="auto"/>
          <w:spacing w:val="0"/>
          <w:highlight w:val="none"/>
          <w:lang w:val="en-US" w:eastAsia="zh-CN"/>
        </w:rPr>
        <w:t>龙潭堰河</w:t>
      </w:r>
      <w:r>
        <w:rPr>
          <w:rFonts w:hint="default" w:ascii="Times New Roman" w:hAnsi="Times New Roman" w:eastAsia="仿宋_GB2312" w:cs="Times New Roman"/>
          <w:color w:val="auto"/>
          <w:spacing w:val="0"/>
          <w:highlight w:val="none"/>
          <w:lang w:val="en-US" w:eastAsia="zh-CN"/>
        </w:rPr>
        <w:t>以往没进行划界工作，本次将完成祁阳县</w:t>
      </w:r>
      <w:r>
        <w:rPr>
          <w:rFonts w:hint="eastAsia" w:eastAsia="仿宋_GB2312" w:cs="Times New Roman"/>
          <w:color w:val="auto"/>
          <w:spacing w:val="0"/>
          <w:highlight w:val="none"/>
          <w:lang w:val="en-US" w:eastAsia="zh-CN"/>
        </w:rPr>
        <w:t>龙潭堰河</w:t>
      </w:r>
      <w:r>
        <w:rPr>
          <w:rFonts w:hint="default" w:ascii="Times New Roman" w:hAnsi="Times New Roman" w:eastAsia="仿宋_GB2312" w:cs="Times New Roman"/>
          <w:color w:val="auto"/>
          <w:spacing w:val="0"/>
          <w:highlight w:val="none"/>
          <w:lang w:val="en-US" w:eastAsia="zh-CN"/>
        </w:rPr>
        <w:t>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23010"/>
      <w:bookmarkStart w:id="15" w:name="_Toc17262"/>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26860"/>
      <w:bookmarkStart w:id="17" w:name="_Toc21759"/>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9" w:name="_GoBack"/>
      <w:bookmarkEnd w:id="8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10041"/>
      <w:bookmarkStart w:id="19" w:name="_Toc29519"/>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5003"/>
      <w:bookmarkStart w:id="21" w:name="_Toc27397"/>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26871"/>
      <w:bookmarkStart w:id="23" w:name="_Toc23683"/>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29443"/>
      <w:bookmarkStart w:id="25"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29009"/>
      <w:bookmarkStart w:id="27" w:name="_Toc18872"/>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祁阳县</w:t>
      </w:r>
      <w:r>
        <w:rPr>
          <w:rFonts w:hint="eastAsia" w:eastAsia="仿宋_GB2312" w:cs="Times New Roman"/>
          <w:color w:val="auto"/>
          <w:spacing w:val="0"/>
          <w:sz w:val="28"/>
          <w:szCs w:val="28"/>
          <w:highlight w:val="none"/>
          <w:lang w:val="en-US" w:eastAsia="zh-CN" w:bidi="zh-CN"/>
        </w:rPr>
        <w:t>龙潭堰河</w:t>
      </w:r>
      <w:r>
        <w:rPr>
          <w:rFonts w:hint="default" w:ascii="Times New Roman" w:hAnsi="Times New Roman" w:eastAsia="仿宋_GB2312" w:cs="Times New Roman"/>
          <w:color w:val="auto"/>
          <w:spacing w:val="0"/>
          <w:sz w:val="28"/>
          <w:szCs w:val="28"/>
          <w:highlight w:val="none"/>
          <w:lang w:val="en-US" w:eastAsia="zh-CN" w:bidi="zh-CN"/>
        </w:rPr>
        <w:t>划界方案编制工作由祁阳县水利局组织实施，由黄石市振兴勘察设计有限公司为祁阳县</w:t>
      </w:r>
      <w:r>
        <w:rPr>
          <w:rFonts w:hint="eastAsia" w:eastAsia="仿宋_GB2312" w:cs="Times New Roman"/>
          <w:color w:val="auto"/>
          <w:spacing w:val="0"/>
          <w:sz w:val="28"/>
          <w:szCs w:val="28"/>
          <w:highlight w:val="none"/>
          <w:lang w:val="en-US" w:eastAsia="zh-CN" w:bidi="zh-CN"/>
        </w:rPr>
        <w:t>龙潭堰河</w:t>
      </w:r>
      <w:r>
        <w:rPr>
          <w:rFonts w:hint="default" w:ascii="Times New Roman" w:hAnsi="Times New Roman" w:eastAsia="仿宋_GB2312" w:cs="Times New Roman"/>
          <w:color w:val="auto"/>
          <w:spacing w:val="0"/>
          <w:sz w:val="28"/>
          <w:szCs w:val="28"/>
          <w:highlight w:val="none"/>
          <w:lang w:val="en-US" w:eastAsia="zh-CN" w:bidi="zh-CN"/>
        </w:rPr>
        <w:t>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4）2019年9月完成《</w:t>
      </w:r>
      <w:r>
        <w:rPr>
          <w:rFonts w:hint="eastAsia" w:ascii="Times New Roman" w:hAnsi="Times New Roman" w:eastAsia="仿宋_GB2312" w:cs="Times New Roman"/>
          <w:color w:val="auto"/>
          <w:spacing w:val="0"/>
          <w:highlight w:val="none"/>
          <w:lang w:val="en-US" w:eastAsia="zh-CN"/>
        </w:rPr>
        <w:t>龙潭堰河</w:t>
      </w:r>
      <w:r>
        <w:rPr>
          <w:rFonts w:hint="default" w:ascii="Times New Roman" w:hAnsi="Times New Roman" w:eastAsia="仿宋_GB2312" w:cs="Times New Roman"/>
          <w:color w:val="auto"/>
          <w:spacing w:val="0"/>
          <w:highlight w:val="none"/>
          <w:lang w:val="en-US" w:eastAsia="zh-CN"/>
        </w:rPr>
        <w:t>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w:t>
      </w:r>
      <w:r>
        <w:rPr>
          <w:rFonts w:hint="eastAsia" w:ascii="Times New Roman" w:hAnsi="Times New Roman" w:eastAsia="仿宋_GB2312" w:cs="Times New Roman"/>
          <w:color w:val="auto"/>
          <w:spacing w:val="0"/>
          <w:highlight w:val="none"/>
          <w:lang w:val="en-US" w:eastAsia="zh-CN"/>
        </w:rPr>
        <w:t>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color w:val="auto"/>
          <w:lang w:val="en-US"/>
        </w:rPr>
      </w:pPr>
      <w:bookmarkStart w:id="29" w:name="_Toc27562"/>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2" r:link="rId23"/>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30100"/>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31211"/>
      <w:bookmarkStart w:id="32" w:name="_Toc890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25611"/>
      <w:bookmarkStart w:id="34" w:name="_Toc1122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178"/>
      <w:bookmarkStart w:id="36" w:name="_Toc19036"/>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m范围内对于河湖管理范围划界有参照基准作用的相关地物要素，包括等高线、河口线等，遇到山体或城区时可根据需要适当缩小测量范围。采集等高线时，等高线平地和丘陵地区基本等高距1m，山区高山区为2m</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1601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对于古祁阳县木堰河部分无数字线划图区域，我单位采用</w:t>
      </w:r>
      <w:r>
        <w:rPr>
          <w:rFonts w:hint="default" w:ascii="Times New Roman" w:hAnsi="Times New Roman" w:eastAsia="仿宋_GB2312" w:cs="Times New Roman"/>
          <w:color w:val="auto"/>
          <w:szCs w:val="28"/>
          <w:lang w:val="en-US"/>
        </w:rPr>
        <w:t>野外实测补充测制地形图。</w:t>
      </w:r>
    </w:p>
    <w:p>
      <w:pPr>
        <w:pStyle w:val="4"/>
        <w:rPr>
          <w:rFonts w:hint="default" w:ascii="Times New Roman" w:hAnsi="Times New Roman" w:cs="Times New Roman"/>
          <w:color w:val="auto"/>
        </w:rPr>
      </w:pPr>
      <w:bookmarkStart w:id="38" w:name="_Toc1533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2"/>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6783"/>
      <w:bookmarkStart w:id="40" w:name="_Toc1410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eastAsia="zh-CN"/>
        </w:rPr>
        <w:t>管理范围线布设界桩</w:t>
      </w:r>
      <w:r>
        <w:rPr>
          <w:rFonts w:hint="eastAsia"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eastAsia="zh-CN"/>
        </w:rPr>
        <w:t>座和</w:t>
      </w:r>
      <w:r>
        <w:rPr>
          <w:rFonts w:hint="eastAsia"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处告示牌。</w:t>
      </w:r>
    </w:p>
    <w:p>
      <w:pPr>
        <w:pStyle w:val="4"/>
        <w:rPr>
          <w:rFonts w:hint="default" w:ascii="Times New Roman" w:hAnsi="Times New Roman" w:cs="Times New Roman"/>
          <w:color w:val="auto"/>
          <w:lang w:val="en-US"/>
        </w:rPr>
      </w:pPr>
      <w:bookmarkStart w:id="41" w:name="_Toc22173"/>
      <w:bookmarkStart w:id="42" w:name="_Toc344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bookmarkStart w:id="43" w:name="_Toc23820"/>
      <w:bookmarkStart w:id="44" w:name="_Toc859"/>
      <w:bookmarkStart w:id="45" w:name="_Toc9295"/>
      <w:bookmarkStart w:id="46" w:name="_Toc1663_WPSOffice_Level2"/>
      <w:bookmarkStart w:id="47" w:name="_Toc17407"/>
      <w:bookmarkStart w:id="48" w:name="_Toc14569"/>
      <w:r>
        <w:rPr>
          <w:rFonts w:hint="default" w:ascii="Times New Roman" w:hAnsi="Times New Roman" w:eastAsia="仿宋_GB2312" w:cs="Times New Roman"/>
          <w:color w:val="auto"/>
          <w:sz w:val="28"/>
          <w:szCs w:val="28"/>
          <w:highlight w:val="none"/>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龙潭堰河河流长度共18km</w:t>
      </w:r>
      <w:r>
        <w:rPr>
          <w:rFonts w:hint="default" w:ascii="Times New Roman" w:hAnsi="Times New Roman" w:eastAsia="仿宋_GB2312" w:cs="Times New Roman"/>
          <w:color w:val="auto"/>
          <w:sz w:val="28"/>
          <w:szCs w:val="28"/>
          <w:highlight w:val="none"/>
          <w:lang w:val="en-US" w:eastAsia="zh-CN"/>
        </w:rPr>
        <w:t>，流域面积</w:t>
      </w:r>
      <w:r>
        <w:rPr>
          <w:rFonts w:hint="eastAsia" w:eastAsia="仿宋_GB2312" w:cs="Times New Roman"/>
          <w:color w:val="auto"/>
          <w:sz w:val="28"/>
          <w:szCs w:val="28"/>
          <w:highlight w:val="none"/>
          <w:lang w:val="en-US" w:eastAsia="zh-CN"/>
        </w:rPr>
        <w:t>50.3</w:t>
      </w:r>
      <w:r>
        <w:rPr>
          <w:rFonts w:hint="default" w:ascii="Times New Roman" w:hAnsi="Times New Roman" w:eastAsia="仿宋_GB2312" w:cs="Times New Roman"/>
          <w:color w:val="auto"/>
          <w:sz w:val="28"/>
          <w:szCs w:val="28"/>
          <w:highlight w:val="none"/>
          <w:lang w:val="en-US" w:eastAsia="zh-CN"/>
        </w:rPr>
        <w:t>km</w:t>
      </w:r>
      <w:r>
        <w:rPr>
          <w:rFonts w:hint="default" w:ascii="Times New Roman" w:hAnsi="Times New Roman" w:eastAsia="仿宋_GB2312" w:cs="Times New Roman"/>
          <w:color w:val="auto"/>
          <w:sz w:val="28"/>
          <w:szCs w:val="28"/>
          <w:highlight w:val="none"/>
          <w:vertAlign w:val="superscript"/>
          <w:lang w:val="en-US" w:eastAsia="zh-CN"/>
        </w:rPr>
        <w:t>2</w:t>
      </w:r>
      <w:r>
        <w:rPr>
          <w:rFonts w:hint="default" w:ascii="Times New Roman" w:hAnsi="Times New Roman" w:eastAsia="仿宋_GB2312" w:cs="Times New Roman"/>
          <w:color w:val="auto"/>
          <w:sz w:val="28"/>
          <w:szCs w:val="28"/>
          <w:highlight w:val="none"/>
          <w:lang w:val="en-US" w:eastAsia="zh-CN"/>
        </w:rPr>
        <w:t>，发源于祁阳县</w:t>
      </w:r>
      <w:r>
        <w:rPr>
          <w:rFonts w:hint="eastAsia" w:eastAsia="仿宋_GB2312" w:cs="Times New Roman"/>
          <w:color w:val="auto"/>
          <w:sz w:val="28"/>
          <w:szCs w:val="28"/>
          <w:highlight w:val="none"/>
          <w:lang w:val="en-US" w:eastAsia="zh-CN"/>
        </w:rPr>
        <w:t>进宝塘镇农民村</w:t>
      </w:r>
      <w:r>
        <w:rPr>
          <w:rFonts w:hint="default" w:ascii="Times New Roman" w:hAnsi="Times New Roman" w:eastAsia="仿宋_GB2312" w:cs="Times New Roman"/>
          <w:color w:val="auto"/>
          <w:sz w:val="28"/>
          <w:szCs w:val="28"/>
          <w:highlight w:val="none"/>
          <w:lang w:val="en-US" w:eastAsia="zh-CN"/>
        </w:rPr>
        <w:t>，于</w:t>
      </w:r>
      <w:r>
        <w:rPr>
          <w:rFonts w:hint="eastAsia" w:eastAsia="仿宋_GB2312" w:cs="Times New Roman"/>
          <w:color w:val="auto"/>
          <w:sz w:val="28"/>
          <w:szCs w:val="28"/>
          <w:highlight w:val="none"/>
          <w:lang w:val="en-US" w:eastAsia="zh-CN"/>
        </w:rPr>
        <w:t>进宝塘</w:t>
      </w:r>
      <w:r>
        <w:rPr>
          <w:rFonts w:hint="default" w:ascii="Times New Roman" w:hAnsi="Times New Roman" w:eastAsia="仿宋_GB2312" w:cs="Times New Roman"/>
          <w:color w:val="auto"/>
          <w:sz w:val="28"/>
          <w:szCs w:val="28"/>
          <w:highlight w:val="none"/>
          <w:lang w:val="en-US" w:eastAsia="zh-CN"/>
        </w:rPr>
        <w:t>镇</w:t>
      </w:r>
      <w:r>
        <w:rPr>
          <w:rFonts w:hint="eastAsia" w:eastAsia="仿宋_GB2312" w:cs="Times New Roman"/>
          <w:color w:val="auto"/>
          <w:sz w:val="28"/>
          <w:szCs w:val="28"/>
          <w:highlight w:val="none"/>
          <w:lang w:val="en-US" w:eastAsia="zh-CN"/>
        </w:rPr>
        <w:t>农民</w:t>
      </w:r>
      <w:r>
        <w:rPr>
          <w:rFonts w:hint="default" w:ascii="Times New Roman" w:hAnsi="Times New Roman" w:eastAsia="仿宋_GB2312" w:cs="Times New Roman"/>
          <w:color w:val="auto"/>
          <w:sz w:val="28"/>
          <w:szCs w:val="28"/>
          <w:highlight w:val="none"/>
          <w:lang w:val="en-US" w:eastAsia="zh-CN"/>
        </w:rPr>
        <w:t>村进入</w:t>
      </w:r>
      <w:r>
        <w:rPr>
          <w:rFonts w:hint="eastAsia" w:eastAsia="仿宋_GB2312" w:cs="Times New Roman"/>
          <w:color w:val="auto"/>
          <w:sz w:val="28"/>
          <w:szCs w:val="28"/>
          <w:highlight w:val="none"/>
          <w:lang w:val="en-US" w:eastAsia="zh-CN"/>
        </w:rPr>
        <w:t>衡阳市常宁市境内</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祁阳县境内长度1.02km，</w:t>
      </w:r>
      <w:r>
        <w:rPr>
          <w:rFonts w:hint="default" w:ascii="Times New Roman" w:hAnsi="Times New Roman" w:eastAsia="仿宋_GB2312" w:cs="Times New Roman"/>
          <w:color w:val="auto"/>
          <w:sz w:val="28"/>
          <w:szCs w:val="28"/>
          <w:highlight w:val="none"/>
          <w:lang w:val="en-US" w:eastAsia="zh-CN"/>
        </w:rPr>
        <w:t>干流坡降</w:t>
      </w:r>
      <w:r>
        <w:rPr>
          <w:rFonts w:hint="eastAsia" w:eastAsia="仿宋_GB2312" w:cs="Times New Roman"/>
          <w:color w:val="auto"/>
          <w:sz w:val="28"/>
          <w:szCs w:val="28"/>
          <w:highlight w:val="none"/>
          <w:lang w:val="en-US" w:eastAsia="zh-CN"/>
        </w:rPr>
        <w:t>9</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2）气象</w:t>
      </w:r>
      <w:bookmarkEnd w:id="43"/>
      <w:bookmarkEnd w:id="44"/>
      <w:bookmarkEnd w:id="45"/>
      <w:bookmarkEnd w:id="46"/>
      <w:bookmarkEnd w:id="47"/>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龙潭堰河</w:t>
      </w:r>
      <w:r>
        <w:rPr>
          <w:rFonts w:hint="default" w:ascii="Times New Roman" w:hAnsi="Times New Roman" w:eastAsia="仿宋_GB2312" w:cs="Times New Roman"/>
          <w:color w:val="auto"/>
          <w:sz w:val="28"/>
          <w:szCs w:val="28"/>
          <w:highlight w:val="none"/>
          <w:lang w:val="en-US" w:eastAsia="zh-CN"/>
        </w:rPr>
        <w:t>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eastAsia" w:eastAsia="仿宋_GB2312" w:cs="Times New Roman"/>
          <w:snapToGrid w:val="0"/>
          <w:color w:val="auto"/>
          <w:sz w:val="28"/>
          <w:szCs w:val="28"/>
          <w:highlight w:val="none"/>
          <w:lang w:val="en-US" w:eastAsia="zh-CN"/>
        </w:rPr>
        <w:t>3</w:t>
      </w:r>
      <w:r>
        <w:rPr>
          <w:rFonts w:hint="default" w:ascii="Times New Roman" w:hAnsi="Times New Roman" w:eastAsia="仿宋_GB2312" w:cs="Times New Roman"/>
          <w:snapToGrid w:val="0"/>
          <w:color w:val="auto"/>
          <w:sz w:val="28"/>
          <w:szCs w:val="28"/>
          <w:highlight w:val="none"/>
          <w:lang w:val="en-US" w:eastAsia="zh-CN"/>
        </w:rPr>
        <w:t>）</w:t>
      </w:r>
      <w:r>
        <w:rPr>
          <w:rFonts w:hint="default" w:ascii="Times New Roman" w:hAnsi="Times New Roman" w:eastAsia="仿宋_GB2312" w:cs="Times New Roman"/>
          <w:color w:val="auto"/>
          <w:szCs w:val="28"/>
          <w:highlight w:val="none"/>
          <w:lang w:val="en-US" w:eastAsia="zh-CN"/>
        </w:rPr>
        <w:t>基本资料情况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龙潭堰河祁阳县境内</w:t>
      </w:r>
      <w:r>
        <w:rPr>
          <w:rFonts w:hint="default" w:ascii="Times New Roman" w:hAnsi="Times New Roman" w:eastAsia="仿宋_GB2312" w:cs="Times New Roman"/>
          <w:color w:val="auto"/>
          <w:szCs w:val="28"/>
          <w:lang w:val="en-US" w:eastAsia="zh-CN"/>
        </w:rPr>
        <w:t>总长</w:t>
      </w:r>
      <w:r>
        <w:rPr>
          <w:rFonts w:hint="eastAsia" w:eastAsia="仿宋_GB2312" w:cs="Times New Roman"/>
          <w:color w:val="auto"/>
          <w:szCs w:val="28"/>
          <w:lang w:val="en-US" w:eastAsia="zh-CN"/>
        </w:rPr>
        <w:t>1.02</w:t>
      </w:r>
      <w:r>
        <w:rPr>
          <w:rFonts w:hint="default" w:ascii="Times New Roman" w:hAnsi="Times New Roman" w:eastAsia="仿宋_GB2312" w:cs="Times New Roman"/>
          <w:color w:val="auto"/>
          <w:szCs w:val="28"/>
          <w:lang w:val="en-US" w:eastAsia="zh-CN"/>
        </w:rPr>
        <w:t>km，根据</w:t>
      </w:r>
      <w:r>
        <w:rPr>
          <w:rFonts w:hint="eastAsia" w:eastAsia="仿宋_GB2312" w:cs="Times New Roman"/>
          <w:color w:val="auto"/>
          <w:szCs w:val="28"/>
          <w:lang w:val="en-US" w:eastAsia="zh-CN"/>
        </w:rPr>
        <w:t>龙潭堰河</w:t>
      </w:r>
      <w:r>
        <w:rPr>
          <w:rFonts w:hint="default" w:ascii="Times New Roman" w:hAnsi="Times New Roman" w:eastAsia="仿宋_GB2312" w:cs="Times New Roman"/>
          <w:color w:val="auto"/>
          <w:szCs w:val="28"/>
          <w:lang w:val="en-US" w:eastAsia="zh-CN"/>
        </w:rPr>
        <w:t>汇水范围图，本次计算分段参数成果如下表</w:t>
      </w:r>
      <w:r>
        <w:rPr>
          <w:rFonts w:hint="eastAsia" w:eastAsia="仿宋_GB2312" w:cs="Times New Roman"/>
          <w:color w:val="auto"/>
          <w:szCs w:val="28"/>
          <w:lang w:val="en-US" w:eastAsia="zh-CN"/>
        </w:rPr>
        <w:t>4.4</w:t>
      </w:r>
      <w:r>
        <w:rPr>
          <w:rFonts w:hint="default"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3</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pacing w:val="0"/>
          <w:sz w:val="24"/>
          <w:szCs w:val="24"/>
          <w:u w:val="none"/>
          <w:lang w:val="en-US" w:eastAsia="zh-CN"/>
        </w:rPr>
        <w:t>表</w:t>
      </w:r>
      <w:r>
        <w:rPr>
          <w:rFonts w:hint="eastAsia" w:eastAsia="仿宋_GB2312" w:cs="Times New Roman"/>
          <w:b/>
          <w:bCs/>
          <w:color w:val="auto"/>
          <w:spacing w:val="0"/>
          <w:sz w:val="24"/>
          <w:szCs w:val="24"/>
          <w:u w:val="none"/>
          <w:lang w:val="en-US" w:eastAsia="zh-CN"/>
        </w:rPr>
        <w:t>4.4-3</w:t>
      </w:r>
      <w:r>
        <w:rPr>
          <w:rFonts w:hint="default" w:ascii="Times New Roman" w:hAnsi="Times New Roman" w:eastAsia="仿宋_GB2312" w:cs="Times New Roman"/>
          <w:b/>
          <w:bCs/>
          <w:color w:val="auto"/>
          <w:spacing w:val="0"/>
          <w:sz w:val="24"/>
          <w:szCs w:val="24"/>
          <w:u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1256"/>
        <w:gridCol w:w="1219"/>
        <w:gridCol w:w="1837"/>
        <w:gridCol w:w="1519"/>
        <w:gridCol w:w="1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253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2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83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519"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0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龙潭堰祁阳境内下游端口</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w:t>
            </w:r>
            <w:r>
              <w:rPr>
                <w:rFonts w:hint="eastAsia" w:eastAsia="仿宋_GB2312" w:cs="Times New Roman"/>
                <w:i w:val="0"/>
                <w:color w:val="auto"/>
                <w:kern w:val="0"/>
                <w:sz w:val="18"/>
                <w:szCs w:val="18"/>
                <w:u w:val="none"/>
                <w:lang w:val="en-US" w:eastAsia="zh-CN" w:bidi="ar"/>
              </w:rPr>
              <w:t>0+00</w:t>
            </w:r>
          </w:p>
        </w:tc>
        <w:tc>
          <w:tcPr>
            <w:tcW w:w="12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1.3</w:t>
            </w:r>
          </w:p>
        </w:tc>
        <w:tc>
          <w:tcPr>
            <w:tcW w:w="1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1.02</w:t>
            </w:r>
          </w:p>
        </w:tc>
        <w:tc>
          <w:tcPr>
            <w:tcW w:w="151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9</w:t>
            </w:r>
          </w:p>
        </w:tc>
        <w:tc>
          <w:tcPr>
            <w:tcW w:w="10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cs="Times New Roman"/>
          <w:color w:val="auto"/>
          <w:sz w:val="28"/>
          <w:szCs w:val="28"/>
          <w:lang w:eastAsia="zh-CN"/>
        </w:rPr>
        <w:t>祁阳县境内</w:t>
      </w:r>
      <w:r>
        <w:rPr>
          <w:rFonts w:hint="eastAsia" w:cs="Times New Roman"/>
          <w:color w:val="auto"/>
          <w:sz w:val="28"/>
          <w:szCs w:val="28"/>
          <w:lang w:eastAsia="zh-CN"/>
        </w:rPr>
        <w:t>龙潭堰河</w:t>
      </w:r>
      <w:r>
        <w:rPr>
          <w:rFonts w:hint="default" w:ascii="Times New Roman" w:hAnsi="Times New Roman" w:cs="Times New Roman"/>
          <w:color w:val="auto"/>
          <w:sz w:val="28"/>
          <w:szCs w:val="28"/>
          <w:lang w:eastAsia="zh-CN"/>
        </w:rPr>
        <w:t>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cs="Times New Roman"/>
          <w:color w:val="auto"/>
          <w:sz w:val="28"/>
          <w:szCs w:val="28"/>
          <w:lang w:val="en-US" w:eastAsia="zh-CN"/>
        </w:rPr>
        <w:t>95</w:t>
      </w:r>
      <w:r>
        <w:rPr>
          <w:rFonts w:hint="default" w:ascii="Times New Roman" w:hAnsi="Times New Roman" w:eastAsia="仿宋_GB2312" w:cs="Times New Roman"/>
          <w:color w:val="auto"/>
          <w:sz w:val="28"/>
          <w:szCs w:val="28"/>
        </w:rPr>
        <w:t>mm，统计参数Cv为</w:t>
      </w:r>
      <w:r>
        <w:rPr>
          <w:rFonts w:hint="default" w:ascii="Times New Roman" w:hAnsi="Times New Roman" w:cs="Times New Roman"/>
          <w:color w:val="auto"/>
          <w:sz w:val="28"/>
          <w:szCs w:val="28"/>
          <w:lang w:val="en-US" w:eastAsia="zh-CN"/>
        </w:rPr>
        <w:t>0.4</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5" o:title=""/>
            <o:lock v:ext="edit" aspectratio="t"/>
            <w10:wrap type="none"/>
            <w10:anchorlock/>
          </v:shape>
          <o:OLEObject Type="Embed" ProgID="Equation.3" ShapeID="_x0000_i1025" DrawAspect="Content" ObjectID="_1468075725" r:id="rId24">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7" o:title=""/>
            <o:lock v:ext="edit" aspectratio="t"/>
            <w10:wrap type="none"/>
            <w10:anchorlock/>
          </v:shape>
          <o:OLEObject Type="Embed" ProgID="Equation.3" ShapeID="_x0000_i1026" DrawAspect="Content" ObjectID="_1468075726" r:id="rId26">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cs="Times New Roman"/>
          <w:color w:val="auto"/>
          <w:sz w:val="28"/>
          <w:szCs w:val="28"/>
          <w:lang w:val="en-US" w:eastAsia="zh-CN"/>
        </w:rPr>
        <w:t>4.4-4.</w:t>
      </w:r>
    </w:p>
    <w:p>
      <w:pPr>
        <w:pStyle w:val="7"/>
        <w:spacing w:line="360" w:lineRule="auto"/>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③列表计算设计暴雨时程分配，将《查算手册》表三概化雨型时程分配的百分数分配与对应时段栏内，即可算出二十四小时暴雨时程分配如下列表4.4-5，推理公式洪水过程线成果表洪水4.4-6。</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4.4-7。</w:t>
      </w:r>
    </w:p>
    <w:p>
      <w:pPr>
        <w:pStyle w:val="7"/>
        <w:spacing w:line="360" w:lineRule="auto"/>
        <w:ind w:firstLine="560"/>
        <w:rPr>
          <w:rFonts w:hint="default" w:ascii="Times New Roman" w:hAnsi="Times New Roman"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表4.4-4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龙潭堰河</w:t>
      </w:r>
      <w:r>
        <w:rPr>
          <w:rFonts w:hint="default" w:ascii="Times New Roman" w:hAnsi="Times New Roman" w:eastAsia="仿宋_GB2312" w:cs="Times New Roman"/>
          <w:b/>
          <w:bCs/>
          <w:color w:val="auto"/>
          <w:sz w:val="24"/>
          <w:szCs w:val="24"/>
          <w:lang w:val="en-US" w:eastAsia="zh-CN" w:bidi="zh-CN"/>
        </w:rPr>
        <w:t>各控制断面设计暴雨参数及成果表</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002"/>
        <w:gridCol w:w="3854"/>
        <w:gridCol w:w="44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118" w:type="pct"/>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w:t>
            </w:r>
            <w:r>
              <w:rPr>
                <w:rFonts w:hint="eastAsia" w:eastAsia="仿宋_GB2312" w:cs="Times New Roman"/>
                <w:color w:val="auto"/>
                <w:sz w:val="18"/>
                <w:szCs w:val="18"/>
                <w:lang w:val="zh-CN" w:eastAsia="zh-CN"/>
              </w:rPr>
              <w:t>龙潭堰河</w:t>
            </w:r>
            <w:r>
              <w:rPr>
                <w:rFonts w:hint="default" w:ascii="Times New Roman" w:hAnsi="Times New Roman" w:eastAsia="仿宋_GB2312" w:cs="Times New Roman"/>
                <w:color w:val="auto"/>
                <w:sz w:val="18"/>
                <w:szCs w:val="18"/>
                <w:lang w:val="zh-CN" w:eastAsia="zh-CN"/>
              </w:rPr>
              <w:t>下游端口</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eastAsia" w:eastAsia="仿宋_GB2312" w:cs="Times New Roman"/>
                <w:color w:val="auto"/>
                <w:sz w:val="18"/>
                <w:szCs w:val="18"/>
                <w:lang w:val="en-US" w:eastAsia="zh-CN"/>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1449" w:type="pc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668"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1.535</w:t>
            </w:r>
          </w:p>
        </w:tc>
        <w:tc>
          <w:tcPr>
            <w:tcW w:w="1668" w:type="pct"/>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eastAsia" w:eastAsia="仿宋_GB2312" w:cs="Times New Roman"/>
                <w:color w:val="auto"/>
                <w:sz w:val="18"/>
                <w:szCs w:val="18"/>
                <w:lang w:val="en-US" w:eastAsia="zh-CN"/>
              </w:rPr>
              <w:t>1.3</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1.02</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eastAsia" w:eastAsia="仿宋_GB2312" w:cs="Times New Roman"/>
                <w:color w:val="auto"/>
                <w:sz w:val="18"/>
                <w:szCs w:val="18"/>
                <w:lang w:val="en-US" w:eastAsia="zh-CN"/>
              </w:rPr>
              <w:t>9</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w:t>
            </w:r>
            <w:r>
              <w:rPr>
                <w:rFonts w:hint="default" w:ascii="Times New Roman" w:hAnsi="Times New Roman" w:eastAsia="仿宋_GB2312" w:cs="Times New Roman"/>
                <w:color w:val="auto"/>
                <w:sz w:val="18"/>
                <w:szCs w:val="18"/>
                <w:lang w:val="zh-CN"/>
              </w:rPr>
              <w:t>.</w:t>
            </w:r>
            <w:r>
              <w:rPr>
                <w:rFonts w:hint="default" w:ascii="Times New Roman" w:hAnsi="Times New Roman" w:eastAsia="仿宋_GB2312" w:cs="Times New Roman"/>
                <w:color w:val="auto"/>
                <w:sz w:val="18"/>
                <w:szCs w:val="18"/>
                <w:lang w:val="en-US" w:eastAsia="zh-CN"/>
              </w:rPr>
              <w:t>951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145.793</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138.626</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0.709</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0.779</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60.607</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83.428</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102.066</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118.949</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138.626</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106.6</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881" w:type="pct"/>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1449" w:type="pct"/>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80.0</w:t>
            </w:r>
          </w:p>
        </w:tc>
        <w:tc>
          <w:tcPr>
            <w:tcW w:w="1668" w:type="pct"/>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8"/>
          <w:szCs w:val="28"/>
        </w:rPr>
      </w:pPr>
      <w:r>
        <w:rPr>
          <w:rFonts w:hint="default" w:ascii="Times New Roman" w:hAnsi="Times New Roman" w:eastAsia="仿宋_GB2312" w:cs="Times New Roman"/>
          <w:b/>
          <w:bCs/>
          <w:color w:val="auto"/>
          <w:sz w:val="24"/>
          <w:szCs w:val="24"/>
          <w:lang w:val="en-US" w:eastAsia="zh-CN" w:bidi="zh-CN"/>
        </w:rPr>
        <w:t xml:space="preserve">表4.4-5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H6-H3=18.6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H12-H6=16.9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H24-H12=19.7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80.0</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表4.4-6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23.435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43.805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44.971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89.121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90.675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126.884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128.827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165.897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168.228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143.761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146.481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122.353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125.461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104.227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107.723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89.121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63.442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68.104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52.869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57.919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50.755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39.274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45.101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40.958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31.721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38.326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28.700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35.693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7.382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33.061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7.770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31.939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8.159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8.547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29.695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19.637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8.936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28.573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9.324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9.713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10.101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10.490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12.084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10.878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11.267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9.063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11.655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12.044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12.821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1510.529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503.510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2014.039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 xml:space="preserve">-7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单位线法</w:t>
      </w:r>
      <w:r>
        <w:rPr>
          <w:rFonts w:hint="default" w:ascii="Times New Roman" w:hAnsi="Times New Roman" w:cs="Times New Roman"/>
          <w:b/>
          <w:bCs/>
          <w:color w:val="auto"/>
          <w:sz w:val="24"/>
          <w:szCs w:val="24"/>
          <w:lang w:val="en-US" w:eastAsia="zh-CN" w:bidi="zh-CN"/>
        </w:rPr>
        <w:t>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K2+500</w:t>
      </w:r>
      <w:r>
        <w:rPr>
          <w:rFonts w:hint="default" w:ascii="Times New Roman" w:hAnsi="Times New Roman" w:eastAsia="仿宋_GB2312" w:cs="Times New Roman"/>
          <w:b/>
          <w:bCs/>
          <w:color w:val="auto"/>
          <w:sz w:val="24"/>
          <w:szCs w:val="24"/>
          <w:lang w:val="en-US" w:eastAsia="zh-CN" w:bidi="zh-CN"/>
        </w:rPr>
        <w:t>）</w:t>
      </w:r>
    </w:p>
    <w:tbl>
      <w:tblPr>
        <w:tblStyle w:val="16"/>
        <w:tblW w:w="1348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exact"/>
          <w:tblHeader/>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0.294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23.682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0.589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0.154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29.080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107.65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0.883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26.574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0.420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22.610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120.79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25.93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0.540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18.592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23.70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156.74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0.638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14.985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84.51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141.71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68.11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16.58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107.55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42.68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94.01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2.943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80.92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3.237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4.429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3.532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3.419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49.53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1.29</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0.78</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c>
          <w:tcPr>
            <w:tcW w:w="614"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0.95</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4.4-8、4.4-9。</w:t>
      </w: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表4.4-8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龙潭堰河</w:t>
      </w:r>
      <w:r>
        <w:rPr>
          <w:rFonts w:hint="default" w:ascii="Times New Roman" w:hAnsi="Times New Roman" w:eastAsia="仿宋_GB2312" w:cs="Times New Roman"/>
          <w:b/>
          <w:bCs/>
          <w:color w:val="auto"/>
          <w:sz w:val="24"/>
          <w:szCs w:val="24"/>
          <w:lang w:val="en-US" w:eastAsia="zh-CN" w:bidi="zh-CN"/>
        </w:rPr>
        <w:t>各控制断面设计洪峰成果表（推理公式）</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516"/>
        <w:gridCol w:w="4508"/>
        <w:gridCol w:w="4263"/>
        <w:gridCol w:w="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301" w:type="pct"/>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w:t>
            </w:r>
            <w:r>
              <w:rPr>
                <w:rFonts w:hint="eastAsia" w:eastAsia="仿宋_GB2312" w:cs="Times New Roman"/>
                <w:color w:val="auto"/>
                <w:sz w:val="18"/>
                <w:szCs w:val="18"/>
                <w:lang w:val="zh-CN" w:eastAsia="zh-CN"/>
              </w:rPr>
              <w:t>龙潭堰河</w:t>
            </w:r>
            <w:r>
              <w:rPr>
                <w:rFonts w:hint="default" w:ascii="Times New Roman" w:hAnsi="Times New Roman" w:eastAsia="仿宋_GB2312" w:cs="Times New Roman"/>
                <w:color w:val="auto"/>
                <w:sz w:val="18"/>
                <w:szCs w:val="18"/>
                <w:lang w:val="zh-CN" w:eastAsia="zh-CN"/>
              </w:rPr>
              <w:t>下游端口</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P（%）</w:t>
            </w:r>
          </w:p>
        </w:tc>
        <w:tc>
          <w:tcPr>
            <w:tcW w:w="1695" w:type="pc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605" w:type="pct"/>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165.897</w:t>
            </w:r>
          </w:p>
        </w:tc>
        <w:tc>
          <w:tcPr>
            <w:tcW w:w="1603" w:type="pct"/>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eastAsia" w:eastAsia="仿宋_GB2312" w:cs="Times New Roman"/>
                <w:color w:val="auto"/>
                <w:sz w:val="18"/>
                <w:szCs w:val="18"/>
                <w:lang w:val="en-US" w:eastAsia="zh-CN"/>
              </w:rPr>
              <w:t>1.3</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1.02</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eastAsia" w:eastAsia="仿宋_GB2312" w:cs="Times New Roman"/>
                <w:color w:val="auto"/>
                <w:sz w:val="18"/>
                <w:szCs w:val="18"/>
                <w:lang w:val="en-US" w:eastAsia="zh-CN"/>
              </w:rPr>
              <w:t>9</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θ=27.759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τ(h)</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8.528</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ΣQi</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1510.529</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∑Qi</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0.110</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13.986</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△Q下m(m³/s)</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0.389</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Qmp</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168.228</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pct"/>
          <w:cantSplit/>
          <w:trHeight w:val="709" w:hRule="atLeast"/>
          <w:jc w:val="center"/>
        </w:trPr>
        <w:tc>
          <w:tcPr>
            <w:tcW w:w="1698" w:type="pct"/>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W(万m³)</w:t>
            </w:r>
          </w:p>
        </w:tc>
        <w:tc>
          <w:tcPr>
            <w:tcW w:w="1695"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725.054</w:t>
            </w:r>
          </w:p>
        </w:tc>
        <w:tc>
          <w:tcPr>
            <w:tcW w:w="1603"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 xml:space="preserve">表4.4-9           </w:t>
      </w:r>
      <w:r>
        <w:rPr>
          <w:rFonts w:hint="eastAsia" w:ascii="Times New Roman" w:hAnsi="Times New Roman"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龙潭堰河</w:t>
      </w:r>
      <w:r>
        <w:rPr>
          <w:rFonts w:hint="default" w:ascii="Times New Roman" w:hAnsi="Times New Roman" w:eastAsia="仿宋_GB2312" w:cs="Times New Roman"/>
          <w:b/>
          <w:bCs/>
          <w:color w:val="auto"/>
          <w:sz w:val="24"/>
          <w:szCs w:val="24"/>
          <w:lang w:val="en-US" w:eastAsia="zh-CN" w:bidi="zh-CN"/>
        </w:rPr>
        <w:t>各控制断面设计洪峰成果表（单位线法）</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430"/>
        <w:gridCol w:w="4426"/>
        <w:gridCol w:w="44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3333" w:type="pct"/>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w:t>
            </w:r>
            <w:r>
              <w:rPr>
                <w:rFonts w:hint="eastAsia" w:eastAsia="仿宋_GB2312" w:cs="Times New Roman"/>
                <w:color w:val="auto"/>
                <w:sz w:val="18"/>
                <w:szCs w:val="18"/>
                <w:lang w:val="zh-CN" w:eastAsia="zh-CN"/>
              </w:rPr>
              <w:t>龙潭堰河</w:t>
            </w:r>
            <w:r>
              <w:rPr>
                <w:rFonts w:hint="default" w:ascii="Times New Roman" w:hAnsi="Times New Roman" w:eastAsia="仿宋_GB2312" w:cs="Times New Roman"/>
                <w:color w:val="auto"/>
                <w:sz w:val="18"/>
                <w:szCs w:val="18"/>
                <w:lang w:val="zh-CN" w:eastAsia="zh-CN"/>
              </w:rPr>
              <w:t>下游端口</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664" w:type="pc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668" w:type="pc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668" w:type="pct"/>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eastAsia" w:eastAsia="仿宋_GB2312" w:cs="Times New Roman"/>
                <w:color w:val="auto"/>
                <w:sz w:val="18"/>
                <w:szCs w:val="18"/>
                <w:lang w:val="en-US" w:eastAsia="zh-CN"/>
              </w:rPr>
              <w:t>1.3</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1.02</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eastAsia" w:eastAsia="仿宋_GB2312" w:cs="Times New Roman"/>
                <w:color w:val="auto"/>
                <w:sz w:val="18"/>
                <w:szCs w:val="18"/>
                <w:lang w:val="en-US" w:eastAsia="zh-CN"/>
              </w:rPr>
              <w:t>9</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m1j=4.719</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n=1.389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1510.529</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21.892</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0.952</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171.006</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666" w:type="pct"/>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664" w:type="pct"/>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725.054</w:t>
            </w:r>
          </w:p>
        </w:tc>
        <w:tc>
          <w:tcPr>
            <w:tcW w:w="1668" w:type="pct"/>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根据以上计算P=10%工况下河段流量成果,推理公式计算成果小于单位线法计算成果，本次设计采用单位线法计算成果作为设计洪峰流量成果。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同理根据《查算手册》按推理公式法求得：</w:t>
      </w:r>
      <w:r>
        <w:rPr>
          <w:rFonts w:hint="default" w:ascii="Times New Roman" w:hAnsi="Times New Roman" w:eastAsia="仿宋_GB2312" w:cs="Times New Roman"/>
          <w:snapToGrid w:val="0"/>
          <w:color w:val="auto"/>
          <w:sz w:val="28"/>
          <w:szCs w:val="28"/>
          <w:lang w:val="zh-CN" w:eastAsia="zh-CN"/>
        </w:rPr>
        <w:t>祁阳境内</w:t>
      </w:r>
      <w:r>
        <w:rPr>
          <w:rFonts w:hint="eastAsia" w:eastAsia="仿宋_GB2312" w:cs="Times New Roman"/>
          <w:snapToGrid w:val="0"/>
          <w:color w:val="auto"/>
          <w:sz w:val="28"/>
          <w:szCs w:val="28"/>
          <w:lang w:val="en-US" w:eastAsia="zh-CN"/>
        </w:rPr>
        <w:t>龙潭堰河</w:t>
      </w:r>
      <w:r>
        <w:rPr>
          <w:rFonts w:hint="default" w:ascii="Times New Roman" w:hAnsi="Times New Roman" w:eastAsia="仿宋_GB2312" w:cs="Times New Roman"/>
          <w:snapToGrid w:val="0"/>
          <w:color w:val="auto"/>
          <w:sz w:val="28"/>
          <w:szCs w:val="28"/>
          <w:lang w:val="en-US" w:eastAsia="zh-CN"/>
        </w:rPr>
        <w:t>下游端口10年一遇设计洪峰流量为171.0m³/s，洪峰流量模数为2.51m³/s·km2；计算成果基本符合祁阳县小流域实际情况。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eastAsia" w:ascii="Times New Roman" w:hAnsi="Times New Roman" w:eastAsia="仿宋_GB2312" w:cs="Times New Roman"/>
          <w:snapToGrid w:val="0"/>
          <w:color w:val="auto"/>
          <w:sz w:val="28"/>
          <w:szCs w:val="28"/>
          <w:lang w:val="en-US" w:eastAsia="zh-CN"/>
        </w:rPr>
        <w:t>6</w:t>
      </w:r>
      <w:r>
        <w:rPr>
          <w:rFonts w:hint="default" w:ascii="Times New Roman" w:hAnsi="Times New Roman" w:eastAsia="仿宋_GB2312" w:cs="Times New Roman"/>
          <w:snapToGrid w:val="0"/>
          <w:color w:val="auto"/>
          <w:sz w:val="28"/>
          <w:szCs w:val="28"/>
          <w:lang w:val="en-US" w:eastAsia="zh-CN"/>
        </w:rPr>
        <w:t>）设计洪水位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本次以K</w:t>
      </w:r>
      <w:r>
        <w:rPr>
          <w:rFonts w:hint="eastAsia" w:eastAsia="仿宋_GB2312" w:cs="Times New Roman"/>
          <w:snapToGrid w:val="0"/>
          <w:color w:val="auto"/>
          <w:sz w:val="28"/>
          <w:szCs w:val="28"/>
          <w:lang w:val="en-US" w:eastAsia="zh-CN"/>
        </w:rPr>
        <w:t>0+000</w:t>
      </w:r>
      <w:r>
        <w:rPr>
          <w:rFonts w:hint="default" w:ascii="Times New Roman" w:hAnsi="Times New Roman" w:eastAsia="仿宋_GB2312" w:cs="Times New Roman"/>
          <w:snapToGrid w:val="0"/>
          <w:color w:val="auto"/>
          <w:sz w:val="28"/>
          <w:szCs w:val="28"/>
          <w:lang w:val="en-US" w:eastAsia="zh-CN"/>
        </w:rPr>
        <w:t>为下游控制断面，考虑该断面P=10%设计洪水位对应流量为171.0m3/s。根据项目区实测断面图，由曼宁公式计算该断面水位流量关系如下所示：</w:t>
      </w:r>
    </w:p>
    <w:p>
      <w:pPr>
        <w:shd w:val="clea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hd w:val="clear"/>
        <w:spacing w:line="360" w:lineRule="auto"/>
        <w:ind w:firstLine="1260" w:firstLineChars="45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eastAsia="zh-CN"/>
        </w:rPr>
        <w:t>根据</w:t>
      </w:r>
      <w:r>
        <w:rPr>
          <w:rFonts w:hint="default" w:ascii="Times New Roman" w:hAnsi="Times New Roman" w:eastAsia="仿宋_GB2312" w:cs="Times New Roman"/>
          <w:color w:val="auto"/>
          <w:spacing w:val="2"/>
          <w:sz w:val="28"/>
          <w:szCs w:val="28"/>
          <w:highlight w:val="none"/>
          <w:lang w:val="en-US" w:eastAsia="zh-CN"/>
        </w:rPr>
        <w:t>计算</w:t>
      </w:r>
      <w:r>
        <w:rPr>
          <w:rFonts w:hint="default" w:ascii="Times New Roman" w:hAnsi="Times New Roman" w:eastAsia="仿宋_GB2312" w:cs="Times New Roman"/>
          <w:color w:val="auto"/>
          <w:spacing w:val="2"/>
          <w:sz w:val="28"/>
          <w:szCs w:val="28"/>
          <w:highlight w:val="none"/>
          <w:lang w:eastAsia="zh-CN"/>
        </w:rPr>
        <w:t>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w:t>
      </w:r>
      <w:r>
        <w:rPr>
          <w:rFonts w:hint="eastAsia" w:eastAsia="仿宋_GB2312" w:cs="Times New Roman"/>
          <w:color w:val="auto"/>
          <w:spacing w:val="2"/>
          <w:sz w:val="28"/>
          <w:szCs w:val="28"/>
          <w:highlight w:val="none"/>
          <w:lang w:val="en-US" w:eastAsia="zh-CN"/>
        </w:rPr>
        <w:t>119.1</w:t>
      </w:r>
      <w:r>
        <w:rPr>
          <w:rFonts w:hint="default" w:ascii="Times New Roman" w:hAnsi="Times New Roman" w:eastAsia="仿宋_GB2312" w:cs="Times New Roman"/>
          <w:color w:val="auto"/>
          <w:spacing w:val="2"/>
          <w:sz w:val="28"/>
          <w:szCs w:val="28"/>
          <w:highlight w:val="none"/>
          <w:lang w:val="en-US" w:eastAsia="zh-CN"/>
        </w:rPr>
        <w:t>m；本次设计河口水位以</w:t>
      </w:r>
      <w:r>
        <w:rPr>
          <w:rFonts w:hint="eastAsia" w:eastAsia="仿宋_GB2312" w:cs="Times New Roman"/>
          <w:color w:val="auto"/>
          <w:spacing w:val="2"/>
          <w:sz w:val="28"/>
          <w:szCs w:val="28"/>
          <w:highlight w:val="none"/>
          <w:lang w:val="en-US" w:eastAsia="zh-CN"/>
        </w:rPr>
        <w:t>119.1</w:t>
      </w:r>
      <w:r>
        <w:rPr>
          <w:rFonts w:hint="default" w:ascii="Times New Roman" w:hAnsi="Times New Roman" w:eastAsia="仿宋_GB2312" w:cs="Times New Roman"/>
          <w:color w:val="auto"/>
          <w:spacing w:val="2"/>
          <w:sz w:val="28"/>
          <w:szCs w:val="28"/>
          <w:highlight w:val="none"/>
          <w:lang w:val="en-US" w:eastAsia="zh-CN"/>
        </w:rPr>
        <w:t>m</w:t>
      </w:r>
      <w:r>
        <w:rPr>
          <w:rFonts w:hint="default" w:ascii="Times New Roman" w:hAnsi="Times New Roman" w:eastAsia="仿宋_GB2312" w:cs="Times New Roman"/>
          <w:color w:val="auto"/>
          <w:spacing w:val="2"/>
          <w:sz w:val="28"/>
          <w:szCs w:val="28"/>
          <w:highlight w:val="none"/>
          <w:lang w:eastAsia="zh-CN"/>
        </w:rPr>
        <w:t>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w:t>
      </w:r>
      <w:r>
        <w:rPr>
          <w:rFonts w:hint="eastAsia" w:eastAsia="仿宋_GB2312" w:cs="Times New Roman"/>
          <w:b w:val="0"/>
          <w:bCs w:val="0"/>
          <w:color w:val="auto"/>
          <w:sz w:val="28"/>
          <w:szCs w:val="28"/>
          <w:highlight w:val="none"/>
          <w:u w:val="none"/>
          <w:lang w:val="en-US" w:eastAsia="zh-CN"/>
        </w:rPr>
        <w:t>0+000</w:t>
      </w:r>
      <w:r>
        <w:rPr>
          <w:rFonts w:hint="default" w:ascii="Times New Roman" w:hAnsi="Times New Roman" w:eastAsia="仿宋_GB2312" w:cs="Times New Roman"/>
          <w:b w:val="0"/>
          <w:bCs w:val="0"/>
          <w:color w:val="auto"/>
          <w:sz w:val="28"/>
          <w:szCs w:val="28"/>
          <w:highlight w:val="none"/>
          <w:u w:val="none"/>
          <w:lang w:val="en-US" w:eastAsia="zh-CN"/>
        </w:rPr>
        <w:t>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9" o:title=""/>
            <o:lock v:ext="edit" aspectratio="t"/>
            <w10:wrap type="none"/>
            <w10:anchorlock/>
          </v:shape>
          <o:OLEObject Type="Embed" ProgID="Equation.3" ShapeID="_x0000_i1027" DrawAspect="Content" ObjectID="_1468075727" r:id="rId28">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1" o:title=""/>
            <o:lock v:ext="edit" grouping="f" rotation="f" text="f" aspectratio="t"/>
            <w10:wrap type="none"/>
            <w10:anchorlock/>
          </v:shape>
          <o:OLEObject Type="Embed" ProgID="Equation.3" ShapeID="_x0000_i1028" DrawAspect="Content" ObjectID="_1468075728" r:id="rId30">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3" o:title=""/>
            <o:lock v:ext="edit" grouping="f" rotation="f" text="f" aspectratio="t"/>
            <w10:wrap type="none"/>
            <w10:anchorlock/>
          </v:shape>
          <o:OLEObject Type="Embed" ProgID="Equation.3" ShapeID="_x0000_i1029" DrawAspect="Content" ObjectID="_1468075729" r:id="rId3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5" o:title=""/>
            <o:lock v:ext="edit" aspectratio="t"/>
            <w10:wrap type="none"/>
            <w10:anchorlock/>
          </v:shape>
          <o:OLEObject Type="Embed" ProgID="Equation.3" ShapeID="_x0000_i1030" DrawAspect="Content" ObjectID="_1468075730" r:id="rId34">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7" o:title=""/>
            <o:lock v:ext="edit" aspectratio="t"/>
            <w10:wrap type="none"/>
            <w10:anchorlock/>
          </v:shape>
          <o:OLEObject Type="Embed" ProgID="Equation.3" ShapeID="_x0000_i1031" DrawAspect="Content" ObjectID="_1468075731" r:id="rId36">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9" o:title=""/>
            <o:lock v:ext="edit" grouping="f" rotation="f" text="f" aspectratio="t"/>
            <w10:wrap type="none"/>
            <w10:anchorlock/>
          </v:shape>
          <o:OLEObject Type="Embed" ProgID="Equation.3" ShapeID="_x0000_i1032" DrawAspect="Content" ObjectID="_1468075732" r:id="rId38">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1" o:title=""/>
            <o:lock v:ext="edit" aspectratio="t"/>
            <w10:wrap type="none"/>
            <w10:anchorlock/>
          </v:shape>
          <o:OLEObject Type="Embed" ProgID="Equation.3" ShapeID="_x0000_i1033" DrawAspect="Content" ObjectID="_1468075733" r:id="rId40">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3" o:title=""/>
            <o:lock v:ext="edit" aspectratio="t"/>
            <w10:wrap type="none"/>
            <w10:anchorlock/>
          </v:shape>
          <o:OLEObject Type="Embed" ProgID="Equation.3" ShapeID="_x0000_i1034" DrawAspect="Content" ObjectID="_1468075734" r:id="rId42">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5" o:title=""/>
            <o:lock v:ext="edit" grouping="f" rotation="f" text="f" aspectratio="t"/>
            <w10:wrap type="none"/>
            <w10:anchorlock/>
          </v:shape>
          <o:OLEObject Type="Embed" ProgID="Equation.3" ShapeID="_x0000_i1035" DrawAspect="Content" ObjectID="_1468075735" r:id="rId44">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7" o:title=""/>
            <o:lock v:ext="edit" aspectratio="t"/>
            <w10:wrap type="none"/>
            <w10:anchorlock/>
          </v:shape>
          <o:OLEObject Type="Embed" ProgID="Equation.3" ShapeID="_x0000_i1036" DrawAspect="Content" ObjectID="_1468075736" r:id="rId46">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9" w:name="_Toc32740"/>
      <w:bookmarkStart w:id="50" w:name="_Toc370"/>
      <w:bookmarkStart w:id="51" w:name="_Toc2518"/>
      <w:r>
        <w:rPr>
          <w:rFonts w:hint="default" w:ascii="Times New Roman" w:hAnsi="Times New Roman" w:eastAsia="仿宋_GB2312" w:cs="Times New Roman"/>
          <w:color w:val="auto"/>
          <w:sz w:val="28"/>
          <w:szCs w:val="28"/>
          <w:highlight w:val="none"/>
          <w:lang w:val="en-US" w:eastAsia="zh-CN"/>
        </w:rPr>
        <w:t>③计算成果</w:t>
      </w:r>
      <w:bookmarkEnd w:id="49"/>
      <w:bookmarkEnd w:id="50"/>
      <w:bookmarkEnd w:id="51"/>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表4.4-9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 xml:space="preserve">   </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龙潭堰河</w:t>
      </w:r>
      <w:r>
        <w:rPr>
          <w:rFonts w:hint="default" w:ascii="Times New Roman" w:hAnsi="Times New Roman" w:eastAsia="仿宋_GB2312" w:cs="Times New Roman"/>
          <w:b/>
          <w:bCs/>
          <w:color w:val="auto"/>
          <w:spacing w:val="0"/>
          <w:sz w:val="24"/>
          <w:szCs w:val="24"/>
          <w:highlight w:val="none"/>
          <w:u w:val="none"/>
          <w:lang w:val="en-US" w:eastAsia="zh-CN"/>
        </w:rPr>
        <w:t>设计洪水水面线成果表</w:t>
      </w:r>
    </w:p>
    <w:tbl>
      <w:tblPr>
        <w:tblStyle w:val="16"/>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051"/>
        <w:gridCol w:w="2053"/>
        <w:gridCol w:w="2053"/>
        <w:gridCol w:w="2053"/>
        <w:gridCol w:w="2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blHeader/>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bookmarkStart w:id="52" w:name="_Toc4153"/>
            <w:r>
              <w:rPr>
                <w:rFonts w:hint="default" w:ascii="Times New Roman" w:hAnsi="Times New Roman" w:eastAsia="仿宋_GB2312" w:cs="Times New Roman"/>
                <w:b/>
                <w:i w:val="0"/>
                <w:color w:val="auto"/>
                <w:kern w:val="0"/>
                <w:sz w:val="18"/>
                <w:szCs w:val="18"/>
                <w:u w:val="none"/>
                <w:lang w:val="en-US" w:eastAsia="zh-CN" w:bidi="ar"/>
              </w:rPr>
              <w:t>断面号</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地点</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间距（m）</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累距（m）</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i w:val="0"/>
                <w:color w:val="auto"/>
                <w:sz w:val="18"/>
                <w:szCs w:val="18"/>
                <w:u w:val="none"/>
              </w:rPr>
            </w:pPr>
            <w:r>
              <w:rPr>
                <w:rFonts w:hint="default" w:ascii="Times New Roman" w:hAnsi="Times New Roman" w:eastAsia="仿宋_GB2312" w:cs="Times New Roman"/>
                <w:b/>
                <w:i w:val="0"/>
                <w:color w:val="auto"/>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b/>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CS1</w:t>
            </w: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119.1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500</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CS2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500</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120.3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519</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CS3　</w:t>
            </w: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sz w:val="18"/>
                <w:szCs w:val="18"/>
                <w:u w:val="none"/>
                <w:lang w:val="en-US" w:eastAsia="zh-CN"/>
              </w:rPr>
              <w:t>1019</w:t>
            </w:r>
          </w:p>
        </w:tc>
        <w:tc>
          <w:tcPr>
            <w:tcW w:w="11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123.8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56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1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bl>
    <w:p>
      <w:pPr>
        <w:pStyle w:val="4"/>
        <w:rPr>
          <w:rFonts w:hint="default" w:ascii="Times New Roman" w:hAnsi="Times New Roman" w:cs="Times New Roman"/>
          <w:color w:val="auto"/>
          <w:lang w:val="en-US"/>
        </w:rPr>
      </w:pP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.2  洪水位标图</w:t>
      </w:r>
      <w:bookmarkEnd w:id="48"/>
      <w:bookmarkEnd w:id="52"/>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53" w:name="_Toc7461"/>
      <w:bookmarkStart w:id="54" w:name="_Toc2982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rPr>
        <w:t>在工作地图上完成了管理范围线初步划定和界桩的预布，</w:t>
      </w: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rPr>
        <w:t>共布设</w:t>
      </w:r>
      <w:r>
        <w:rPr>
          <w:rFonts w:hint="default" w:ascii="Times New Roman" w:hAnsi="Times New Roman" w:eastAsia="仿宋_GB2312" w:cs="Times New Roman"/>
          <w:color w:val="auto"/>
          <w:szCs w:val="28"/>
          <w:highlight w:val="none"/>
          <w:lang w:val="en-US" w:eastAsia="zh-CN"/>
        </w:rPr>
        <w:t>界桩</w:t>
      </w:r>
      <w:r>
        <w:rPr>
          <w:rFonts w:hint="eastAsia"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eastAsia="zh-CN"/>
        </w:rPr>
        <w:t>座，其中公共界桩</w:t>
      </w: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座，告示牌</w:t>
      </w:r>
      <w:r>
        <w:rPr>
          <w:rFonts w:hint="eastAsia" w:eastAsia="仿宋_GB2312" w:cs="Times New Roman"/>
          <w:color w:val="auto"/>
          <w:szCs w:val="28"/>
          <w:highlight w:val="none"/>
          <w:lang w:val="en-US" w:eastAsia="zh-CN"/>
        </w:rPr>
        <w:t>4</w:t>
      </w:r>
      <w:r>
        <w:rPr>
          <w:rFonts w:hint="default" w:ascii="Times New Roman" w:hAnsi="Times New Roman" w:eastAsia="仿宋_GB2312" w:cs="Times New Roman"/>
          <w:color w:val="auto"/>
          <w:szCs w:val="28"/>
          <w:highlight w:val="none"/>
          <w:lang w:val="en-US" w:eastAsia="zh-CN"/>
        </w:rPr>
        <w:t>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rPr>
        <w:t>河湖管理范围划界标准根据区域现状防洪设施现状及区域防洪标准确定主要为以下</w:t>
      </w:r>
      <w:r>
        <w:rPr>
          <w:rFonts w:hint="eastAsia" w:eastAsia="仿宋_GB2312" w:cs="Times New Roman"/>
          <w:color w:val="auto"/>
          <w:szCs w:val="28"/>
          <w:highlight w:val="none"/>
          <w:lang w:val="en-US" w:eastAsia="zh-CN"/>
        </w:rPr>
        <w:t>一</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pStyle w:val="4"/>
        <w:rPr>
          <w:rFonts w:hint="default" w:ascii="Times New Roman" w:hAnsi="Times New Roman" w:cs="Times New Roman"/>
          <w:color w:val="auto"/>
          <w:lang w:val="en-US"/>
        </w:rPr>
      </w:pPr>
      <w:bookmarkStart w:id="55" w:name="_Toc32335"/>
      <w:bookmarkStart w:id="56" w:name="_Toc2733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界桩</w:t>
      </w:r>
      <w:r>
        <w:rPr>
          <w:rFonts w:hint="default" w:ascii="Times New Roman" w:hAnsi="Times New Roman" w:cs="Times New Roman"/>
          <w:color w:val="auto"/>
          <w:lang w:val="en-US" w:eastAsia="zh-CN"/>
        </w:rPr>
        <w:t>和告示牌</w:t>
      </w:r>
      <w:r>
        <w:rPr>
          <w:rFonts w:hint="default" w:ascii="Times New Roman" w:hAnsi="Times New Roman" w:cs="Times New Roman"/>
          <w:color w:val="auto"/>
          <w:lang w:val="en-US"/>
        </w:rPr>
        <w:t>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8"/>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9"/>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0"/>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1"/>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2"/>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3"/>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4"/>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7" w:name="_Toc25121"/>
      <w:bookmarkStart w:id="58" w:name="_Toc1144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9"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60" w:name="_Toc1198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9"/>
      <w:bookmarkEnd w:id="6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61" w:name="_Toc24337"/>
      <w:bookmarkStart w:id="62" w:name="_Toc14308"/>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61"/>
      <w:bookmarkEnd w:id="62"/>
    </w:p>
    <w:p>
      <w:pPr>
        <w:pStyle w:val="4"/>
        <w:rPr>
          <w:rFonts w:hint="default" w:ascii="Times New Roman" w:hAnsi="Times New Roman" w:cs="Times New Roman"/>
          <w:color w:val="auto"/>
          <w:spacing w:val="30"/>
          <w:szCs w:val="28"/>
          <w:lang w:val="en-US"/>
        </w:rPr>
      </w:pPr>
      <w:bookmarkStart w:id="63" w:name="_Toc2274"/>
      <w:bookmarkStart w:id="64" w:name="_Toc262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5" w:name="_Toc16843"/>
      <w:bookmarkStart w:id="66" w:name="_Toc1380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eastAsia" w:eastAsia="仿宋_GB2312" w:cs="Times New Roman"/>
          <w:color w:val="auto"/>
          <w:highlight w:val="none"/>
          <w:lang w:val="en-US" w:eastAsia="zh-CN"/>
        </w:rPr>
        <w:t>龙潭堰河</w:t>
      </w:r>
      <w:r>
        <w:rPr>
          <w:rFonts w:hint="default" w:ascii="Times New Roman" w:hAnsi="Times New Roman" w:eastAsia="仿宋_GB2312" w:cs="Times New Roman"/>
          <w:color w:val="auto"/>
          <w:highlight w:val="none"/>
          <w:lang w:val="en-US" w:eastAsia="zh-CN"/>
        </w:rPr>
        <w:t>永州市祁阳县</w:t>
      </w:r>
      <w:r>
        <w:rPr>
          <w:rFonts w:hint="eastAsia" w:eastAsia="仿宋_GB2312" w:cs="Times New Roman"/>
          <w:color w:val="auto"/>
          <w:highlight w:val="none"/>
          <w:lang w:val="en-US" w:eastAsia="zh-CN"/>
        </w:rPr>
        <w:t>境内</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1.02</w:t>
      </w:r>
      <w:r>
        <w:rPr>
          <w:rFonts w:hint="default" w:ascii="Times New Roman" w:hAnsi="Times New Roman" w:eastAsia="仿宋_GB2312" w:cs="Times New Roman"/>
          <w:color w:val="auto"/>
          <w:highlight w:val="none"/>
          <w:lang w:val="en-US"/>
        </w:rPr>
        <w:t>km，</w:t>
      </w:r>
      <w:r>
        <w:rPr>
          <w:rFonts w:hint="default" w:ascii="Times New Roman" w:hAnsi="Times New Roman" w:eastAsia="仿宋_GB2312" w:cs="Times New Roman"/>
          <w:color w:val="auto"/>
          <w:highlight w:val="none"/>
          <w:lang w:val="en-US" w:eastAsia="zh-CN"/>
        </w:rPr>
        <w:t>祁阳县</w:t>
      </w:r>
      <w:r>
        <w:rPr>
          <w:rFonts w:hint="eastAsia" w:eastAsia="仿宋_GB2312" w:cs="Times New Roman"/>
          <w:color w:val="auto"/>
          <w:highlight w:val="none"/>
          <w:lang w:val="en-US" w:eastAsia="zh-CN"/>
        </w:rPr>
        <w:t>龙潭堰河</w:t>
      </w:r>
      <w:r>
        <w:rPr>
          <w:rFonts w:hint="default" w:ascii="Times New Roman" w:hAnsi="Times New Roman" w:eastAsia="仿宋_GB2312" w:cs="Times New Roman"/>
          <w:color w:val="auto"/>
          <w:highlight w:val="none"/>
          <w:lang w:val="en-US"/>
        </w:rPr>
        <w:t>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eastAsia" w:eastAsia="仿宋_GB2312" w:cs="Times New Roman"/>
          <w:b/>
          <w:bCs/>
          <w:color w:val="auto"/>
          <w:sz w:val="24"/>
          <w:highlight w:val="none"/>
          <w:lang w:val="en-US" w:eastAsia="zh-CN"/>
        </w:rPr>
        <w:t>龙潭堰河</w:t>
      </w:r>
      <w:r>
        <w:rPr>
          <w:rFonts w:hint="default" w:ascii="Times New Roman" w:hAnsi="Times New Roman" w:eastAsia="仿宋_GB2312" w:cs="Times New Roman"/>
          <w:b/>
          <w:bCs/>
          <w:color w:val="auto"/>
          <w:sz w:val="24"/>
          <w:highlight w:val="none"/>
          <w:lang w:val="en-US" w:eastAsia="zh-CN"/>
        </w:rPr>
        <w:t>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祁阳全段</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1.02</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r>
    </w:tbl>
    <w:p>
      <w:pPr>
        <w:pStyle w:val="3"/>
        <w:rPr>
          <w:rFonts w:hint="default" w:ascii="Times New Roman" w:hAnsi="Times New Roman" w:cs="Times New Roman"/>
          <w:bCs w:val="0"/>
          <w:color w:val="auto"/>
          <w:lang w:val="en-US"/>
        </w:rPr>
      </w:pPr>
      <w:bookmarkStart w:id="67" w:name="_Toc10656"/>
      <w:bookmarkStart w:id="68" w:name="_Toc342"/>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9" w:name="_Toc12156"/>
      <w:bookmarkStart w:id="70" w:name="_Toc31245"/>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9"/>
      <w:bookmarkEnd w:id="70"/>
    </w:p>
    <w:p>
      <w:pPr>
        <w:pStyle w:val="4"/>
        <w:rPr>
          <w:rFonts w:hint="default" w:ascii="Times New Roman" w:hAnsi="Times New Roman" w:cs="Times New Roman"/>
          <w:color w:val="auto"/>
          <w:lang w:val="en-US"/>
        </w:rPr>
      </w:pPr>
      <w:bookmarkStart w:id="71" w:name="_Toc18256"/>
      <w:bookmarkStart w:id="72" w:name="_Toc101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73" w:name="_Toc23642"/>
      <w:bookmarkStart w:id="74" w:name="_Toc24837"/>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管理范围线划定</w:t>
      </w:r>
      <w:bookmarkEnd w:id="73"/>
      <w:bookmarkEnd w:id="7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龙潭堰河全线均为无堤防河段</w:t>
      </w:r>
      <w:r>
        <w:rPr>
          <w:rFonts w:hint="eastAsia" w:ascii="Times New Roman" w:hAnsi="Times New Roman" w:eastAsia="仿宋_GB2312" w:cs="Times New Roman"/>
          <w:color w:val="auto"/>
          <w:lang w:val="en-US" w:eastAsia="zh-CN"/>
        </w:rPr>
        <w:t>。</w:t>
      </w:r>
    </w:p>
    <w:p>
      <w:pPr>
        <w:pStyle w:val="4"/>
        <w:rPr>
          <w:rFonts w:hint="default" w:ascii="Times New Roman" w:hAnsi="Times New Roman" w:cs="Times New Roman"/>
          <w:color w:val="auto"/>
          <w:lang w:val="en-US" w:eastAsia="zh-CN"/>
        </w:rPr>
      </w:pPr>
      <w:bookmarkStart w:id="75" w:name="_Toc22622"/>
      <w:bookmarkStart w:id="76" w:name="_Toc31379"/>
      <w:r>
        <w:rPr>
          <w:rFonts w:hint="default" w:ascii="Times New Roman" w:hAnsi="Times New Roman" w:cs="Times New Roman"/>
          <w:color w:val="auto"/>
          <w:lang w:val="en-US" w:eastAsia="zh-CN"/>
        </w:rPr>
        <w:t>5.3.</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 xml:space="preserve"> 无堤防段河湖管理范围线划定</w:t>
      </w:r>
      <w:bookmarkEnd w:id="75"/>
      <w:bookmarkEnd w:id="76"/>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5"/>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祁阳县</w:t>
      </w:r>
      <w:r>
        <w:rPr>
          <w:rFonts w:hint="eastAsia" w:ascii="Times New Roman" w:hAnsi="Times New Roman" w:eastAsia="仿宋_GB2312" w:cs="Times New Roman"/>
          <w:b/>
          <w:bCs/>
          <w:color w:val="auto"/>
          <w:sz w:val="24"/>
          <w:szCs w:val="24"/>
          <w:highlight w:val="none"/>
          <w:lang w:val="en-US" w:eastAsia="zh-CN"/>
        </w:rPr>
        <w:t>龙潭堰河</w:t>
      </w:r>
      <w:r>
        <w:rPr>
          <w:rFonts w:hint="default" w:ascii="Times New Roman" w:hAnsi="Times New Roman" w:eastAsia="仿宋_GB2312" w:cs="Times New Roman"/>
          <w:b/>
          <w:bCs/>
          <w:color w:val="auto"/>
          <w:sz w:val="24"/>
          <w:szCs w:val="24"/>
          <w:highlight w:val="none"/>
          <w:lang w:val="en-US" w:eastAsia="zh-CN"/>
        </w:rPr>
        <w:t>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4"/>
        <w:rPr>
          <w:rFonts w:hint="default" w:ascii="Times New Roman" w:hAnsi="Times New Roman" w:eastAsia="仿宋_GB2312" w:cs="Times New Roman"/>
          <w:color w:val="auto"/>
          <w:lang w:eastAsia="zh-CN"/>
        </w:rPr>
      </w:pPr>
      <w:bookmarkStart w:id="77" w:name="_Toc2587"/>
      <w:bookmarkStart w:id="78" w:name="_Toc47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ascii="Times New Roman" w:hAnsi="Times New Roman" w:cs="Times New Roman"/>
          <w:color w:val="auto"/>
          <w:lang w:val="en-US" w:eastAsia="zh-CN"/>
        </w:rPr>
        <w:t>4</w:t>
      </w:r>
      <w:r>
        <w:rPr>
          <w:rFonts w:hint="default" w:ascii="Times New Roman" w:hAnsi="Times New Roman" w:cs="Times New Roman"/>
          <w:color w:val="auto"/>
        </w:rPr>
        <w:t>特殊情况</w:t>
      </w:r>
      <w:bookmarkEnd w:id="77"/>
      <w:bookmarkEnd w:id="7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6"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3堤防有缺口、不连续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6"/>
        <w:rPr>
          <w:rFonts w:hint="default"/>
          <w:lang w:val="en-US"/>
        </w:rPr>
      </w:pPr>
      <w:bookmarkStart w:id="79" w:name="_Toc19225"/>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p>
    <w:p>
      <w:pPr>
        <w:pStyle w:val="3"/>
        <w:rPr>
          <w:rFonts w:hint="default" w:ascii="Times New Roman" w:hAnsi="Times New Roman" w:cs="Times New Roman"/>
          <w:color w:val="auto"/>
          <w:lang w:val="en-US"/>
        </w:rPr>
      </w:pPr>
      <w:bookmarkStart w:id="80" w:name="_Toc1586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龙潭堰河</w:t>
      </w:r>
      <w:r>
        <w:rPr>
          <w:rFonts w:hint="default" w:ascii="Times New Roman" w:hAnsi="Times New Roman" w:cs="Times New Roman"/>
          <w:color w:val="auto"/>
          <w:lang w:val="en-US" w:eastAsia="zh-CN"/>
        </w:rPr>
        <w:t>永州市祁阳县</w:t>
      </w:r>
      <w:r>
        <w:rPr>
          <w:rFonts w:hint="default" w:ascii="Times New Roman" w:hAnsi="Times New Roman" w:cs="Times New Roman"/>
          <w:color w:val="auto"/>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祁阳县</w:t>
      </w:r>
      <w:r>
        <w:rPr>
          <w:rFonts w:hint="eastAsia" w:eastAsia="仿宋_GB2312" w:cs="Times New Roman"/>
          <w:color w:val="auto"/>
          <w:lang w:val="en-US" w:eastAsia="zh-CN"/>
        </w:rPr>
        <w:t>龙潭堰河</w:t>
      </w:r>
      <w:r>
        <w:rPr>
          <w:rFonts w:hint="default" w:ascii="Times New Roman" w:hAnsi="Times New Roman" w:eastAsia="仿宋_GB2312" w:cs="Times New Roman"/>
          <w:color w:val="auto"/>
          <w:lang w:val="en-US"/>
        </w:rPr>
        <w:t>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龙潭堰河</w:t>
      </w:r>
      <w:r>
        <w:rPr>
          <w:rFonts w:hint="default" w:ascii="Times New Roman" w:hAnsi="Times New Roman" w:eastAsia="仿宋_GB2312" w:cs="Times New Roman"/>
          <w:b/>
          <w:bCs/>
          <w:color w:val="auto"/>
          <w:sz w:val="24"/>
          <w:lang w:val="en-US" w:eastAsia="zh-CN"/>
        </w:rPr>
        <w:t>永州市祁阳县</w:t>
      </w:r>
      <w:r>
        <w:rPr>
          <w:rFonts w:hint="default" w:ascii="Times New Roman" w:hAnsi="Times New Roman" w:eastAsia="仿宋_GB2312" w:cs="Times New Roman"/>
          <w:b/>
          <w:bCs/>
          <w:color w:val="auto"/>
          <w:sz w:val="24"/>
          <w:lang w:val="en-US"/>
        </w:rPr>
        <w:t>段</w:t>
      </w:r>
      <w:r>
        <w:rPr>
          <w:rFonts w:hint="eastAsia" w:ascii="Times New Roman" w:hAnsi="Times New Roman" w:eastAsia="仿宋_GB2312" w:cs="Times New Roman"/>
          <w:b/>
          <w:bCs/>
          <w:color w:val="auto"/>
          <w:sz w:val="24"/>
          <w:lang w:val="en-US" w:eastAsia="zh-CN"/>
        </w:rPr>
        <w:t>河段</w:t>
      </w:r>
      <w:r>
        <w:rPr>
          <w:rFonts w:hint="default" w:ascii="Times New Roman" w:hAnsi="Times New Roman" w:eastAsia="仿宋_GB2312" w:cs="Times New Roman"/>
          <w:b/>
          <w:bCs/>
          <w:color w:val="auto"/>
          <w:sz w:val="24"/>
          <w:lang w:val="en-US"/>
        </w:rPr>
        <w:t>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391"/>
        <w:gridCol w:w="575"/>
        <w:gridCol w:w="721"/>
        <w:gridCol w:w="963"/>
        <w:gridCol w:w="1019"/>
        <w:gridCol w:w="729"/>
        <w:gridCol w:w="1107"/>
        <w:gridCol w:w="1096"/>
        <w:gridCol w:w="817"/>
        <w:gridCol w:w="1349"/>
        <w:gridCol w:w="596"/>
        <w:gridCol w:w="2495"/>
        <w:gridCol w:w="14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1" w:hRule="atLeast"/>
          <w:tblHeader/>
        </w:trPr>
        <w:tc>
          <w:tcPr>
            <w:tcW w:w="14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21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1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102"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5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116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5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0" w:hRule="atLeast"/>
          <w:tblHeader/>
        </w:trPr>
        <w:tc>
          <w:tcPr>
            <w:tcW w:w="14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4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7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82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9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53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3" w:hRule="atLeast"/>
          <w:tblHeader/>
        </w:trPr>
        <w:tc>
          <w:tcPr>
            <w:tcW w:w="14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1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8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7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1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2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3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94" w:hRule="atLeast"/>
        </w:trPr>
        <w:tc>
          <w:tcPr>
            <w:tcW w:w="1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7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0</w:t>
            </w:r>
          </w:p>
        </w:tc>
        <w:tc>
          <w:tcPr>
            <w:tcW w:w="96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614650.284 </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2924300.822 </w:t>
            </w:r>
          </w:p>
        </w:tc>
        <w:tc>
          <w:tcPr>
            <w:tcW w:w="7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1.02</w:t>
            </w:r>
          </w:p>
        </w:tc>
        <w:tc>
          <w:tcPr>
            <w:tcW w:w="11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614109.095 </w:t>
            </w:r>
          </w:p>
        </w:tc>
        <w:tc>
          <w:tcPr>
            <w:tcW w:w="10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2924874.468 </w:t>
            </w: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5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3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依设计洪水位确定管理范围线（防洪标准10年一遇）</w:t>
            </w:r>
          </w:p>
        </w:tc>
        <w:tc>
          <w:tcPr>
            <w:tcW w:w="53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农民</w:t>
            </w:r>
            <w:r>
              <w:rPr>
                <w:rFonts w:hint="default" w:ascii="Times New Roman" w:hAnsi="Times New Roman" w:eastAsia="仿宋_GB2312" w:cs="Times New Roman"/>
                <w:i w:val="0"/>
                <w:color w:val="auto"/>
                <w:kern w:val="0"/>
                <w:sz w:val="18"/>
                <w:szCs w:val="18"/>
                <w:u w:val="none"/>
                <w:lang w:val="en-US" w:eastAsia="zh-CN" w:bidi="ar"/>
              </w:rPr>
              <w:t>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180" w:hRule="atLeast"/>
        </w:trPr>
        <w:tc>
          <w:tcPr>
            <w:tcW w:w="14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7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0</w:t>
            </w:r>
          </w:p>
        </w:tc>
        <w:tc>
          <w:tcPr>
            <w:tcW w:w="96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614653.468 </w:t>
            </w:r>
          </w:p>
        </w:tc>
        <w:tc>
          <w:tcPr>
            <w:tcW w:w="10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2924297.516 </w:t>
            </w:r>
          </w:p>
        </w:tc>
        <w:tc>
          <w:tcPr>
            <w:tcW w:w="7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rPr>
            </w:pPr>
            <w:r>
              <w:rPr>
                <w:rFonts w:hint="eastAsia" w:eastAsia="仿宋_GB2312" w:cs="Times New Roman"/>
                <w:i w:val="0"/>
                <w:color w:val="auto"/>
                <w:kern w:val="0"/>
                <w:sz w:val="18"/>
                <w:szCs w:val="18"/>
                <w:u w:val="none"/>
                <w:lang w:val="en-US" w:eastAsia="zh-CN" w:bidi="ar"/>
              </w:rPr>
              <w:t>1.02</w:t>
            </w:r>
          </w:p>
        </w:tc>
        <w:tc>
          <w:tcPr>
            <w:tcW w:w="11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614107.227 </w:t>
            </w:r>
          </w:p>
        </w:tc>
        <w:tc>
          <w:tcPr>
            <w:tcW w:w="10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2924874.486 </w:t>
            </w:r>
          </w:p>
        </w:tc>
        <w:tc>
          <w:tcPr>
            <w:tcW w:w="3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50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224"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3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依设计洪水位确定管理范围线（防洪标准10年一遇）</w:t>
            </w:r>
          </w:p>
        </w:tc>
        <w:tc>
          <w:tcPr>
            <w:tcW w:w="53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农民</w:t>
            </w:r>
            <w:r>
              <w:rPr>
                <w:rFonts w:hint="default" w:ascii="Times New Roman" w:hAnsi="Times New Roman" w:eastAsia="仿宋_GB2312" w:cs="Times New Roman"/>
                <w:i w:val="0"/>
                <w:color w:val="auto"/>
                <w:kern w:val="0"/>
                <w:sz w:val="18"/>
                <w:szCs w:val="18"/>
                <w:u w:val="none"/>
                <w:lang w:val="en-US" w:eastAsia="zh-CN" w:bidi="ar"/>
              </w:rPr>
              <w:t>村</w:t>
            </w:r>
          </w:p>
        </w:tc>
      </w:tr>
    </w:tbl>
    <w:p>
      <w:pPr>
        <w:jc w:val="left"/>
        <w:rPr>
          <w:rFonts w:hint="default" w:ascii="Times New Roman" w:hAnsi="Times New Roman" w:eastAsia="仿宋_GB2312" w:cs="Times New Roman"/>
          <w:b/>
          <w:bCs/>
          <w:color w:val="auto"/>
          <w:sz w:val="24"/>
          <w:lang w:val="en-US"/>
        </w:rPr>
      </w:pPr>
    </w:p>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81" w:name="_Toc24931"/>
      <w:bookmarkStart w:id="82" w:name="_Toc21977"/>
      <w:r>
        <w:rPr>
          <w:rFonts w:hint="default" w:ascii="Times New Roman" w:hAnsi="Times New Roman" w:cs="Times New Roman"/>
          <w:color w:val="auto"/>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83"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84" w:name="_Toc1990"/>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83"/>
      <w:bookmarkEnd w:id="84"/>
    </w:p>
    <w:p>
      <w:pPr>
        <w:pStyle w:val="3"/>
        <w:rPr>
          <w:rFonts w:hint="default" w:ascii="Times New Roman" w:hAnsi="Times New Roman" w:eastAsia="仿宋_GB2312" w:cs="Times New Roman"/>
          <w:color w:val="auto"/>
          <w:lang w:val="en-US" w:eastAsia="zh-CN"/>
        </w:rPr>
      </w:pPr>
      <w:bookmarkStart w:id="85" w:name="_Toc2419"/>
      <w:bookmarkStart w:id="86" w:name="_Toc123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龙潭堰河</w:t>
      </w:r>
      <w:r>
        <w:rPr>
          <w:rFonts w:hint="default" w:ascii="Times New Roman" w:hAnsi="Times New Roman" w:cs="Times New Roman"/>
          <w:color w:val="auto"/>
          <w:lang w:val="en-US" w:eastAsia="zh-CN"/>
        </w:rPr>
        <w:t>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rPr>
        <w:t>在工作底图上完成了管理范围线初步划定和界桩的预布，</w:t>
      </w:r>
      <w:r>
        <w:rPr>
          <w:rFonts w:hint="default" w:ascii="Times New Roman" w:hAnsi="Times New Roman" w:eastAsia="仿宋_GB2312" w:cs="Times New Roman"/>
          <w:color w:val="auto"/>
          <w:szCs w:val="28"/>
          <w:highlight w:val="none"/>
          <w:lang w:val="en-US" w:eastAsia="zh-CN"/>
        </w:rPr>
        <w:t>祁阳县</w:t>
      </w:r>
      <w:r>
        <w:rPr>
          <w:rFonts w:hint="eastAsia" w:eastAsia="仿宋_GB2312" w:cs="Times New Roman"/>
          <w:color w:val="auto"/>
          <w:szCs w:val="28"/>
          <w:highlight w:val="none"/>
          <w:lang w:val="en-US" w:eastAsia="zh-CN"/>
        </w:rPr>
        <w:t>龙潭堰河</w:t>
      </w:r>
      <w:r>
        <w:rPr>
          <w:rFonts w:hint="default" w:ascii="Times New Roman" w:hAnsi="Times New Roman" w:eastAsia="仿宋_GB2312" w:cs="Times New Roman"/>
          <w:color w:val="auto"/>
          <w:szCs w:val="28"/>
          <w:highlight w:val="none"/>
          <w:lang w:val="en-US"/>
        </w:rPr>
        <w:t>共布设</w:t>
      </w:r>
      <w:r>
        <w:rPr>
          <w:rFonts w:hint="default" w:ascii="Times New Roman" w:hAnsi="Times New Roman" w:eastAsia="仿宋_GB2312" w:cs="Times New Roman"/>
          <w:color w:val="auto"/>
          <w:szCs w:val="28"/>
          <w:highlight w:val="none"/>
          <w:lang w:val="en-US" w:eastAsia="zh-CN"/>
        </w:rPr>
        <w:t>界桩</w:t>
      </w:r>
      <w:r>
        <w:rPr>
          <w:rFonts w:hint="eastAsia"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eastAsia="zh-CN"/>
        </w:rPr>
        <w:t>座，其中公共界桩</w:t>
      </w: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座，告示牌</w:t>
      </w:r>
      <w:r>
        <w:rPr>
          <w:rFonts w:hint="eastAsia"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龙潭堰河</w:t>
      </w:r>
      <w:r>
        <w:rPr>
          <w:rFonts w:hint="default" w:ascii="Times New Roman" w:hAnsi="Times New Roman" w:eastAsia="仿宋_GB2312" w:cs="Times New Roman"/>
          <w:b/>
          <w:bCs/>
          <w:color w:val="auto"/>
          <w:sz w:val="24"/>
          <w:lang w:val="en-US" w:eastAsia="zh-CN"/>
        </w:rPr>
        <w:t>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04"/>
        <w:gridCol w:w="3661"/>
        <w:gridCol w:w="1601"/>
        <w:gridCol w:w="1775"/>
        <w:gridCol w:w="15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70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66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376"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53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70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6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53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1"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614613.3679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2924287.334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614259.0151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2924330.808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614186.9491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2924461.288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614109.0953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2924874.468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FE1D26AB000L-431121-L4001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614650.2836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2924300.822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000000"/>
                <w:kern w:val="0"/>
                <w:sz w:val="18"/>
                <w:szCs w:val="18"/>
                <w:u w:val="none"/>
                <w:lang w:val="en-US" w:eastAsia="zh-CN" w:bidi="ar"/>
              </w:rPr>
              <w:t>公共</w:t>
            </w: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614614.1187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2924284.998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614204.3852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2924373.677</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614124.4762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2924560.82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614107.2272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2924874.486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7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6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FE1D26AB000L-431121-R4001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614653.4679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2924297.516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000000"/>
                <w:kern w:val="0"/>
                <w:sz w:val="18"/>
                <w:szCs w:val="18"/>
                <w:u w:val="none"/>
                <w:lang w:val="en-US" w:eastAsia="zh-CN" w:bidi="ar"/>
              </w:rPr>
              <w:t>公共</w:t>
            </w:r>
            <w:r>
              <w:rPr>
                <w:rFonts w:hint="default" w:ascii="Times New Roman" w:hAnsi="Times New Roman" w:eastAsia="仿宋_GB2312" w:cs="Times New Roman"/>
                <w:i w:val="0"/>
                <w:color w:val="000000"/>
                <w:kern w:val="0"/>
                <w:sz w:val="18"/>
                <w:szCs w:val="18"/>
                <w:u w:val="none"/>
                <w:lang w:val="en-US" w:eastAsia="zh-CN" w:bidi="ar"/>
              </w:rPr>
              <w:t>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龙潭堰河</w:t>
      </w:r>
      <w:r>
        <w:rPr>
          <w:rFonts w:hint="default" w:ascii="Times New Roman" w:hAnsi="Times New Roman" w:eastAsia="仿宋_GB2312" w:cs="Times New Roman"/>
          <w:b/>
          <w:bCs/>
          <w:color w:val="auto"/>
          <w:sz w:val="24"/>
          <w:lang w:val="en-US" w:eastAsia="zh-CN"/>
        </w:rPr>
        <w:t>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35"/>
        <w:gridCol w:w="3091"/>
        <w:gridCol w:w="1724"/>
        <w:gridCol w:w="1918"/>
        <w:gridCol w:w="14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3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09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642"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403"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9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403"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FE1D26AB000L-431121-L001</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614616.5705</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2924288.535</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FE1D26AB000L-431121-L002</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614188.2265</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2924454.33</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kern w:val="0"/>
                <w:sz w:val="18"/>
                <w:szCs w:val="18"/>
                <w:u w:val="none"/>
                <w:lang w:val="en-US" w:eastAsia="zh-CN" w:bidi="ar"/>
              </w:rPr>
              <w:t>3</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FE1D26AB000L-431121-R001</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614617.0009</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2924284.819</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4</w:t>
            </w:r>
          </w:p>
        </w:tc>
        <w:tc>
          <w:tcPr>
            <w:tcW w:w="30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FE1D26AB000L-431121-R002</w:t>
            </w:r>
          </w:p>
        </w:tc>
        <w:tc>
          <w:tcPr>
            <w:tcW w:w="172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614203.494</w:t>
            </w:r>
          </w:p>
        </w:tc>
        <w:tc>
          <w:tcPr>
            <w:tcW w:w="19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eastAsia" w:ascii="Times New Roman" w:hAnsi="Times New Roman" w:eastAsia="宋体" w:cs="Times New Roman"/>
                <w:i w:val="0"/>
                <w:color w:val="000000"/>
                <w:kern w:val="0"/>
                <w:sz w:val="18"/>
                <w:szCs w:val="18"/>
                <w:u w:val="none"/>
                <w:lang w:val="en-US" w:eastAsia="zh-CN" w:bidi="ar"/>
              </w:rPr>
              <w:t>2924377.979</w:t>
            </w:r>
          </w:p>
        </w:tc>
        <w:tc>
          <w:tcPr>
            <w:tcW w:w="14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bl>
    <w:p>
      <w:pPr>
        <w:pStyle w:val="3"/>
        <w:rPr>
          <w:rFonts w:hint="default" w:ascii="Times New Roman" w:hAnsi="Times New Roman" w:eastAsia="仿宋_GB2312" w:cs="Times New Roman"/>
          <w:color w:val="auto"/>
          <w:lang w:val="en-US" w:eastAsia="zh-CN"/>
        </w:rPr>
      </w:pPr>
      <w:bookmarkStart w:id="87" w:name="_Toc29051"/>
      <w:bookmarkStart w:id="88" w:name="_Toc927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龙潭堰河</w:t>
      </w:r>
      <w:r>
        <w:rPr>
          <w:rFonts w:hint="default" w:ascii="Times New Roman" w:hAnsi="Times New Roman" w:cs="Times New Roman"/>
          <w:color w:val="auto"/>
          <w:lang w:val="en-US" w:eastAsia="zh-CN"/>
        </w:rPr>
        <w:t>祁阳县</w:t>
      </w:r>
      <w:r>
        <w:rPr>
          <w:rFonts w:hint="default" w:ascii="Times New Roman" w:hAnsi="Times New Roman" w:cs="Times New Roman"/>
          <w:color w:val="auto"/>
          <w:lang w:val="en-US"/>
        </w:rPr>
        <w:t>河段管理范围线划定图</w:t>
      </w:r>
      <w:bookmarkEnd w:id="87"/>
      <w:bookmarkEnd w:id="88"/>
    </w:p>
    <w:bookmarkEnd w:id="0"/>
    <w:bookmarkEnd w:id="1"/>
    <w:bookmarkEnd w:id="2"/>
    <w:bookmarkEnd w:id="3"/>
    <w:bookmarkEnd w:id="4"/>
    <w:bookmarkEnd w:id="5"/>
    <w:p>
      <w:pPr>
        <w:spacing w:line="360" w:lineRule="auto"/>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57"/>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28" name="图片 2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祁阳县河道划界方案审查修改意见2019.9.23_页面_2"/>
                    <pic:cNvPicPr>
                      <a:picLocks noChangeAspect="1"/>
                    </pic:cNvPicPr>
                  </pic:nvPicPr>
                  <pic:blipFill>
                    <a:blip r:embed="rId58"/>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龙潭堰河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tbl>
    <w:p>
      <w:pPr>
        <w:spacing w:line="360" w:lineRule="auto"/>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XvaNLO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IWO0Su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LdQ3kT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31</w:t>
                    </w:r>
                    <w:r>
                      <w:rPr>
                        <w:rFonts w:hint="eastAsia" w:eastAsia="宋体"/>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IaT8oBAACb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csVJY5bnPjlx/fLz9+XX9/I&#10;apUF6gPUmHcfMDMNb/2AazP7AZ2Z96CizV9kRDCO8p6v8sohEZEfrZ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4IaT8oBAACbAwAADgAAAAAAAAABACAAAAAeAQAAZHJzL2Uyb0Rv&#10;Yy54bWxQSwUGAAAAAAYABgBZAQAAW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cHWl5e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xZTJV+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IvrS4L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YGab44QEAALsDAAAOAAAA&#10;AAAAAAEAIAAAAB4BAABkcnMvZTJvRG9jLnhtbFBLBQYAAAAABgAGAFkBAABxBQ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8</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2LzzCuIBAAC7AwAADgAA&#10;AAAAAAABACAAAAAeAQAAZHJzL2Uyb0RvYy54bWxQSwUGAAAAAAYABgBZAQAAcgU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gndZ3jAQAAuwMAAA4A&#10;AAAAAAAAAQAgAAAAHgEAAGRycy9lMm9Eb2MueG1sUEsFBgAAAAAGAAYAWQEAAHM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14</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5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qmHPXgAQAAuwMAAA4AAAAA&#10;AAAAAQAgAAAAHgEAAGRycy9lMm9Eb2MueG1sUEsFBgAAAAAGAAYAWQEAAHAFAAAAAA==&#10;">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30</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7D0C22"/>
    <w:rsid w:val="019F067A"/>
    <w:rsid w:val="01B0555E"/>
    <w:rsid w:val="01DC07DA"/>
    <w:rsid w:val="02B644B1"/>
    <w:rsid w:val="02FF47D7"/>
    <w:rsid w:val="030E114E"/>
    <w:rsid w:val="031A125E"/>
    <w:rsid w:val="037C7CC0"/>
    <w:rsid w:val="03897A10"/>
    <w:rsid w:val="03E95C01"/>
    <w:rsid w:val="0453015C"/>
    <w:rsid w:val="0469695F"/>
    <w:rsid w:val="04B13815"/>
    <w:rsid w:val="04BC3363"/>
    <w:rsid w:val="05D876E9"/>
    <w:rsid w:val="05E53CDF"/>
    <w:rsid w:val="067D3C71"/>
    <w:rsid w:val="06D53455"/>
    <w:rsid w:val="06EC653F"/>
    <w:rsid w:val="07166FB0"/>
    <w:rsid w:val="07390025"/>
    <w:rsid w:val="07A24975"/>
    <w:rsid w:val="07E6402C"/>
    <w:rsid w:val="07F82D69"/>
    <w:rsid w:val="084C38D9"/>
    <w:rsid w:val="08617509"/>
    <w:rsid w:val="08623964"/>
    <w:rsid w:val="08682632"/>
    <w:rsid w:val="08965A64"/>
    <w:rsid w:val="08D22C15"/>
    <w:rsid w:val="08E55D93"/>
    <w:rsid w:val="08F46F1D"/>
    <w:rsid w:val="092A276B"/>
    <w:rsid w:val="096F61FF"/>
    <w:rsid w:val="09D86879"/>
    <w:rsid w:val="0A536F19"/>
    <w:rsid w:val="0A6E11C0"/>
    <w:rsid w:val="0A7D1B81"/>
    <w:rsid w:val="0A857B6D"/>
    <w:rsid w:val="0AA51980"/>
    <w:rsid w:val="0ADB6C83"/>
    <w:rsid w:val="0AEA2EC8"/>
    <w:rsid w:val="0B0337D8"/>
    <w:rsid w:val="0B481FE7"/>
    <w:rsid w:val="0B4C3E72"/>
    <w:rsid w:val="0B6360FD"/>
    <w:rsid w:val="0BAF2F24"/>
    <w:rsid w:val="0BDB6970"/>
    <w:rsid w:val="0C0B57B8"/>
    <w:rsid w:val="0C971316"/>
    <w:rsid w:val="0CC36BA5"/>
    <w:rsid w:val="0D813320"/>
    <w:rsid w:val="0DAA398B"/>
    <w:rsid w:val="0E03663F"/>
    <w:rsid w:val="0E0F29B7"/>
    <w:rsid w:val="0E3157B3"/>
    <w:rsid w:val="0E423A8C"/>
    <w:rsid w:val="0E437ACA"/>
    <w:rsid w:val="0E514501"/>
    <w:rsid w:val="0EC70030"/>
    <w:rsid w:val="0EC74D82"/>
    <w:rsid w:val="0EE97DED"/>
    <w:rsid w:val="0EFB7D3C"/>
    <w:rsid w:val="0F243128"/>
    <w:rsid w:val="0F857D4A"/>
    <w:rsid w:val="0F8A23F7"/>
    <w:rsid w:val="0F9E1CA1"/>
    <w:rsid w:val="0FAD216F"/>
    <w:rsid w:val="0FF73CDB"/>
    <w:rsid w:val="102D3663"/>
    <w:rsid w:val="108528C9"/>
    <w:rsid w:val="114477B7"/>
    <w:rsid w:val="114663D6"/>
    <w:rsid w:val="118A7274"/>
    <w:rsid w:val="119A2539"/>
    <w:rsid w:val="120C1369"/>
    <w:rsid w:val="123B5ED3"/>
    <w:rsid w:val="12561397"/>
    <w:rsid w:val="12707B7A"/>
    <w:rsid w:val="12A35729"/>
    <w:rsid w:val="12D96445"/>
    <w:rsid w:val="133B18EE"/>
    <w:rsid w:val="139A45C6"/>
    <w:rsid w:val="13A53712"/>
    <w:rsid w:val="13B963DE"/>
    <w:rsid w:val="14132E63"/>
    <w:rsid w:val="141568A8"/>
    <w:rsid w:val="145F324E"/>
    <w:rsid w:val="14AF2C1B"/>
    <w:rsid w:val="151454A0"/>
    <w:rsid w:val="152A6FFB"/>
    <w:rsid w:val="15674947"/>
    <w:rsid w:val="157F5DF0"/>
    <w:rsid w:val="15BE425D"/>
    <w:rsid w:val="15F644C9"/>
    <w:rsid w:val="16050A55"/>
    <w:rsid w:val="16F10992"/>
    <w:rsid w:val="170D67C9"/>
    <w:rsid w:val="178D0926"/>
    <w:rsid w:val="17A41BA1"/>
    <w:rsid w:val="17E916D0"/>
    <w:rsid w:val="182C525E"/>
    <w:rsid w:val="18AD4F2D"/>
    <w:rsid w:val="18F22563"/>
    <w:rsid w:val="19347F57"/>
    <w:rsid w:val="19454639"/>
    <w:rsid w:val="19607AAD"/>
    <w:rsid w:val="19624072"/>
    <w:rsid w:val="19933423"/>
    <w:rsid w:val="199F2F35"/>
    <w:rsid w:val="19B173D3"/>
    <w:rsid w:val="19BE5CCD"/>
    <w:rsid w:val="19CF1978"/>
    <w:rsid w:val="19E4686E"/>
    <w:rsid w:val="19E92428"/>
    <w:rsid w:val="1A255B25"/>
    <w:rsid w:val="1A737D8F"/>
    <w:rsid w:val="1AAA0379"/>
    <w:rsid w:val="1AAE3C7A"/>
    <w:rsid w:val="1AC13E5E"/>
    <w:rsid w:val="1AC34D5C"/>
    <w:rsid w:val="1ACC2807"/>
    <w:rsid w:val="1AFD5DF7"/>
    <w:rsid w:val="1B154669"/>
    <w:rsid w:val="1B1C0D11"/>
    <w:rsid w:val="1B203353"/>
    <w:rsid w:val="1B2A0398"/>
    <w:rsid w:val="1B615614"/>
    <w:rsid w:val="1B6E28A0"/>
    <w:rsid w:val="1B724103"/>
    <w:rsid w:val="1B751CAA"/>
    <w:rsid w:val="1C041CE5"/>
    <w:rsid w:val="1C24405D"/>
    <w:rsid w:val="1C2F325A"/>
    <w:rsid w:val="1C706F28"/>
    <w:rsid w:val="1CD4357A"/>
    <w:rsid w:val="1CE261BB"/>
    <w:rsid w:val="1CEA7F89"/>
    <w:rsid w:val="1CEF5F50"/>
    <w:rsid w:val="1CFE2CBC"/>
    <w:rsid w:val="1D2B6BF4"/>
    <w:rsid w:val="1D5A0FD8"/>
    <w:rsid w:val="1D7C7548"/>
    <w:rsid w:val="1D9B6F4F"/>
    <w:rsid w:val="1DF829BA"/>
    <w:rsid w:val="1E040F23"/>
    <w:rsid w:val="1E2F54AD"/>
    <w:rsid w:val="1E3406F4"/>
    <w:rsid w:val="1E596D3D"/>
    <w:rsid w:val="1E8250E0"/>
    <w:rsid w:val="1F24143A"/>
    <w:rsid w:val="1F3B1387"/>
    <w:rsid w:val="1F451673"/>
    <w:rsid w:val="1F7A3516"/>
    <w:rsid w:val="1FC8217C"/>
    <w:rsid w:val="1FDB5546"/>
    <w:rsid w:val="204728FB"/>
    <w:rsid w:val="2072156C"/>
    <w:rsid w:val="20772BDD"/>
    <w:rsid w:val="20871370"/>
    <w:rsid w:val="20965EA8"/>
    <w:rsid w:val="20B14CDC"/>
    <w:rsid w:val="20D17779"/>
    <w:rsid w:val="21080895"/>
    <w:rsid w:val="21201FE5"/>
    <w:rsid w:val="217B79C3"/>
    <w:rsid w:val="21970245"/>
    <w:rsid w:val="21D256FA"/>
    <w:rsid w:val="21F04CB8"/>
    <w:rsid w:val="221E008F"/>
    <w:rsid w:val="223D7894"/>
    <w:rsid w:val="22CD069A"/>
    <w:rsid w:val="232E6DD3"/>
    <w:rsid w:val="23395F16"/>
    <w:rsid w:val="236E0405"/>
    <w:rsid w:val="237573F6"/>
    <w:rsid w:val="24290A39"/>
    <w:rsid w:val="243F2602"/>
    <w:rsid w:val="244E1422"/>
    <w:rsid w:val="247E0BFD"/>
    <w:rsid w:val="249B3689"/>
    <w:rsid w:val="24B42AEE"/>
    <w:rsid w:val="24C3784F"/>
    <w:rsid w:val="24D40C6A"/>
    <w:rsid w:val="24F44592"/>
    <w:rsid w:val="251B1C77"/>
    <w:rsid w:val="25300C26"/>
    <w:rsid w:val="255324B1"/>
    <w:rsid w:val="255833F9"/>
    <w:rsid w:val="25823C5D"/>
    <w:rsid w:val="25831229"/>
    <w:rsid w:val="25846028"/>
    <w:rsid w:val="25AE7806"/>
    <w:rsid w:val="25D3022D"/>
    <w:rsid w:val="25D41246"/>
    <w:rsid w:val="25E90C26"/>
    <w:rsid w:val="2698492A"/>
    <w:rsid w:val="26A64A3C"/>
    <w:rsid w:val="26A70E59"/>
    <w:rsid w:val="26B46625"/>
    <w:rsid w:val="26BC426D"/>
    <w:rsid w:val="275222D2"/>
    <w:rsid w:val="27C22D69"/>
    <w:rsid w:val="27F31124"/>
    <w:rsid w:val="28302846"/>
    <w:rsid w:val="288A45BB"/>
    <w:rsid w:val="28C079E6"/>
    <w:rsid w:val="28D94E2E"/>
    <w:rsid w:val="290F4531"/>
    <w:rsid w:val="291500F5"/>
    <w:rsid w:val="29380987"/>
    <w:rsid w:val="29681128"/>
    <w:rsid w:val="296B5512"/>
    <w:rsid w:val="29B52BD8"/>
    <w:rsid w:val="29FA32F1"/>
    <w:rsid w:val="2A1455F5"/>
    <w:rsid w:val="2A411D0D"/>
    <w:rsid w:val="2A8C04EF"/>
    <w:rsid w:val="2AA17684"/>
    <w:rsid w:val="2AA66369"/>
    <w:rsid w:val="2AE31E89"/>
    <w:rsid w:val="2B8C01E0"/>
    <w:rsid w:val="2B960F67"/>
    <w:rsid w:val="2BD71C38"/>
    <w:rsid w:val="2BDB1D58"/>
    <w:rsid w:val="2BDB3937"/>
    <w:rsid w:val="2C0111A2"/>
    <w:rsid w:val="2C0D76C4"/>
    <w:rsid w:val="2C1D73DF"/>
    <w:rsid w:val="2CD34388"/>
    <w:rsid w:val="2D6020C0"/>
    <w:rsid w:val="2D9D3043"/>
    <w:rsid w:val="2DAC16ED"/>
    <w:rsid w:val="2E165F08"/>
    <w:rsid w:val="2E1D699C"/>
    <w:rsid w:val="2E1E0C49"/>
    <w:rsid w:val="2E2C14A6"/>
    <w:rsid w:val="2E801E22"/>
    <w:rsid w:val="2EC65A8A"/>
    <w:rsid w:val="2ECE2306"/>
    <w:rsid w:val="2F6B5C89"/>
    <w:rsid w:val="2F901AC9"/>
    <w:rsid w:val="2F9F2A1B"/>
    <w:rsid w:val="2FE067A7"/>
    <w:rsid w:val="30085BDC"/>
    <w:rsid w:val="30BB1122"/>
    <w:rsid w:val="30DC0635"/>
    <w:rsid w:val="31083B70"/>
    <w:rsid w:val="31896707"/>
    <w:rsid w:val="31B40028"/>
    <w:rsid w:val="322B2502"/>
    <w:rsid w:val="324517E4"/>
    <w:rsid w:val="32AE5338"/>
    <w:rsid w:val="32DD47A5"/>
    <w:rsid w:val="32E53F26"/>
    <w:rsid w:val="337919B2"/>
    <w:rsid w:val="33D41B99"/>
    <w:rsid w:val="33EC2A35"/>
    <w:rsid w:val="33F94BE5"/>
    <w:rsid w:val="34A04CB1"/>
    <w:rsid w:val="34CB7FED"/>
    <w:rsid w:val="358F4FE5"/>
    <w:rsid w:val="35924D43"/>
    <w:rsid w:val="35E068FB"/>
    <w:rsid w:val="35F50971"/>
    <w:rsid w:val="35F82786"/>
    <w:rsid w:val="36CA33BA"/>
    <w:rsid w:val="373B74CD"/>
    <w:rsid w:val="37914489"/>
    <w:rsid w:val="379E31F8"/>
    <w:rsid w:val="37BC0733"/>
    <w:rsid w:val="37DC75BC"/>
    <w:rsid w:val="37FA3441"/>
    <w:rsid w:val="383D44FB"/>
    <w:rsid w:val="384037C7"/>
    <w:rsid w:val="388650C4"/>
    <w:rsid w:val="38D20940"/>
    <w:rsid w:val="391825BD"/>
    <w:rsid w:val="3919046B"/>
    <w:rsid w:val="398079A4"/>
    <w:rsid w:val="39E50ED7"/>
    <w:rsid w:val="3A463A71"/>
    <w:rsid w:val="3A54012A"/>
    <w:rsid w:val="3A6D77D5"/>
    <w:rsid w:val="3ABB7266"/>
    <w:rsid w:val="3AD20373"/>
    <w:rsid w:val="3B116CB1"/>
    <w:rsid w:val="3B2D3B48"/>
    <w:rsid w:val="3B6E44EF"/>
    <w:rsid w:val="3C192F33"/>
    <w:rsid w:val="3C4F5369"/>
    <w:rsid w:val="3C647E80"/>
    <w:rsid w:val="3C6C05D4"/>
    <w:rsid w:val="3C8D6F34"/>
    <w:rsid w:val="3CDF6F86"/>
    <w:rsid w:val="3D055AAC"/>
    <w:rsid w:val="3D3B1D6A"/>
    <w:rsid w:val="3D586268"/>
    <w:rsid w:val="3D9140E4"/>
    <w:rsid w:val="3E5A4A46"/>
    <w:rsid w:val="3E622A7B"/>
    <w:rsid w:val="3E9407BA"/>
    <w:rsid w:val="3EAD7660"/>
    <w:rsid w:val="3F7C22D0"/>
    <w:rsid w:val="3F8D228B"/>
    <w:rsid w:val="3F98074F"/>
    <w:rsid w:val="3FCC49BD"/>
    <w:rsid w:val="3FD622DF"/>
    <w:rsid w:val="3FEA1AC5"/>
    <w:rsid w:val="40140267"/>
    <w:rsid w:val="40165AD2"/>
    <w:rsid w:val="40466D0C"/>
    <w:rsid w:val="40B905FD"/>
    <w:rsid w:val="40CC0469"/>
    <w:rsid w:val="41266893"/>
    <w:rsid w:val="413A1089"/>
    <w:rsid w:val="41A62DFF"/>
    <w:rsid w:val="424726E0"/>
    <w:rsid w:val="42883655"/>
    <w:rsid w:val="42F742DE"/>
    <w:rsid w:val="43011DAC"/>
    <w:rsid w:val="431714A0"/>
    <w:rsid w:val="441A2FBC"/>
    <w:rsid w:val="443C3207"/>
    <w:rsid w:val="44433DE0"/>
    <w:rsid w:val="44727354"/>
    <w:rsid w:val="44A60EE4"/>
    <w:rsid w:val="44E24309"/>
    <w:rsid w:val="45844259"/>
    <w:rsid w:val="45F85D5D"/>
    <w:rsid w:val="46475B34"/>
    <w:rsid w:val="466C4D02"/>
    <w:rsid w:val="466D7D8A"/>
    <w:rsid w:val="46E81BE8"/>
    <w:rsid w:val="46FA48C3"/>
    <w:rsid w:val="472A4423"/>
    <w:rsid w:val="474749F0"/>
    <w:rsid w:val="476A3EBC"/>
    <w:rsid w:val="47F824E6"/>
    <w:rsid w:val="4822503C"/>
    <w:rsid w:val="48650F21"/>
    <w:rsid w:val="4939707B"/>
    <w:rsid w:val="49900874"/>
    <w:rsid w:val="49B2680D"/>
    <w:rsid w:val="49F53CED"/>
    <w:rsid w:val="4A0252AB"/>
    <w:rsid w:val="4A1E30C7"/>
    <w:rsid w:val="4A2129E6"/>
    <w:rsid w:val="4A265D64"/>
    <w:rsid w:val="4AA25B5A"/>
    <w:rsid w:val="4ADB182D"/>
    <w:rsid w:val="4AE139BC"/>
    <w:rsid w:val="4B2C4F1A"/>
    <w:rsid w:val="4B7D4DC0"/>
    <w:rsid w:val="4B7D78C3"/>
    <w:rsid w:val="4B8667AD"/>
    <w:rsid w:val="4BCE286F"/>
    <w:rsid w:val="4C182492"/>
    <w:rsid w:val="4C4D6790"/>
    <w:rsid w:val="4C53209B"/>
    <w:rsid w:val="4C5E4B17"/>
    <w:rsid w:val="4C7F2160"/>
    <w:rsid w:val="4CCE1585"/>
    <w:rsid w:val="4CE90D1D"/>
    <w:rsid w:val="4CF24A81"/>
    <w:rsid w:val="4D23452C"/>
    <w:rsid w:val="4D91771D"/>
    <w:rsid w:val="4DE83E6B"/>
    <w:rsid w:val="4E732F80"/>
    <w:rsid w:val="4ED605D8"/>
    <w:rsid w:val="4EE3231A"/>
    <w:rsid w:val="4EEF4DE5"/>
    <w:rsid w:val="4EF401D5"/>
    <w:rsid w:val="4FA5010E"/>
    <w:rsid w:val="500C118E"/>
    <w:rsid w:val="5025149D"/>
    <w:rsid w:val="508C6764"/>
    <w:rsid w:val="5105122F"/>
    <w:rsid w:val="511B7581"/>
    <w:rsid w:val="513C51EA"/>
    <w:rsid w:val="51F8452D"/>
    <w:rsid w:val="51FC3113"/>
    <w:rsid w:val="52206B93"/>
    <w:rsid w:val="52314894"/>
    <w:rsid w:val="523305F4"/>
    <w:rsid w:val="52D03BE3"/>
    <w:rsid w:val="52F667CA"/>
    <w:rsid w:val="534E1067"/>
    <w:rsid w:val="53A34B81"/>
    <w:rsid w:val="53CE7479"/>
    <w:rsid w:val="53D12908"/>
    <w:rsid w:val="54862C21"/>
    <w:rsid w:val="54A94D1B"/>
    <w:rsid w:val="54EE2BE4"/>
    <w:rsid w:val="557F01F2"/>
    <w:rsid w:val="55C51C07"/>
    <w:rsid w:val="56A04809"/>
    <w:rsid w:val="56D66DBD"/>
    <w:rsid w:val="57405F2E"/>
    <w:rsid w:val="5745131D"/>
    <w:rsid w:val="575D3BFC"/>
    <w:rsid w:val="576E3023"/>
    <w:rsid w:val="57A81013"/>
    <w:rsid w:val="57B9435A"/>
    <w:rsid w:val="58210C08"/>
    <w:rsid w:val="582612C2"/>
    <w:rsid w:val="582B2379"/>
    <w:rsid w:val="584C16BA"/>
    <w:rsid w:val="58670B30"/>
    <w:rsid w:val="58801025"/>
    <w:rsid w:val="589924C7"/>
    <w:rsid w:val="58B71F84"/>
    <w:rsid w:val="58DF5F17"/>
    <w:rsid w:val="59491E2D"/>
    <w:rsid w:val="59834B3F"/>
    <w:rsid w:val="59C54C72"/>
    <w:rsid w:val="59F73FC2"/>
    <w:rsid w:val="5A3C21FB"/>
    <w:rsid w:val="5A8D61FC"/>
    <w:rsid w:val="5A903F89"/>
    <w:rsid w:val="5AA64DBF"/>
    <w:rsid w:val="5AB81FAD"/>
    <w:rsid w:val="5ABB087D"/>
    <w:rsid w:val="5B2E53C2"/>
    <w:rsid w:val="5C1550F8"/>
    <w:rsid w:val="5C5B2719"/>
    <w:rsid w:val="5C964514"/>
    <w:rsid w:val="5CB67FA6"/>
    <w:rsid w:val="5D3709EC"/>
    <w:rsid w:val="5DE56DAE"/>
    <w:rsid w:val="5DE85B80"/>
    <w:rsid w:val="5E52536D"/>
    <w:rsid w:val="5E527EE8"/>
    <w:rsid w:val="5EBC5059"/>
    <w:rsid w:val="5EC32A4D"/>
    <w:rsid w:val="5EDD03DC"/>
    <w:rsid w:val="5F482D85"/>
    <w:rsid w:val="5F55569C"/>
    <w:rsid w:val="5FA30DA2"/>
    <w:rsid w:val="5FBF0750"/>
    <w:rsid w:val="5FEE0C93"/>
    <w:rsid w:val="6039608C"/>
    <w:rsid w:val="6091492A"/>
    <w:rsid w:val="60994108"/>
    <w:rsid w:val="60D12E82"/>
    <w:rsid w:val="613F5A88"/>
    <w:rsid w:val="617A442F"/>
    <w:rsid w:val="619C3351"/>
    <w:rsid w:val="61B23400"/>
    <w:rsid w:val="61B871DD"/>
    <w:rsid w:val="61C1708C"/>
    <w:rsid w:val="61D44B8A"/>
    <w:rsid w:val="61DC6840"/>
    <w:rsid w:val="62AF4957"/>
    <w:rsid w:val="62E878B6"/>
    <w:rsid w:val="62F87340"/>
    <w:rsid w:val="635F3577"/>
    <w:rsid w:val="63B4505E"/>
    <w:rsid w:val="63EF49DE"/>
    <w:rsid w:val="643369FF"/>
    <w:rsid w:val="643F70F2"/>
    <w:rsid w:val="64804952"/>
    <w:rsid w:val="64AD2A69"/>
    <w:rsid w:val="655608DF"/>
    <w:rsid w:val="65B303B3"/>
    <w:rsid w:val="65BF1487"/>
    <w:rsid w:val="65C245ED"/>
    <w:rsid w:val="65D61D84"/>
    <w:rsid w:val="660C6A78"/>
    <w:rsid w:val="66577F65"/>
    <w:rsid w:val="668441D4"/>
    <w:rsid w:val="67885A30"/>
    <w:rsid w:val="67B86476"/>
    <w:rsid w:val="68060F6F"/>
    <w:rsid w:val="681B514A"/>
    <w:rsid w:val="68526173"/>
    <w:rsid w:val="685C14DA"/>
    <w:rsid w:val="68635898"/>
    <w:rsid w:val="689D2F4E"/>
    <w:rsid w:val="68E46865"/>
    <w:rsid w:val="695A54AA"/>
    <w:rsid w:val="69614800"/>
    <w:rsid w:val="6979140F"/>
    <w:rsid w:val="698B60FE"/>
    <w:rsid w:val="69977467"/>
    <w:rsid w:val="6A8D083C"/>
    <w:rsid w:val="6AD0363A"/>
    <w:rsid w:val="6B095208"/>
    <w:rsid w:val="6B62123B"/>
    <w:rsid w:val="6B962CF0"/>
    <w:rsid w:val="6BBF7899"/>
    <w:rsid w:val="6BF02855"/>
    <w:rsid w:val="6C000F01"/>
    <w:rsid w:val="6C032217"/>
    <w:rsid w:val="6C1A0734"/>
    <w:rsid w:val="6C364F23"/>
    <w:rsid w:val="6C435528"/>
    <w:rsid w:val="6C5E0776"/>
    <w:rsid w:val="6C713089"/>
    <w:rsid w:val="6CD35FB5"/>
    <w:rsid w:val="6CF82CBF"/>
    <w:rsid w:val="6D07151A"/>
    <w:rsid w:val="6D5F1EC3"/>
    <w:rsid w:val="6D6F5A3A"/>
    <w:rsid w:val="6D8A66F2"/>
    <w:rsid w:val="6D8D0C4C"/>
    <w:rsid w:val="6D915107"/>
    <w:rsid w:val="6D9844EF"/>
    <w:rsid w:val="6DA80C33"/>
    <w:rsid w:val="6DEB26BE"/>
    <w:rsid w:val="6E331460"/>
    <w:rsid w:val="6E4A161D"/>
    <w:rsid w:val="6EA1195D"/>
    <w:rsid w:val="6EE24E94"/>
    <w:rsid w:val="6F1A1096"/>
    <w:rsid w:val="6F267C9E"/>
    <w:rsid w:val="6F9C69A6"/>
    <w:rsid w:val="6FC03252"/>
    <w:rsid w:val="6FD251B0"/>
    <w:rsid w:val="6FE81DC0"/>
    <w:rsid w:val="6FEF421B"/>
    <w:rsid w:val="70452C78"/>
    <w:rsid w:val="704E2BB2"/>
    <w:rsid w:val="707A0F2D"/>
    <w:rsid w:val="708C1993"/>
    <w:rsid w:val="70DE0CE9"/>
    <w:rsid w:val="718A7FD3"/>
    <w:rsid w:val="71DA4B96"/>
    <w:rsid w:val="71E54713"/>
    <w:rsid w:val="720A36C8"/>
    <w:rsid w:val="720C68AA"/>
    <w:rsid w:val="721D7E78"/>
    <w:rsid w:val="723D560D"/>
    <w:rsid w:val="725F3577"/>
    <w:rsid w:val="72821CF0"/>
    <w:rsid w:val="72997678"/>
    <w:rsid w:val="72C32BA4"/>
    <w:rsid w:val="72E968C1"/>
    <w:rsid w:val="72F44E56"/>
    <w:rsid w:val="73775474"/>
    <w:rsid w:val="73885CD5"/>
    <w:rsid w:val="73F5181C"/>
    <w:rsid w:val="746A26D2"/>
    <w:rsid w:val="746D0D28"/>
    <w:rsid w:val="748E0001"/>
    <w:rsid w:val="74AF1B7B"/>
    <w:rsid w:val="74AF5734"/>
    <w:rsid w:val="753E5630"/>
    <w:rsid w:val="754429A6"/>
    <w:rsid w:val="757E4D87"/>
    <w:rsid w:val="758D60C6"/>
    <w:rsid w:val="7600615C"/>
    <w:rsid w:val="767333C4"/>
    <w:rsid w:val="76842527"/>
    <w:rsid w:val="76CF02DA"/>
    <w:rsid w:val="76FA4155"/>
    <w:rsid w:val="7700634C"/>
    <w:rsid w:val="772C65EC"/>
    <w:rsid w:val="773C0207"/>
    <w:rsid w:val="781843D7"/>
    <w:rsid w:val="78272345"/>
    <w:rsid w:val="782C0907"/>
    <w:rsid w:val="78386FB8"/>
    <w:rsid w:val="78545FE5"/>
    <w:rsid w:val="7869074D"/>
    <w:rsid w:val="7890782D"/>
    <w:rsid w:val="78D80822"/>
    <w:rsid w:val="79253F2D"/>
    <w:rsid w:val="799C4B8D"/>
    <w:rsid w:val="79AD129F"/>
    <w:rsid w:val="79CD1DB8"/>
    <w:rsid w:val="79DA470C"/>
    <w:rsid w:val="79EA7500"/>
    <w:rsid w:val="7A344B19"/>
    <w:rsid w:val="7ABC09D2"/>
    <w:rsid w:val="7AD92E80"/>
    <w:rsid w:val="7BC7508D"/>
    <w:rsid w:val="7C290409"/>
    <w:rsid w:val="7C604913"/>
    <w:rsid w:val="7C7C5326"/>
    <w:rsid w:val="7D0F5883"/>
    <w:rsid w:val="7D356286"/>
    <w:rsid w:val="7D4A1FDD"/>
    <w:rsid w:val="7D5E1CB6"/>
    <w:rsid w:val="7E3D6623"/>
    <w:rsid w:val="7E987895"/>
    <w:rsid w:val="7EAC78C5"/>
    <w:rsid w:val="7F2943A0"/>
    <w:rsid w:val="7F7866C4"/>
    <w:rsid w:val="7FC24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character" w:customStyle="1" w:styleId="272">
    <w:name w:val="font71"/>
    <w:basedOn w:val="18"/>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jpe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png"/><Relationship Id="rId47" Type="http://schemas.openxmlformats.org/officeDocument/2006/relationships/image" Target="media/image13.wmf"/><Relationship Id="rId46" Type="http://schemas.openxmlformats.org/officeDocument/2006/relationships/oleObject" Target="embeddings/oleObject12.bin"/><Relationship Id="rId45" Type="http://schemas.openxmlformats.org/officeDocument/2006/relationships/image" Target="media/image12.wmf"/><Relationship Id="rId44" Type="http://schemas.openxmlformats.org/officeDocument/2006/relationships/oleObject" Target="embeddings/oleObject11.bin"/><Relationship Id="rId43" Type="http://schemas.openxmlformats.org/officeDocument/2006/relationships/image" Target="media/image11.wmf"/><Relationship Id="rId42" Type="http://schemas.openxmlformats.org/officeDocument/2006/relationships/oleObject" Target="embeddings/oleObject10.bin"/><Relationship Id="rId41" Type="http://schemas.openxmlformats.org/officeDocument/2006/relationships/image" Target="media/image10.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image" Target="media/image9.wmf"/><Relationship Id="rId38" Type="http://schemas.openxmlformats.org/officeDocument/2006/relationships/oleObject" Target="embeddings/oleObject8.bin"/><Relationship Id="rId37" Type="http://schemas.openxmlformats.org/officeDocument/2006/relationships/image" Target="media/image8.wmf"/><Relationship Id="rId36" Type="http://schemas.openxmlformats.org/officeDocument/2006/relationships/oleObject" Target="embeddings/oleObject7.bin"/><Relationship Id="rId35" Type="http://schemas.openxmlformats.org/officeDocument/2006/relationships/image" Target="media/image7.wmf"/><Relationship Id="rId34" Type="http://schemas.openxmlformats.org/officeDocument/2006/relationships/oleObject" Target="embeddings/oleObject6.bin"/><Relationship Id="rId33" Type="http://schemas.openxmlformats.org/officeDocument/2006/relationships/image" Target="media/image6.wmf"/><Relationship Id="rId32" Type="http://schemas.openxmlformats.org/officeDocument/2006/relationships/oleObject" Target="embeddings/oleObject5.bin"/><Relationship Id="rId31" Type="http://schemas.openxmlformats.org/officeDocument/2006/relationships/image" Target="media/image5.w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4.wmf"/><Relationship Id="rId28" Type="http://schemas.openxmlformats.org/officeDocument/2006/relationships/oleObject" Target="embeddings/oleObject3.bin"/><Relationship Id="rId27" Type="http://schemas.openxmlformats.org/officeDocument/2006/relationships/image" Target="media/image3.wmf"/><Relationship Id="rId26" Type="http://schemas.openxmlformats.org/officeDocument/2006/relationships/oleObject" Target="embeddings/oleObject2.bin"/><Relationship Id="rId25" Type="http://schemas.openxmlformats.org/officeDocument/2006/relationships/image" Target="media/image2.wmf"/><Relationship Id="rId24" Type="http://schemas.openxmlformats.org/officeDocument/2006/relationships/oleObject" Target="embeddings/oleObject1.bin"/><Relationship Id="rId23"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17041</Words>
  <Characters>22882</Characters>
  <Lines>228</Lines>
  <Paragraphs>64</Paragraphs>
  <TotalTime>1</TotalTime>
  <ScaleCrop>false</ScaleCrop>
  <LinksUpToDate>false</LinksUpToDate>
  <CharactersWithSpaces>23954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2020-09-06T06:51:00Z</cp:lastPrinted>
  <dcterms:modified xsi:type="dcterms:W3CDTF">2022-12-02T06:53:03Z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E85FF27D86214BA8BDD034B7817BCB5C</vt:lpwstr>
  </property>
</Properties>
</file>