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jc w:val="center"/>
        <w:rPr>
          <w:rFonts w:hint="default" w:ascii="Times New Roman" w:hAnsi="Times New Roman" w:cs="Times New Roman"/>
          <w:b/>
          <w:color w:val="auto"/>
          <w:sz w:val="32"/>
          <w:highlight w:val="none"/>
        </w:rPr>
      </w:pPr>
      <w:r>
        <w:rPr>
          <w:rFonts w:hint="default" w:ascii="Times New Roman" w:hAnsi="Times New Roman" w:cs="Times New Roman"/>
          <w:b/>
          <w:color w:val="auto"/>
          <w:sz w:val="32"/>
          <w:highlight w:val="none"/>
        </w:rPr>
        <w:t>目    录</w:t>
      </w:r>
    </w:p>
    <w:p>
      <w:pPr>
        <w:rPr>
          <w:rFonts w:hint="default" w:ascii="Times New Roman" w:hAnsi="Times New Roman" w:cs="Times New Roman"/>
          <w:color w:val="auto"/>
          <w:highlight w:val="none"/>
        </w:rPr>
      </w:pPr>
    </w:p>
    <w:p>
      <w:pPr>
        <w:pStyle w:val="14"/>
        <w:tabs>
          <w:tab w:val="right" w:leader="dot" w:pos="9241"/>
          <w:tab w:val="clear" w:pos="9231"/>
        </w:tabs>
        <w:rPr>
          <w:color w:val="auto"/>
        </w:rPr>
      </w:pPr>
      <w:r>
        <w:rPr>
          <w:rFonts w:hint="default" w:ascii="Times New Roman" w:hAnsi="Times New Roman" w:cs="Times New Roman"/>
          <w:b/>
          <w:bCs/>
          <w:color w:val="auto"/>
          <w:spacing w:val="20"/>
          <w:sz w:val="26"/>
          <w:szCs w:val="26"/>
          <w:highlight w:val="none"/>
        </w:rPr>
        <w:fldChar w:fldCharType="begin"/>
      </w:r>
      <w:r>
        <w:rPr>
          <w:rFonts w:hint="default" w:ascii="Times New Roman" w:hAnsi="Times New Roman" w:cs="Times New Roman"/>
          <w:b/>
          <w:bCs/>
          <w:color w:val="auto"/>
          <w:spacing w:val="20"/>
          <w:sz w:val="26"/>
          <w:szCs w:val="26"/>
          <w:highlight w:val="none"/>
        </w:rPr>
        <w:instrText xml:space="preserve"> TOC \o "1-3" \h \z \u </w:instrText>
      </w:r>
      <w:r>
        <w:rPr>
          <w:rFonts w:hint="default" w:ascii="Times New Roman" w:hAnsi="Times New Roman" w:cs="Times New Roman"/>
          <w:b/>
          <w:bCs/>
          <w:color w:val="auto"/>
          <w:spacing w:val="20"/>
          <w:sz w:val="26"/>
          <w:szCs w:val="26"/>
          <w:highlight w:val="none"/>
        </w:rPr>
        <w:fldChar w:fldCharType="separate"/>
      </w:r>
      <w:r>
        <w:rPr>
          <w:rFonts w:hint="default" w:ascii="Times New Roman" w:hAnsi="Times New Roman" w:cs="Times New Roman"/>
          <w:bCs/>
          <w:color w:val="auto"/>
          <w:spacing w:val="20"/>
          <w:szCs w:val="26"/>
          <w:highlight w:val="none"/>
        </w:rPr>
        <w:fldChar w:fldCharType="begin"/>
      </w:r>
      <w:r>
        <w:rPr>
          <w:rFonts w:hint="default" w:ascii="Times New Roman" w:hAnsi="Times New Roman" w:cs="Times New Roman"/>
          <w:bCs/>
          <w:color w:val="auto"/>
          <w:spacing w:val="20"/>
          <w:szCs w:val="26"/>
          <w:highlight w:val="none"/>
        </w:rPr>
        <w:instrText xml:space="preserve"> HYPERLINK \l _Toc9740 </w:instrText>
      </w:r>
      <w:r>
        <w:rPr>
          <w:rFonts w:hint="default" w:ascii="Times New Roman" w:hAnsi="Times New Roman" w:cs="Times New Roman"/>
          <w:bCs/>
          <w:color w:val="auto"/>
          <w:spacing w:val="20"/>
          <w:szCs w:val="26"/>
          <w:highlight w:val="none"/>
        </w:rPr>
        <w:fldChar w:fldCharType="separate"/>
      </w:r>
      <w:r>
        <w:rPr>
          <w:rFonts w:hint="default" w:ascii="Times New Roman" w:hAnsi="Times New Roman" w:eastAsia="仿宋_GB2312" w:cs="Times New Roman"/>
          <w:bCs/>
          <w:color w:val="auto"/>
          <w:kern w:val="44"/>
          <w:szCs w:val="44"/>
          <w:highlight w:val="none"/>
          <w:lang w:val="en-US" w:eastAsia="zh-CN" w:bidi="zh-CN"/>
        </w:rPr>
        <w:t>1 划界工作背景</w:t>
      </w:r>
      <w:r>
        <w:rPr>
          <w:color w:val="auto"/>
        </w:rPr>
        <w:tab/>
      </w:r>
      <w:r>
        <w:rPr>
          <w:color w:val="auto"/>
        </w:rPr>
        <w:fldChar w:fldCharType="begin"/>
      </w:r>
      <w:r>
        <w:rPr>
          <w:color w:val="auto"/>
        </w:rPr>
        <w:instrText xml:space="preserve"> PAGEREF _Toc9740 </w:instrText>
      </w:r>
      <w:r>
        <w:rPr>
          <w:color w:val="auto"/>
        </w:rPr>
        <w:fldChar w:fldCharType="separate"/>
      </w:r>
      <w:r>
        <w:rPr>
          <w:color w:val="auto"/>
        </w:rPr>
        <w:t>1</w:t>
      </w:r>
      <w:r>
        <w:rPr>
          <w:color w:val="auto"/>
        </w:rPr>
        <w:fldChar w:fldCharType="end"/>
      </w:r>
      <w:r>
        <w:rPr>
          <w:rFonts w:hint="default" w:ascii="Times New Roman" w:hAnsi="Times New Roman" w:cs="Times New Roman"/>
          <w:bCs/>
          <w:color w:val="auto"/>
          <w:spacing w:val="20"/>
          <w:szCs w:val="26"/>
          <w:highlight w:val="none"/>
        </w:rPr>
        <w:fldChar w:fldCharType="end"/>
      </w:r>
    </w:p>
    <w:p>
      <w:pPr>
        <w:pStyle w:val="14"/>
        <w:tabs>
          <w:tab w:val="right" w:leader="dot" w:pos="9241"/>
          <w:tab w:val="clear" w:pos="9231"/>
        </w:tabs>
        <w:rPr>
          <w:color w:val="auto"/>
        </w:rPr>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color w:val="auto"/>
          <w:spacing w:val="20"/>
          <w:kern w:val="0"/>
          <w:szCs w:val="26"/>
          <w:highlight w:val="none"/>
        </w:rPr>
        <w:instrText xml:space="preserve"> HYPERLINK \l _Toc1547 </w:instrText>
      </w:r>
      <w:r>
        <w:rPr>
          <w:rFonts w:hint="default" w:ascii="Times New Roman" w:hAnsi="Times New Roman" w:eastAsia="仿宋" w:cs="Times New Roman"/>
          <w:bCs w:val="0"/>
          <w:color w:val="auto"/>
          <w:spacing w:val="20"/>
          <w:kern w:val="0"/>
          <w:szCs w:val="26"/>
          <w:highlight w:val="none"/>
        </w:rPr>
        <w:fldChar w:fldCharType="separate"/>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eastAsia="zh-CN"/>
        </w:rPr>
        <w:t>河段基本情况</w:t>
      </w:r>
      <w:r>
        <w:rPr>
          <w:color w:val="auto"/>
        </w:rPr>
        <w:tab/>
      </w:r>
      <w:r>
        <w:rPr>
          <w:color w:val="auto"/>
        </w:rPr>
        <w:fldChar w:fldCharType="begin"/>
      </w:r>
      <w:r>
        <w:rPr>
          <w:color w:val="auto"/>
        </w:rPr>
        <w:instrText xml:space="preserve"> PAGEREF _Toc1547 </w:instrText>
      </w:r>
      <w:r>
        <w:rPr>
          <w:color w:val="auto"/>
        </w:rPr>
        <w:fldChar w:fldCharType="separate"/>
      </w:r>
      <w:r>
        <w:rPr>
          <w:color w:val="auto"/>
        </w:rPr>
        <w:t>3</w:t>
      </w:r>
      <w:r>
        <w:rPr>
          <w:color w:val="auto"/>
        </w:rP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color w:val="auto"/>
          <w:spacing w:val="20"/>
          <w:kern w:val="0"/>
          <w:szCs w:val="26"/>
          <w:highlight w:val="none"/>
        </w:rPr>
        <w:instrText xml:space="preserve"> HYPERLINK \l _Toc6843 </w:instrText>
      </w:r>
      <w:r>
        <w:rPr>
          <w:rFonts w:hint="default" w:ascii="Times New Roman" w:hAnsi="Times New Roman" w:eastAsia="仿宋" w:cs="Times New Roman"/>
          <w:bCs w:val="0"/>
          <w:color w:val="auto"/>
          <w:spacing w:val="20"/>
          <w:kern w:val="0"/>
          <w:szCs w:val="26"/>
          <w:highlight w:val="none"/>
        </w:rPr>
        <w:fldChar w:fldCharType="separate"/>
      </w:r>
      <w:r>
        <w:rPr>
          <w:rFonts w:hint="default" w:ascii="Times New Roman" w:hAnsi="Times New Roman" w:cs="Times New Roman"/>
          <w:bCs w:val="0"/>
          <w:color w:val="auto"/>
          <w:highlight w:val="none"/>
          <w:lang w:val="en-US" w:eastAsia="zh-CN"/>
        </w:rPr>
        <w:t>2.1</w:t>
      </w:r>
      <w:r>
        <w:rPr>
          <w:rFonts w:hint="default" w:ascii="Times New Roman" w:hAnsi="Times New Roman" w:cs="Times New Roman"/>
          <w:bCs w:val="0"/>
          <w:color w:val="auto"/>
          <w:highlight w:val="none"/>
          <w:lang w:val="en-US"/>
        </w:rPr>
        <w:t xml:space="preserve"> </w:t>
      </w:r>
      <w:r>
        <w:rPr>
          <w:rFonts w:hint="default" w:ascii="Times New Roman" w:hAnsi="Times New Roman" w:cs="Times New Roman"/>
          <w:bCs w:val="0"/>
          <w:color w:val="auto"/>
          <w:highlight w:val="none"/>
          <w:lang w:val="en-US" w:eastAsia="zh-CN"/>
        </w:rPr>
        <w:t>河段洪水位情况</w:t>
      </w:r>
      <w:r>
        <w:rPr>
          <w:color w:val="auto"/>
        </w:rPr>
        <w:tab/>
      </w:r>
      <w:r>
        <w:rPr>
          <w:color w:val="auto"/>
        </w:rPr>
        <w:fldChar w:fldCharType="begin"/>
      </w:r>
      <w:r>
        <w:rPr>
          <w:color w:val="auto"/>
        </w:rPr>
        <w:instrText xml:space="preserve"> PAGEREF _Toc6843 </w:instrText>
      </w:r>
      <w:r>
        <w:rPr>
          <w:color w:val="auto"/>
        </w:rPr>
        <w:fldChar w:fldCharType="separate"/>
      </w:r>
      <w:r>
        <w:rPr>
          <w:color w:val="auto"/>
        </w:rPr>
        <w:t>6</w:t>
      </w:r>
      <w:r>
        <w:rPr>
          <w:color w:val="auto"/>
        </w:rP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color w:val="auto"/>
          <w:spacing w:val="20"/>
          <w:kern w:val="0"/>
          <w:szCs w:val="26"/>
          <w:highlight w:val="none"/>
        </w:rPr>
        <w:instrText xml:space="preserve"> HYPERLINK \l _Toc20308 </w:instrText>
      </w:r>
      <w:r>
        <w:rPr>
          <w:rFonts w:hint="default" w:ascii="Times New Roman" w:hAnsi="Times New Roman" w:eastAsia="仿宋" w:cs="Times New Roman"/>
          <w:bCs w:val="0"/>
          <w:color w:val="auto"/>
          <w:spacing w:val="20"/>
          <w:kern w:val="0"/>
          <w:szCs w:val="26"/>
          <w:highlight w:val="none"/>
        </w:rPr>
        <w:fldChar w:fldCharType="separate"/>
      </w:r>
      <w:r>
        <w:rPr>
          <w:rFonts w:hint="default" w:ascii="Times New Roman" w:hAnsi="Times New Roman" w:cs="Times New Roman"/>
          <w:bCs w:val="0"/>
          <w:color w:val="auto"/>
          <w:highlight w:val="none"/>
          <w:lang w:val="en-US" w:eastAsia="zh-CN"/>
        </w:rPr>
        <w:t>2.2 河段岸线情况</w:t>
      </w:r>
      <w:r>
        <w:rPr>
          <w:color w:val="auto"/>
        </w:rPr>
        <w:tab/>
      </w:r>
      <w:r>
        <w:rPr>
          <w:color w:val="auto"/>
        </w:rPr>
        <w:fldChar w:fldCharType="begin"/>
      </w:r>
      <w:r>
        <w:rPr>
          <w:color w:val="auto"/>
        </w:rPr>
        <w:instrText xml:space="preserve"> PAGEREF _Toc20308 </w:instrText>
      </w:r>
      <w:r>
        <w:rPr>
          <w:color w:val="auto"/>
        </w:rPr>
        <w:fldChar w:fldCharType="separate"/>
      </w:r>
      <w:r>
        <w:rPr>
          <w:color w:val="auto"/>
        </w:rPr>
        <w:t>12</w:t>
      </w:r>
      <w:r>
        <w:rPr>
          <w:color w:val="auto"/>
        </w:rP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color w:val="auto"/>
          <w:spacing w:val="20"/>
          <w:kern w:val="0"/>
          <w:szCs w:val="26"/>
          <w:highlight w:val="none"/>
        </w:rPr>
        <w:instrText xml:space="preserve"> HYPERLINK \l _Toc26491 </w:instrText>
      </w:r>
      <w:r>
        <w:rPr>
          <w:rFonts w:hint="default" w:ascii="Times New Roman" w:hAnsi="Times New Roman" w:eastAsia="仿宋" w:cs="Times New Roman"/>
          <w:bCs w:val="0"/>
          <w:color w:val="auto"/>
          <w:spacing w:val="20"/>
          <w:kern w:val="0"/>
          <w:szCs w:val="26"/>
          <w:highlight w:val="none"/>
        </w:rPr>
        <w:fldChar w:fldCharType="separate"/>
      </w:r>
      <w:r>
        <w:rPr>
          <w:rFonts w:hint="default" w:ascii="Times New Roman" w:hAnsi="Times New Roman" w:cs="Times New Roman"/>
          <w:bCs w:val="0"/>
          <w:color w:val="auto"/>
          <w:highlight w:val="none"/>
          <w:lang w:val="en-US" w:eastAsia="zh-CN"/>
        </w:rPr>
        <w:t>2.3</w:t>
      </w:r>
      <w:r>
        <w:rPr>
          <w:rFonts w:hint="default" w:ascii="Times New Roman" w:hAnsi="Times New Roman" w:cs="Times New Roman"/>
          <w:bCs w:val="0"/>
          <w:color w:val="auto"/>
          <w:highlight w:val="none"/>
          <w:lang w:val="en-US"/>
        </w:rPr>
        <w:t xml:space="preserve"> </w:t>
      </w:r>
      <w:r>
        <w:rPr>
          <w:rFonts w:hint="default" w:ascii="Times New Roman" w:hAnsi="Times New Roman" w:cs="Times New Roman"/>
          <w:bCs w:val="0"/>
          <w:color w:val="auto"/>
          <w:highlight w:val="none"/>
          <w:lang w:val="en-US" w:eastAsia="zh-CN"/>
        </w:rPr>
        <w:t>涉河建设项目情况</w:t>
      </w:r>
      <w:r>
        <w:rPr>
          <w:color w:val="auto"/>
        </w:rPr>
        <w:tab/>
      </w:r>
      <w:r>
        <w:rPr>
          <w:color w:val="auto"/>
        </w:rPr>
        <w:fldChar w:fldCharType="begin"/>
      </w:r>
      <w:r>
        <w:rPr>
          <w:color w:val="auto"/>
        </w:rPr>
        <w:instrText xml:space="preserve"> PAGEREF _Toc26491 </w:instrText>
      </w:r>
      <w:r>
        <w:rPr>
          <w:color w:val="auto"/>
        </w:rPr>
        <w:fldChar w:fldCharType="separate"/>
      </w:r>
      <w:r>
        <w:rPr>
          <w:color w:val="auto"/>
        </w:rPr>
        <w:t>15</w:t>
      </w:r>
      <w:r>
        <w:rPr>
          <w:color w:val="auto"/>
        </w:rP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color w:val="auto"/>
          <w:spacing w:val="20"/>
          <w:kern w:val="0"/>
          <w:szCs w:val="26"/>
          <w:highlight w:val="none"/>
        </w:rPr>
        <w:instrText xml:space="preserve"> HYPERLINK \l _Toc4966 </w:instrText>
      </w:r>
      <w:r>
        <w:rPr>
          <w:rFonts w:hint="default" w:ascii="Times New Roman" w:hAnsi="Times New Roman" w:eastAsia="仿宋" w:cs="Times New Roman"/>
          <w:bCs w:val="0"/>
          <w:color w:val="auto"/>
          <w:spacing w:val="20"/>
          <w:kern w:val="0"/>
          <w:szCs w:val="26"/>
          <w:highlight w:val="none"/>
        </w:rPr>
        <w:fldChar w:fldCharType="separate"/>
      </w:r>
      <w:r>
        <w:rPr>
          <w:rFonts w:hint="default" w:ascii="Times New Roman" w:hAnsi="Times New Roman" w:cs="Times New Roman"/>
          <w:bCs w:val="0"/>
          <w:color w:val="auto"/>
          <w:highlight w:val="none"/>
          <w:lang w:val="en-US" w:eastAsia="zh-CN"/>
        </w:rPr>
        <w:t>2.4 土地权属情况</w:t>
      </w:r>
      <w:r>
        <w:rPr>
          <w:color w:val="auto"/>
        </w:rPr>
        <w:tab/>
      </w:r>
      <w:r>
        <w:rPr>
          <w:color w:val="auto"/>
        </w:rPr>
        <w:fldChar w:fldCharType="begin"/>
      </w:r>
      <w:r>
        <w:rPr>
          <w:color w:val="auto"/>
        </w:rPr>
        <w:instrText xml:space="preserve"> PAGEREF _Toc4966 </w:instrText>
      </w:r>
      <w:r>
        <w:rPr>
          <w:color w:val="auto"/>
        </w:rPr>
        <w:fldChar w:fldCharType="separate"/>
      </w:r>
      <w:r>
        <w:rPr>
          <w:color w:val="auto"/>
        </w:rPr>
        <w:t>17</w:t>
      </w:r>
      <w:r>
        <w:rPr>
          <w:color w:val="auto"/>
        </w:rP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color w:val="auto"/>
          <w:spacing w:val="20"/>
          <w:kern w:val="0"/>
          <w:szCs w:val="26"/>
          <w:highlight w:val="none"/>
        </w:rPr>
        <w:instrText xml:space="preserve"> HYPERLINK \l _Toc12274 </w:instrText>
      </w:r>
      <w:r>
        <w:rPr>
          <w:rFonts w:hint="default" w:ascii="Times New Roman" w:hAnsi="Times New Roman" w:eastAsia="仿宋" w:cs="Times New Roman"/>
          <w:bCs w:val="0"/>
          <w:color w:val="auto"/>
          <w:spacing w:val="20"/>
          <w:kern w:val="0"/>
          <w:szCs w:val="26"/>
          <w:highlight w:val="none"/>
        </w:rPr>
        <w:fldChar w:fldCharType="separate"/>
      </w:r>
      <w:r>
        <w:rPr>
          <w:rFonts w:hint="default" w:ascii="Times New Roman" w:hAnsi="Times New Roman" w:cs="Times New Roman"/>
          <w:bCs w:val="0"/>
          <w:color w:val="auto"/>
          <w:highlight w:val="none"/>
          <w:lang w:val="en-US" w:eastAsia="zh-CN"/>
        </w:rPr>
        <w:t>2.5 历史划界情况</w:t>
      </w:r>
      <w:r>
        <w:rPr>
          <w:color w:val="auto"/>
        </w:rPr>
        <w:tab/>
      </w:r>
      <w:r>
        <w:rPr>
          <w:color w:val="auto"/>
        </w:rPr>
        <w:fldChar w:fldCharType="begin"/>
      </w:r>
      <w:r>
        <w:rPr>
          <w:color w:val="auto"/>
        </w:rPr>
        <w:instrText xml:space="preserve"> PAGEREF _Toc12274 </w:instrText>
      </w:r>
      <w:r>
        <w:rPr>
          <w:color w:val="auto"/>
        </w:rPr>
        <w:fldChar w:fldCharType="separate"/>
      </w:r>
      <w:r>
        <w:rPr>
          <w:color w:val="auto"/>
        </w:rPr>
        <w:t>17</w:t>
      </w:r>
      <w:r>
        <w:rPr>
          <w:color w:val="auto"/>
        </w:rP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14"/>
        <w:tabs>
          <w:tab w:val="right" w:leader="dot" w:pos="9241"/>
          <w:tab w:val="clear" w:pos="9231"/>
        </w:tabs>
        <w:rPr>
          <w:color w:val="auto"/>
        </w:rPr>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color w:val="auto"/>
          <w:spacing w:val="20"/>
          <w:kern w:val="0"/>
          <w:szCs w:val="26"/>
          <w:highlight w:val="none"/>
        </w:rPr>
        <w:instrText xml:space="preserve"> HYPERLINK \l _Toc16660 </w:instrText>
      </w:r>
      <w:r>
        <w:rPr>
          <w:rFonts w:hint="default" w:ascii="Times New Roman" w:hAnsi="Times New Roman" w:eastAsia="仿宋" w:cs="Times New Roman"/>
          <w:bCs w:val="0"/>
          <w:color w:val="auto"/>
          <w:spacing w:val="20"/>
          <w:kern w:val="0"/>
          <w:szCs w:val="26"/>
          <w:highlight w:val="none"/>
        </w:rPr>
        <w:fldChar w:fldCharType="separate"/>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 xml:space="preserve"> 工作原则及依据</w:t>
      </w:r>
      <w:r>
        <w:rPr>
          <w:color w:val="auto"/>
        </w:rPr>
        <w:tab/>
      </w:r>
      <w:r>
        <w:rPr>
          <w:color w:val="auto"/>
        </w:rPr>
        <w:fldChar w:fldCharType="begin"/>
      </w:r>
      <w:r>
        <w:rPr>
          <w:color w:val="auto"/>
        </w:rPr>
        <w:instrText xml:space="preserve"> PAGEREF _Toc16660 </w:instrText>
      </w:r>
      <w:r>
        <w:rPr>
          <w:color w:val="auto"/>
        </w:rPr>
        <w:fldChar w:fldCharType="separate"/>
      </w:r>
      <w:r>
        <w:rPr>
          <w:color w:val="auto"/>
        </w:rPr>
        <w:t>18</w:t>
      </w:r>
      <w:r>
        <w:rPr>
          <w:color w:val="auto"/>
        </w:rP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color w:val="auto"/>
          <w:spacing w:val="20"/>
          <w:kern w:val="0"/>
          <w:szCs w:val="26"/>
          <w:highlight w:val="none"/>
        </w:rPr>
        <w:instrText xml:space="preserve"> HYPERLINK \l _Toc16972 </w:instrText>
      </w:r>
      <w:r>
        <w:rPr>
          <w:rFonts w:hint="default" w:ascii="Times New Roman" w:hAnsi="Times New Roman" w:eastAsia="仿宋" w:cs="Times New Roman"/>
          <w:bCs w:val="0"/>
          <w:color w:val="auto"/>
          <w:spacing w:val="20"/>
          <w:kern w:val="0"/>
          <w:szCs w:val="26"/>
          <w:highlight w:val="none"/>
        </w:rPr>
        <w:fldChar w:fldCharType="separate"/>
      </w:r>
      <w:r>
        <w:rPr>
          <w:rFonts w:hint="default" w:ascii="Times New Roman" w:hAnsi="Times New Roman" w:cs="Times New Roman"/>
          <w:bCs w:val="0"/>
          <w:color w:val="auto"/>
          <w:highlight w:val="none"/>
          <w:lang w:val="en-US" w:eastAsia="zh-CN"/>
        </w:rPr>
        <w:t>3</w:t>
      </w:r>
      <w:r>
        <w:rPr>
          <w:rFonts w:hint="default" w:ascii="Times New Roman" w:hAnsi="Times New Roman" w:cs="Times New Roman"/>
          <w:bCs w:val="0"/>
          <w:color w:val="auto"/>
          <w:highlight w:val="none"/>
          <w:lang w:val="en-US"/>
        </w:rPr>
        <w:t xml:space="preserve">.1 </w:t>
      </w:r>
      <w:r>
        <w:rPr>
          <w:rFonts w:hint="default" w:ascii="Times New Roman" w:hAnsi="Times New Roman" w:cs="Times New Roman"/>
          <w:bCs w:val="0"/>
          <w:color w:val="auto"/>
          <w:highlight w:val="none"/>
        </w:rPr>
        <w:t>工作原则</w:t>
      </w:r>
      <w:r>
        <w:rPr>
          <w:color w:val="auto"/>
        </w:rPr>
        <w:tab/>
      </w:r>
      <w:r>
        <w:rPr>
          <w:color w:val="auto"/>
        </w:rPr>
        <w:fldChar w:fldCharType="begin"/>
      </w:r>
      <w:r>
        <w:rPr>
          <w:color w:val="auto"/>
        </w:rPr>
        <w:instrText xml:space="preserve"> PAGEREF _Toc16972 </w:instrText>
      </w:r>
      <w:r>
        <w:rPr>
          <w:color w:val="auto"/>
        </w:rPr>
        <w:fldChar w:fldCharType="separate"/>
      </w:r>
      <w:r>
        <w:rPr>
          <w:color w:val="auto"/>
        </w:rPr>
        <w:t>18</w:t>
      </w:r>
      <w:r>
        <w:rPr>
          <w:color w:val="auto"/>
        </w:rP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color w:val="auto"/>
          <w:spacing w:val="20"/>
          <w:kern w:val="0"/>
          <w:szCs w:val="26"/>
          <w:highlight w:val="none"/>
        </w:rPr>
        <w:instrText xml:space="preserve"> HYPERLINK \l _Toc9719 </w:instrText>
      </w:r>
      <w:r>
        <w:rPr>
          <w:rFonts w:hint="default" w:ascii="Times New Roman" w:hAnsi="Times New Roman" w:eastAsia="仿宋" w:cs="Times New Roman"/>
          <w:bCs w:val="0"/>
          <w:color w:val="auto"/>
          <w:spacing w:val="20"/>
          <w:kern w:val="0"/>
          <w:szCs w:val="26"/>
          <w:highlight w:val="none"/>
        </w:rPr>
        <w:fldChar w:fldCharType="separate"/>
      </w:r>
      <w:r>
        <w:rPr>
          <w:rFonts w:hint="default" w:ascii="Times New Roman" w:hAnsi="Times New Roman" w:cs="Times New Roman"/>
          <w:bCs w:val="0"/>
          <w:color w:val="auto"/>
          <w:highlight w:val="none"/>
          <w:lang w:val="en-US" w:eastAsia="zh-CN"/>
        </w:rPr>
        <w:t>3</w:t>
      </w:r>
      <w:r>
        <w:rPr>
          <w:rFonts w:hint="default" w:ascii="Times New Roman" w:hAnsi="Times New Roman" w:cs="Times New Roman"/>
          <w:bCs w:val="0"/>
          <w:color w:val="auto"/>
          <w:highlight w:val="none"/>
          <w:lang w:val="en-US"/>
        </w:rPr>
        <w:t>.2</w:t>
      </w:r>
      <w:r>
        <w:rPr>
          <w:rFonts w:hint="default" w:ascii="Times New Roman" w:hAnsi="Times New Roman" w:cs="Times New Roman"/>
          <w:bCs w:val="0"/>
          <w:color w:val="auto"/>
          <w:highlight w:val="none"/>
        </w:rPr>
        <w:t>工作依据</w:t>
      </w:r>
      <w:r>
        <w:rPr>
          <w:color w:val="auto"/>
        </w:rPr>
        <w:tab/>
      </w:r>
      <w:r>
        <w:rPr>
          <w:color w:val="auto"/>
        </w:rPr>
        <w:fldChar w:fldCharType="begin"/>
      </w:r>
      <w:r>
        <w:rPr>
          <w:color w:val="auto"/>
        </w:rPr>
        <w:instrText xml:space="preserve"> PAGEREF _Toc9719 </w:instrText>
      </w:r>
      <w:r>
        <w:rPr>
          <w:color w:val="auto"/>
        </w:rPr>
        <w:fldChar w:fldCharType="separate"/>
      </w:r>
      <w:r>
        <w:rPr>
          <w:color w:val="auto"/>
        </w:rPr>
        <w:t>19</w:t>
      </w:r>
      <w:r>
        <w:rPr>
          <w:color w:val="auto"/>
        </w:rP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color w:val="auto"/>
          <w:spacing w:val="20"/>
          <w:kern w:val="0"/>
          <w:szCs w:val="26"/>
          <w:highlight w:val="none"/>
        </w:rPr>
        <w:instrText xml:space="preserve"> HYPERLINK \l _Toc30067 </w:instrText>
      </w:r>
      <w:r>
        <w:rPr>
          <w:rFonts w:hint="default" w:ascii="Times New Roman" w:hAnsi="Times New Roman" w:eastAsia="仿宋" w:cs="Times New Roman"/>
          <w:bCs w:val="0"/>
          <w:color w:val="auto"/>
          <w:spacing w:val="20"/>
          <w:kern w:val="0"/>
          <w:szCs w:val="26"/>
          <w:highlight w:val="none"/>
        </w:rPr>
        <w:fldChar w:fldCharType="separate"/>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 xml:space="preserve">.2.1 </w:t>
      </w:r>
      <w:r>
        <w:rPr>
          <w:rFonts w:hint="default" w:ascii="Times New Roman" w:hAnsi="Times New Roman" w:cs="Times New Roman"/>
          <w:color w:val="auto"/>
          <w:highlight w:val="none"/>
        </w:rPr>
        <w:t>法律法规</w:t>
      </w:r>
      <w:r>
        <w:rPr>
          <w:color w:val="auto"/>
        </w:rPr>
        <w:tab/>
      </w:r>
      <w:r>
        <w:rPr>
          <w:color w:val="auto"/>
        </w:rPr>
        <w:fldChar w:fldCharType="begin"/>
      </w:r>
      <w:r>
        <w:rPr>
          <w:color w:val="auto"/>
        </w:rPr>
        <w:instrText xml:space="preserve"> PAGEREF _Toc30067 </w:instrText>
      </w:r>
      <w:r>
        <w:rPr>
          <w:color w:val="auto"/>
        </w:rPr>
        <w:fldChar w:fldCharType="separate"/>
      </w:r>
      <w:r>
        <w:rPr>
          <w:color w:val="auto"/>
        </w:rPr>
        <w:t>19</w:t>
      </w:r>
      <w:r>
        <w:rPr>
          <w:color w:val="auto"/>
        </w:rP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color w:val="auto"/>
          <w:spacing w:val="20"/>
          <w:kern w:val="0"/>
          <w:szCs w:val="26"/>
          <w:highlight w:val="none"/>
        </w:rPr>
        <w:instrText xml:space="preserve"> HYPERLINK \l _Toc17979 </w:instrText>
      </w:r>
      <w:r>
        <w:rPr>
          <w:rFonts w:hint="default" w:ascii="Times New Roman" w:hAnsi="Times New Roman" w:eastAsia="仿宋" w:cs="Times New Roman"/>
          <w:bCs w:val="0"/>
          <w:color w:val="auto"/>
          <w:spacing w:val="20"/>
          <w:kern w:val="0"/>
          <w:szCs w:val="26"/>
          <w:highlight w:val="none"/>
        </w:rPr>
        <w:fldChar w:fldCharType="separate"/>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 xml:space="preserve">.2.2 </w:t>
      </w:r>
      <w:r>
        <w:rPr>
          <w:rFonts w:hint="default" w:ascii="Times New Roman" w:hAnsi="Times New Roman" w:cs="Times New Roman"/>
          <w:color w:val="auto"/>
          <w:highlight w:val="none"/>
        </w:rPr>
        <w:t>政策文件</w:t>
      </w:r>
      <w:r>
        <w:rPr>
          <w:color w:val="auto"/>
        </w:rPr>
        <w:tab/>
      </w:r>
      <w:r>
        <w:rPr>
          <w:color w:val="auto"/>
        </w:rPr>
        <w:fldChar w:fldCharType="begin"/>
      </w:r>
      <w:r>
        <w:rPr>
          <w:color w:val="auto"/>
        </w:rPr>
        <w:instrText xml:space="preserve"> PAGEREF _Toc17979 </w:instrText>
      </w:r>
      <w:r>
        <w:rPr>
          <w:color w:val="auto"/>
        </w:rPr>
        <w:fldChar w:fldCharType="separate"/>
      </w:r>
      <w:r>
        <w:rPr>
          <w:color w:val="auto"/>
        </w:rPr>
        <w:t>20</w:t>
      </w:r>
      <w:r>
        <w:rPr>
          <w:color w:val="auto"/>
        </w:rP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color w:val="auto"/>
          <w:spacing w:val="20"/>
          <w:kern w:val="0"/>
          <w:szCs w:val="26"/>
          <w:highlight w:val="none"/>
        </w:rPr>
        <w:instrText xml:space="preserve"> HYPERLINK \l _Toc18972 </w:instrText>
      </w:r>
      <w:r>
        <w:rPr>
          <w:rFonts w:hint="default" w:ascii="Times New Roman" w:hAnsi="Times New Roman" w:eastAsia="仿宋" w:cs="Times New Roman"/>
          <w:bCs w:val="0"/>
          <w:color w:val="auto"/>
          <w:spacing w:val="20"/>
          <w:kern w:val="0"/>
          <w:szCs w:val="26"/>
          <w:highlight w:val="none"/>
        </w:rPr>
        <w:fldChar w:fldCharType="separate"/>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 xml:space="preserve">.2.3 </w:t>
      </w:r>
      <w:r>
        <w:rPr>
          <w:rFonts w:hint="default" w:ascii="Times New Roman" w:hAnsi="Times New Roman" w:cs="Times New Roman"/>
          <w:color w:val="auto"/>
          <w:highlight w:val="none"/>
        </w:rPr>
        <w:t>技术标准规范</w:t>
      </w:r>
      <w:r>
        <w:rPr>
          <w:color w:val="auto"/>
        </w:rPr>
        <w:tab/>
      </w:r>
      <w:r>
        <w:rPr>
          <w:color w:val="auto"/>
        </w:rPr>
        <w:fldChar w:fldCharType="begin"/>
      </w:r>
      <w:r>
        <w:rPr>
          <w:color w:val="auto"/>
        </w:rPr>
        <w:instrText xml:space="preserve"> PAGEREF _Toc18972 </w:instrText>
      </w:r>
      <w:r>
        <w:rPr>
          <w:color w:val="auto"/>
        </w:rPr>
        <w:fldChar w:fldCharType="separate"/>
      </w:r>
      <w:r>
        <w:rPr>
          <w:color w:val="auto"/>
        </w:rPr>
        <w:t>20</w:t>
      </w:r>
      <w:r>
        <w:rPr>
          <w:color w:val="auto"/>
        </w:rP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14"/>
        <w:tabs>
          <w:tab w:val="right" w:leader="dot" w:pos="9241"/>
          <w:tab w:val="clear" w:pos="9231"/>
        </w:tabs>
        <w:rPr>
          <w:color w:val="auto"/>
        </w:rPr>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color w:val="auto"/>
          <w:spacing w:val="20"/>
          <w:kern w:val="0"/>
          <w:szCs w:val="26"/>
          <w:highlight w:val="none"/>
        </w:rPr>
        <w:instrText xml:space="preserve"> HYPERLINK \l _Toc32760 </w:instrText>
      </w:r>
      <w:r>
        <w:rPr>
          <w:rFonts w:hint="default" w:ascii="Times New Roman" w:hAnsi="Times New Roman" w:eastAsia="仿宋" w:cs="Times New Roman"/>
          <w:bCs w:val="0"/>
          <w:color w:val="auto"/>
          <w:spacing w:val="20"/>
          <w:kern w:val="0"/>
          <w:szCs w:val="26"/>
          <w:highlight w:val="none"/>
        </w:rPr>
        <w:fldChar w:fldCharType="separate"/>
      </w:r>
      <w:r>
        <w:rPr>
          <w:rFonts w:hint="default" w:ascii="Times New Roman" w:hAnsi="Times New Roman" w:cs="Times New Roman"/>
          <w:color w:val="auto"/>
          <w:highlight w:val="none"/>
          <w:lang w:val="en-US" w:eastAsia="zh-CN"/>
        </w:rPr>
        <w:t>4 组织实施情况</w:t>
      </w:r>
      <w:r>
        <w:rPr>
          <w:color w:val="auto"/>
        </w:rPr>
        <w:tab/>
      </w:r>
      <w:r>
        <w:rPr>
          <w:color w:val="auto"/>
        </w:rPr>
        <w:fldChar w:fldCharType="begin"/>
      </w:r>
      <w:r>
        <w:rPr>
          <w:color w:val="auto"/>
        </w:rPr>
        <w:instrText xml:space="preserve"> PAGEREF _Toc32760 </w:instrText>
      </w:r>
      <w:r>
        <w:rPr>
          <w:color w:val="auto"/>
        </w:rPr>
        <w:fldChar w:fldCharType="separate"/>
      </w:r>
      <w:r>
        <w:rPr>
          <w:color w:val="auto"/>
        </w:rPr>
        <w:t>22</w:t>
      </w:r>
      <w:r>
        <w:rPr>
          <w:color w:val="auto"/>
        </w:rP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color w:val="auto"/>
          <w:spacing w:val="20"/>
          <w:kern w:val="0"/>
          <w:szCs w:val="26"/>
          <w:highlight w:val="none"/>
        </w:rPr>
        <w:instrText xml:space="preserve"> HYPERLINK \l _Toc27994 </w:instrText>
      </w:r>
      <w:r>
        <w:rPr>
          <w:rFonts w:hint="default" w:ascii="Times New Roman" w:hAnsi="Times New Roman" w:eastAsia="仿宋" w:cs="Times New Roman"/>
          <w:bCs w:val="0"/>
          <w:color w:val="auto"/>
          <w:spacing w:val="20"/>
          <w:kern w:val="0"/>
          <w:szCs w:val="26"/>
          <w:highlight w:val="none"/>
        </w:rPr>
        <w:fldChar w:fldCharType="separate"/>
      </w:r>
      <w:r>
        <w:rPr>
          <w:rFonts w:hint="default" w:ascii="Times New Roman" w:hAnsi="Times New Roman" w:cs="Times New Roman"/>
          <w:color w:val="auto"/>
          <w:highlight w:val="none"/>
          <w:lang w:val="en-US"/>
        </w:rPr>
        <w:t xml:space="preserve">4.1 </w:t>
      </w:r>
      <w:r>
        <w:rPr>
          <w:rFonts w:hint="default" w:ascii="Times New Roman" w:hAnsi="Times New Roman" w:cs="Times New Roman"/>
          <w:color w:val="auto"/>
          <w:highlight w:val="none"/>
          <w:lang w:val="en-US" w:eastAsia="zh-CN"/>
        </w:rPr>
        <w:t>总体技术流程</w:t>
      </w:r>
      <w:r>
        <w:rPr>
          <w:color w:val="auto"/>
        </w:rPr>
        <w:tab/>
      </w:r>
      <w:r>
        <w:rPr>
          <w:color w:val="auto"/>
        </w:rPr>
        <w:fldChar w:fldCharType="begin"/>
      </w:r>
      <w:r>
        <w:rPr>
          <w:color w:val="auto"/>
        </w:rPr>
        <w:instrText xml:space="preserve"> PAGEREF _Toc27994 </w:instrText>
      </w:r>
      <w:r>
        <w:rPr>
          <w:color w:val="auto"/>
        </w:rPr>
        <w:fldChar w:fldCharType="separate"/>
      </w:r>
      <w:r>
        <w:rPr>
          <w:color w:val="auto"/>
        </w:rPr>
        <w:t>22</w:t>
      </w:r>
      <w:r>
        <w:rPr>
          <w:color w:val="auto"/>
        </w:rP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color w:val="auto"/>
          <w:spacing w:val="20"/>
          <w:kern w:val="0"/>
          <w:szCs w:val="26"/>
          <w:highlight w:val="none"/>
        </w:rPr>
        <w:instrText xml:space="preserve"> HYPERLINK \l _Toc15876 </w:instrText>
      </w:r>
      <w:r>
        <w:rPr>
          <w:rFonts w:hint="default" w:ascii="Times New Roman" w:hAnsi="Times New Roman" w:eastAsia="仿宋" w:cs="Times New Roman"/>
          <w:bCs w:val="0"/>
          <w:color w:val="auto"/>
          <w:spacing w:val="20"/>
          <w:kern w:val="0"/>
          <w:szCs w:val="26"/>
          <w:highlight w:val="none"/>
        </w:rPr>
        <w:fldChar w:fldCharType="separate"/>
      </w:r>
      <w:r>
        <w:rPr>
          <w:rFonts w:hint="default" w:ascii="Times New Roman" w:hAnsi="Times New Roman" w:cs="Times New Roman"/>
          <w:color w:val="auto"/>
          <w:highlight w:val="none"/>
          <w:lang w:val="en-US"/>
        </w:rPr>
        <w:t>4.</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lang w:val="en-US" w:eastAsia="zh-CN"/>
        </w:rPr>
        <w:t>已有</w:t>
      </w:r>
      <w:r>
        <w:rPr>
          <w:rFonts w:hint="default" w:ascii="Times New Roman" w:hAnsi="Times New Roman" w:cs="Times New Roman"/>
          <w:color w:val="auto"/>
          <w:highlight w:val="none"/>
          <w:lang w:val="en-US"/>
        </w:rPr>
        <w:t>资料收集</w:t>
      </w:r>
      <w:r>
        <w:rPr>
          <w:color w:val="auto"/>
        </w:rPr>
        <w:tab/>
      </w:r>
      <w:r>
        <w:rPr>
          <w:color w:val="auto"/>
        </w:rPr>
        <w:fldChar w:fldCharType="begin"/>
      </w:r>
      <w:r>
        <w:rPr>
          <w:color w:val="auto"/>
        </w:rPr>
        <w:instrText xml:space="preserve"> PAGEREF _Toc15876 </w:instrText>
      </w:r>
      <w:r>
        <w:rPr>
          <w:color w:val="auto"/>
        </w:rPr>
        <w:fldChar w:fldCharType="separate"/>
      </w:r>
      <w:r>
        <w:rPr>
          <w:color w:val="auto"/>
        </w:rPr>
        <w:t>23</w:t>
      </w:r>
      <w:r>
        <w:rPr>
          <w:color w:val="auto"/>
        </w:rP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color w:val="auto"/>
          <w:spacing w:val="20"/>
          <w:kern w:val="0"/>
          <w:szCs w:val="26"/>
          <w:highlight w:val="none"/>
        </w:rPr>
        <w:instrText xml:space="preserve"> HYPERLINK \l _Toc28808 </w:instrText>
      </w:r>
      <w:r>
        <w:rPr>
          <w:rFonts w:hint="default" w:ascii="Times New Roman" w:hAnsi="Times New Roman" w:eastAsia="仿宋" w:cs="Times New Roman"/>
          <w:bCs w:val="0"/>
          <w:color w:val="auto"/>
          <w:spacing w:val="20"/>
          <w:kern w:val="0"/>
          <w:szCs w:val="26"/>
          <w:highlight w:val="none"/>
        </w:rPr>
        <w:fldChar w:fldCharType="separate"/>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 xml:space="preserve"> 工作底图制作</w:t>
      </w:r>
      <w:r>
        <w:rPr>
          <w:color w:val="auto"/>
        </w:rPr>
        <w:tab/>
      </w:r>
      <w:r>
        <w:rPr>
          <w:color w:val="auto"/>
        </w:rPr>
        <w:fldChar w:fldCharType="begin"/>
      </w:r>
      <w:r>
        <w:rPr>
          <w:color w:val="auto"/>
        </w:rPr>
        <w:instrText xml:space="preserve"> PAGEREF _Toc28808 </w:instrText>
      </w:r>
      <w:r>
        <w:rPr>
          <w:color w:val="auto"/>
        </w:rPr>
        <w:fldChar w:fldCharType="separate"/>
      </w:r>
      <w:r>
        <w:rPr>
          <w:color w:val="auto"/>
        </w:rPr>
        <w:t>24</w:t>
      </w:r>
      <w:r>
        <w:rPr>
          <w:color w:val="auto"/>
        </w:rP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color w:val="auto"/>
          <w:spacing w:val="20"/>
          <w:kern w:val="0"/>
          <w:szCs w:val="26"/>
          <w:highlight w:val="none"/>
        </w:rPr>
        <w:instrText xml:space="preserve"> HYPERLINK \l _Toc24227 </w:instrText>
      </w:r>
      <w:r>
        <w:rPr>
          <w:rFonts w:hint="default" w:ascii="Times New Roman" w:hAnsi="Times New Roman" w:eastAsia="仿宋" w:cs="Times New Roman"/>
          <w:bCs w:val="0"/>
          <w:color w:val="auto"/>
          <w:spacing w:val="20"/>
          <w:kern w:val="0"/>
          <w:szCs w:val="26"/>
          <w:highlight w:val="none"/>
        </w:rPr>
        <w:fldChar w:fldCharType="separate"/>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已有资料预处理</w:t>
      </w:r>
      <w:r>
        <w:rPr>
          <w:color w:val="auto"/>
        </w:rPr>
        <w:tab/>
      </w:r>
      <w:r>
        <w:rPr>
          <w:color w:val="auto"/>
        </w:rPr>
        <w:fldChar w:fldCharType="begin"/>
      </w:r>
      <w:r>
        <w:rPr>
          <w:color w:val="auto"/>
        </w:rPr>
        <w:instrText xml:space="preserve"> PAGEREF _Toc24227 </w:instrText>
      </w:r>
      <w:r>
        <w:rPr>
          <w:color w:val="auto"/>
        </w:rPr>
        <w:fldChar w:fldCharType="separate"/>
      </w:r>
      <w:r>
        <w:rPr>
          <w:color w:val="auto"/>
        </w:rPr>
        <w:t>24</w:t>
      </w:r>
      <w:r>
        <w:rPr>
          <w:color w:val="auto"/>
        </w:rP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color w:val="auto"/>
          <w:spacing w:val="20"/>
          <w:kern w:val="0"/>
          <w:szCs w:val="26"/>
          <w:highlight w:val="none"/>
        </w:rPr>
        <w:instrText xml:space="preserve"> HYPERLINK \l _Toc27087 </w:instrText>
      </w:r>
      <w:r>
        <w:rPr>
          <w:rFonts w:hint="default" w:ascii="Times New Roman" w:hAnsi="Times New Roman" w:eastAsia="仿宋" w:cs="Times New Roman"/>
          <w:bCs w:val="0"/>
          <w:color w:val="auto"/>
          <w:spacing w:val="20"/>
          <w:kern w:val="0"/>
          <w:szCs w:val="26"/>
          <w:highlight w:val="none"/>
        </w:rPr>
        <w:fldChar w:fldCharType="separate"/>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河湖划界参考要素补充采集</w:t>
      </w:r>
      <w:r>
        <w:rPr>
          <w:color w:val="auto"/>
        </w:rPr>
        <w:tab/>
      </w:r>
      <w:r>
        <w:rPr>
          <w:color w:val="auto"/>
        </w:rPr>
        <w:fldChar w:fldCharType="begin"/>
      </w:r>
      <w:r>
        <w:rPr>
          <w:color w:val="auto"/>
        </w:rPr>
        <w:instrText xml:space="preserve"> PAGEREF _Toc27087 </w:instrText>
      </w:r>
      <w:r>
        <w:rPr>
          <w:color w:val="auto"/>
        </w:rPr>
        <w:fldChar w:fldCharType="separate"/>
      </w:r>
      <w:r>
        <w:rPr>
          <w:color w:val="auto"/>
        </w:rPr>
        <w:t>24</w:t>
      </w:r>
      <w:r>
        <w:rPr>
          <w:color w:val="auto"/>
        </w:rP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color w:val="auto"/>
          <w:spacing w:val="20"/>
          <w:kern w:val="0"/>
          <w:szCs w:val="26"/>
          <w:highlight w:val="none"/>
        </w:rPr>
        <w:instrText xml:space="preserve"> HYPERLINK \l _Toc21640 </w:instrText>
      </w:r>
      <w:r>
        <w:rPr>
          <w:rFonts w:hint="default" w:ascii="Times New Roman" w:hAnsi="Times New Roman" w:eastAsia="仿宋" w:cs="Times New Roman"/>
          <w:bCs w:val="0"/>
          <w:color w:val="auto"/>
          <w:spacing w:val="20"/>
          <w:kern w:val="0"/>
          <w:szCs w:val="26"/>
          <w:highlight w:val="none"/>
        </w:rPr>
        <w:fldChar w:fldCharType="separate"/>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3地形图补充测量</w:t>
      </w:r>
      <w:r>
        <w:rPr>
          <w:color w:val="auto"/>
        </w:rPr>
        <w:tab/>
      </w:r>
      <w:r>
        <w:rPr>
          <w:color w:val="auto"/>
        </w:rPr>
        <w:fldChar w:fldCharType="begin"/>
      </w:r>
      <w:r>
        <w:rPr>
          <w:color w:val="auto"/>
        </w:rPr>
        <w:instrText xml:space="preserve"> PAGEREF _Toc21640 </w:instrText>
      </w:r>
      <w:r>
        <w:rPr>
          <w:color w:val="auto"/>
        </w:rPr>
        <w:fldChar w:fldCharType="separate"/>
      </w:r>
      <w:r>
        <w:rPr>
          <w:color w:val="auto"/>
        </w:rPr>
        <w:t>24</w:t>
      </w:r>
      <w:r>
        <w:rPr>
          <w:color w:val="auto"/>
        </w:rP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color w:val="auto"/>
          <w:spacing w:val="20"/>
          <w:kern w:val="0"/>
          <w:szCs w:val="26"/>
          <w:highlight w:val="none"/>
        </w:rPr>
        <w:instrText xml:space="preserve"> HYPERLINK \l _Toc2451 </w:instrText>
      </w:r>
      <w:r>
        <w:rPr>
          <w:rFonts w:hint="default" w:ascii="Times New Roman" w:hAnsi="Times New Roman" w:eastAsia="仿宋" w:cs="Times New Roman"/>
          <w:bCs w:val="0"/>
          <w:color w:val="auto"/>
          <w:spacing w:val="20"/>
          <w:kern w:val="0"/>
          <w:szCs w:val="26"/>
          <w:highlight w:val="none"/>
        </w:rPr>
        <w:fldChar w:fldCharType="separate"/>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4数据整合</w:t>
      </w:r>
      <w:r>
        <w:rPr>
          <w:color w:val="auto"/>
        </w:rPr>
        <w:tab/>
      </w:r>
      <w:r>
        <w:rPr>
          <w:color w:val="auto"/>
        </w:rPr>
        <w:fldChar w:fldCharType="begin"/>
      </w:r>
      <w:r>
        <w:rPr>
          <w:color w:val="auto"/>
        </w:rPr>
        <w:instrText xml:space="preserve"> PAGEREF _Toc2451 </w:instrText>
      </w:r>
      <w:r>
        <w:rPr>
          <w:color w:val="auto"/>
        </w:rPr>
        <w:fldChar w:fldCharType="separate"/>
      </w:r>
      <w:r>
        <w:rPr>
          <w:color w:val="auto"/>
        </w:rPr>
        <w:t>25</w:t>
      </w:r>
      <w:r>
        <w:rPr>
          <w:color w:val="auto"/>
        </w:rP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color w:val="auto"/>
          <w:spacing w:val="20"/>
          <w:kern w:val="0"/>
          <w:szCs w:val="26"/>
          <w:highlight w:val="none"/>
        </w:rPr>
        <w:instrText xml:space="preserve"> HYPERLINK \l _Toc31999 </w:instrText>
      </w:r>
      <w:r>
        <w:rPr>
          <w:rFonts w:hint="default" w:ascii="Times New Roman" w:hAnsi="Times New Roman" w:eastAsia="仿宋" w:cs="Times New Roman"/>
          <w:bCs w:val="0"/>
          <w:color w:val="auto"/>
          <w:spacing w:val="20"/>
          <w:kern w:val="0"/>
          <w:szCs w:val="26"/>
          <w:highlight w:val="none"/>
        </w:rPr>
        <w:fldChar w:fldCharType="separate"/>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 xml:space="preserve"> 管理范围室内初步拟定</w:t>
      </w:r>
      <w:r>
        <w:rPr>
          <w:color w:val="auto"/>
        </w:rPr>
        <w:tab/>
      </w:r>
      <w:r>
        <w:rPr>
          <w:color w:val="auto"/>
        </w:rPr>
        <w:fldChar w:fldCharType="begin"/>
      </w:r>
      <w:r>
        <w:rPr>
          <w:color w:val="auto"/>
        </w:rPr>
        <w:instrText xml:space="preserve"> PAGEREF _Toc31999 </w:instrText>
      </w:r>
      <w:r>
        <w:rPr>
          <w:color w:val="auto"/>
        </w:rPr>
        <w:fldChar w:fldCharType="separate"/>
      </w:r>
      <w:r>
        <w:rPr>
          <w:color w:val="auto"/>
        </w:rPr>
        <w:t>25</w:t>
      </w:r>
      <w:r>
        <w:rPr>
          <w:color w:val="auto"/>
        </w:rP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color w:val="auto"/>
          <w:spacing w:val="20"/>
          <w:kern w:val="0"/>
          <w:szCs w:val="26"/>
          <w:highlight w:val="none"/>
        </w:rPr>
        <w:instrText xml:space="preserve"> HYPERLINK \l _Toc15412 </w:instrText>
      </w:r>
      <w:r>
        <w:rPr>
          <w:rFonts w:hint="default" w:ascii="Times New Roman" w:hAnsi="Times New Roman" w:eastAsia="仿宋" w:cs="Times New Roman"/>
          <w:bCs w:val="0"/>
          <w:color w:val="auto"/>
          <w:spacing w:val="20"/>
          <w:kern w:val="0"/>
          <w:szCs w:val="26"/>
          <w:highlight w:val="none"/>
        </w:rPr>
        <w:fldChar w:fldCharType="separate"/>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.1 洪水位分析计算</w:t>
      </w:r>
      <w:r>
        <w:rPr>
          <w:color w:val="auto"/>
        </w:rPr>
        <w:tab/>
      </w:r>
      <w:r>
        <w:rPr>
          <w:color w:val="auto"/>
        </w:rPr>
        <w:fldChar w:fldCharType="begin"/>
      </w:r>
      <w:r>
        <w:rPr>
          <w:color w:val="auto"/>
        </w:rPr>
        <w:instrText xml:space="preserve"> PAGEREF _Toc15412 </w:instrText>
      </w:r>
      <w:r>
        <w:rPr>
          <w:color w:val="auto"/>
        </w:rPr>
        <w:fldChar w:fldCharType="separate"/>
      </w:r>
      <w:r>
        <w:rPr>
          <w:color w:val="auto"/>
        </w:rPr>
        <w:t>25</w:t>
      </w:r>
      <w:r>
        <w:rPr>
          <w:color w:val="auto"/>
        </w:rP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color w:val="auto"/>
          <w:spacing w:val="20"/>
          <w:kern w:val="0"/>
          <w:szCs w:val="26"/>
          <w:highlight w:val="none"/>
        </w:rPr>
        <w:instrText xml:space="preserve"> HYPERLINK \l _Toc28487 </w:instrText>
      </w:r>
      <w:r>
        <w:rPr>
          <w:rFonts w:hint="default" w:ascii="Times New Roman" w:hAnsi="Times New Roman" w:eastAsia="仿宋" w:cs="Times New Roman"/>
          <w:bCs w:val="0"/>
          <w:color w:val="auto"/>
          <w:spacing w:val="20"/>
          <w:kern w:val="0"/>
          <w:szCs w:val="26"/>
          <w:highlight w:val="none"/>
        </w:rPr>
        <w:fldChar w:fldCharType="separate"/>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.2  洪水位标图</w:t>
      </w:r>
      <w:r>
        <w:rPr>
          <w:color w:val="auto"/>
        </w:rPr>
        <w:tab/>
      </w:r>
      <w:r>
        <w:rPr>
          <w:color w:val="auto"/>
        </w:rPr>
        <w:fldChar w:fldCharType="begin"/>
      </w:r>
      <w:r>
        <w:rPr>
          <w:color w:val="auto"/>
        </w:rPr>
        <w:instrText xml:space="preserve"> PAGEREF _Toc28487 </w:instrText>
      </w:r>
      <w:r>
        <w:rPr>
          <w:color w:val="auto"/>
        </w:rPr>
        <w:fldChar w:fldCharType="separate"/>
      </w:r>
      <w:r>
        <w:rPr>
          <w:color w:val="auto"/>
        </w:rPr>
        <w:t>50</w:t>
      </w:r>
      <w:r>
        <w:rPr>
          <w:color w:val="auto"/>
        </w:rP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color w:val="auto"/>
          <w:spacing w:val="20"/>
          <w:kern w:val="0"/>
          <w:szCs w:val="26"/>
          <w:highlight w:val="none"/>
        </w:rPr>
        <w:instrText xml:space="preserve"> HYPERLINK \l _Toc14585 </w:instrText>
      </w:r>
      <w:r>
        <w:rPr>
          <w:rFonts w:hint="default" w:ascii="Times New Roman" w:hAnsi="Times New Roman" w:eastAsia="仿宋" w:cs="Times New Roman"/>
          <w:bCs w:val="0"/>
          <w:color w:val="auto"/>
          <w:spacing w:val="20"/>
          <w:kern w:val="0"/>
          <w:szCs w:val="26"/>
          <w:highlight w:val="none"/>
        </w:rPr>
        <w:fldChar w:fldCharType="separate"/>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.3 管理范围界限初步拟定</w:t>
      </w:r>
      <w:r>
        <w:rPr>
          <w:color w:val="auto"/>
        </w:rPr>
        <w:tab/>
      </w:r>
      <w:r>
        <w:rPr>
          <w:color w:val="auto"/>
        </w:rPr>
        <w:fldChar w:fldCharType="begin"/>
      </w:r>
      <w:r>
        <w:rPr>
          <w:color w:val="auto"/>
        </w:rPr>
        <w:instrText xml:space="preserve"> PAGEREF _Toc14585 </w:instrText>
      </w:r>
      <w:r>
        <w:rPr>
          <w:color w:val="auto"/>
        </w:rPr>
        <w:fldChar w:fldCharType="separate"/>
      </w:r>
      <w:r>
        <w:rPr>
          <w:color w:val="auto"/>
        </w:rPr>
        <w:t>50</w:t>
      </w:r>
      <w:r>
        <w:rPr>
          <w:color w:val="auto"/>
        </w:rP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color w:val="auto"/>
          <w:spacing w:val="20"/>
          <w:kern w:val="0"/>
          <w:szCs w:val="26"/>
          <w:highlight w:val="none"/>
        </w:rPr>
        <w:instrText xml:space="preserve"> HYPERLINK \l _Toc3984 </w:instrText>
      </w:r>
      <w:r>
        <w:rPr>
          <w:rFonts w:hint="default" w:ascii="Times New Roman" w:hAnsi="Times New Roman" w:eastAsia="仿宋" w:cs="Times New Roman"/>
          <w:bCs w:val="0"/>
          <w:color w:val="auto"/>
          <w:spacing w:val="20"/>
          <w:kern w:val="0"/>
          <w:szCs w:val="26"/>
          <w:highlight w:val="none"/>
        </w:rPr>
        <w:fldChar w:fldCharType="separate"/>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界桩</w:t>
      </w:r>
      <w:r>
        <w:rPr>
          <w:rFonts w:hint="default" w:ascii="Times New Roman" w:hAnsi="Times New Roman" w:cs="Times New Roman"/>
          <w:color w:val="auto"/>
          <w:highlight w:val="none"/>
          <w:lang w:val="en-US" w:eastAsia="zh-CN"/>
        </w:rPr>
        <w:t>和告示牌</w:t>
      </w:r>
      <w:r>
        <w:rPr>
          <w:rFonts w:hint="default" w:ascii="Times New Roman" w:hAnsi="Times New Roman" w:cs="Times New Roman"/>
          <w:color w:val="auto"/>
          <w:highlight w:val="none"/>
          <w:lang w:val="en-US"/>
        </w:rPr>
        <w:t>布设</w:t>
      </w:r>
      <w:r>
        <w:rPr>
          <w:color w:val="auto"/>
        </w:rPr>
        <w:tab/>
      </w:r>
      <w:r>
        <w:rPr>
          <w:color w:val="auto"/>
        </w:rPr>
        <w:fldChar w:fldCharType="begin"/>
      </w:r>
      <w:r>
        <w:rPr>
          <w:color w:val="auto"/>
        </w:rPr>
        <w:instrText xml:space="preserve"> PAGEREF _Toc3984 </w:instrText>
      </w:r>
      <w:r>
        <w:rPr>
          <w:color w:val="auto"/>
        </w:rPr>
        <w:fldChar w:fldCharType="separate"/>
      </w:r>
      <w:r>
        <w:rPr>
          <w:color w:val="auto"/>
        </w:rPr>
        <w:t>51</w:t>
      </w:r>
      <w:r>
        <w:rPr>
          <w:color w:val="auto"/>
        </w:rP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color w:val="auto"/>
          <w:spacing w:val="20"/>
          <w:kern w:val="0"/>
          <w:szCs w:val="26"/>
          <w:highlight w:val="none"/>
        </w:rPr>
        <w:instrText xml:space="preserve"> HYPERLINK \l _Toc7033 </w:instrText>
      </w:r>
      <w:r>
        <w:rPr>
          <w:rFonts w:hint="default" w:ascii="Times New Roman" w:hAnsi="Times New Roman" w:eastAsia="仿宋" w:cs="Times New Roman"/>
          <w:bCs w:val="0"/>
          <w:color w:val="auto"/>
          <w:spacing w:val="20"/>
          <w:kern w:val="0"/>
          <w:szCs w:val="26"/>
          <w:highlight w:val="none"/>
        </w:rPr>
        <w:fldChar w:fldCharType="separate"/>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管理范围线实地修正</w:t>
      </w:r>
      <w:r>
        <w:rPr>
          <w:color w:val="auto"/>
        </w:rPr>
        <w:tab/>
      </w:r>
      <w:r>
        <w:rPr>
          <w:color w:val="auto"/>
        </w:rPr>
        <w:fldChar w:fldCharType="begin"/>
      </w:r>
      <w:r>
        <w:rPr>
          <w:color w:val="auto"/>
        </w:rPr>
        <w:instrText xml:space="preserve"> PAGEREF _Toc7033 </w:instrText>
      </w:r>
      <w:r>
        <w:rPr>
          <w:color w:val="auto"/>
        </w:rPr>
        <w:fldChar w:fldCharType="separate"/>
      </w:r>
      <w:r>
        <w:rPr>
          <w:color w:val="auto"/>
        </w:rPr>
        <w:t>59</w:t>
      </w:r>
      <w:r>
        <w:rPr>
          <w:color w:val="auto"/>
        </w:rP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14"/>
        <w:tabs>
          <w:tab w:val="right" w:leader="dot" w:pos="9241"/>
          <w:tab w:val="clear" w:pos="9231"/>
        </w:tabs>
        <w:rPr>
          <w:color w:val="auto"/>
        </w:rPr>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color w:val="auto"/>
          <w:spacing w:val="20"/>
          <w:kern w:val="0"/>
          <w:szCs w:val="26"/>
          <w:highlight w:val="none"/>
        </w:rPr>
        <w:instrText xml:space="preserve"> HYPERLINK \l _Toc2208 </w:instrText>
      </w:r>
      <w:r>
        <w:rPr>
          <w:rFonts w:hint="default" w:ascii="Times New Roman" w:hAnsi="Times New Roman" w:eastAsia="仿宋" w:cs="Times New Roman"/>
          <w:bCs w:val="0"/>
          <w:color w:val="auto"/>
          <w:spacing w:val="20"/>
          <w:kern w:val="0"/>
          <w:szCs w:val="26"/>
          <w:highlight w:val="none"/>
        </w:rPr>
        <w:fldChar w:fldCharType="separate"/>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划界标准</w:t>
      </w:r>
      <w:r>
        <w:rPr>
          <w:color w:val="auto"/>
        </w:rPr>
        <w:tab/>
      </w:r>
      <w:r>
        <w:rPr>
          <w:color w:val="auto"/>
        </w:rPr>
        <w:fldChar w:fldCharType="begin"/>
      </w:r>
      <w:r>
        <w:rPr>
          <w:color w:val="auto"/>
        </w:rPr>
        <w:instrText xml:space="preserve"> PAGEREF _Toc2208 </w:instrText>
      </w:r>
      <w:r>
        <w:rPr>
          <w:color w:val="auto"/>
        </w:rPr>
        <w:fldChar w:fldCharType="separate"/>
      </w:r>
      <w:r>
        <w:rPr>
          <w:color w:val="auto"/>
        </w:rPr>
        <w:t>60</w:t>
      </w:r>
      <w:r>
        <w:rPr>
          <w:color w:val="auto"/>
        </w:rP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color w:val="auto"/>
          <w:spacing w:val="20"/>
          <w:kern w:val="0"/>
          <w:szCs w:val="26"/>
          <w:highlight w:val="none"/>
        </w:rPr>
        <w:instrText xml:space="preserve"> HYPERLINK \l _Toc3766 </w:instrText>
      </w:r>
      <w:r>
        <w:rPr>
          <w:rFonts w:hint="default" w:ascii="Times New Roman" w:hAnsi="Times New Roman" w:eastAsia="仿宋" w:cs="Times New Roman"/>
          <w:bCs w:val="0"/>
          <w:color w:val="auto"/>
          <w:spacing w:val="20"/>
          <w:kern w:val="0"/>
          <w:szCs w:val="26"/>
          <w:highlight w:val="none"/>
        </w:rPr>
        <w:fldChar w:fldCharType="separate"/>
      </w:r>
      <w:r>
        <w:rPr>
          <w:rFonts w:hint="default" w:ascii="Times New Roman" w:hAnsi="Times New Roman" w:cs="Times New Roman"/>
          <w:bCs w:val="0"/>
          <w:color w:val="auto"/>
          <w:highlight w:val="none"/>
          <w:lang w:val="en-US" w:eastAsia="zh-CN"/>
        </w:rPr>
        <w:t>5</w:t>
      </w:r>
      <w:r>
        <w:rPr>
          <w:rFonts w:hint="default" w:ascii="Times New Roman" w:hAnsi="Times New Roman" w:cs="Times New Roman"/>
          <w:bCs w:val="0"/>
          <w:color w:val="auto"/>
          <w:highlight w:val="none"/>
          <w:lang w:val="en-US"/>
        </w:rPr>
        <w:t>.1 防洪标准</w:t>
      </w:r>
      <w:r>
        <w:rPr>
          <w:color w:val="auto"/>
        </w:rPr>
        <w:tab/>
      </w:r>
      <w:r>
        <w:rPr>
          <w:color w:val="auto"/>
        </w:rPr>
        <w:fldChar w:fldCharType="begin"/>
      </w:r>
      <w:r>
        <w:rPr>
          <w:color w:val="auto"/>
        </w:rPr>
        <w:instrText xml:space="preserve"> PAGEREF _Toc3766 </w:instrText>
      </w:r>
      <w:r>
        <w:rPr>
          <w:color w:val="auto"/>
        </w:rPr>
        <w:fldChar w:fldCharType="separate"/>
      </w:r>
      <w:r>
        <w:rPr>
          <w:color w:val="auto"/>
        </w:rPr>
        <w:t>60</w:t>
      </w:r>
      <w:r>
        <w:rPr>
          <w:color w:val="auto"/>
        </w:rP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color w:val="auto"/>
          <w:spacing w:val="20"/>
          <w:kern w:val="0"/>
          <w:szCs w:val="26"/>
          <w:highlight w:val="none"/>
        </w:rPr>
        <w:instrText xml:space="preserve"> HYPERLINK \l _Toc21319 </w:instrText>
      </w:r>
      <w:r>
        <w:rPr>
          <w:rFonts w:hint="default" w:ascii="Times New Roman" w:hAnsi="Times New Roman" w:eastAsia="仿宋" w:cs="Times New Roman"/>
          <w:bCs w:val="0"/>
          <w:color w:val="auto"/>
          <w:spacing w:val="20"/>
          <w:kern w:val="0"/>
          <w:szCs w:val="26"/>
          <w:highlight w:val="none"/>
        </w:rPr>
        <w:fldChar w:fldCharType="separate"/>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.1.1  河段防洪标准确定总体原则</w:t>
      </w:r>
      <w:r>
        <w:rPr>
          <w:color w:val="auto"/>
        </w:rPr>
        <w:tab/>
      </w:r>
      <w:r>
        <w:rPr>
          <w:color w:val="auto"/>
        </w:rPr>
        <w:fldChar w:fldCharType="begin"/>
      </w:r>
      <w:r>
        <w:rPr>
          <w:color w:val="auto"/>
        </w:rPr>
        <w:instrText xml:space="preserve"> PAGEREF _Toc21319 </w:instrText>
      </w:r>
      <w:r>
        <w:rPr>
          <w:color w:val="auto"/>
        </w:rPr>
        <w:fldChar w:fldCharType="separate"/>
      </w:r>
      <w:r>
        <w:rPr>
          <w:color w:val="auto"/>
        </w:rPr>
        <w:t>60</w:t>
      </w:r>
      <w:r>
        <w:rPr>
          <w:color w:val="auto"/>
        </w:rP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color w:val="auto"/>
          <w:spacing w:val="20"/>
          <w:kern w:val="0"/>
          <w:szCs w:val="26"/>
          <w:highlight w:val="none"/>
        </w:rPr>
        <w:instrText xml:space="preserve"> HYPERLINK \l _Toc709 </w:instrText>
      </w:r>
      <w:r>
        <w:rPr>
          <w:rFonts w:hint="default" w:ascii="Times New Roman" w:hAnsi="Times New Roman" w:eastAsia="仿宋" w:cs="Times New Roman"/>
          <w:bCs w:val="0"/>
          <w:color w:val="auto"/>
          <w:spacing w:val="20"/>
          <w:kern w:val="0"/>
          <w:szCs w:val="26"/>
          <w:highlight w:val="none"/>
        </w:rPr>
        <w:fldChar w:fldCharType="separate"/>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.1.2  河段防洪标准确定成果</w:t>
      </w:r>
      <w:r>
        <w:rPr>
          <w:color w:val="auto"/>
        </w:rPr>
        <w:tab/>
      </w:r>
      <w:r>
        <w:rPr>
          <w:color w:val="auto"/>
        </w:rPr>
        <w:fldChar w:fldCharType="begin"/>
      </w:r>
      <w:r>
        <w:rPr>
          <w:color w:val="auto"/>
        </w:rPr>
        <w:instrText xml:space="preserve"> PAGEREF _Toc709 </w:instrText>
      </w:r>
      <w:r>
        <w:rPr>
          <w:color w:val="auto"/>
        </w:rPr>
        <w:fldChar w:fldCharType="separate"/>
      </w:r>
      <w:r>
        <w:rPr>
          <w:color w:val="auto"/>
        </w:rPr>
        <w:t>61</w:t>
      </w:r>
      <w:r>
        <w:rPr>
          <w:color w:val="auto"/>
        </w:rP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color w:val="auto"/>
          <w:spacing w:val="20"/>
          <w:kern w:val="0"/>
          <w:szCs w:val="26"/>
          <w:highlight w:val="none"/>
        </w:rPr>
        <w:instrText xml:space="preserve"> HYPERLINK \l _Toc14245 </w:instrText>
      </w:r>
      <w:r>
        <w:rPr>
          <w:rFonts w:hint="default" w:ascii="Times New Roman" w:hAnsi="Times New Roman" w:eastAsia="仿宋" w:cs="Times New Roman"/>
          <w:bCs w:val="0"/>
          <w:color w:val="auto"/>
          <w:spacing w:val="20"/>
          <w:kern w:val="0"/>
          <w:szCs w:val="26"/>
          <w:highlight w:val="none"/>
        </w:rPr>
        <w:fldChar w:fldCharType="separate"/>
      </w:r>
      <w:r>
        <w:rPr>
          <w:rFonts w:hint="default" w:ascii="Times New Roman" w:hAnsi="Times New Roman" w:cs="Times New Roman"/>
          <w:bCs w:val="0"/>
          <w:color w:val="auto"/>
          <w:highlight w:val="none"/>
          <w:lang w:val="en-US" w:eastAsia="zh-CN"/>
        </w:rPr>
        <w:t>5</w:t>
      </w:r>
      <w:r>
        <w:rPr>
          <w:rFonts w:hint="default" w:ascii="Times New Roman" w:hAnsi="Times New Roman" w:cs="Times New Roman"/>
          <w:bCs w:val="0"/>
          <w:color w:val="auto"/>
          <w:highlight w:val="none"/>
          <w:lang w:val="en-US" w:eastAsia="en-US"/>
        </w:rPr>
        <w:t>.</w:t>
      </w:r>
      <w:r>
        <w:rPr>
          <w:rFonts w:hint="default" w:ascii="Times New Roman" w:hAnsi="Times New Roman" w:cs="Times New Roman"/>
          <w:bCs w:val="0"/>
          <w:color w:val="auto"/>
          <w:highlight w:val="none"/>
          <w:lang w:val="en-US"/>
        </w:rPr>
        <w:t>2 划界标准</w:t>
      </w:r>
      <w:r>
        <w:rPr>
          <w:color w:val="auto"/>
        </w:rPr>
        <w:tab/>
      </w:r>
      <w:r>
        <w:rPr>
          <w:color w:val="auto"/>
        </w:rPr>
        <w:fldChar w:fldCharType="begin"/>
      </w:r>
      <w:r>
        <w:rPr>
          <w:color w:val="auto"/>
        </w:rPr>
        <w:instrText xml:space="preserve"> PAGEREF _Toc14245 </w:instrText>
      </w:r>
      <w:r>
        <w:rPr>
          <w:color w:val="auto"/>
        </w:rPr>
        <w:fldChar w:fldCharType="separate"/>
      </w:r>
      <w:r>
        <w:rPr>
          <w:color w:val="auto"/>
        </w:rPr>
        <w:t>61</w:t>
      </w:r>
      <w:r>
        <w:rPr>
          <w:color w:val="auto"/>
        </w:rP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color w:val="auto"/>
          <w:spacing w:val="20"/>
          <w:kern w:val="0"/>
          <w:szCs w:val="26"/>
          <w:highlight w:val="none"/>
        </w:rPr>
        <w:instrText xml:space="preserve"> HYPERLINK \l _Toc24104 </w:instrText>
      </w:r>
      <w:r>
        <w:rPr>
          <w:rFonts w:hint="default" w:ascii="Times New Roman" w:hAnsi="Times New Roman" w:eastAsia="仿宋" w:cs="Times New Roman"/>
          <w:bCs w:val="0"/>
          <w:color w:val="auto"/>
          <w:spacing w:val="20"/>
          <w:kern w:val="0"/>
          <w:szCs w:val="26"/>
          <w:highlight w:val="none"/>
        </w:rPr>
        <w:fldChar w:fldCharType="separate"/>
      </w:r>
      <w:r>
        <w:rPr>
          <w:rFonts w:hint="default" w:ascii="Times New Roman" w:hAnsi="Times New Roman" w:cs="Times New Roman"/>
          <w:bCs w:val="0"/>
          <w:color w:val="auto"/>
          <w:highlight w:val="none"/>
          <w:lang w:val="en-US" w:eastAsia="zh-CN"/>
        </w:rPr>
        <w:t>5</w:t>
      </w:r>
      <w:r>
        <w:rPr>
          <w:rFonts w:hint="default" w:ascii="Times New Roman" w:hAnsi="Times New Roman" w:cs="Times New Roman"/>
          <w:bCs w:val="0"/>
          <w:color w:val="auto"/>
          <w:highlight w:val="none"/>
          <w:lang w:val="en-US"/>
        </w:rPr>
        <w:t xml:space="preserve">.3 </w:t>
      </w:r>
      <w:r>
        <w:rPr>
          <w:rFonts w:hint="default" w:ascii="Times New Roman" w:hAnsi="Times New Roman" w:cs="Times New Roman"/>
          <w:bCs w:val="0"/>
          <w:color w:val="auto"/>
          <w:highlight w:val="none"/>
        </w:rPr>
        <w:t>管理范围划定</w:t>
      </w:r>
      <w:r>
        <w:rPr>
          <w:color w:val="auto"/>
        </w:rPr>
        <w:tab/>
      </w:r>
      <w:r>
        <w:rPr>
          <w:color w:val="auto"/>
        </w:rPr>
        <w:fldChar w:fldCharType="begin"/>
      </w:r>
      <w:r>
        <w:rPr>
          <w:color w:val="auto"/>
        </w:rPr>
        <w:instrText xml:space="preserve"> PAGEREF _Toc24104 </w:instrText>
      </w:r>
      <w:r>
        <w:rPr>
          <w:color w:val="auto"/>
        </w:rPr>
        <w:fldChar w:fldCharType="separate"/>
      </w:r>
      <w:r>
        <w:rPr>
          <w:color w:val="auto"/>
        </w:rPr>
        <w:t>61</w:t>
      </w:r>
      <w:r>
        <w:rPr>
          <w:color w:val="auto"/>
        </w:rP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color w:val="auto"/>
          <w:spacing w:val="20"/>
          <w:kern w:val="0"/>
          <w:szCs w:val="26"/>
          <w:highlight w:val="none"/>
        </w:rPr>
        <w:instrText xml:space="preserve"> HYPERLINK \l _Toc11691 </w:instrText>
      </w:r>
      <w:r>
        <w:rPr>
          <w:rFonts w:hint="default" w:ascii="Times New Roman" w:hAnsi="Times New Roman" w:eastAsia="仿宋" w:cs="Times New Roman"/>
          <w:bCs w:val="0"/>
          <w:color w:val="auto"/>
          <w:spacing w:val="20"/>
          <w:kern w:val="0"/>
          <w:szCs w:val="26"/>
          <w:highlight w:val="none"/>
        </w:rPr>
        <w:fldChar w:fldCharType="separate"/>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.3.1  河湖管理范围划界总体原则</w:t>
      </w:r>
      <w:r>
        <w:rPr>
          <w:color w:val="auto"/>
        </w:rPr>
        <w:tab/>
      </w:r>
      <w:r>
        <w:rPr>
          <w:color w:val="auto"/>
        </w:rPr>
        <w:fldChar w:fldCharType="begin"/>
      </w:r>
      <w:r>
        <w:rPr>
          <w:color w:val="auto"/>
        </w:rPr>
        <w:instrText xml:space="preserve"> PAGEREF _Toc11691 </w:instrText>
      </w:r>
      <w:r>
        <w:rPr>
          <w:color w:val="auto"/>
        </w:rPr>
        <w:fldChar w:fldCharType="separate"/>
      </w:r>
      <w:r>
        <w:rPr>
          <w:color w:val="auto"/>
        </w:rPr>
        <w:t>61</w:t>
      </w:r>
      <w:r>
        <w:rPr>
          <w:color w:val="auto"/>
        </w:rP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color w:val="auto"/>
          <w:spacing w:val="20"/>
          <w:kern w:val="0"/>
          <w:szCs w:val="26"/>
          <w:highlight w:val="none"/>
        </w:rPr>
        <w:instrText xml:space="preserve"> HYPERLINK \l _Toc32435 </w:instrText>
      </w:r>
      <w:r>
        <w:rPr>
          <w:rFonts w:hint="default" w:ascii="Times New Roman" w:hAnsi="Times New Roman" w:eastAsia="仿宋" w:cs="Times New Roman"/>
          <w:bCs w:val="0"/>
          <w:color w:val="auto"/>
          <w:spacing w:val="20"/>
          <w:kern w:val="0"/>
          <w:szCs w:val="26"/>
          <w:highlight w:val="none"/>
        </w:rPr>
        <w:fldChar w:fldCharType="separate"/>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.3.2有堤防且堤防满足防洪标准段河湖管理范围线划定</w:t>
      </w:r>
      <w:r>
        <w:rPr>
          <w:color w:val="auto"/>
        </w:rPr>
        <w:tab/>
      </w:r>
      <w:r>
        <w:rPr>
          <w:color w:val="auto"/>
        </w:rPr>
        <w:fldChar w:fldCharType="begin"/>
      </w:r>
      <w:r>
        <w:rPr>
          <w:color w:val="auto"/>
        </w:rPr>
        <w:instrText xml:space="preserve"> PAGEREF _Toc32435 </w:instrText>
      </w:r>
      <w:r>
        <w:rPr>
          <w:color w:val="auto"/>
        </w:rPr>
        <w:fldChar w:fldCharType="separate"/>
      </w:r>
      <w:r>
        <w:rPr>
          <w:color w:val="auto"/>
        </w:rPr>
        <w:t>62</w:t>
      </w:r>
      <w:r>
        <w:rPr>
          <w:color w:val="auto"/>
        </w:rP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color w:val="auto"/>
          <w:spacing w:val="20"/>
          <w:kern w:val="0"/>
          <w:szCs w:val="26"/>
          <w:highlight w:val="none"/>
        </w:rPr>
        <w:instrText xml:space="preserve"> HYPERLINK \l _Toc29400 </w:instrText>
      </w:r>
      <w:r>
        <w:rPr>
          <w:rFonts w:hint="default" w:ascii="Times New Roman" w:hAnsi="Times New Roman" w:eastAsia="仿宋" w:cs="Times New Roman"/>
          <w:bCs w:val="0"/>
          <w:color w:val="auto"/>
          <w:spacing w:val="20"/>
          <w:kern w:val="0"/>
          <w:szCs w:val="26"/>
          <w:highlight w:val="none"/>
        </w:rPr>
        <w:fldChar w:fldCharType="separate"/>
      </w:r>
      <w:r>
        <w:rPr>
          <w:rFonts w:hint="default" w:ascii="Times New Roman" w:hAnsi="Times New Roman" w:cs="Times New Roman"/>
          <w:color w:val="auto"/>
          <w:highlight w:val="none"/>
          <w:lang w:val="en-US" w:eastAsia="zh-CN"/>
        </w:rPr>
        <w:t>5.3.</w:t>
      </w:r>
      <w:r>
        <w:rPr>
          <w:rFonts w:hint="eastAsia" w:cs="Times New Roman"/>
          <w:color w:val="auto"/>
          <w:highlight w:val="none"/>
          <w:lang w:val="en-US" w:eastAsia="zh-CN"/>
        </w:rPr>
        <w:t>3</w:t>
      </w:r>
      <w:r>
        <w:rPr>
          <w:rFonts w:hint="default" w:ascii="Times New Roman" w:hAnsi="Times New Roman" w:cs="Times New Roman"/>
          <w:color w:val="auto"/>
          <w:highlight w:val="none"/>
          <w:lang w:val="en-US" w:eastAsia="zh-CN"/>
        </w:rPr>
        <w:t>无堤防段河湖管理范围线划定</w:t>
      </w:r>
      <w:r>
        <w:rPr>
          <w:color w:val="auto"/>
        </w:rPr>
        <w:tab/>
      </w:r>
      <w:r>
        <w:rPr>
          <w:color w:val="auto"/>
        </w:rPr>
        <w:fldChar w:fldCharType="begin"/>
      </w:r>
      <w:r>
        <w:rPr>
          <w:color w:val="auto"/>
        </w:rPr>
        <w:instrText xml:space="preserve"> PAGEREF _Toc29400 </w:instrText>
      </w:r>
      <w:r>
        <w:rPr>
          <w:color w:val="auto"/>
        </w:rPr>
        <w:fldChar w:fldCharType="separate"/>
      </w:r>
      <w:r>
        <w:rPr>
          <w:color w:val="auto"/>
        </w:rPr>
        <w:t>64</w:t>
      </w:r>
      <w:r>
        <w:rPr>
          <w:color w:val="auto"/>
        </w:rP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color w:val="auto"/>
          <w:spacing w:val="20"/>
          <w:kern w:val="0"/>
          <w:szCs w:val="26"/>
          <w:highlight w:val="none"/>
        </w:rPr>
        <w:instrText xml:space="preserve"> HYPERLINK \l _Toc11999 </w:instrText>
      </w:r>
      <w:r>
        <w:rPr>
          <w:rFonts w:hint="default" w:ascii="Times New Roman" w:hAnsi="Times New Roman" w:eastAsia="仿宋" w:cs="Times New Roman"/>
          <w:bCs w:val="0"/>
          <w:color w:val="auto"/>
          <w:spacing w:val="20"/>
          <w:kern w:val="0"/>
          <w:szCs w:val="26"/>
          <w:highlight w:val="none"/>
        </w:rPr>
        <w:fldChar w:fldCharType="separate"/>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.3.</w:t>
      </w:r>
      <w:r>
        <w:rPr>
          <w:rFonts w:hint="eastAsia" w:cs="Times New Roman"/>
          <w:color w:val="auto"/>
          <w:highlight w:val="none"/>
          <w:lang w:val="en-US" w:eastAsia="zh-CN"/>
        </w:rPr>
        <w:t>4</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特殊情况</w:t>
      </w:r>
      <w:r>
        <w:rPr>
          <w:color w:val="auto"/>
        </w:rPr>
        <w:tab/>
      </w:r>
      <w:r>
        <w:rPr>
          <w:color w:val="auto"/>
        </w:rPr>
        <w:fldChar w:fldCharType="begin"/>
      </w:r>
      <w:r>
        <w:rPr>
          <w:color w:val="auto"/>
        </w:rPr>
        <w:instrText xml:space="preserve"> PAGEREF _Toc11999 </w:instrText>
      </w:r>
      <w:r>
        <w:rPr>
          <w:color w:val="auto"/>
        </w:rPr>
        <w:fldChar w:fldCharType="separate"/>
      </w:r>
      <w:r>
        <w:rPr>
          <w:color w:val="auto"/>
        </w:rPr>
        <w:t>65</w:t>
      </w:r>
      <w:r>
        <w:rPr>
          <w:color w:val="auto"/>
        </w:rP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color w:val="auto"/>
          <w:spacing w:val="20"/>
          <w:kern w:val="0"/>
          <w:szCs w:val="26"/>
          <w:highlight w:val="none"/>
        </w:rPr>
        <w:instrText xml:space="preserve"> HYPERLINK \l _Toc1749 </w:instrText>
      </w:r>
      <w:r>
        <w:rPr>
          <w:rFonts w:hint="default" w:ascii="Times New Roman" w:hAnsi="Times New Roman" w:eastAsia="仿宋" w:cs="Times New Roman"/>
          <w:bCs w:val="0"/>
          <w:color w:val="auto"/>
          <w:spacing w:val="20"/>
          <w:kern w:val="0"/>
          <w:szCs w:val="26"/>
          <w:highlight w:val="none"/>
        </w:rPr>
        <w:fldChar w:fldCharType="separate"/>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4昌木套河永州市祁阳县</w:t>
      </w:r>
      <w:r>
        <w:rPr>
          <w:rFonts w:hint="default" w:ascii="Times New Roman" w:hAnsi="Times New Roman" w:cs="Times New Roman"/>
          <w:color w:val="auto"/>
          <w:highlight w:val="none"/>
          <w:lang w:val="en-US"/>
        </w:rPr>
        <w:t>段河湖管理范围线划定标准成果</w:t>
      </w:r>
      <w:r>
        <w:rPr>
          <w:color w:val="auto"/>
        </w:rPr>
        <w:tab/>
      </w:r>
      <w:r>
        <w:rPr>
          <w:color w:val="auto"/>
        </w:rPr>
        <w:fldChar w:fldCharType="begin"/>
      </w:r>
      <w:r>
        <w:rPr>
          <w:color w:val="auto"/>
        </w:rPr>
        <w:instrText xml:space="preserve"> PAGEREF _Toc1749 </w:instrText>
      </w:r>
      <w:r>
        <w:rPr>
          <w:color w:val="auto"/>
        </w:rPr>
        <w:fldChar w:fldCharType="separate"/>
      </w:r>
      <w:r>
        <w:rPr>
          <w:color w:val="auto"/>
        </w:rPr>
        <w:t>66</w:t>
      </w:r>
      <w:r>
        <w:rPr>
          <w:color w:val="auto"/>
        </w:rP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14"/>
        <w:tabs>
          <w:tab w:val="right" w:leader="dot" w:pos="9241"/>
          <w:tab w:val="clear" w:pos="9231"/>
        </w:tabs>
        <w:rPr>
          <w:color w:val="auto"/>
        </w:rPr>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color w:val="auto"/>
          <w:spacing w:val="20"/>
          <w:kern w:val="0"/>
          <w:szCs w:val="26"/>
          <w:highlight w:val="none"/>
        </w:rPr>
        <w:instrText xml:space="preserve"> HYPERLINK \l _Toc6783 </w:instrText>
      </w:r>
      <w:r>
        <w:rPr>
          <w:rFonts w:hint="default" w:ascii="Times New Roman" w:hAnsi="Times New Roman" w:eastAsia="仿宋" w:cs="Times New Roman"/>
          <w:bCs w:val="0"/>
          <w:color w:val="auto"/>
          <w:spacing w:val="20"/>
          <w:kern w:val="0"/>
          <w:szCs w:val="26"/>
          <w:highlight w:val="none"/>
        </w:rPr>
        <w:fldChar w:fldCharType="separate"/>
      </w:r>
      <w:r>
        <w:rPr>
          <w:rFonts w:hint="default" w:ascii="Times New Roman" w:hAnsi="Times New Roman" w:cs="Times New Roman"/>
          <w:color w:val="auto"/>
          <w:highlight w:val="none"/>
          <w:lang w:val="en-US"/>
        </w:rPr>
        <w:t>6 其他相关情况说明</w:t>
      </w:r>
      <w:r>
        <w:rPr>
          <w:color w:val="auto"/>
        </w:rPr>
        <w:tab/>
      </w:r>
      <w:r>
        <w:rPr>
          <w:color w:val="auto"/>
        </w:rPr>
        <w:fldChar w:fldCharType="begin"/>
      </w:r>
      <w:r>
        <w:rPr>
          <w:color w:val="auto"/>
        </w:rPr>
        <w:instrText xml:space="preserve"> PAGEREF _Toc6783 </w:instrText>
      </w:r>
      <w:r>
        <w:rPr>
          <w:color w:val="auto"/>
        </w:rPr>
        <w:fldChar w:fldCharType="separate"/>
      </w:r>
      <w:r>
        <w:rPr>
          <w:color w:val="auto"/>
        </w:rPr>
        <w:t>72</w:t>
      </w:r>
      <w:r>
        <w:rPr>
          <w:color w:val="auto"/>
        </w:rP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14"/>
        <w:tabs>
          <w:tab w:val="right" w:leader="dot" w:pos="9241"/>
          <w:tab w:val="clear" w:pos="9231"/>
        </w:tabs>
        <w:rPr>
          <w:color w:val="auto"/>
        </w:rPr>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color w:val="auto"/>
          <w:spacing w:val="20"/>
          <w:kern w:val="0"/>
          <w:szCs w:val="26"/>
          <w:highlight w:val="none"/>
        </w:rPr>
        <w:instrText xml:space="preserve"> HYPERLINK \l _Toc3536 </w:instrText>
      </w:r>
      <w:r>
        <w:rPr>
          <w:rFonts w:hint="default" w:ascii="Times New Roman" w:hAnsi="Times New Roman" w:eastAsia="仿宋" w:cs="Times New Roman"/>
          <w:bCs w:val="0"/>
          <w:color w:val="auto"/>
          <w:spacing w:val="20"/>
          <w:kern w:val="0"/>
          <w:szCs w:val="26"/>
          <w:highlight w:val="none"/>
        </w:rPr>
        <w:fldChar w:fldCharType="separate"/>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lang w:val="en-US" w:eastAsia="zh-CN"/>
        </w:rPr>
        <w:t>附表、附图</w:t>
      </w:r>
      <w:r>
        <w:rPr>
          <w:color w:val="auto"/>
        </w:rPr>
        <w:tab/>
      </w:r>
      <w:r>
        <w:rPr>
          <w:color w:val="auto"/>
        </w:rPr>
        <w:fldChar w:fldCharType="begin"/>
      </w:r>
      <w:r>
        <w:rPr>
          <w:color w:val="auto"/>
        </w:rPr>
        <w:instrText xml:space="preserve"> PAGEREF _Toc3536 </w:instrText>
      </w:r>
      <w:r>
        <w:rPr>
          <w:color w:val="auto"/>
        </w:rPr>
        <w:fldChar w:fldCharType="separate"/>
      </w:r>
      <w:r>
        <w:rPr>
          <w:color w:val="auto"/>
        </w:rPr>
        <w:t>75</w:t>
      </w:r>
      <w:r>
        <w:rPr>
          <w:color w:val="auto"/>
        </w:rP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color w:val="auto"/>
          <w:spacing w:val="20"/>
          <w:kern w:val="0"/>
          <w:szCs w:val="26"/>
          <w:highlight w:val="none"/>
        </w:rPr>
        <w:instrText xml:space="preserve"> HYPERLINK \l _Toc26146 </w:instrText>
      </w:r>
      <w:r>
        <w:rPr>
          <w:rFonts w:hint="default" w:ascii="Times New Roman" w:hAnsi="Times New Roman" w:eastAsia="仿宋" w:cs="Times New Roman"/>
          <w:bCs w:val="0"/>
          <w:color w:val="auto"/>
          <w:spacing w:val="20"/>
          <w:kern w:val="0"/>
          <w:szCs w:val="26"/>
          <w:highlight w:val="none"/>
        </w:rPr>
        <w:fldChar w:fldCharType="separate"/>
      </w:r>
      <w:r>
        <w:rPr>
          <w:rFonts w:hint="default" w:ascii="Times New Roman" w:hAnsi="Times New Roman" w:cs="Times New Roman"/>
          <w:color w:val="auto"/>
          <w:highlight w:val="none"/>
          <w:lang w:val="en-US" w:eastAsia="zh-CN"/>
        </w:rPr>
        <w:t>7.1</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lang w:val="en-US" w:eastAsia="zh-CN"/>
        </w:rPr>
        <w:t>昌木套河祁阳县河段</w:t>
      </w:r>
      <w:r>
        <w:rPr>
          <w:rFonts w:hint="default" w:ascii="Times New Roman" w:hAnsi="Times New Roman" w:cs="Times New Roman"/>
          <w:color w:val="auto"/>
          <w:highlight w:val="none"/>
          <w:lang w:val="en-US"/>
        </w:rPr>
        <w:t>管理范围</w:t>
      </w:r>
      <w:r>
        <w:rPr>
          <w:rFonts w:hint="default" w:ascii="Times New Roman" w:hAnsi="Times New Roman" w:cs="Times New Roman"/>
          <w:color w:val="auto"/>
          <w:highlight w:val="none"/>
          <w:lang w:val="en-US" w:eastAsia="zh-CN"/>
        </w:rPr>
        <w:t>界桩、告示牌成果表</w:t>
      </w:r>
      <w:r>
        <w:rPr>
          <w:color w:val="auto"/>
        </w:rPr>
        <w:tab/>
      </w:r>
      <w:r>
        <w:rPr>
          <w:color w:val="auto"/>
        </w:rPr>
        <w:fldChar w:fldCharType="begin"/>
      </w:r>
      <w:r>
        <w:rPr>
          <w:color w:val="auto"/>
        </w:rPr>
        <w:instrText xml:space="preserve"> PAGEREF _Toc26146 </w:instrText>
      </w:r>
      <w:r>
        <w:rPr>
          <w:color w:val="auto"/>
        </w:rPr>
        <w:fldChar w:fldCharType="separate"/>
      </w:r>
      <w:r>
        <w:rPr>
          <w:color w:val="auto"/>
        </w:rPr>
        <w:t>75</w:t>
      </w:r>
      <w:r>
        <w:rPr>
          <w:color w:val="auto"/>
        </w:rPr>
        <w:fldChar w:fldCharType="end"/>
      </w:r>
      <w:r>
        <w:rPr>
          <w:rFonts w:hint="default" w:ascii="Times New Roman" w:hAnsi="Times New Roman" w:eastAsia="仿宋" w:cs="Times New Roman"/>
          <w:bCs w:val="0"/>
          <w:color w:val="auto"/>
          <w:spacing w:val="20"/>
          <w:kern w:val="0"/>
          <w:szCs w:val="26"/>
          <w:highlight w:val="none"/>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highlight w:val="none"/>
        </w:rPr>
        <w:fldChar w:fldCharType="begin"/>
      </w:r>
      <w:r>
        <w:rPr>
          <w:rFonts w:hint="default" w:ascii="Times New Roman" w:hAnsi="Times New Roman" w:eastAsia="仿宋" w:cs="Times New Roman"/>
          <w:bCs w:val="0"/>
          <w:color w:val="auto"/>
          <w:spacing w:val="20"/>
          <w:kern w:val="0"/>
          <w:szCs w:val="26"/>
          <w:highlight w:val="none"/>
        </w:rPr>
        <w:instrText xml:space="preserve"> HYPERLINK \l _Toc20166 </w:instrText>
      </w:r>
      <w:r>
        <w:rPr>
          <w:rFonts w:hint="default" w:ascii="Times New Roman" w:hAnsi="Times New Roman" w:eastAsia="仿宋" w:cs="Times New Roman"/>
          <w:bCs w:val="0"/>
          <w:color w:val="auto"/>
          <w:spacing w:val="20"/>
          <w:kern w:val="0"/>
          <w:szCs w:val="26"/>
          <w:highlight w:val="none"/>
        </w:rPr>
        <w:fldChar w:fldCharType="separate"/>
      </w:r>
      <w:r>
        <w:rPr>
          <w:rFonts w:hint="default" w:ascii="Times New Roman" w:hAnsi="Times New Roman" w:cs="Times New Roman"/>
          <w:color w:val="auto"/>
          <w:highlight w:val="none"/>
          <w:lang w:val="en-US" w:eastAsia="zh-CN"/>
        </w:rPr>
        <w:t>7.2</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lang w:val="en-US" w:eastAsia="zh-CN"/>
        </w:rPr>
        <w:t>昌木套河祁阳县</w:t>
      </w:r>
      <w:r>
        <w:rPr>
          <w:rFonts w:hint="default" w:ascii="Times New Roman" w:hAnsi="Times New Roman" w:cs="Times New Roman"/>
          <w:color w:val="auto"/>
          <w:highlight w:val="none"/>
          <w:lang w:val="en-US"/>
        </w:rPr>
        <w:t>河段管理范围线划定图</w:t>
      </w:r>
      <w:r>
        <w:rPr>
          <w:color w:val="auto"/>
        </w:rPr>
        <w:tab/>
      </w:r>
      <w:r>
        <w:rPr>
          <w:color w:val="auto"/>
        </w:rPr>
        <w:fldChar w:fldCharType="begin"/>
      </w:r>
      <w:r>
        <w:rPr>
          <w:color w:val="auto"/>
        </w:rPr>
        <w:instrText xml:space="preserve"> PAGEREF _Toc20166 </w:instrText>
      </w:r>
      <w:r>
        <w:rPr>
          <w:color w:val="auto"/>
        </w:rPr>
        <w:fldChar w:fldCharType="separate"/>
      </w:r>
      <w:r>
        <w:rPr>
          <w:color w:val="auto"/>
        </w:rPr>
        <w:t>81</w:t>
      </w:r>
      <w:r>
        <w:rPr>
          <w:color w:val="auto"/>
        </w:rPr>
        <w:fldChar w:fldCharType="end"/>
      </w:r>
      <w:r>
        <w:rPr>
          <w:rFonts w:hint="default" w:ascii="Times New Roman" w:hAnsi="Times New Roman" w:eastAsia="仿宋" w:cs="Times New Roman"/>
          <w:bCs w:val="0"/>
          <w:color w:val="auto"/>
          <w:spacing w:val="20"/>
          <w:kern w:val="0"/>
          <w:szCs w:val="26"/>
          <w:highlight w:val="none"/>
        </w:rPr>
        <w:fldChar w:fldCharType="end"/>
      </w:r>
    </w:p>
    <w:p>
      <w:pPr>
        <w:keepNext/>
        <w:keepLines/>
        <w:pageBreakBefore w:val="0"/>
        <w:widowControl w:val="0"/>
        <w:kinsoku/>
        <w:wordWrap/>
        <w:overflowPunct/>
        <w:topLinePunct w:val="0"/>
        <w:autoSpaceDE/>
        <w:autoSpaceDN/>
        <w:bidi w:val="0"/>
        <w:adjustRightInd/>
        <w:snapToGrid/>
        <w:spacing w:before="220" w:after="210" w:line="360" w:lineRule="auto"/>
        <w:jc w:val="both"/>
        <w:textAlignment w:val="auto"/>
        <w:outlineLvl w:val="9"/>
        <w:rPr>
          <w:rFonts w:hint="default" w:ascii="Times New Roman" w:hAnsi="Times New Roman" w:eastAsia="仿宋" w:cs="Times New Roman"/>
          <w:bCs w:val="0"/>
          <w:color w:val="auto"/>
          <w:spacing w:val="20"/>
          <w:kern w:val="0"/>
          <w:szCs w:val="26"/>
          <w:highlight w:val="none"/>
        </w:rPr>
      </w:pPr>
      <w:r>
        <w:rPr>
          <w:rFonts w:hint="default" w:ascii="Times New Roman" w:hAnsi="Times New Roman" w:eastAsia="仿宋" w:cs="Times New Roman"/>
          <w:bCs w:val="0"/>
          <w:color w:val="auto"/>
          <w:spacing w:val="20"/>
          <w:kern w:val="0"/>
          <w:szCs w:val="26"/>
          <w:highlight w:val="none"/>
        </w:rPr>
        <w:fldChar w:fldCharType="end"/>
      </w:r>
      <w:bookmarkStart w:id="0" w:name="_Toc128016205"/>
      <w:bookmarkStart w:id="1" w:name="_Toc1678_WPSOffice_Level2"/>
      <w:bookmarkStart w:id="2" w:name="_Toc128128839"/>
      <w:bookmarkStart w:id="3" w:name="_Toc25698"/>
      <w:bookmarkStart w:id="4" w:name="_Toc16268"/>
      <w:bookmarkStart w:id="5" w:name="_Toc128044504"/>
    </w:p>
    <w:p>
      <w:pPr>
        <w:keepNext/>
        <w:keepLines/>
        <w:pageBreakBefore w:val="0"/>
        <w:widowControl w:val="0"/>
        <w:kinsoku/>
        <w:wordWrap/>
        <w:overflowPunct/>
        <w:topLinePunct w:val="0"/>
        <w:autoSpaceDE/>
        <w:autoSpaceDN/>
        <w:bidi w:val="0"/>
        <w:adjustRightInd/>
        <w:snapToGrid/>
        <w:spacing w:before="220" w:after="210" w:line="360" w:lineRule="auto"/>
        <w:jc w:val="both"/>
        <w:textAlignment w:val="auto"/>
        <w:outlineLvl w:val="9"/>
        <w:rPr>
          <w:rFonts w:hint="default" w:ascii="Times New Roman" w:hAnsi="Times New Roman" w:eastAsia="仿宋_GB2312" w:cs="Times New Roman"/>
          <w:b/>
          <w:bCs/>
          <w:color w:val="auto"/>
          <w:kern w:val="44"/>
          <w:sz w:val="36"/>
          <w:szCs w:val="44"/>
          <w:highlight w:val="none"/>
          <w:lang w:val="en-US" w:eastAsia="zh-CN" w:bidi="zh-CN"/>
        </w:rPr>
        <w:sectPr>
          <w:footerReference r:id="rId5" w:type="default"/>
          <w:pgSz w:w="11900" w:h="16840"/>
          <w:pgMar w:top="1786" w:right="1259" w:bottom="1786" w:left="1400" w:header="567" w:footer="567" w:gutter="0"/>
          <w:pgBorders>
            <w:top w:val="none" w:sz="0" w:space="0"/>
            <w:left w:val="none" w:sz="0" w:space="0"/>
            <w:bottom w:val="none" w:sz="0" w:space="0"/>
            <w:right w:val="none" w:sz="0" w:space="0"/>
          </w:pgBorders>
          <w:pgNumType w:start="1"/>
          <w:cols w:space="0" w:num="1"/>
          <w:docGrid w:linePitch="360" w:charSpace="0"/>
        </w:sectPr>
      </w:pPr>
    </w:p>
    <w:p>
      <w:pPr>
        <w:keepNext/>
        <w:keepLines/>
        <w:pageBreakBefore w:val="0"/>
        <w:widowControl w:val="0"/>
        <w:kinsoku/>
        <w:wordWrap/>
        <w:overflowPunct/>
        <w:topLinePunct w:val="0"/>
        <w:autoSpaceDE/>
        <w:autoSpaceDN/>
        <w:bidi w:val="0"/>
        <w:adjustRightInd/>
        <w:snapToGrid/>
        <w:spacing w:before="220" w:after="210" w:line="360" w:lineRule="auto"/>
        <w:jc w:val="both"/>
        <w:textAlignment w:val="auto"/>
        <w:outlineLvl w:val="0"/>
        <w:rPr>
          <w:rFonts w:hint="default" w:ascii="Times New Roman" w:hAnsi="Times New Roman" w:eastAsia="仿宋_GB2312" w:cs="Times New Roman"/>
          <w:b/>
          <w:bCs/>
          <w:color w:val="auto"/>
          <w:kern w:val="44"/>
          <w:sz w:val="36"/>
          <w:szCs w:val="44"/>
          <w:highlight w:val="none"/>
          <w:lang w:val="en-US" w:eastAsia="zh-CN" w:bidi="zh-CN"/>
        </w:rPr>
      </w:pPr>
      <w:bookmarkStart w:id="6" w:name="_Toc9740"/>
      <w:r>
        <w:rPr>
          <w:rFonts w:hint="default" w:ascii="Times New Roman" w:hAnsi="Times New Roman" w:eastAsia="仿宋_GB2312" w:cs="Times New Roman"/>
          <w:b/>
          <w:bCs/>
          <w:color w:val="auto"/>
          <w:kern w:val="44"/>
          <w:sz w:val="36"/>
          <w:szCs w:val="44"/>
          <w:highlight w:val="none"/>
          <w:lang w:val="en-US" w:eastAsia="zh-CN" w:bidi="zh-CN"/>
        </w:rPr>
        <w:t>1 划界工作背景</w:t>
      </w:r>
      <w:bookmarkEnd w:id="6"/>
      <w:r>
        <w:rPr>
          <w:rFonts w:hint="default" w:ascii="Times New Roman" w:hAnsi="Times New Roman" w:eastAsia="仿宋_GB2312" w:cs="Times New Roman"/>
          <w:b/>
          <w:bCs/>
          <w:color w:val="auto"/>
          <w:kern w:val="44"/>
          <w:sz w:val="36"/>
          <w:szCs w:val="44"/>
          <w:highlight w:val="none"/>
          <w:lang w:val="en-US" w:eastAsia="zh-CN" w:bidi="zh-CN"/>
        </w:rPr>
        <w:t xml:space="preserve"> </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河湖是国民经济和社会发展的重要基础设施，是保障和服务民生的重要物质载体，河湖的岸线不但具有行洪及维护河流生态环境的功能，而且具有开发利用的经济价值。岸线利用与经济社会发展状况、土地资源利用密切相关，对经济社会发展、河道行洪和水生态保护都具有十分重要的作用。</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随着社会经济的不断发展，城市化进程加快，河道的岸线利用要求越来越高，沿江（河）开发活动和临水建筑物日益增多，为保障河湖行洪安全和维护河湖健康，科学合理的利用和保护岸线资源，总结近年来岸线开发利用的现状、管理经验以及存在的问题，对河道管理范围进行现场划界确定需亟待解决。</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划定河湖管理范围是加强河湖管理的一项重要基础工作，是水利部门依法行政的前提条件，更是落实省委省政府、水利部深化水利改革和全面推行河长制的重要任务，对于进一步加强河湖管理与保护、充分发挥水利工程效益；依法对河湖进行划定河湖管</w:t>
      </w:r>
      <w:r>
        <w:rPr>
          <w:rFonts w:hint="default" w:ascii="Times New Roman" w:hAnsi="Times New Roman" w:eastAsia="仿宋_GB2312" w:cs="Times New Roman"/>
          <w:color w:val="auto"/>
          <w:spacing w:val="0"/>
          <w:highlight w:val="none"/>
          <w:lang w:val="en-US" w:eastAsia="zh-CN"/>
        </w:rPr>
        <w:t>理</w:t>
      </w:r>
      <w:r>
        <w:rPr>
          <w:rFonts w:hint="default" w:ascii="Times New Roman" w:hAnsi="Times New Roman" w:eastAsia="仿宋_GB2312" w:cs="Times New Roman"/>
          <w:color w:val="auto"/>
          <w:spacing w:val="0"/>
          <w:highlight w:val="none"/>
          <w:lang w:val="en-US"/>
        </w:rPr>
        <w:t>范围，有利于明确管理界限，推进建立范围明确、权属清晰、责任落实的河道管理与保护责任体系，是保障区域防洪安全、供水安全、生态安全的重要保证，对加快经济社会发展和生态文明建设具有十分重要的意义。</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湖南省委省政府、水利部先后印发了《关于开展河湖管理范围和水利工程管理与保护范围划定工作的通知》（水建管〔2014〕285号）、《湖南省自然资源生态空间统一确权登记工作实施方案 （2015 -2020年）》（湘办发〔2016〕2号）、《自然资源统一确权登记办法（试行）》（国土资发〔2016〕192号）、《关于全面推行河长制的实施意见》（湘办〔2017〕13号）等文件，对河湖划界确权工作进行了部署，各地按照2020年年底前完成河湖管理范围划定目标，在2018年前完成全省流域面积50km</w:t>
      </w:r>
      <w:r>
        <w:rPr>
          <w:rFonts w:hint="default" w:ascii="Times New Roman" w:hAnsi="Times New Roman" w:eastAsia="仿宋_GB2312" w:cs="Times New Roman"/>
          <w:color w:val="auto"/>
          <w:spacing w:val="0"/>
          <w:highlight w:val="none"/>
          <w:vertAlign w:val="superscript"/>
          <w:lang w:val="en-US"/>
        </w:rPr>
        <w:t>2</w:t>
      </w:r>
      <w:r>
        <w:rPr>
          <w:rFonts w:hint="default" w:ascii="Times New Roman" w:hAnsi="Times New Roman" w:eastAsia="仿宋_GB2312" w:cs="Times New Roman"/>
          <w:color w:val="auto"/>
          <w:spacing w:val="0"/>
          <w:highlight w:val="none"/>
          <w:lang w:val="en-US"/>
        </w:rPr>
        <w:t>以上河流及常年水域面积在1.0km</w:t>
      </w:r>
      <w:r>
        <w:rPr>
          <w:rFonts w:hint="default" w:ascii="Times New Roman" w:hAnsi="Times New Roman" w:eastAsia="仿宋_GB2312" w:cs="Times New Roman"/>
          <w:color w:val="auto"/>
          <w:spacing w:val="0"/>
          <w:highlight w:val="none"/>
          <w:vertAlign w:val="superscript"/>
          <w:lang w:val="en-US"/>
        </w:rPr>
        <w:t>2</w:t>
      </w:r>
      <w:r>
        <w:rPr>
          <w:rFonts w:hint="default" w:ascii="Times New Roman" w:hAnsi="Times New Roman" w:eastAsia="仿宋_GB2312" w:cs="Times New Roman"/>
          <w:color w:val="auto"/>
          <w:spacing w:val="0"/>
          <w:highlight w:val="none"/>
          <w:lang w:val="en-US"/>
        </w:rPr>
        <w:t>以上的湖泊管理范围划界方案编制及审查工作，2019年全省完成划界方案报批工作，2020年完成河湖管理范围界桩埋设工作。</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受</w:t>
      </w:r>
      <w:r>
        <w:rPr>
          <w:rFonts w:hint="default" w:ascii="Times New Roman" w:hAnsi="Times New Roman" w:eastAsia="仿宋_GB2312" w:cs="Times New Roman"/>
          <w:color w:val="auto"/>
          <w:spacing w:val="0"/>
          <w:highlight w:val="none"/>
          <w:lang w:val="en-US" w:eastAsia="zh-CN"/>
        </w:rPr>
        <w:t>祁阳县</w:t>
      </w:r>
      <w:r>
        <w:rPr>
          <w:rFonts w:hint="default" w:ascii="Times New Roman" w:hAnsi="Times New Roman" w:eastAsia="仿宋_GB2312" w:cs="Times New Roman"/>
          <w:color w:val="auto"/>
          <w:spacing w:val="0"/>
          <w:highlight w:val="none"/>
          <w:lang w:val="en-US"/>
        </w:rPr>
        <w:t>水利局委托，我公司（</w:t>
      </w:r>
      <w:r>
        <w:rPr>
          <w:rFonts w:hint="default" w:ascii="Times New Roman" w:hAnsi="Times New Roman" w:eastAsia="仿宋_GB2312" w:cs="Times New Roman"/>
          <w:color w:val="auto"/>
          <w:spacing w:val="0"/>
          <w:highlight w:val="none"/>
          <w:lang w:val="en-US" w:eastAsia="zh-CN"/>
        </w:rPr>
        <w:t>黄石市振兴勘察设计有限公司</w:t>
      </w:r>
      <w:r>
        <w:rPr>
          <w:rFonts w:hint="default" w:ascii="Times New Roman" w:hAnsi="Times New Roman" w:eastAsia="仿宋_GB2312" w:cs="Times New Roman"/>
          <w:color w:val="auto"/>
          <w:spacing w:val="0"/>
          <w:highlight w:val="none"/>
          <w:lang w:val="en-US"/>
        </w:rPr>
        <w:t>）作为技术支持单位，编制了《</w:t>
      </w:r>
      <w:r>
        <w:rPr>
          <w:rFonts w:hint="default" w:ascii="Times New Roman" w:hAnsi="Times New Roman" w:eastAsia="仿宋_GB2312" w:cs="Times New Roman"/>
          <w:color w:val="auto"/>
          <w:spacing w:val="0"/>
          <w:highlight w:val="none"/>
          <w:lang w:val="en-US" w:eastAsia="zh-CN"/>
        </w:rPr>
        <w:t>昌木套河永州市祁阳县</w:t>
      </w:r>
      <w:r>
        <w:rPr>
          <w:rFonts w:hint="default" w:ascii="Times New Roman" w:hAnsi="Times New Roman" w:eastAsia="仿宋_GB2312" w:cs="Times New Roman"/>
          <w:color w:val="auto"/>
          <w:spacing w:val="0"/>
          <w:highlight w:val="none"/>
          <w:lang w:val="en-US"/>
        </w:rPr>
        <w:t>河段管理范围划定方案》。</w:t>
      </w:r>
    </w:p>
    <w:p>
      <w:pP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br w:type="page"/>
      </w:r>
    </w:p>
    <w:p>
      <w:pPr>
        <w:pStyle w:val="2"/>
        <w:spacing w:line="360" w:lineRule="auto"/>
        <w:jc w:val="both"/>
        <w:rPr>
          <w:rFonts w:hint="default" w:ascii="Times New Roman" w:hAnsi="Times New Roman" w:eastAsia="仿宋_GB2312" w:cs="Times New Roman"/>
          <w:color w:val="auto"/>
          <w:highlight w:val="none"/>
          <w:lang w:eastAsia="zh-CN"/>
        </w:rPr>
      </w:pPr>
      <w:bookmarkStart w:id="7" w:name="_Toc1547"/>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eastAsia="zh-CN"/>
        </w:rPr>
        <w:t>河段基本情况</w:t>
      </w:r>
      <w:bookmarkEnd w:id="7"/>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流域概况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昌木套河为白水河下游一级支流，湘江二级支流，发源于阳明山脚下何家田，经蔡家屋场、茶柳源、龙凼、千山岭、黄家湾、铁门坎、杨家田洞、棕树坪、青石江、挖龙坳、贺家台、小河口、唐家冲、大江、云台山、蒋家院、牛栏桥、九牛坝、油场村、河街上、八庙、曹家桥、梓山、曾家洲、竹房、肖家、用吉堂、贾家岭、至双江口入白水，河道大致呈南北流向。昌木套河集雨面积197km2，河长4</w:t>
      </w:r>
      <w:r>
        <w:rPr>
          <w:rFonts w:hint="eastAsia" w:eastAsia="仿宋_GB2312" w:cs="Times New Roman"/>
          <w:color w:val="auto"/>
          <w:szCs w:val="28"/>
          <w:highlight w:val="none"/>
          <w:lang w:val="en-US" w:eastAsia="zh-CN"/>
        </w:rPr>
        <w:t>5</w:t>
      </w:r>
      <w:r>
        <w:rPr>
          <w:rFonts w:hint="default" w:ascii="Times New Roman" w:hAnsi="Times New Roman" w:eastAsia="仿宋_GB2312" w:cs="Times New Roman"/>
          <w:color w:val="auto"/>
          <w:szCs w:val="28"/>
          <w:highlight w:val="none"/>
          <w:lang w:val="en-US" w:eastAsia="zh-CN"/>
        </w:rPr>
        <w:t>km，河流平均坡降9.1‰，河流总落差382.2m，大江边处多年平均匀流量为4.63m3/s，多年平均迳流量1.461亿m3。</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eastAsia="仿宋_GB2312" w:cs="Times New Roman"/>
          <w:color w:val="auto"/>
          <w:highlight w:val="none"/>
          <w:lang w:val="en-US" w:eastAsia="zh-CN"/>
        </w:rPr>
      </w:pPr>
      <w:r>
        <w:rPr>
          <w:rFonts w:hint="eastAsia" w:eastAsia="仿宋_GB2312" w:cs="Times New Roman"/>
          <w:color w:val="auto"/>
          <w:highlight w:val="none"/>
          <w:lang w:val="en-US" w:eastAsia="zh-CN"/>
        </w:rPr>
        <w:t>大江边水库位于湘江一级支流白水支流昌木套河，枢纽坐落在祁阳县南部的肖家村镇，距县城50km。水库控制集雨面积117.9km2</w:t>
      </w:r>
      <w:r>
        <w:rPr>
          <w:rFonts w:hint="default" w:eastAsia="仿宋_GB2312" w:cs="Times New Roman"/>
          <w:color w:val="auto"/>
          <w:highlight w:val="none"/>
          <w:lang w:val="en-US" w:eastAsia="zh-CN"/>
        </w:rPr>
        <w:t>，</w:t>
      </w:r>
      <w:r>
        <w:rPr>
          <w:rFonts w:hint="eastAsia" w:eastAsia="仿宋_GB2312" w:cs="Times New Roman"/>
          <w:color w:val="auto"/>
          <w:highlight w:val="none"/>
          <w:lang w:val="en-US" w:eastAsia="zh-CN"/>
        </w:rPr>
        <w:t>坝址以上干流长度22km，干流平均坡降35.1‰。水库正常蓄水位184.5m，相应库容495万m3</w:t>
      </w:r>
      <w:r>
        <w:rPr>
          <w:rFonts w:hint="default" w:eastAsia="仿宋_GB2312" w:cs="Times New Roman"/>
          <w:color w:val="auto"/>
          <w:highlight w:val="none"/>
          <w:lang w:val="en-US" w:eastAsia="zh-CN"/>
        </w:rPr>
        <w:t>。</w:t>
      </w:r>
      <w:r>
        <w:rPr>
          <w:rFonts w:hint="eastAsia" w:eastAsia="仿宋_GB2312" w:cs="Times New Roman"/>
          <w:color w:val="auto"/>
          <w:highlight w:val="none"/>
          <w:lang w:val="en-US" w:eastAsia="zh-CN"/>
        </w:rPr>
        <w:t>水库大坝为砌石重力坝，坝顶高程185.50m，坝顶宽11.0m，最大坝高56.9m，是一座以灌溉、发电、防洪、供水等综合效益的中型水利工程。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eastAsia="仿宋_GB2312" w:cs="Times New Roman"/>
          <w:color w:val="auto"/>
          <w:highlight w:val="none"/>
          <w:lang w:val="en-US" w:eastAsia="zh-CN"/>
        </w:rPr>
      </w:pPr>
      <w:r>
        <w:rPr>
          <w:rFonts w:hint="eastAsia" w:eastAsia="仿宋_GB2312" w:cs="Times New Roman"/>
          <w:color w:val="auto"/>
          <w:highlight w:val="none"/>
          <w:lang w:val="en-US" w:eastAsia="zh-CN"/>
        </w:rPr>
        <w:t>枢纽工程主要由大坝、引水发电建筑物、电站厂房、开关站和渠系建筑物等组成。大坝为砌石重力坝，坝顶高程185.50m，坝顶宽11.0m，最大坝高56.9m；溢洪道为挑流消能式，堰顶高程175.50m，堰宽20.0m；电站装机共0.48MW，发电机6台；灌溉农田3.8万亩。</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昌木套河按其河流特征可划分三段，河源至龙凼为上游，龙凼至大江边为中游，大江边以下为下游。上游河段多为高山林区，多呈峡谷，坡陡流急，边滩，阶地少见，水面宽5—25m。中游河段河面逐渐展宽，河床坡降变缓，阶地、边滩亦有呈现且有成片农田，水面15—40m，大江边以上河长28.65km，河道平均坡降为14.4‰。下游河道经牛栏柱呈现河滩且有大片农田，水面宽25—50m，河床趋于平缓，平均坡降为3‰左右，平均河深3.3m。</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昌木套河支流共有10条，其主要支流有4条，分别为黄沙水、赵家棚水、八妙水、梓山水。黄沙水发源于祁阳县肖家镇黄石村白竹，河道主要流经肖家镇黄石村，于黄石村蒋家台电站下游处汇入昌木套河，河道全长11.7km，流域面积6.7km2。赵家棚水发源于祁阳县肖家镇百岭村赵家棚，主要流经肖家镇百岭村，于百岭村老神山汇入昌木套河，全长5.8km，流域面积12.3km2。八妙水发源于永州市金洞管理区凤凰乡江州，主要流经凤凰乡、肖家镇，于肖家镇九泥村八庙汇入昌木套河，全长10km，流域面积33km2，干流坡降3.5‰。梓山水发源于祁阳县肖家镇芭蕉冲，主要流经肖家镇，于肖家镇泉山村王泥湾汇入昌木套河，全长9km，流域面积21km2，干流坡降3.2‰。</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2）水文气象</w:t>
      </w:r>
    </w:p>
    <w:p>
      <w:pPr>
        <w:pStyle w:val="26"/>
        <w:keepNext w:val="0"/>
        <w:keepLines w:val="0"/>
        <w:pageBreakBefore w:val="0"/>
        <w:widowControl w:val="0"/>
        <w:shd w:val="clear" w:color="auto" w:fill="auto"/>
        <w:kinsoku/>
        <w:wordWrap/>
        <w:overflowPunct/>
        <w:topLinePunct w:val="0"/>
        <w:bidi w:val="0"/>
        <w:adjustRightInd/>
        <w:snapToGrid/>
        <w:spacing w:before="0" w:after="0" w:line="360" w:lineRule="auto"/>
        <w:ind w:firstLine="680" w:firstLineChars="200"/>
        <w:jc w:val="left"/>
        <w:textAlignment w:val="auto"/>
        <w:rPr>
          <w:rFonts w:hint="default" w:ascii="Times New Roman" w:hAnsi="Times New Roman" w:eastAsia="仿宋_GB2312" w:cs="Times New Roman"/>
          <w:color w:val="auto"/>
          <w:spacing w:val="0"/>
          <w:kern w:val="0"/>
          <w:sz w:val="28"/>
          <w:szCs w:val="28"/>
          <w:highlight w:val="none"/>
          <w:lang w:val="en-US" w:eastAsia="zh-CN" w:bidi="zh-CN"/>
        </w:rPr>
      </w:pPr>
      <w:r>
        <w:rPr>
          <w:rFonts w:hint="eastAsia" w:eastAsia="仿宋_GB2312" w:cs="Times New Roman"/>
          <w:color w:val="auto"/>
          <w:szCs w:val="28"/>
          <w:highlight w:val="none"/>
          <w:lang w:val="en-US" w:eastAsia="zh-CN"/>
        </w:rPr>
        <w:t>昌木套河</w:t>
      </w:r>
      <w:r>
        <w:rPr>
          <w:rFonts w:hint="default" w:ascii="Times New Roman" w:hAnsi="Times New Roman" w:eastAsia="仿宋_GB2312" w:cs="Times New Roman"/>
          <w:color w:val="auto"/>
          <w:spacing w:val="0"/>
          <w:kern w:val="0"/>
          <w:sz w:val="28"/>
          <w:szCs w:val="28"/>
          <w:highlight w:val="none"/>
          <w:lang w:val="en-US" w:eastAsia="zh-CN" w:bidi="zh-CN"/>
        </w:rPr>
        <w:t>流域在祁阳县区域内属中亚热带季风性湿润气候区，具有气候温和、四季分明、严冬期短、暑热期长、春温多变、春夏多雨、夏秋多旱、光热充足、无霜期长等气候特点。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pacing w:val="0"/>
          <w:kern w:val="0"/>
          <w:sz w:val="28"/>
          <w:szCs w:val="28"/>
          <w:highlight w:val="none"/>
          <w:lang w:val="en-US" w:eastAsia="zh-CN" w:bidi="zh-CN"/>
        </w:rPr>
        <w:t>根据祁阳县气象站1960-2016 年资料统计：多年平均气温18.0℃，历年极端最高气温40.0℃，历年极端最低气温-7.5℃，变幅47.5℃；多年平均降雨量1375.3mm，历年降雨量在1000～1400mm，4~6 月降雨量占全年降雨总量52.0%；多年平均蒸发量1380.7mm；多年平均风速4.2m/s，多年平均最大风速16.5m/s，历年最大瞬时风速22.0m/s，全年最多风向NE；多年平均日照为1530.2h，日照率为33%；多年平均相对湿度78%，各月变化范围为69～78%；平均无霜期294 天</w:t>
      </w:r>
      <w:r>
        <w:rPr>
          <w:rFonts w:hint="default" w:ascii="Times New Roman" w:hAnsi="Times New Roman" w:eastAsia="仿宋_GB2312" w:cs="Times New Roman"/>
          <w:color w:val="auto"/>
          <w:szCs w:val="28"/>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highlight w:val="none"/>
          <w:lang w:eastAsia="zh-CN"/>
        </w:rPr>
      </w:pPr>
      <w:r>
        <w:rPr>
          <w:color w:val="auto"/>
          <w:sz w:val="28"/>
          <w:highlight w:val="none"/>
        </w:rPr>
        <w:pict>
          <v:shape id="_x0000_s1198" o:spid="_x0000_s1198" o:spt="62" type="#_x0000_t62" style="position:absolute;left:0pt;margin-left:62.15pt;margin-top:225.5pt;height:24.1pt;width:84.75pt;z-index:251661312;mso-width-relative:page;mso-height-relative:page;" fillcolor="#FFFFFF" filled="t" stroked="t" coordsize="21600,21600" adj="22050,47771">
            <v:path/>
            <v:fill on="t" color2="#FFFFFF" focussize="0,0"/>
            <v:stroke color="#0000C0" joinstyle="miter"/>
            <v:imagedata o:title=""/>
            <o:lock v:ext="edit" aspectratio="f"/>
            <v:textbox>
              <w:txbxContent>
                <w:p>
                  <w:pPr>
                    <w:rPr>
                      <w:rFonts w:hint="eastAsia" w:ascii="仿宋_GB2312" w:hAnsi="仿宋_GB2312" w:eastAsia="仿宋_GB2312" w:cs="仿宋_GB2312"/>
                      <w:b/>
                      <w:bCs/>
                      <w:color w:val="0000FF"/>
                      <w:sz w:val="24"/>
                      <w:szCs w:val="24"/>
                      <w:lang w:eastAsia="zh-CN"/>
                    </w:rPr>
                  </w:pPr>
                  <w:r>
                    <w:rPr>
                      <w:rFonts w:hint="eastAsia" w:ascii="仿宋_GB2312" w:hAnsi="仿宋_GB2312" w:eastAsia="仿宋_GB2312" w:cs="仿宋_GB2312"/>
                      <w:b/>
                      <w:bCs/>
                      <w:color w:val="0000FF"/>
                      <w:sz w:val="24"/>
                      <w:szCs w:val="24"/>
                      <w:lang w:eastAsia="zh-CN"/>
                    </w:rPr>
                    <w:t>大江边水库</w:t>
                  </w:r>
                </w:p>
              </w:txbxContent>
            </v:textbox>
          </v:shape>
        </w:pict>
      </w:r>
      <w:r>
        <w:rPr>
          <w:color w:val="auto"/>
          <w:sz w:val="28"/>
          <w:highlight w:val="none"/>
        </w:rPr>
        <w:pict>
          <v:shape id="_x0000_s1196" o:spid="_x0000_s1196" style="position:absolute;left:0pt;margin-left:147.3pt;margin-top:45.25pt;height:584.55pt;width:170.85pt;z-index:251659264;mso-width-relative:page;mso-height-relative:page;" filled="f" stroked="t" coordsize="3417,11691" path="m3240,0hbc3257,52,3300,172,3330,294hbc3360,416,3378,536,3390,612hbc3402,688,3417,630,3390,672hbc3363,714,3282,762,3255,822hbc3228,882,3258,912,3255,972hbc3252,1032,3255,1056,3240,1122hbc3225,1188,3207,1233,3180,1302hbc3153,1371,3153,1404,3105,1467hbc3057,1530,3039,1542,2940,1617hbc2841,1692,2718,1764,2610,1842hbc2502,1920,2454,1956,2400,2007hbc2346,2058,2349,2070,2340,2097hbc2331,2124,2343,2109,2355,2142hbc2367,2175,2385,2208,2400,2262hbc2415,2316,2421,2355,2430,2412hbc2439,2469,2439,2496,2445,2547hbc2451,2598,2484,2622,2460,2667hbc2436,2712,2373,2736,2325,2772hbc2277,2808,2259,2808,2220,2847hbc2181,2886,2172,2919,2130,2967hbc2088,3015,2076,3048,2010,3087hbc1944,3126,1860,3135,1800,3162hbc1740,3189,1740,3219,1710,3222hbc1680,3225,1689,3192,1650,3177hbc1611,3162,1566,3174,1515,3147hbc1464,3120,1431,3063,1395,3042hbc1359,3021,1359,3024,1335,3042hbc1311,3060,1311,3087,1275,3132hbc1239,3177,1191,3228,1155,3267hbc1119,3306,1119,3312,1095,3327hbc1071,3342,1071,3339,1035,3342hbc999,3345,942,3327,915,3342hbc888,3357,891,3384,900,3417hbc909,3450,942,3471,960,3507hbc978,3543,993,3564,990,3597hbc987,3630,978,3642,945,3672hbc912,3702,852,3726,825,3747hbc798,3768,819,3768,810,3777hbc801,3786,789,3780,780,3792hbc771,3804,756,3810,765,3837hbc774,3864,810,3897,825,3927hbc840,3957,843,3963,840,3987hbc837,4011,840,4032,810,4047hbc780,4062,750,4062,690,4062hbc630,4062,564,4050,510,4047hbc456,4044,435,4032,420,4047hbc405,4062,417,4083,435,4122hbc453,4161,489,4197,510,4242hbc531,4287,531,4302,540,4347hbc549,4392,555,4422,555,4467hbc555,4512,561,4536,540,4572hbc519,4608,483,4605,450,4647hbc417,4689,390,4731,375,4782hbc360,4833,378,4830,375,4902hbc372,4974,363,5052,360,5142hbc357,5232,357,5285,360,5352hbc363,5419,357,5444,375,5478hbc393,5512,384,5487,450,5523hbc516,5559,636,5616,705,5658hbc774,5700,765,5703,795,5733hbc825,5763,831,5760,855,5808hbc879,5856,885,5928,915,5973hbc945,6018,981,6012,1005,6033hbc1029,6054,1014,6045,1035,6078hbc1056,6111,1080,6153,1110,6198hbc1140,6243,1149,6258,1185,6303hbc1221,6348,1251,6378,1290,6423hbc1329,6468,1341,6480,1380,6528hbc1419,6576,1464,6600,1485,6663hbc1506,6726,1488,6774,1485,6843hbc1482,6912,1467,6957,1470,7008hbc1473,7059,1473,7059,1500,7098hbc1527,7137,1560,7170,1605,7203hbc1650,7236,1686,7236,1725,7263hbc1764,7290,1773,7304,1800,7338hbc1827,7372,1863,7388,1860,7431hbc1857,7474,1809,7500,1785,7551hbc1761,7602,1761,7674,1740,7686hbc1719,7698,1698,7641,1680,7611hbc1662,7581,1671,7551,1650,7536hbc1629,7521,1602,7536,1575,7536hbc1548,7536,1536,7521,1515,7536hbc1494,7551,1485,7578,1470,7611hbc1455,7644,1449,7659,1440,7701hbc1431,7743,1428,7776,1425,7821hbc1422,7866,1425,7899,1425,7926hbc1425,7953,1434,7944,1425,7956hbc1416,7968,1392,7974,1380,7986hbc1368,7998,1383,8001,1365,8016hbc1347,8031,1335,8049,1290,8061hbc1245,8073,1170,8058,1140,8076hbc1110,8094,1128,8118,1140,8151hbc1152,8184,1188,8217,1200,8241hbc1212,8265,1200,8244,1200,8271hbc1200,8298,1203,8349,1200,8376hbc1197,8403,1188,8388,1185,8406hbc1182,8424,1188,8442,1185,8466hbc1182,8490,1188,8520,1170,8526hbc1152,8532,1125,8487,1095,8496hbc1065,8505,1035,8532,1020,8571hbc1005,8610,1020,8646,1020,8691hbc1020,8736,1002,8754,1020,8796hbc1038,8838,1089,8859,1110,8901hbc1131,8943,1113,8967,1125,9006hbc1137,9045,1152,9063,1170,9096hbc1188,9129,1194,9132,1215,9171hbc1236,9210,1254,9255,1275,9291hbc1296,9327,1311,9324,1320,9351hbc1329,9378,1338,9387,1320,9426hbc1302,9465,1260,9498,1230,9546hbc1200,9594,1203,9615,1170,9666hbc1137,9717,1086,9750,1065,9801hbc1044,9852,1068,9888,1065,9921hbc1062,9954,1062,9948,1050,9966hbc1038,9984,1050,9993,1005,10011hbc960,10029,864,10041,825,10056hbc786,10071,819,10038,810,10086hbc801,10134,783,10239,780,10296hbc777,10353,792,10317,795,10371hbc798,10425,789,10503,795,10566hbc801,10629,804,10629,825,10686hbc846,10743,879,10803,900,10851hbc921,10899,948,10875,930,10926hbc912,10977,837,11061,810,11106hbc783,11151,813,11127,795,11151hbc777,11175,774,11178,720,11226hbc666,11274,573,11346,525,11391hbc477,11436,528,11442,480,11451hbc432,11460,333,11415,285,11436hbc237,11457,264,11508,240,11556hbc216,11604,189,11661,165,11676hbc141,11691,153,11643,120,11631hbc87,11619,23,11618,0,11616hbe">
            <v:path arrowok="t"/>
            <v:fill on="f" focussize="0,0"/>
            <v:stroke weight="2.25pt" color="#0070C0"/>
            <v:imagedata o:title=""/>
            <o:lock v:ext="edit" aspectratio="f"/>
          </v:shape>
        </w:pict>
      </w:r>
      <w:r>
        <w:rPr>
          <w:color w:val="auto"/>
          <w:sz w:val="28"/>
          <w:highlight w:val="none"/>
        </w:rPr>
        <w:pict>
          <v:shape id="_x0000_s1197" o:spid="_x0000_s1197" o:spt="62" type="#_x0000_t62" style="position:absolute;left:0pt;margin-left:170.9pt;margin-top:146pt;height:24.1pt;width:72pt;z-index:251660288;mso-width-relative:page;mso-height-relative:page;" fillcolor="#FFFFFF" filled="t" stroked="t" coordsize="21600,21600" adj="22050,47771">
            <v:path/>
            <v:fill on="t" focussize="0,0"/>
            <v:stroke color="#0000C0"/>
            <v:imagedata o:title=""/>
            <o:lock v:ext="edit" aspectratio="f"/>
            <v:textbox>
              <w:txbxContent>
                <w:p>
                  <w:pPr>
                    <w:rPr>
                      <w:rFonts w:hint="eastAsia" w:ascii="仿宋_GB2312" w:hAnsi="仿宋_GB2312" w:eastAsia="仿宋_GB2312" w:cs="仿宋_GB2312"/>
                      <w:b/>
                      <w:bCs/>
                      <w:color w:val="0000FF"/>
                      <w:sz w:val="24"/>
                      <w:szCs w:val="24"/>
                      <w:lang w:eastAsia="zh-CN"/>
                    </w:rPr>
                  </w:pPr>
                  <w:r>
                    <w:rPr>
                      <w:rFonts w:hint="eastAsia" w:ascii="仿宋_GB2312" w:hAnsi="仿宋_GB2312" w:eastAsia="仿宋_GB2312" w:cs="仿宋_GB2312"/>
                      <w:b/>
                      <w:bCs/>
                      <w:color w:val="0000FF"/>
                      <w:sz w:val="24"/>
                      <w:szCs w:val="24"/>
                      <w:lang w:eastAsia="zh-CN"/>
                    </w:rPr>
                    <w:t>昌木套河</w:t>
                  </w:r>
                </w:p>
              </w:txbxContent>
            </v:textbox>
          </v:shape>
        </w:pict>
      </w:r>
      <w:r>
        <w:rPr>
          <w:color w:val="auto"/>
          <w:highlight w:val="none"/>
        </w:rPr>
        <w:drawing>
          <wp:inline distT="0" distB="0" distL="114300" distR="114300">
            <wp:extent cx="4564380" cy="8102600"/>
            <wp:effectExtent l="0" t="0" r="7620" b="12700"/>
            <wp:docPr id="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
                    <pic:cNvPicPr>
                      <a:picLocks noChangeAspect="1"/>
                    </pic:cNvPicPr>
                  </pic:nvPicPr>
                  <pic:blipFill>
                    <a:blip r:embed="rId22"/>
                    <a:srcRect b="3734"/>
                    <a:stretch>
                      <a:fillRect/>
                    </a:stretch>
                  </pic:blipFill>
                  <pic:spPr>
                    <a:xfrm>
                      <a:off x="0" y="0"/>
                      <a:ext cx="4564380" cy="8102600"/>
                    </a:xfrm>
                    <a:prstGeom prst="rect">
                      <a:avLst/>
                    </a:prstGeom>
                    <a:noFill/>
                    <a:ln>
                      <a:noFill/>
                    </a:ln>
                  </pic:spPr>
                </pic:pic>
              </a:graphicData>
            </a:graphic>
          </wp:inline>
        </w:drawing>
      </w:r>
    </w:p>
    <w:p>
      <w:pPr>
        <w:spacing w:line="360" w:lineRule="auto"/>
        <w:jc w:val="center"/>
        <w:rPr>
          <w:rFonts w:hint="default" w:ascii="Times New Roman" w:hAnsi="Times New Roman" w:cs="Times New Roman"/>
          <w:bCs w:val="0"/>
          <w:color w:val="auto"/>
          <w:highlight w:val="none"/>
          <w:lang w:val="en-US" w:eastAsia="zh-CN"/>
        </w:rPr>
      </w:pPr>
      <w:r>
        <w:rPr>
          <w:rFonts w:hint="default" w:ascii="Times New Roman" w:hAnsi="Times New Roman" w:eastAsia="仿宋_GB2312" w:cs="Times New Roman"/>
          <w:b/>
          <w:bCs/>
          <w:color w:val="auto"/>
          <w:sz w:val="24"/>
          <w:highlight w:val="none"/>
        </w:rPr>
        <w:t>图</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-1  </w:t>
      </w:r>
      <w:r>
        <w:rPr>
          <w:rFonts w:hint="default" w:ascii="Times New Roman" w:hAnsi="Times New Roman" w:eastAsia="仿宋_GB2312" w:cs="Times New Roman"/>
          <w:b/>
          <w:bCs/>
          <w:color w:val="auto"/>
          <w:sz w:val="24"/>
          <w:highlight w:val="none"/>
          <w:lang w:val="en-US" w:eastAsia="zh-CN"/>
        </w:rPr>
        <w:t>昌木套河祁阳县</w:t>
      </w:r>
      <w:r>
        <w:rPr>
          <w:rFonts w:hint="default" w:ascii="Times New Roman" w:hAnsi="Times New Roman" w:eastAsia="仿宋_GB2312" w:cs="Times New Roman"/>
          <w:b/>
          <w:bCs/>
          <w:color w:val="auto"/>
          <w:sz w:val="24"/>
          <w:highlight w:val="none"/>
          <w:lang w:val="en-US"/>
        </w:rPr>
        <w:t>流域水系图</w:t>
      </w:r>
    </w:p>
    <w:p>
      <w:pPr>
        <w:pStyle w:val="3"/>
        <w:rPr>
          <w:rFonts w:hint="default" w:ascii="Times New Roman" w:hAnsi="Times New Roman" w:cs="Times New Roman"/>
          <w:bCs w:val="0"/>
          <w:color w:val="auto"/>
          <w:highlight w:val="none"/>
          <w:lang w:val="en-US" w:eastAsia="zh-CN"/>
        </w:rPr>
      </w:pPr>
      <w:bookmarkStart w:id="8" w:name="_Toc6843"/>
      <w:r>
        <w:rPr>
          <w:rFonts w:hint="default" w:ascii="Times New Roman" w:hAnsi="Times New Roman" w:cs="Times New Roman"/>
          <w:bCs w:val="0"/>
          <w:color w:val="auto"/>
          <w:highlight w:val="none"/>
          <w:lang w:val="en-US" w:eastAsia="zh-CN"/>
        </w:rPr>
        <w:t>2.1</w:t>
      </w:r>
      <w:r>
        <w:rPr>
          <w:rFonts w:hint="default" w:ascii="Times New Roman" w:hAnsi="Times New Roman" w:cs="Times New Roman"/>
          <w:bCs w:val="0"/>
          <w:color w:val="auto"/>
          <w:highlight w:val="none"/>
          <w:lang w:val="en-US"/>
        </w:rPr>
        <w:t xml:space="preserve"> </w:t>
      </w:r>
      <w:r>
        <w:rPr>
          <w:rFonts w:hint="default" w:ascii="Times New Roman" w:hAnsi="Times New Roman" w:cs="Times New Roman"/>
          <w:bCs w:val="0"/>
          <w:color w:val="auto"/>
          <w:highlight w:val="none"/>
          <w:lang w:val="en-US" w:eastAsia="zh-CN"/>
        </w:rPr>
        <w:t>河段洪水位情况</w:t>
      </w:r>
      <w:bookmarkEnd w:id="8"/>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imes New Roman" w:hAnsi="Times New Roman" w:eastAsia="仿宋_GB2312" w:cs="Times New Roman"/>
          <w:b/>
          <w:bCs/>
          <w:color w:val="auto"/>
          <w:spacing w:val="0"/>
          <w:sz w:val="24"/>
          <w:szCs w:val="24"/>
          <w:highlight w:val="none"/>
          <w:u w:val="none"/>
          <w:lang w:val="en-US" w:eastAsia="zh-CN"/>
        </w:rPr>
      </w:pPr>
      <w:r>
        <w:rPr>
          <w:rFonts w:hint="eastAsia" w:eastAsia="仿宋_GB2312" w:cs="Times New Roman"/>
          <w:color w:val="auto"/>
          <w:szCs w:val="28"/>
          <w:highlight w:val="none"/>
          <w:lang w:val="en-US" w:eastAsia="zh-CN"/>
        </w:rPr>
        <w:t>昌木套河</w:t>
      </w:r>
      <w:r>
        <w:rPr>
          <w:rFonts w:hint="default" w:ascii="Times New Roman" w:hAnsi="Times New Roman" w:eastAsia="仿宋_GB2312" w:cs="Times New Roman"/>
          <w:color w:val="auto"/>
          <w:szCs w:val="28"/>
          <w:highlight w:val="none"/>
          <w:lang w:val="en-US" w:eastAsia="zh-CN"/>
        </w:rPr>
        <w:t>祁阳段总长</w:t>
      </w:r>
      <w:r>
        <w:rPr>
          <w:rFonts w:hint="eastAsia" w:eastAsia="仿宋_GB2312" w:cs="Times New Roman"/>
          <w:color w:val="auto"/>
          <w:szCs w:val="28"/>
          <w:highlight w:val="none"/>
          <w:lang w:val="en-US" w:eastAsia="zh-CN"/>
        </w:rPr>
        <w:t>45</w:t>
      </w:r>
      <w:r>
        <w:rPr>
          <w:rFonts w:hint="default" w:ascii="Times New Roman" w:hAnsi="Times New Roman" w:eastAsia="仿宋_GB2312" w:cs="Times New Roman"/>
          <w:color w:val="auto"/>
          <w:szCs w:val="28"/>
          <w:highlight w:val="none"/>
          <w:lang w:val="en-US" w:eastAsia="zh-CN"/>
        </w:rPr>
        <w:t>km，主要支流有4条，分别为黄沙水、赵家棚水、八妙水、梓山水。河段主要为自然岸坡，洪水期时，洪水有漫滩的情况，洪峰流量计算需分段计算，根据</w:t>
      </w:r>
      <w:r>
        <w:rPr>
          <w:rFonts w:hint="eastAsia" w:eastAsia="仿宋_GB2312" w:cs="Times New Roman"/>
          <w:color w:val="auto"/>
          <w:szCs w:val="28"/>
          <w:highlight w:val="none"/>
          <w:lang w:val="en-US" w:eastAsia="zh-CN"/>
        </w:rPr>
        <w:t>昌木套河</w:t>
      </w:r>
      <w:r>
        <w:rPr>
          <w:rFonts w:hint="default" w:ascii="Times New Roman" w:hAnsi="Times New Roman" w:eastAsia="仿宋_GB2312" w:cs="Times New Roman"/>
          <w:color w:val="auto"/>
          <w:szCs w:val="28"/>
          <w:highlight w:val="none"/>
          <w:lang w:val="en-US" w:eastAsia="zh-CN"/>
        </w:rPr>
        <w:t>汇水范围图，本次计算分段参数成果如下表2.1-2。</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outlineLvl w:val="9"/>
        <w:rPr>
          <w:rFonts w:hint="default" w:ascii="Times New Roman" w:hAnsi="Times New Roman" w:eastAsia="仿宋_GB2312" w:cs="Times New Roman"/>
          <w:b/>
          <w:bCs/>
          <w:color w:val="auto"/>
          <w:spacing w:val="0"/>
          <w:sz w:val="24"/>
          <w:szCs w:val="24"/>
          <w:highlight w:val="none"/>
          <w:u w:val="none"/>
          <w:lang w:val="en-US" w:eastAsia="zh-CN"/>
        </w:rPr>
      </w:pPr>
      <w:r>
        <w:rPr>
          <w:rFonts w:hint="default" w:ascii="Times New Roman" w:hAnsi="Times New Roman" w:eastAsia="仿宋_GB2312" w:cs="Times New Roman"/>
          <w:b/>
          <w:bCs/>
          <w:color w:val="auto"/>
          <w:spacing w:val="0"/>
          <w:sz w:val="24"/>
          <w:szCs w:val="24"/>
          <w:highlight w:val="none"/>
          <w:u w:val="none"/>
          <w:lang w:val="en-US" w:eastAsia="zh-CN"/>
        </w:rPr>
        <w:t xml:space="preserve">表2.1-2       </w:t>
      </w:r>
      <w:r>
        <w:rPr>
          <w:rFonts w:hint="eastAsia" w:eastAsia="仿宋_GB2312" w:cs="Times New Roman"/>
          <w:b/>
          <w:bCs/>
          <w:color w:val="auto"/>
          <w:spacing w:val="0"/>
          <w:sz w:val="24"/>
          <w:szCs w:val="24"/>
          <w:highlight w:val="none"/>
          <w:u w:val="none"/>
          <w:lang w:val="en-US" w:eastAsia="zh-CN"/>
        </w:rPr>
        <w:t xml:space="preserve">                                 </w:t>
      </w:r>
      <w:r>
        <w:rPr>
          <w:rFonts w:hint="default" w:ascii="Times New Roman" w:hAnsi="Times New Roman" w:eastAsia="仿宋_GB2312" w:cs="Times New Roman"/>
          <w:b/>
          <w:bCs/>
          <w:color w:val="auto"/>
          <w:spacing w:val="0"/>
          <w:sz w:val="24"/>
          <w:szCs w:val="24"/>
          <w:highlight w:val="none"/>
          <w:u w:val="none"/>
          <w:lang w:val="en-US" w:eastAsia="zh-CN"/>
        </w:rPr>
        <w:t xml:space="preserve">    </w:t>
      </w:r>
      <w:r>
        <w:rPr>
          <w:rFonts w:hint="default" w:ascii="Times New Roman" w:hAnsi="Times New Roman" w:eastAsia="仿宋_GB2312" w:cs="Times New Roman"/>
          <w:b/>
          <w:bCs/>
          <w:color w:val="auto"/>
          <w:sz w:val="24"/>
          <w:szCs w:val="24"/>
          <w:highlight w:val="none"/>
          <w:lang w:val="en-US" w:eastAsia="zh-CN" w:bidi="zh-CN"/>
        </w:rPr>
        <w:t>计算参数成果表</w:t>
      </w:r>
    </w:p>
    <w:tbl>
      <w:tblPr>
        <w:tblStyle w:val="17"/>
        <w:tblW w:w="941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33"/>
        <w:gridCol w:w="1631"/>
        <w:gridCol w:w="1650"/>
        <w:gridCol w:w="1575"/>
        <w:gridCol w:w="1644"/>
        <w:gridCol w:w="11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1" w:hRule="exact"/>
        </w:trPr>
        <w:tc>
          <w:tcPr>
            <w:tcW w:w="1733"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河名断面</w:t>
            </w:r>
          </w:p>
        </w:tc>
        <w:tc>
          <w:tcPr>
            <w:tcW w:w="163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桩号</w:t>
            </w:r>
          </w:p>
        </w:tc>
        <w:tc>
          <w:tcPr>
            <w:tcW w:w="1650"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流域面积（km</w:t>
            </w:r>
            <w:r>
              <w:rPr>
                <w:rFonts w:hint="default" w:ascii="Times New Roman" w:hAnsi="Times New Roman" w:eastAsia="仿宋_GB2312" w:cs="Times New Roman"/>
                <w:b w:val="0"/>
                <w:bCs w:val="0"/>
                <w:color w:val="auto"/>
                <w:sz w:val="18"/>
                <w:szCs w:val="18"/>
                <w:highlight w:val="none"/>
                <w:u w:val="none"/>
                <w:vertAlign w:val="superscript"/>
                <w:lang w:val="en-US" w:eastAsia="zh-CN"/>
              </w:rPr>
              <w:t>2</w:t>
            </w:r>
            <w:r>
              <w:rPr>
                <w:rFonts w:hint="default" w:ascii="Times New Roman" w:hAnsi="Times New Roman" w:eastAsia="仿宋_GB2312" w:cs="Times New Roman"/>
                <w:b w:val="0"/>
                <w:bCs w:val="0"/>
                <w:color w:val="auto"/>
                <w:sz w:val="18"/>
                <w:szCs w:val="18"/>
                <w:highlight w:val="none"/>
                <w:u w:val="none"/>
                <w:vertAlign w:val="baseline"/>
                <w:lang w:val="en-US" w:eastAsia="zh-CN"/>
              </w:rPr>
              <w:t>）</w:t>
            </w:r>
          </w:p>
        </w:tc>
        <w:tc>
          <w:tcPr>
            <w:tcW w:w="157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干流长度（km）</w:t>
            </w:r>
          </w:p>
        </w:tc>
        <w:tc>
          <w:tcPr>
            <w:tcW w:w="164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干流坡降（‰）</w:t>
            </w:r>
          </w:p>
        </w:tc>
        <w:tc>
          <w:tcPr>
            <w:tcW w:w="118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733"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黄沙水</w:t>
            </w:r>
          </w:p>
        </w:tc>
        <w:tc>
          <w:tcPr>
            <w:tcW w:w="163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highlight w:val="none"/>
                <w:u w:val="none"/>
                <w:lang w:val="en-US" w:eastAsia="zh-CN" w:bidi="ar"/>
              </w:rPr>
              <w:t>K28+950</w:t>
            </w:r>
          </w:p>
        </w:tc>
        <w:tc>
          <w:tcPr>
            <w:tcW w:w="16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highlight w:val="none"/>
                <w:u w:val="none"/>
                <w:lang w:val="en-US" w:eastAsia="zh-CN" w:bidi="ar"/>
              </w:rPr>
              <w:t>42</w:t>
            </w:r>
          </w:p>
        </w:tc>
        <w:tc>
          <w:tcPr>
            <w:tcW w:w="157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highlight w:val="none"/>
                <w:u w:val="none"/>
                <w:lang w:val="en-US" w:eastAsia="zh-CN" w:bidi="ar"/>
              </w:rPr>
              <w:t>13.05</w:t>
            </w:r>
          </w:p>
        </w:tc>
        <w:tc>
          <w:tcPr>
            <w:tcW w:w="164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27.4 </w:t>
            </w:r>
          </w:p>
        </w:tc>
        <w:tc>
          <w:tcPr>
            <w:tcW w:w="118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733"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赵家棚水</w:t>
            </w:r>
          </w:p>
        </w:tc>
        <w:tc>
          <w:tcPr>
            <w:tcW w:w="163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highlight w:val="none"/>
                <w:u w:val="none"/>
                <w:lang w:val="en-US" w:eastAsia="zh-CN" w:bidi="ar"/>
              </w:rPr>
              <w:t>K22+000</w:t>
            </w:r>
          </w:p>
        </w:tc>
        <w:tc>
          <w:tcPr>
            <w:tcW w:w="16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highlight w:val="none"/>
                <w:u w:val="none"/>
                <w:lang w:val="en-US" w:eastAsia="zh-CN" w:bidi="ar"/>
              </w:rPr>
              <w:t>74</w:t>
            </w:r>
          </w:p>
        </w:tc>
        <w:tc>
          <w:tcPr>
            <w:tcW w:w="157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highlight w:val="none"/>
                <w:u w:val="none"/>
                <w:lang w:val="en-US" w:eastAsia="zh-CN" w:bidi="ar"/>
              </w:rPr>
              <w:t>20</w:t>
            </w:r>
          </w:p>
        </w:tc>
        <w:tc>
          <w:tcPr>
            <w:tcW w:w="164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19.7 </w:t>
            </w:r>
          </w:p>
        </w:tc>
        <w:tc>
          <w:tcPr>
            <w:tcW w:w="118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733"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大江边水库大坝</w:t>
            </w:r>
          </w:p>
        </w:tc>
        <w:tc>
          <w:tcPr>
            <w:tcW w:w="163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highlight w:val="none"/>
                <w:u w:val="none"/>
                <w:lang w:val="en-US" w:eastAsia="zh-CN" w:bidi="ar"/>
              </w:rPr>
              <w:t>K15+500</w:t>
            </w:r>
          </w:p>
        </w:tc>
        <w:tc>
          <w:tcPr>
            <w:tcW w:w="16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highlight w:val="none"/>
                <w:u w:val="none"/>
                <w:lang w:val="en-US" w:eastAsia="zh-CN" w:bidi="ar"/>
              </w:rPr>
              <w:t>117.9</w:t>
            </w:r>
          </w:p>
        </w:tc>
        <w:tc>
          <w:tcPr>
            <w:tcW w:w="157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highlight w:val="none"/>
                <w:u w:val="none"/>
                <w:lang w:val="en-US" w:eastAsia="zh-CN" w:bidi="ar"/>
              </w:rPr>
              <w:t>26.5</w:t>
            </w:r>
          </w:p>
        </w:tc>
        <w:tc>
          <w:tcPr>
            <w:tcW w:w="164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15.7 </w:t>
            </w:r>
          </w:p>
        </w:tc>
        <w:tc>
          <w:tcPr>
            <w:tcW w:w="118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733"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八妙水</w:t>
            </w:r>
          </w:p>
        </w:tc>
        <w:tc>
          <w:tcPr>
            <w:tcW w:w="163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highlight w:val="none"/>
                <w:u w:val="none"/>
                <w:lang w:val="en-US" w:eastAsia="zh-CN" w:bidi="ar"/>
              </w:rPr>
              <w:t>K8+800</w:t>
            </w:r>
          </w:p>
        </w:tc>
        <w:tc>
          <w:tcPr>
            <w:tcW w:w="16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highlight w:val="none"/>
                <w:u w:val="none"/>
                <w:lang w:val="en-US" w:eastAsia="zh-CN" w:bidi="ar"/>
              </w:rPr>
              <w:t>130</w:t>
            </w:r>
          </w:p>
        </w:tc>
        <w:tc>
          <w:tcPr>
            <w:tcW w:w="157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highlight w:val="none"/>
                <w:u w:val="none"/>
                <w:lang w:val="en-US" w:eastAsia="zh-CN" w:bidi="ar"/>
              </w:rPr>
              <w:t>33.2</w:t>
            </w:r>
          </w:p>
        </w:tc>
        <w:tc>
          <w:tcPr>
            <w:tcW w:w="164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14.9 </w:t>
            </w:r>
          </w:p>
        </w:tc>
        <w:tc>
          <w:tcPr>
            <w:tcW w:w="118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733"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梓山水</w:t>
            </w:r>
          </w:p>
        </w:tc>
        <w:tc>
          <w:tcPr>
            <w:tcW w:w="163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highlight w:val="none"/>
                <w:u w:val="none"/>
                <w:lang w:val="en-US" w:eastAsia="zh-CN" w:bidi="ar"/>
              </w:rPr>
              <w:t>K7+500</w:t>
            </w:r>
          </w:p>
        </w:tc>
        <w:tc>
          <w:tcPr>
            <w:tcW w:w="16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highlight w:val="none"/>
                <w:u w:val="none"/>
                <w:lang w:val="en-US" w:eastAsia="zh-CN" w:bidi="ar"/>
              </w:rPr>
              <w:t>161</w:t>
            </w:r>
          </w:p>
        </w:tc>
        <w:tc>
          <w:tcPr>
            <w:tcW w:w="157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highlight w:val="none"/>
                <w:u w:val="none"/>
                <w:lang w:val="en-US" w:eastAsia="zh-CN" w:bidi="ar"/>
              </w:rPr>
              <w:t>34.5</w:t>
            </w:r>
          </w:p>
        </w:tc>
        <w:tc>
          <w:tcPr>
            <w:tcW w:w="164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14.3 </w:t>
            </w:r>
          </w:p>
        </w:tc>
        <w:tc>
          <w:tcPr>
            <w:tcW w:w="118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733"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昌木套河口</w:t>
            </w:r>
          </w:p>
        </w:tc>
        <w:tc>
          <w:tcPr>
            <w:tcW w:w="163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highlight w:val="none"/>
                <w:u w:val="none"/>
                <w:lang w:val="en-US" w:eastAsia="zh-CN" w:bidi="ar"/>
              </w:rPr>
              <w:t>K0+000</w:t>
            </w:r>
          </w:p>
        </w:tc>
        <w:tc>
          <w:tcPr>
            <w:tcW w:w="16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highlight w:val="none"/>
                <w:u w:val="none"/>
                <w:lang w:val="en-US" w:eastAsia="zh-CN" w:bidi="ar"/>
              </w:rPr>
              <w:t>197</w:t>
            </w:r>
          </w:p>
        </w:tc>
        <w:tc>
          <w:tcPr>
            <w:tcW w:w="157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highlight w:val="none"/>
                <w:u w:val="none"/>
                <w:lang w:val="en-US" w:eastAsia="zh-CN" w:bidi="ar"/>
              </w:rPr>
              <w:t>4</w:t>
            </w:r>
            <w:r>
              <w:rPr>
                <w:rFonts w:hint="eastAsia" w:eastAsia="仿宋_GB2312" w:cs="Times New Roman"/>
                <w:i w:val="0"/>
                <w:color w:val="auto"/>
                <w:kern w:val="0"/>
                <w:sz w:val="18"/>
                <w:szCs w:val="18"/>
                <w:highlight w:val="none"/>
                <w:u w:val="none"/>
                <w:lang w:val="en-US" w:eastAsia="zh-CN" w:bidi="ar"/>
              </w:rPr>
              <w:t>5</w:t>
            </w:r>
          </w:p>
        </w:tc>
        <w:tc>
          <w:tcPr>
            <w:tcW w:w="164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highlight w:val="none"/>
                <w:u w:val="none"/>
                <w:lang w:val="en-US" w:eastAsia="zh-CN" w:bidi="ar"/>
              </w:rPr>
              <w:t>9.1</w:t>
            </w:r>
          </w:p>
        </w:tc>
        <w:tc>
          <w:tcPr>
            <w:tcW w:w="118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snapToGrid w:val="0"/>
          <w:color w:val="auto"/>
          <w:sz w:val="28"/>
          <w:szCs w:val="28"/>
          <w:highlight w:val="none"/>
          <w:lang w:val="en-US" w:eastAsia="zh-CN"/>
        </w:rPr>
      </w:pPr>
      <w:r>
        <w:rPr>
          <w:rFonts w:hint="default" w:ascii="Times New Roman" w:hAnsi="Times New Roman" w:eastAsia="仿宋_GB2312" w:cs="Times New Roman"/>
          <w:snapToGrid w:val="0"/>
          <w:color w:val="auto"/>
          <w:spacing w:val="0"/>
          <w:sz w:val="28"/>
          <w:szCs w:val="28"/>
          <w:highlight w:val="none"/>
          <w:lang w:val="en-US" w:eastAsia="zh-CN"/>
        </w:rPr>
        <w:t>同理根据《查算手册》按推理公式法求得：</w:t>
      </w:r>
      <w:r>
        <w:rPr>
          <w:rFonts w:hint="eastAsia" w:ascii="仿宋_GB2312" w:hAnsi="仿宋_GB2312" w:eastAsia="仿宋_GB2312" w:cs="仿宋_GB2312"/>
          <w:color w:val="auto"/>
          <w:spacing w:val="0"/>
          <w:sz w:val="28"/>
          <w:szCs w:val="28"/>
          <w:highlight w:val="none"/>
          <w:lang w:val="en-US" w:eastAsia="zh-CN"/>
        </w:rPr>
        <w:t>昌木套河集雨面积197km</w:t>
      </w:r>
      <w:r>
        <w:rPr>
          <w:rFonts w:hint="eastAsia" w:ascii="仿宋_GB2312" w:hAnsi="仿宋_GB2312" w:eastAsia="仿宋_GB2312" w:cs="仿宋_GB2312"/>
          <w:color w:val="auto"/>
          <w:spacing w:val="0"/>
          <w:sz w:val="28"/>
          <w:szCs w:val="28"/>
          <w:highlight w:val="none"/>
          <w:vertAlign w:val="superscript"/>
          <w:lang w:val="en-US" w:eastAsia="zh-CN"/>
        </w:rPr>
        <w:t>2</w:t>
      </w:r>
      <w:r>
        <w:rPr>
          <w:rFonts w:hint="eastAsia" w:ascii="仿宋_GB2312" w:hAnsi="仿宋_GB2312" w:eastAsia="仿宋_GB2312" w:cs="仿宋_GB2312"/>
          <w:color w:val="auto"/>
          <w:spacing w:val="0"/>
          <w:sz w:val="28"/>
          <w:szCs w:val="28"/>
          <w:highlight w:val="none"/>
          <w:lang w:val="en-US" w:eastAsia="zh-CN"/>
        </w:rPr>
        <w:t>，河长45km，河流平均坡降9.1‰</w:t>
      </w:r>
      <w:r>
        <w:rPr>
          <w:rFonts w:hint="eastAsia" w:eastAsia="仿宋_GB2312" w:cs="Times New Roman"/>
          <w:snapToGrid w:val="0"/>
          <w:color w:val="auto"/>
          <w:spacing w:val="0"/>
          <w:sz w:val="28"/>
          <w:szCs w:val="28"/>
          <w:highlight w:val="none"/>
          <w:lang w:val="en-US" w:eastAsia="zh-CN"/>
        </w:rPr>
        <w:t>，</w:t>
      </w:r>
      <w:r>
        <w:rPr>
          <w:rFonts w:hint="default" w:ascii="Times New Roman" w:hAnsi="Times New Roman" w:eastAsia="仿宋_GB2312" w:cs="Times New Roman"/>
          <w:snapToGrid w:val="0"/>
          <w:color w:val="auto"/>
          <w:spacing w:val="0"/>
          <w:sz w:val="28"/>
          <w:szCs w:val="28"/>
          <w:highlight w:val="none"/>
          <w:lang w:val="en-US" w:eastAsia="zh-CN"/>
        </w:rPr>
        <w:t>10年一遇设计洪峰流量为</w:t>
      </w:r>
      <w:r>
        <w:rPr>
          <w:rFonts w:hint="eastAsia" w:eastAsia="仿宋_GB2312" w:cs="Times New Roman"/>
          <w:snapToGrid w:val="0"/>
          <w:color w:val="auto"/>
          <w:spacing w:val="0"/>
          <w:sz w:val="28"/>
          <w:szCs w:val="28"/>
          <w:highlight w:val="none"/>
          <w:lang w:val="en-US" w:eastAsia="zh-CN"/>
        </w:rPr>
        <w:t>429.1</w:t>
      </w:r>
      <w:r>
        <w:rPr>
          <w:rFonts w:hint="default" w:ascii="Times New Roman" w:hAnsi="Times New Roman" w:eastAsia="仿宋_GB2312" w:cs="Times New Roman"/>
          <w:snapToGrid w:val="0"/>
          <w:color w:val="auto"/>
          <w:spacing w:val="0"/>
          <w:sz w:val="28"/>
          <w:szCs w:val="28"/>
          <w:highlight w:val="none"/>
          <w:lang w:val="en-US" w:eastAsia="zh-CN"/>
        </w:rPr>
        <w:t>m³/s，洪峰流量模数为</w:t>
      </w:r>
      <w:r>
        <w:rPr>
          <w:rFonts w:hint="eastAsia" w:eastAsia="仿宋_GB2312" w:cs="Times New Roman"/>
          <w:snapToGrid w:val="0"/>
          <w:color w:val="auto"/>
          <w:spacing w:val="0"/>
          <w:sz w:val="28"/>
          <w:szCs w:val="28"/>
          <w:highlight w:val="none"/>
          <w:lang w:val="en-US" w:eastAsia="zh-CN"/>
        </w:rPr>
        <w:t>2.18</w:t>
      </w:r>
      <w:r>
        <w:rPr>
          <w:rFonts w:hint="default" w:ascii="Times New Roman" w:hAnsi="Times New Roman" w:eastAsia="仿宋_GB2312" w:cs="Times New Roman"/>
          <w:snapToGrid w:val="0"/>
          <w:color w:val="auto"/>
          <w:spacing w:val="0"/>
          <w:sz w:val="28"/>
          <w:szCs w:val="28"/>
          <w:highlight w:val="none"/>
          <w:lang w:val="en-US" w:eastAsia="zh-CN"/>
        </w:rPr>
        <w:t>m³/s·km</w:t>
      </w:r>
      <w:r>
        <w:rPr>
          <w:rFonts w:hint="default" w:ascii="Times New Roman" w:hAnsi="Times New Roman" w:eastAsia="仿宋_GB2312" w:cs="Times New Roman"/>
          <w:snapToGrid w:val="0"/>
          <w:color w:val="auto"/>
          <w:spacing w:val="0"/>
          <w:sz w:val="28"/>
          <w:szCs w:val="28"/>
          <w:highlight w:val="none"/>
          <w:vertAlign w:val="superscript"/>
          <w:lang w:val="en-US" w:eastAsia="zh-CN"/>
        </w:rPr>
        <w:t>2</w:t>
      </w:r>
      <w:r>
        <w:rPr>
          <w:rFonts w:hint="default" w:ascii="Times New Roman" w:hAnsi="Times New Roman" w:eastAsia="仿宋_GB2312" w:cs="Times New Roman"/>
          <w:snapToGrid w:val="0"/>
          <w:color w:val="auto"/>
          <w:spacing w:val="0"/>
          <w:sz w:val="28"/>
          <w:szCs w:val="28"/>
          <w:highlight w:val="none"/>
          <w:lang w:val="en-US" w:eastAsia="zh-CN"/>
        </w:rPr>
        <w:t>；同理根据《湖南省白水祁阳县二期工程初步设计报告》，</w:t>
      </w:r>
      <w:r>
        <w:rPr>
          <w:rFonts w:hint="default" w:ascii="Times New Roman" w:hAnsi="Times New Roman" w:eastAsia="仿宋_GB2312" w:cs="Times New Roman"/>
          <w:color w:val="auto"/>
          <w:spacing w:val="0"/>
          <w:sz w:val="28"/>
          <w:szCs w:val="28"/>
          <w:highlight w:val="none"/>
          <w:lang w:val="en-US" w:eastAsia="zh-CN"/>
        </w:rPr>
        <w:t>相邻流域黄溪河（盐江～小河口段）</w:t>
      </w:r>
      <w:r>
        <w:rPr>
          <w:rFonts w:hint="eastAsia" w:eastAsia="仿宋_GB2312" w:cs="Times New Roman"/>
          <w:color w:val="auto"/>
          <w:spacing w:val="0"/>
          <w:sz w:val="28"/>
          <w:szCs w:val="28"/>
          <w:highlight w:val="none"/>
          <w:lang w:val="en-US" w:eastAsia="zh-CN"/>
        </w:rPr>
        <w:t>流域面积449.64km</w:t>
      </w:r>
      <w:r>
        <w:rPr>
          <w:rFonts w:hint="eastAsia" w:eastAsia="仿宋_GB2312" w:cs="Times New Roman"/>
          <w:color w:val="auto"/>
          <w:spacing w:val="0"/>
          <w:sz w:val="28"/>
          <w:szCs w:val="28"/>
          <w:highlight w:val="none"/>
          <w:vertAlign w:val="superscript"/>
          <w:lang w:val="en-US" w:eastAsia="zh-CN"/>
        </w:rPr>
        <w:t>2</w:t>
      </w:r>
      <w:r>
        <w:rPr>
          <w:rFonts w:hint="eastAsia" w:eastAsia="仿宋_GB2312" w:cs="Times New Roman"/>
          <w:color w:val="auto"/>
          <w:spacing w:val="0"/>
          <w:sz w:val="28"/>
          <w:szCs w:val="28"/>
          <w:highlight w:val="none"/>
          <w:lang w:val="en-US" w:eastAsia="zh-CN"/>
        </w:rPr>
        <w:t>，河道长67.22km，干流平均坡降6.4‰，</w:t>
      </w:r>
      <w:r>
        <w:rPr>
          <w:rFonts w:hint="default" w:ascii="Times New Roman" w:hAnsi="Times New Roman" w:eastAsia="仿宋_GB2312" w:cs="Times New Roman"/>
          <w:snapToGrid w:val="0"/>
          <w:color w:val="auto"/>
          <w:spacing w:val="0"/>
          <w:sz w:val="28"/>
          <w:szCs w:val="28"/>
          <w:highlight w:val="none"/>
          <w:lang w:val="en-US" w:eastAsia="zh-CN"/>
        </w:rPr>
        <w:t>10年一遇设</w:t>
      </w:r>
      <w:r>
        <w:rPr>
          <w:rFonts w:hint="default" w:ascii="Times New Roman" w:hAnsi="Times New Roman" w:eastAsia="仿宋_GB2312" w:cs="Times New Roman"/>
          <w:snapToGrid w:val="0"/>
          <w:color w:val="auto"/>
          <w:sz w:val="28"/>
          <w:szCs w:val="28"/>
          <w:highlight w:val="none"/>
          <w:lang w:val="en-US" w:eastAsia="zh-CN"/>
        </w:rPr>
        <w:t>计洪峰流量为927.1m³/s，洪峰流量模数为2.06m³/s·km</w:t>
      </w:r>
      <w:r>
        <w:rPr>
          <w:rFonts w:hint="default" w:ascii="Times New Roman" w:hAnsi="Times New Roman" w:eastAsia="仿宋_GB2312" w:cs="Times New Roman"/>
          <w:snapToGrid w:val="0"/>
          <w:color w:val="auto"/>
          <w:sz w:val="28"/>
          <w:szCs w:val="28"/>
          <w:highlight w:val="none"/>
          <w:vertAlign w:val="superscript"/>
          <w:lang w:val="en-US" w:eastAsia="zh-CN"/>
        </w:rPr>
        <w:t>2</w:t>
      </w:r>
      <w:r>
        <w:rPr>
          <w:rFonts w:hint="default" w:ascii="Times New Roman" w:hAnsi="Times New Roman" w:eastAsia="仿宋_GB2312" w:cs="Times New Roman"/>
          <w:snapToGrid w:val="0"/>
          <w:color w:val="auto"/>
          <w:sz w:val="28"/>
          <w:szCs w:val="28"/>
          <w:highlight w:val="none"/>
          <w:lang w:val="en-US" w:eastAsia="zh-CN"/>
        </w:rPr>
        <w:t>；分析原因：昌木套河流域面积略小，其河道比降略陡，所以造成其洪峰流量模数较黄溪河（盐江～小河口段）略偏大，两者成果基本符合流域实际情况。计算成果较为可靠。</w:t>
      </w:r>
    </w:p>
    <w:p>
      <w:pPr>
        <w:keepNext/>
        <w:keepLines/>
        <w:pageBreakBefore w:val="0"/>
        <w:widowControl w:val="0"/>
        <w:kinsoku/>
        <w:wordWrap/>
        <w:overflowPunct/>
        <w:topLinePunct w:val="0"/>
        <w:autoSpaceDE/>
        <w:autoSpaceDN/>
        <w:bidi w:val="0"/>
        <w:adjustRightInd/>
        <w:snapToGrid/>
        <w:spacing w:before="0" w:after="0" w:line="360" w:lineRule="auto"/>
        <w:ind w:firstLine="560" w:firstLineChars="200"/>
        <w:textAlignment w:val="auto"/>
        <w:outlineLvl w:val="9"/>
        <w:rPr>
          <w:rFonts w:hint="default" w:ascii="Times New Roman" w:hAnsi="Times New Roman" w:cs="Times New Roman"/>
          <w:b w:val="0"/>
          <w:bCs w:val="0"/>
          <w:color w:val="auto"/>
          <w:spacing w:val="0"/>
          <w:sz w:val="28"/>
          <w:szCs w:val="28"/>
          <w:highlight w:val="none"/>
          <w:lang w:val="en-US" w:eastAsia="zh-CN" w:bidi="zh-CN"/>
        </w:rPr>
      </w:pPr>
      <w:r>
        <w:rPr>
          <w:rFonts w:hint="default" w:ascii="Times New Roman" w:hAnsi="Times New Roman" w:eastAsia="仿宋_GB2312" w:cs="Times New Roman"/>
          <w:b w:val="0"/>
          <w:bCs w:val="0"/>
          <w:color w:val="auto"/>
          <w:spacing w:val="0"/>
          <w:sz w:val="28"/>
          <w:szCs w:val="28"/>
          <w:highlight w:val="none"/>
          <w:lang w:val="en-US" w:eastAsia="zh-CN" w:bidi="zh-CN"/>
        </w:rPr>
        <w:t>设计洪水水面线成果详见下表2.1-2。</w:t>
      </w:r>
    </w:p>
    <w:p>
      <w:pPr>
        <w:rPr>
          <w:rFonts w:hint="default" w:ascii="Times New Roman" w:hAnsi="Times New Roman" w:eastAsia="仿宋_GB2312" w:cs="Times New Roman"/>
          <w:b/>
          <w:bCs/>
          <w:color w:val="auto"/>
          <w:spacing w:val="0"/>
          <w:sz w:val="24"/>
          <w:szCs w:val="24"/>
          <w:highlight w:val="none"/>
          <w:u w:val="none"/>
          <w:lang w:val="en-US" w:eastAsia="zh-CN"/>
        </w:rPr>
      </w:pPr>
      <w:r>
        <w:rPr>
          <w:rFonts w:hint="default" w:ascii="Times New Roman" w:hAnsi="Times New Roman" w:eastAsia="仿宋_GB2312" w:cs="Times New Roman"/>
          <w:b/>
          <w:bCs/>
          <w:color w:val="auto"/>
          <w:spacing w:val="0"/>
          <w:sz w:val="24"/>
          <w:szCs w:val="24"/>
          <w:highlight w:val="none"/>
          <w:u w:val="none"/>
          <w:lang w:val="en-US" w:eastAsia="zh-CN"/>
        </w:rPr>
        <w:br w:type="page"/>
      </w:r>
    </w:p>
    <w:p>
      <w:pPr>
        <w:keepNext w:val="0"/>
        <w:keepLines w:val="0"/>
        <w:pageBreakBefore w:val="0"/>
        <w:widowControl w:val="0"/>
        <w:shd w:val="clear"/>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仿宋_GB2312" w:cs="Times New Roman"/>
          <w:b/>
          <w:bCs/>
          <w:color w:val="auto"/>
          <w:spacing w:val="0"/>
          <w:sz w:val="24"/>
          <w:szCs w:val="24"/>
          <w:highlight w:val="none"/>
          <w:u w:val="none"/>
          <w:lang w:val="en-US" w:eastAsia="zh-CN"/>
        </w:rPr>
      </w:pPr>
      <w:r>
        <w:rPr>
          <w:rFonts w:hint="default" w:ascii="Times New Roman" w:hAnsi="Times New Roman" w:eastAsia="仿宋_GB2312" w:cs="Times New Roman"/>
          <w:b/>
          <w:bCs/>
          <w:color w:val="auto"/>
          <w:spacing w:val="0"/>
          <w:sz w:val="24"/>
          <w:szCs w:val="24"/>
          <w:highlight w:val="none"/>
          <w:u w:val="none"/>
          <w:lang w:val="en-US" w:eastAsia="zh-CN"/>
        </w:rPr>
        <w:t xml:space="preserve">表2.1-2  </w:t>
      </w:r>
      <w:r>
        <w:rPr>
          <w:rFonts w:hint="eastAsia" w:eastAsia="仿宋_GB2312" w:cs="Times New Roman"/>
          <w:b/>
          <w:bCs/>
          <w:color w:val="auto"/>
          <w:spacing w:val="0"/>
          <w:sz w:val="24"/>
          <w:szCs w:val="24"/>
          <w:highlight w:val="none"/>
          <w:u w:val="none"/>
          <w:lang w:val="en-US" w:eastAsia="zh-CN"/>
        </w:rPr>
        <w:t>昌木套</w:t>
      </w:r>
      <w:r>
        <w:rPr>
          <w:rFonts w:hint="default" w:ascii="Times New Roman" w:hAnsi="Times New Roman" w:eastAsia="仿宋_GB2312" w:cs="Times New Roman"/>
          <w:b/>
          <w:bCs/>
          <w:color w:val="auto"/>
          <w:spacing w:val="0"/>
          <w:sz w:val="24"/>
          <w:szCs w:val="24"/>
          <w:highlight w:val="none"/>
          <w:u w:val="none"/>
          <w:lang w:val="en-US" w:eastAsia="zh-CN"/>
        </w:rPr>
        <w:t>（祁阳段）设计洪水水面线成果表</w:t>
      </w:r>
    </w:p>
    <w:tbl>
      <w:tblPr>
        <w:tblStyle w:val="16"/>
        <w:tblW w:w="4999" w:type="pct"/>
        <w:tblInd w:w="0" w:type="dxa"/>
        <w:shd w:val="clear" w:color="auto" w:fill="auto"/>
        <w:tblLayout w:type="autofit"/>
        <w:tblCellMar>
          <w:top w:w="0" w:type="dxa"/>
          <w:left w:w="0" w:type="dxa"/>
          <w:bottom w:w="0" w:type="dxa"/>
          <w:right w:w="0" w:type="dxa"/>
        </w:tblCellMar>
      </w:tblPr>
      <w:tblGrid>
        <w:gridCol w:w="1853"/>
        <w:gridCol w:w="1854"/>
        <w:gridCol w:w="1854"/>
        <w:gridCol w:w="1854"/>
        <w:gridCol w:w="1854"/>
      </w:tblGrid>
      <w:tr>
        <w:tblPrEx>
          <w:shd w:val="clear" w:color="auto" w:fill="auto"/>
          <w:tblCellMar>
            <w:top w:w="0" w:type="dxa"/>
            <w:left w:w="0" w:type="dxa"/>
            <w:bottom w:w="0" w:type="dxa"/>
            <w:right w:w="0" w:type="dxa"/>
          </w:tblCellMar>
        </w:tblPrEx>
        <w:trPr>
          <w:trHeight w:val="312" w:hRule="atLeast"/>
          <w:tblHeader/>
        </w:trPr>
        <w:tc>
          <w:tcPr>
            <w:tcW w:w="1000" w:type="pct"/>
            <w:vMerge w:val="restart"/>
            <w:tcBorders>
              <w:top w:val="single" w:color="000000" w:sz="12"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断面号</w:t>
            </w:r>
          </w:p>
        </w:tc>
        <w:tc>
          <w:tcPr>
            <w:tcW w:w="1000" w:type="pct"/>
            <w:vMerge w:val="restart"/>
            <w:tcBorders>
              <w:top w:val="single" w:color="000000" w:sz="12"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地点</w:t>
            </w:r>
          </w:p>
        </w:tc>
        <w:tc>
          <w:tcPr>
            <w:tcW w:w="1000" w:type="pct"/>
            <w:vMerge w:val="restart"/>
            <w:tcBorders>
              <w:top w:val="single" w:color="000000" w:sz="12"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间距（m）</w:t>
            </w:r>
          </w:p>
        </w:tc>
        <w:tc>
          <w:tcPr>
            <w:tcW w:w="1000" w:type="pct"/>
            <w:vMerge w:val="restart"/>
            <w:tcBorders>
              <w:top w:val="single" w:color="000000" w:sz="12"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累距（m）</w:t>
            </w:r>
          </w:p>
        </w:tc>
        <w:tc>
          <w:tcPr>
            <w:tcW w:w="1000" w:type="pct"/>
            <w:vMerge w:val="restart"/>
            <w:tcBorders>
              <w:top w:val="single" w:color="000000" w:sz="12"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设计水位P=10%</w:t>
            </w:r>
          </w:p>
        </w:tc>
      </w:tr>
      <w:tr>
        <w:tblPrEx>
          <w:shd w:val="clear" w:color="auto" w:fill="auto"/>
          <w:tblCellMar>
            <w:top w:w="0" w:type="dxa"/>
            <w:left w:w="0" w:type="dxa"/>
            <w:bottom w:w="0" w:type="dxa"/>
            <w:right w:w="0" w:type="dxa"/>
          </w:tblCellMar>
        </w:tblPrEx>
        <w:trPr>
          <w:trHeight w:val="312" w:hRule="atLeast"/>
          <w:tblHeader/>
        </w:trPr>
        <w:tc>
          <w:tcPr>
            <w:tcW w:w="1000" w:type="pct"/>
            <w:vMerge w:val="continue"/>
            <w:tcBorders>
              <w:top w:val="single" w:color="000000" w:sz="12"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12"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12"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12"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12"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227"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河口CS1</w:t>
            </w:r>
          </w:p>
        </w:tc>
        <w:tc>
          <w:tcPr>
            <w:tcW w:w="1000"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83.9</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320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两河坝下CS2</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320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83.95</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两河坝上CS3</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320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84.07</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440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CS4</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760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84.86</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510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CS5</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1270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85.88</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370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6</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CS6</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1640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86.7</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360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7</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清泉坝下CS7</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2000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87.6</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8</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清泉坝上CS8</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2000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87.75</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550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9</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肖家坝下CS9</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2550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88.6</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10</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肖家坝上CS10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2550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88.71</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11</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清泉坝下CS11</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2750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89.01</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12</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清泉坝上CS12</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2750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89.13</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580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13</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CS13</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3330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89.76</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470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14</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CS14</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3800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90.37</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570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15</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CS15</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4370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91</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16</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CS16</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4770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92.31</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490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17</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CS17</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5260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95.8</w:t>
            </w:r>
          </w:p>
        </w:tc>
      </w:tr>
      <w:tr>
        <w:tblPrEx>
          <w:shd w:val="clear" w:color="auto" w:fill="auto"/>
          <w:tblCellMar>
            <w:top w:w="0" w:type="dxa"/>
            <w:left w:w="0" w:type="dxa"/>
            <w:bottom w:w="0" w:type="dxa"/>
            <w:right w:w="0" w:type="dxa"/>
          </w:tblCellMar>
        </w:tblPrEx>
        <w:trPr>
          <w:trHeight w:val="493"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340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18</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CS18</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5600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96.</w:t>
            </w:r>
            <w:r>
              <w:rPr>
                <w:rFonts w:hint="eastAsia" w:eastAsia="仿宋_GB2312" w:cs="Times New Roman"/>
                <w:i w:val="0"/>
                <w:color w:val="auto"/>
                <w:kern w:val="0"/>
                <w:sz w:val="21"/>
                <w:szCs w:val="21"/>
                <w:highlight w:val="none"/>
                <w:u w:val="none"/>
                <w:lang w:val="en-US" w:eastAsia="zh-CN" w:bidi="ar"/>
              </w:rPr>
              <w:t>3</w:t>
            </w:r>
            <w:r>
              <w:rPr>
                <w:rFonts w:hint="default" w:ascii="Times New Roman" w:hAnsi="Times New Roman" w:eastAsia="仿宋_GB2312" w:cs="Times New Roman"/>
                <w:i w:val="0"/>
                <w:color w:val="auto"/>
                <w:kern w:val="0"/>
                <w:sz w:val="21"/>
                <w:szCs w:val="21"/>
                <w:highlight w:val="none"/>
                <w:u w:val="none"/>
                <w:lang w:val="en-US" w:eastAsia="zh-CN" w:bidi="ar"/>
              </w:rPr>
              <w:t>9</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19</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同心坝下CS19</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5700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96.67</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20</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同心坝上CS20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5700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97.66</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460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21</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CS21</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6160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98.45</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440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22</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CS22</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6600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99.16</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600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23</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CS23</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7200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99.64</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24</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CS24</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7700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101.7</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380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25</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CS25</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8080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103.6</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420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26</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CS26</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8500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105.7</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650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27</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CS27</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9150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107.43</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600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28</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九泥1#翻板闸坝下CS28</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9750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109.03</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29</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九泥1#翻板闸坝上CS29</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9750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109.58</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550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30</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CS30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10300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111.76</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700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31</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九牛坝5#翻板闸坝下CS31</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11000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113.4</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32</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九牛坝5#翻板闸坝上CS32</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11000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113.75</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33</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九牛坝4#翻板闸坝下CS33</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11300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115.25</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34</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九牛坝4#翻板闸坝上CS34</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11300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116.08</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490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35</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CS35</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11790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117.16</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560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36</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九牛坝2#坝下CS36</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12350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120.67</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37</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九牛坝2#坝上CS37</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12350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121.25</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390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38</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CS38</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12740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123.1</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590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39</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CS39</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13330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123.5</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40</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CS40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13830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129.25</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600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41</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CS41</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14430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130.85</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530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42</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CS42</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14960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130.87</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340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43</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九牛坝1#坝下CS43</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15300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133.64</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44</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九牛坝1#坝上CS44</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15300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 xml:space="preserve">136.00 </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150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45</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大江边水库大坝下CS45</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15450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 xml:space="preserve">136.50 </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46</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大江边水库大坝上CS46</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15500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lang w:val="en-US"/>
              </w:rPr>
            </w:pPr>
            <w:r>
              <w:rPr>
                <w:rFonts w:hint="default" w:ascii="Times New Roman" w:hAnsi="Times New Roman" w:eastAsia="仿宋_GB2312" w:cs="Times New Roman"/>
                <w:i w:val="0"/>
                <w:color w:val="auto"/>
                <w:kern w:val="0"/>
                <w:sz w:val="21"/>
                <w:szCs w:val="21"/>
                <w:highlight w:val="none"/>
                <w:u w:val="none"/>
                <w:lang w:val="en-US" w:eastAsia="zh-CN" w:bidi="ar"/>
              </w:rPr>
              <w:t>183.3</w:t>
            </w:r>
            <w:r>
              <w:rPr>
                <w:rFonts w:hint="eastAsia" w:eastAsia="仿宋_GB2312" w:cs="Times New Roman"/>
                <w:i w:val="0"/>
                <w:color w:val="auto"/>
                <w:kern w:val="0"/>
                <w:sz w:val="21"/>
                <w:szCs w:val="21"/>
                <w:highlight w:val="none"/>
                <w:u w:val="none"/>
                <w:lang w:val="en-US" w:eastAsia="zh-CN" w:bidi="ar"/>
              </w:rPr>
              <w:t>0</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1000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47</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CS47(大江边水库)</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16500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lang w:val="en-US"/>
              </w:rPr>
            </w:pPr>
            <w:r>
              <w:rPr>
                <w:rFonts w:hint="default" w:ascii="Times New Roman" w:hAnsi="Times New Roman" w:eastAsia="仿宋_GB2312" w:cs="Times New Roman"/>
                <w:i w:val="0"/>
                <w:color w:val="auto"/>
                <w:kern w:val="0"/>
                <w:sz w:val="21"/>
                <w:szCs w:val="21"/>
                <w:highlight w:val="none"/>
                <w:u w:val="none"/>
                <w:lang w:val="en-US" w:eastAsia="zh-CN" w:bidi="ar"/>
              </w:rPr>
              <w:t>183.3</w:t>
            </w:r>
            <w:r>
              <w:rPr>
                <w:rFonts w:hint="eastAsia" w:eastAsia="仿宋_GB2312" w:cs="Times New Roman"/>
                <w:i w:val="0"/>
                <w:color w:val="auto"/>
                <w:kern w:val="0"/>
                <w:sz w:val="21"/>
                <w:szCs w:val="21"/>
                <w:highlight w:val="none"/>
                <w:u w:val="none"/>
                <w:lang w:val="en-US" w:eastAsia="zh-CN" w:bidi="ar"/>
              </w:rPr>
              <w:t>0</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1000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48</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CS48(大江边水库)</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17500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lang w:val="en-US"/>
              </w:rPr>
            </w:pPr>
            <w:r>
              <w:rPr>
                <w:rFonts w:hint="default" w:ascii="Times New Roman" w:hAnsi="Times New Roman" w:eastAsia="仿宋_GB2312" w:cs="Times New Roman"/>
                <w:i w:val="0"/>
                <w:color w:val="auto"/>
                <w:kern w:val="0"/>
                <w:sz w:val="21"/>
                <w:szCs w:val="21"/>
                <w:highlight w:val="none"/>
                <w:u w:val="none"/>
                <w:lang w:val="en-US" w:eastAsia="zh-CN" w:bidi="ar"/>
              </w:rPr>
              <w:t>183.3</w:t>
            </w:r>
            <w:r>
              <w:rPr>
                <w:rFonts w:hint="eastAsia" w:eastAsia="仿宋_GB2312" w:cs="Times New Roman"/>
                <w:i w:val="0"/>
                <w:color w:val="auto"/>
                <w:kern w:val="0"/>
                <w:sz w:val="21"/>
                <w:szCs w:val="21"/>
                <w:highlight w:val="none"/>
                <w:u w:val="none"/>
                <w:lang w:val="en-US" w:eastAsia="zh-CN" w:bidi="ar"/>
              </w:rPr>
              <w:t>1</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1000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49</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CS49(大江边水库)</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18500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lang w:val="en-US"/>
              </w:rPr>
            </w:pPr>
            <w:r>
              <w:rPr>
                <w:rFonts w:hint="default" w:ascii="Times New Roman" w:hAnsi="Times New Roman" w:eastAsia="仿宋_GB2312" w:cs="Times New Roman"/>
                <w:i w:val="0"/>
                <w:color w:val="auto"/>
                <w:kern w:val="0"/>
                <w:sz w:val="21"/>
                <w:szCs w:val="21"/>
                <w:highlight w:val="none"/>
                <w:u w:val="none"/>
                <w:lang w:val="en-US" w:eastAsia="zh-CN" w:bidi="ar"/>
              </w:rPr>
              <w:t>18</w:t>
            </w:r>
            <w:r>
              <w:rPr>
                <w:rFonts w:hint="eastAsia" w:eastAsia="仿宋_GB2312" w:cs="Times New Roman"/>
                <w:i w:val="0"/>
                <w:color w:val="auto"/>
                <w:kern w:val="0"/>
                <w:sz w:val="21"/>
                <w:szCs w:val="21"/>
                <w:highlight w:val="none"/>
                <w:u w:val="none"/>
                <w:lang w:val="en-US" w:eastAsia="zh-CN" w:bidi="ar"/>
              </w:rPr>
              <w:t>4.81</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1000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50</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CS50(大江边水库)</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19500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lang w:val="en-US"/>
              </w:rPr>
            </w:pPr>
            <w:r>
              <w:rPr>
                <w:rFonts w:hint="eastAsia" w:eastAsia="仿宋_GB2312" w:cs="Times New Roman"/>
                <w:i w:val="0"/>
                <w:color w:val="auto"/>
                <w:kern w:val="0"/>
                <w:sz w:val="21"/>
                <w:szCs w:val="21"/>
                <w:highlight w:val="none"/>
                <w:u w:val="none"/>
                <w:lang w:val="en-US" w:eastAsia="zh-CN" w:bidi="ar"/>
              </w:rPr>
              <w:t>186.81</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51</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CS51(大江边水库)</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20000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lang w:val="en-US"/>
              </w:rPr>
            </w:pPr>
            <w:r>
              <w:rPr>
                <w:rFonts w:hint="eastAsia" w:eastAsia="仿宋_GB2312" w:cs="Times New Roman"/>
                <w:i w:val="0"/>
                <w:color w:val="auto"/>
                <w:kern w:val="0"/>
                <w:sz w:val="21"/>
                <w:szCs w:val="21"/>
                <w:highlight w:val="none"/>
                <w:u w:val="none"/>
                <w:lang w:val="en-US" w:eastAsia="zh-CN" w:bidi="ar"/>
              </w:rPr>
              <w:t>187.91</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630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52</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CS52(大江边水库)</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20630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lang w:val="en-US"/>
              </w:rPr>
            </w:pPr>
            <w:r>
              <w:rPr>
                <w:rFonts w:hint="eastAsia" w:eastAsia="仿宋_GB2312" w:cs="Times New Roman"/>
                <w:i w:val="0"/>
                <w:color w:val="auto"/>
                <w:kern w:val="0"/>
                <w:sz w:val="21"/>
                <w:szCs w:val="21"/>
                <w:highlight w:val="none"/>
                <w:u w:val="none"/>
                <w:lang w:val="en-US" w:eastAsia="zh-CN" w:bidi="ar"/>
              </w:rPr>
              <w:t>189.49</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520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53</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CS53(大江边水库)</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21150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lang w:val="en-US"/>
              </w:rPr>
            </w:pPr>
            <w:r>
              <w:rPr>
                <w:rFonts w:hint="eastAsia" w:eastAsia="仿宋_GB2312" w:cs="Times New Roman"/>
                <w:i w:val="0"/>
                <w:color w:val="auto"/>
                <w:kern w:val="0"/>
                <w:sz w:val="21"/>
                <w:szCs w:val="21"/>
                <w:highlight w:val="none"/>
                <w:u w:val="none"/>
                <w:lang w:val="en-US" w:eastAsia="zh-CN" w:bidi="ar"/>
              </w:rPr>
              <w:t>190.94</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54</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CS54(大江边水库)</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21450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lang w:val="en-US"/>
              </w:rPr>
            </w:pPr>
            <w:r>
              <w:rPr>
                <w:rFonts w:hint="eastAsia" w:eastAsia="仿宋_GB2312" w:cs="Times New Roman"/>
                <w:i w:val="0"/>
                <w:color w:val="auto"/>
                <w:kern w:val="0"/>
                <w:sz w:val="21"/>
                <w:szCs w:val="21"/>
                <w:highlight w:val="none"/>
                <w:u w:val="none"/>
                <w:lang w:val="en-US" w:eastAsia="zh-CN" w:bidi="ar"/>
              </w:rPr>
              <w:t>191.87</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490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55</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CS55</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22239</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194.69</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401</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56</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CS56</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22640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197.14</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580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57</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CS57</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23220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198.4</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470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58</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CS58</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23690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201.28</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610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59</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百岭1#坝下CS59</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24300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204.83</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60</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百岭1#坝上CS60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24300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205.47</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350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61</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CS61</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24650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205.9</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62</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CS62</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25150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210.12</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680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63</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CS63</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25830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213.2</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530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64</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CS64</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26360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218.37</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740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65</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CS65</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27100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223.6</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660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66</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CS66</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27760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231.02</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770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67</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CS67</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28530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237.34</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470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68</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CS68</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29000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241.2</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510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69</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CS69</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29510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244.34</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590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70</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CS70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30100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254.03</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700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71</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CS71</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30800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262.2</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72</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CS72</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31300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267</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560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73</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CS73</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31860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272.8</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600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74</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CS74</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32460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278.9</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450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75</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CS75</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32910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287.8</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530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76</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CS76</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33440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295.75</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560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77</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CS77</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34000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304.82</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78</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CS78</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34500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308.56</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79</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黄石1#翻板坝下CS79</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35000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323.07</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80</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黄石1#翻板坝上CS80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35000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323.44</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250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81</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CS81</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35250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327.4</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440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82</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CS82</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35690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330.01</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410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83</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CS83</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36100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337.3</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350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84</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CS84</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36450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349.25</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480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85</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CS85</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36930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357.89</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86</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CS86</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37330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365.69</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370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87</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龙凼1#坝下CS87</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37700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373.46</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88</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龙凼1#坝上CS88</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37700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375.06</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89</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CS89</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38000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386.2</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600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90</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CS90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38600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395.15</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600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91</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CS91</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39200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416.1</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92</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CS92</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39600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429.45</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600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93</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CS93</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854"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eastAsia" w:eastAsia="仿宋_GB2312" w:cs="Times New Roman"/>
                <w:i w:val="0"/>
                <w:color w:val="auto"/>
                <w:kern w:val="0"/>
                <w:sz w:val="21"/>
                <w:szCs w:val="21"/>
                <w:highlight w:val="none"/>
                <w:u w:val="none"/>
                <w:lang w:val="en-US" w:eastAsia="zh-CN" w:bidi="ar"/>
              </w:rPr>
              <w:t>40600</w:t>
            </w:r>
          </w:p>
        </w:tc>
        <w:tc>
          <w:tcPr>
            <w:tcW w:w="1854" w:type="dxa"/>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eastAsia" w:eastAsia="仿宋_GB2312" w:cs="Times New Roman"/>
                <w:i w:val="0"/>
                <w:color w:val="auto"/>
                <w:sz w:val="21"/>
                <w:szCs w:val="21"/>
                <w:highlight w:val="none"/>
                <w:u w:val="none"/>
                <w:lang w:val="en-US" w:eastAsia="zh-CN"/>
              </w:rPr>
              <w:t>466.52</w:t>
            </w:r>
          </w:p>
        </w:tc>
      </w:tr>
      <w:tr>
        <w:tblPrEx>
          <w:shd w:val="clear" w:color="auto" w:fill="auto"/>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94</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CS94</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854"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w:t>
            </w:r>
            <w:r>
              <w:rPr>
                <w:rFonts w:hint="eastAsia" w:eastAsia="仿宋_GB2312" w:cs="Times New Roman"/>
                <w:i w:val="0"/>
                <w:color w:val="auto"/>
                <w:kern w:val="0"/>
                <w:sz w:val="21"/>
                <w:szCs w:val="21"/>
                <w:highlight w:val="none"/>
                <w:u w:val="none"/>
                <w:lang w:val="en-US" w:eastAsia="zh-CN" w:bidi="ar"/>
              </w:rPr>
              <w:t>1</w:t>
            </w:r>
            <w:r>
              <w:rPr>
                <w:rFonts w:hint="default" w:ascii="Times New Roman" w:hAnsi="Times New Roman" w:eastAsia="仿宋_GB2312" w:cs="Times New Roman"/>
                <w:i w:val="0"/>
                <w:color w:val="auto"/>
                <w:kern w:val="0"/>
                <w:sz w:val="21"/>
                <w:szCs w:val="21"/>
                <w:highlight w:val="none"/>
                <w:u w:val="none"/>
                <w:lang w:val="en-US" w:eastAsia="zh-CN" w:bidi="ar"/>
              </w:rPr>
              <w:t>600</w:t>
            </w:r>
          </w:p>
        </w:tc>
        <w:tc>
          <w:tcPr>
            <w:tcW w:w="1854" w:type="dxa"/>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eastAsia" w:eastAsia="仿宋_GB2312" w:cs="Times New Roman"/>
                <w:i w:val="0"/>
                <w:color w:val="auto"/>
                <w:sz w:val="21"/>
                <w:szCs w:val="21"/>
                <w:highlight w:val="none"/>
                <w:u w:val="none"/>
                <w:lang w:val="en-US" w:eastAsia="zh-CN"/>
              </w:rPr>
              <w:t>543.28</w:t>
            </w:r>
          </w:p>
        </w:tc>
      </w:tr>
      <w:tr>
        <w:tblPrEx>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95</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CS95</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854"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eastAsia" w:eastAsia="仿宋_GB2312" w:cs="Times New Roman"/>
                <w:i w:val="0"/>
                <w:color w:val="auto"/>
                <w:kern w:val="0"/>
                <w:sz w:val="21"/>
                <w:szCs w:val="21"/>
                <w:highlight w:val="none"/>
                <w:u w:val="none"/>
                <w:lang w:val="en-US" w:eastAsia="zh-CN" w:bidi="ar"/>
              </w:rPr>
              <w:t>42600</w:t>
            </w:r>
          </w:p>
        </w:tc>
        <w:tc>
          <w:tcPr>
            <w:tcW w:w="1854" w:type="dxa"/>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eastAsia" w:eastAsia="仿宋_GB2312" w:cs="Times New Roman"/>
                <w:i w:val="0"/>
                <w:color w:val="auto"/>
                <w:sz w:val="21"/>
                <w:szCs w:val="21"/>
                <w:highlight w:val="none"/>
                <w:u w:val="none"/>
                <w:lang w:val="en-US" w:eastAsia="zh-CN"/>
              </w:rPr>
              <w:t>648.93</w:t>
            </w:r>
          </w:p>
        </w:tc>
      </w:tr>
      <w:tr>
        <w:tblPrEx>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350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96</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CS96</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854"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eastAsia" w:eastAsia="仿宋_GB2312" w:cs="Times New Roman"/>
                <w:i w:val="0"/>
                <w:color w:val="auto"/>
                <w:kern w:val="0"/>
                <w:sz w:val="21"/>
                <w:szCs w:val="21"/>
                <w:highlight w:val="none"/>
                <w:u w:val="none"/>
                <w:lang w:val="en-US" w:eastAsia="zh-CN" w:bidi="ar"/>
              </w:rPr>
              <w:t>43600</w:t>
            </w:r>
          </w:p>
        </w:tc>
        <w:tc>
          <w:tcPr>
            <w:tcW w:w="1854" w:type="dxa"/>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eastAsia" w:eastAsia="仿宋_GB2312" w:cs="Times New Roman"/>
                <w:i w:val="0"/>
                <w:color w:val="auto"/>
                <w:sz w:val="21"/>
                <w:szCs w:val="21"/>
                <w:highlight w:val="none"/>
                <w:u w:val="none"/>
                <w:lang w:val="en-US" w:eastAsia="zh-CN"/>
              </w:rPr>
              <w:t>726.74</w:t>
            </w:r>
          </w:p>
        </w:tc>
      </w:tr>
      <w:tr>
        <w:tblPrEx>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450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97</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CS97</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854"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eastAsia" w:eastAsia="仿宋_GB2312" w:cs="Times New Roman"/>
                <w:i w:val="0"/>
                <w:color w:val="auto"/>
                <w:kern w:val="0"/>
                <w:sz w:val="21"/>
                <w:szCs w:val="21"/>
                <w:highlight w:val="none"/>
                <w:u w:val="none"/>
                <w:lang w:val="en-US" w:eastAsia="zh-CN" w:bidi="ar"/>
              </w:rPr>
              <w:t>44600</w:t>
            </w:r>
          </w:p>
        </w:tc>
        <w:tc>
          <w:tcPr>
            <w:tcW w:w="1854" w:type="dxa"/>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eastAsia" w:eastAsia="仿宋_GB2312" w:cs="Times New Roman"/>
                <w:i w:val="0"/>
                <w:color w:val="auto"/>
                <w:sz w:val="21"/>
                <w:szCs w:val="21"/>
                <w:highlight w:val="none"/>
                <w:u w:val="none"/>
                <w:lang w:val="en-US" w:eastAsia="zh-CN"/>
              </w:rPr>
              <w:t>877.39</w:t>
            </w:r>
          </w:p>
        </w:tc>
      </w:tr>
      <w:tr>
        <w:tblPrEx>
          <w:tblCellMar>
            <w:top w:w="0" w:type="dxa"/>
            <w:left w:w="0" w:type="dxa"/>
            <w:bottom w:w="0" w:type="dxa"/>
            <w:right w:w="0" w:type="dxa"/>
          </w:tblCellMar>
        </w:tblPrEx>
        <w:trPr>
          <w:trHeight w:val="312"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tblCellMar>
            <w:top w:w="0" w:type="dxa"/>
            <w:left w:w="0" w:type="dxa"/>
            <w:bottom w:w="0" w:type="dxa"/>
            <w:right w:w="0" w:type="dxa"/>
          </w:tblCellMar>
        </w:tblPrEx>
        <w:trPr>
          <w:trHeight w:val="312" w:hRule="atLeast"/>
        </w:trPr>
        <w:tc>
          <w:tcPr>
            <w:tcW w:w="1000"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98</w:t>
            </w: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CS98</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854"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eastAsia" w:eastAsia="仿宋_GB2312" w:cs="Times New Roman"/>
                <w:i w:val="0"/>
                <w:color w:val="auto"/>
                <w:sz w:val="21"/>
                <w:szCs w:val="21"/>
                <w:highlight w:val="none"/>
                <w:u w:val="none"/>
                <w:lang w:val="en-US" w:eastAsia="zh-CN"/>
              </w:rPr>
              <w:t>45000</w:t>
            </w:r>
          </w:p>
        </w:tc>
        <w:tc>
          <w:tcPr>
            <w:tcW w:w="1854" w:type="dxa"/>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eastAsia" w:eastAsia="仿宋_GB2312" w:cs="Times New Roman"/>
                <w:i w:val="0"/>
                <w:color w:val="auto"/>
                <w:sz w:val="21"/>
                <w:szCs w:val="21"/>
                <w:highlight w:val="none"/>
                <w:u w:val="none"/>
                <w:lang w:val="en-US" w:eastAsia="zh-CN"/>
              </w:rPr>
              <w:t>974.56</w:t>
            </w:r>
          </w:p>
        </w:tc>
      </w:tr>
      <w:tr>
        <w:tblPrEx>
          <w:tblCellMar>
            <w:top w:w="0" w:type="dxa"/>
            <w:left w:w="0" w:type="dxa"/>
            <w:bottom w:w="0" w:type="dxa"/>
            <w:right w:w="0" w:type="dxa"/>
          </w:tblCellMar>
        </w:tblPrEx>
        <w:trPr>
          <w:trHeight w:val="227" w:hRule="atLeast"/>
        </w:trPr>
        <w:tc>
          <w:tcPr>
            <w:tcW w:w="1000"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tcBorders>
              <w:top w:val="single" w:color="000000" w:sz="8" w:space="0"/>
              <w:left w:val="single" w:color="000000" w:sz="8" w:space="0"/>
              <w:bottom w:val="single" w:color="000000" w:sz="12"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bl>
    <w:p>
      <w:pPr>
        <w:keepNext w:val="0"/>
        <w:keepLines w:val="0"/>
        <w:pageBreakBefore w:val="0"/>
        <w:widowControl w:val="0"/>
        <w:shd w:val="clear"/>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仿宋_GB2312" w:cs="Times New Roman"/>
          <w:b/>
          <w:bCs/>
          <w:color w:val="auto"/>
          <w:spacing w:val="0"/>
          <w:sz w:val="24"/>
          <w:szCs w:val="24"/>
          <w:highlight w:val="none"/>
          <w:u w:val="none"/>
          <w:lang w:val="en-US" w:eastAsia="zh-CN"/>
        </w:rPr>
      </w:pPr>
    </w:p>
    <w:p>
      <w:pPr>
        <w:pStyle w:val="3"/>
        <w:rPr>
          <w:rFonts w:hint="default" w:ascii="Times New Roman" w:hAnsi="Times New Roman" w:cs="Times New Roman"/>
          <w:bCs w:val="0"/>
          <w:color w:val="auto"/>
          <w:highlight w:val="none"/>
          <w:lang w:val="en-US" w:eastAsia="zh-CN"/>
        </w:rPr>
      </w:pPr>
      <w:bookmarkStart w:id="9" w:name="_Toc20308"/>
      <w:r>
        <w:rPr>
          <w:rFonts w:hint="default" w:ascii="Times New Roman" w:hAnsi="Times New Roman" w:cs="Times New Roman"/>
          <w:bCs w:val="0"/>
          <w:color w:val="auto"/>
          <w:highlight w:val="none"/>
          <w:lang w:val="en-US" w:eastAsia="zh-CN"/>
        </w:rPr>
        <w:t>2.2 河段岸线情况</w:t>
      </w:r>
      <w:bookmarkEnd w:id="9"/>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昌木套河永州市祁阳县河段岸线由</w:t>
      </w:r>
      <w:r>
        <w:rPr>
          <w:rFonts w:hint="eastAsia" w:ascii="Times New Roman" w:hAnsi="Times New Roman" w:eastAsia="仿宋_GB2312" w:cs="Times New Roman"/>
          <w:color w:val="auto"/>
          <w:spacing w:val="0"/>
          <w:highlight w:val="none"/>
          <w:lang w:val="en-US" w:eastAsia="zh-CN"/>
        </w:rPr>
        <w:t>堤防</w:t>
      </w:r>
      <w:r>
        <w:rPr>
          <w:rFonts w:hint="default" w:ascii="Times New Roman" w:hAnsi="Times New Roman" w:eastAsia="仿宋_GB2312" w:cs="Times New Roman"/>
          <w:color w:val="auto"/>
          <w:spacing w:val="0"/>
          <w:highlight w:val="none"/>
          <w:lang w:val="en-US" w:eastAsia="zh-CN"/>
        </w:rPr>
        <w:t>、岸线等组成。</w:t>
      </w:r>
      <w:r>
        <w:rPr>
          <w:rFonts w:hint="default" w:ascii="Times New Roman" w:hAnsi="Times New Roman" w:eastAsia="仿宋_GB2312" w:cs="Times New Roman"/>
          <w:color w:val="auto"/>
          <w:spacing w:val="0"/>
          <w:highlight w:val="none"/>
          <w:lang w:val="en-US"/>
        </w:rPr>
        <w:t>岸线基本情况如下表</w:t>
      </w:r>
      <w:r>
        <w:rPr>
          <w:rFonts w:hint="default" w:ascii="Times New Roman" w:hAnsi="Times New Roman" w:eastAsia="仿宋_GB2312" w:cs="Times New Roman"/>
          <w:color w:val="auto"/>
          <w:spacing w:val="0"/>
          <w:highlight w:val="none"/>
          <w:lang w:val="en-US" w:eastAsia="zh-CN"/>
        </w:rPr>
        <w:t>2</w:t>
      </w:r>
      <w:r>
        <w:rPr>
          <w:rFonts w:hint="default" w:ascii="Times New Roman" w:hAnsi="Times New Roman" w:eastAsia="仿宋_GB2312" w:cs="Times New Roman"/>
          <w:color w:val="auto"/>
          <w:spacing w:val="0"/>
          <w:highlight w:val="none"/>
          <w:lang w:val="en-US"/>
        </w:rPr>
        <w:t>.1-1</w:t>
      </w:r>
      <w:r>
        <w:rPr>
          <w:rFonts w:hint="eastAsia" w:ascii="Times New Roman" w:hAnsi="Times New Roman" w:eastAsia="仿宋_GB2312" w:cs="Times New Roman"/>
          <w:color w:val="auto"/>
          <w:spacing w:val="0"/>
          <w:highlight w:val="none"/>
          <w:lang w:val="en-US" w:eastAsia="zh-CN"/>
        </w:rPr>
        <w:t>、2.2-2</w:t>
      </w:r>
      <w:r>
        <w:rPr>
          <w:rFonts w:hint="default" w:ascii="Times New Roman" w:hAnsi="Times New Roman" w:eastAsia="仿宋_GB2312" w:cs="Times New Roman"/>
          <w:color w:val="auto"/>
          <w:spacing w:val="0"/>
          <w:highlight w:val="none"/>
          <w:lang w:val="en-US" w:eastAsia="zh-CN"/>
        </w:rPr>
        <w:t>。</w:t>
      </w:r>
    </w:p>
    <w:p>
      <w:pPr>
        <w:pStyle w:val="26"/>
        <w:shd w:val="clear" w:color="auto" w:fill="auto"/>
        <w:spacing w:before="0" w:after="0" w:line="360" w:lineRule="auto"/>
        <w:ind w:firstLine="560" w:firstLineChars="200"/>
        <w:jc w:val="left"/>
        <w:rPr>
          <w:rFonts w:hint="eastAsia" w:ascii="Times New Roman" w:hAnsi="Times New Roman" w:eastAsia="仿宋_GB2312" w:cs="Times New Roman"/>
          <w:color w:val="auto"/>
          <w:spacing w:val="0"/>
          <w:highlight w:val="none"/>
          <w:lang w:val="en-US" w:eastAsia="zh-CN"/>
        </w:rPr>
      </w:pPr>
    </w:p>
    <w:p>
      <w:pPr>
        <w:pStyle w:val="26"/>
        <w:shd w:val="clear" w:color="auto" w:fill="auto"/>
        <w:spacing w:before="0" w:after="0" w:line="360" w:lineRule="auto"/>
        <w:ind w:firstLine="680" w:firstLineChars="200"/>
        <w:jc w:val="left"/>
        <w:rPr>
          <w:rFonts w:hint="default" w:ascii="Times New Roman" w:hAnsi="Times New Roman" w:eastAsia="仿宋_GB2312" w:cs="Times New Roman"/>
          <w:color w:val="auto"/>
          <w:highlight w:val="none"/>
          <w:lang w:val="en-US" w:eastAsia="zh-CN"/>
        </w:rPr>
        <w:sectPr>
          <w:footerReference r:id="rId6" w:type="default"/>
          <w:pgSz w:w="11900" w:h="16840"/>
          <w:pgMar w:top="1786" w:right="1259" w:bottom="1786" w:left="1400" w:header="567" w:footer="567" w:gutter="0"/>
          <w:pgBorders>
            <w:top w:val="none" w:sz="0" w:space="0"/>
            <w:left w:val="none" w:sz="0" w:space="0"/>
            <w:bottom w:val="none" w:sz="0" w:space="0"/>
            <w:right w:val="none" w:sz="0" w:space="0"/>
          </w:pgBorders>
          <w:pgNumType w:start="1"/>
          <w:cols w:space="0" w:num="1"/>
          <w:docGrid w:linePitch="360" w:charSpace="0"/>
        </w:sectPr>
      </w:pP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-1         </w:t>
      </w:r>
      <w:r>
        <w:rPr>
          <w:rFonts w:hint="default" w:ascii="Times New Roman" w:hAnsi="Times New Roman" w:eastAsia="仿宋_GB2312" w:cs="Times New Roman"/>
          <w:b/>
          <w:bCs/>
          <w:color w:val="auto"/>
          <w:sz w:val="24"/>
          <w:highlight w:val="none"/>
          <w:lang w:val="en-US" w:eastAsia="zh-CN"/>
        </w:rPr>
        <w:t>昌木套河左岸祁阳县</w:t>
      </w:r>
      <w:r>
        <w:rPr>
          <w:rFonts w:hint="default" w:ascii="Times New Roman" w:hAnsi="Times New Roman" w:eastAsia="仿宋_GB2312" w:cs="Times New Roman"/>
          <w:b/>
          <w:bCs/>
          <w:color w:val="auto"/>
          <w:sz w:val="24"/>
          <w:highlight w:val="none"/>
          <w:lang w:val="en-US"/>
        </w:rPr>
        <w:t>河段岸线基本情况表</w:t>
      </w:r>
    </w:p>
    <w:tbl>
      <w:tblPr>
        <w:tblStyle w:val="16"/>
        <w:tblW w:w="1329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398"/>
        <w:gridCol w:w="820"/>
        <w:gridCol w:w="885"/>
        <w:gridCol w:w="975"/>
        <w:gridCol w:w="819"/>
        <w:gridCol w:w="885"/>
        <w:gridCol w:w="975"/>
        <w:gridCol w:w="820"/>
        <w:gridCol w:w="820"/>
        <w:gridCol w:w="852"/>
        <w:gridCol w:w="773"/>
        <w:gridCol w:w="720"/>
        <w:gridCol w:w="1040"/>
        <w:gridCol w:w="1170"/>
        <w:gridCol w:w="134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jc w:val="center"/>
        </w:trPr>
        <w:tc>
          <w:tcPr>
            <w:tcW w:w="398"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岸别</w:t>
            </w:r>
          </w:p>
        </w:tc>
        <w:tc>
          <w:tcPr>
            <w:tcW w:w="2680" w:type="dxa"/>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起点</w:t>
            </w:r>
          </w:p>
        </w:tc>
        <w:tc>
          <w:tcPr>
            <w:tcW w:w="2679" w:type="dxa"/>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终点</w:t>
            </w:r>
          </w:p>
        </w:tc>
        <w:tc>
          <w:tcPr>
            <w:tcW w:w="3985" w:type="dxa"/>
            <w:gridSpan w:val="5"/>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有堤防</w:t>
            </w:r>
          </w:p>
        </w:tc>
        <w:tc>
          <w:tcPr>
            <w:tcW w:w="2210"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无堤防</w:t>
            </w:r>
          </w:p>
        </w:tc>
        <w:tc>
          <w:tcPr>
            <w:tcW w:w="134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jc w:val="center"/>
        </w:trPr>
        <w:tc>
          <w:tcPr>
            <w:tcW w:w="398"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河道里程数（km）</w:t>
            </w:r>
          </w:p>
        </w:tc>
        <w:tc>
          <w:tcPr>
            <w:tcW w:w="1860"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点位坐标</w:t>
            </w:r>
          </w:p>
        </w:tc>
        <w:tc>
          <w:tcPr>
            <w:tcW w:w="819"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河道里程数（km）</w:t>
            </w:r>
          </w:p>
        </w:tc>
        <w:tc>
          <w:tcPr>
            <w:tcW w:w="1860"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点位坐标</w:t>
            </w:r>
          </w:p>
        </w:tc>
        <w:tc>
          <w:tcPr>
            <w:tcW w:w="820"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堤防等级</w:t>
            </w:r>
          </w:p>
        </w:tc>
        <w:tc>
          <w:tcPr>
            <w:tcW w:w="820"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长度（km）</w:t>
            </w:r>
          </w:p>
        </w:tc>
        <w:tc>
          <w:tcPr>
            <w:tcW w:w="85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堤顶高程（m）</w:t>
            </w:r>
          </w:p>
        </w:tc>
        <w:tc>
          <w:tcPr>
            <w:tcW w:w="77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堤顶宽度（m）</w:t>
            </w:r>
          </w:p>
        </w:tc>
        <w:tc>
          <w:tcPr>
            <w:tcW w:w="7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是否达标</w:t>
            </w:r>
          </w:p>
        </w:tc>
        <w:tc>
          <w:tcPr>
            <w:tcW w:w="104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长度（km）</w:t>
            </w:r>
          </w:p>
        </w:tc>
        <w:tc>
          <w:tcPr>
            <w:tcW w:w="117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地面高程（m）</w:t>
            </w:r>
          </w:p>
        </w:tc>
        <w:tc>
          <w:tcPr>
            <w:tcW w:w="134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60" w:hRule="atLeast"/>
          <w:jc w:val="center"/>
        </w:trPr>
        <w:tc>
          <w:tcPr>
            <w:tcW w:w="398"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8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X(m)</w:t>
            </w:r>
          </w:p>
        </w:tc>
        <w:tc>
          <w:tcPr>
            <w:tcW w:w="97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Y(m)</w:t>
            </w:r>
          </w:p>
        </w:tc>
        <w:tc>
          <w:tcPr>
            <w:tcW w:w="819"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8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X(m)</w:t>
            </w:r>
          </w:p>
        </w:tc>
        <w:tc>
          <w:tcPr>
            <w:tcW w:w="97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Y(m)</w:t>
            </w:r>
          </w:p>
        </w:tc>
        <w:tc>
          <w:tcPr>
            <w:tcW w:w="820"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20"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5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77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7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4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17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34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0" w:hRule="atLeast"/>
          <w:jc w:val="center"/>
        </w:trPr>
        <w:tc>
          <w:tcPr>
            <w:tcW w:w="398"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左岸</w:t>
            </w:r>
          </w:p>
        </w:tc>
        <w:tc>
          <w:tcPr>
            <w:tcW w:w="8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0.0 </w:t>
            </w:r>
          </w:p>
        </w:tc>
        <w:tc>
          <w:tcPr>
            <w:tcW w:w="88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600416.237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2918721.084 </w:t>
            </w:r>
          </w:p>
        </w:tc>
        <w:tc>
          <w:tcPr>
            <w:tcW w:w="8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0.08 </w:t>
            </w:r>
          </w:p>
        </w:tc>
        <w:tc>
          <w:tcPr>
            <w:tcW w:w="88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600397.697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2918649.330 </w:t>
            </w:r>
          </w:p>
        </w:tc>
        <w:tc>
          <w:tcPr>
            <w:tcW w:w="82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2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5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773"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72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0.08 </w:t>
            </w:r>
          </w:p>
        </w:tc>
        <w:tc>
          <w:tcPr>
            <w:tcW w:w="11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83.2</w:t>
            </w:r>
          </w:p>
        </w:tc>
        <w:tc>
          <w:tcPr>
            <w:tcW w:w="134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0" w:hRule="atLeast"/>
          <w:jc w:val="center"/>
        </w:trPr>
        <w:tc>
          <w:tcPr>
            <w:tcW w:w="398"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0.1 </w:t>
            </w:r>
          </w:p>
        </w:tc>
        <w:tc>
          <w:tcPr>
            <w:tcW w:w="88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600397.697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2918649.330 </w:t>
            </w:r>
          </w:p>
        </w:tc>
        <w:tc>
          <w:tcPr>
            <w:tcW w:w="8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0.24 </w:t>
            </w:r>
          </w:p>
        </w:tc>
        <w:tc>
          <w:tcPr>
            <w:tcW w:w="88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600452.119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2918501.867 </w:t>
            </w:r>
          </w:p>
        </w:tc>
        <w:tc>
          <w:tcPr>
            <w:tcW w:w="82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2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5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773"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72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0.16 </w:t>
            </w:r>
          </w:p>
        </w:tc>
        <w:tc>
          <w:tcPr>
            <w:tcW w:w="11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84.3~85</w:t>
            </w:r>
          </w:p>
        </w:tc>
        <w:tc>
          <w:tcPr>
            <w:tcW w:w="134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0" w:hRule="atLeast"/>
          <w:jc w:val="center"/>
        </w:trPr>
        <w:tc>
          <w:tcPr>
            <w:tcW w:w="398"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0.2 </w:t>
            </w:r>
          </w:p>
        </w:tc>
        <w:tc>
          <w:tcPr>
            <w:tcW w:w="88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600452.119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2918501.867 </w:t>
            </w:r>
          </w:p>
        </w:tc>
        <w:tc>
          <w:tcPr>
            <w:tcW w:w="8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0.56 </w:t>
            </w:r>
          </w:p>
        </w:tc>
        <w:tc>
          <w:tcPr>
            <w:tcW w:w="88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600509.359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2918211.133 </w:t>
            </w:r>
          </w:p>
        </w:tc>
        <w:tc>
          <w:tcPr>
            <w:tcW w:w="82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2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5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773"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72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0.32 </w:t>
            </w:r>
          </w:p>
        </w:tc>
        <w:tc>
          <w:tcPr>
            <w:tcW w:w="11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81.3~82.2</w:t>
            </w:r>
          </w:p>
        </w:tc>
        <w:tc>
          <w:tcPr>
            <w:tcW w:w="134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0" w:hRule="atLeast"/>
          <w:jc w:val="center"/>
        </w:trPr>
        <w:tc>
          <w:tcPr>
            <w:tcW w:w="398"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0.6 </w:t>
            </w:r>
          </w:p>
        </w:tc>
        <w:tc>
          <w:tcPr>
            <w:tcW w:w="88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600509.359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2918211.133 </w:t>
            </w:r>
          </w:p>
        </w:tc>
        <w:tc>
          <w:tcPr>
            <w:tcW w:w="8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0.99 </w:t>
            </w:r>
          </w:p>
        </w:tc>
        <w:tc>
          <w:tcPr>
            <w:tcW w:w="88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600446.761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2917800.386 </w:t>
            </w:r>
          </w:p>
        </w:tc>
        <w:tc>
          <w:tcPr>
            <w:tcW w:w="82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2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5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773"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72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0.43 </w:t>
            </w:r>
          </w:p>
        </w:tc>
        <w:tc>
          <w:tcPr>
            <w:tcW w:w="11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86.3~88.2</w:t>
            </w:r>
          </w:p>
        </w:tc>
        <w:tc>
          <w:tcPr>
            <w:tcW w:w="134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0" w:hRule="atLeast"/>
          <w:jc w:val="center"/>
        </w:trPr>
        <w:tc>
          <w:tcPr>
            <w:tcW w:w="398"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1.0 </w:t>
            </w:r>
          </w:p>
        </w:tc>
        <w:tc>
          <w:tcPr>
            <w:tcW w:w="88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600446.761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2917800.386 </w:t>
            </w:r>
          </w:p>
        </w:tc>
        <w:tc>
          <w:tcPr>
            <w:tcW w:w="8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2.13 </w:t>
            </w:r>
          </w:p>
        </w:tc>
        <w:tc>
          <w:tcPr>
            <w:tcW w:w="88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600584.588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2916953.258 </w:t>
            </w:r>
          </w:p>
        </w:tc>
        <w:tc>
          <w:tcPr>
            <w:tcW w:w="82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2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5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773"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72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1.14 </w:t>
            </w:r>
          </w:p>
        </w:tc>
        <w:tc>
          <w:tcPr>
            <w:tcW w:w="11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82.2~86.1</w:t>
            </w:r>
          </w:p>
        </w:tc>
        <w:tc>
          <w:tcPr>
            <w:tcW w:w="134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0" w:hRule="atLeast"/>
          <w:jc w:val="center"/>
        </w:trPr>
        <w:tc>
          <w:tcPr>
            <w:tcW w:w="398"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2.1 </w:t>
            </w:r>
          </w:p>
        </w:tc>
        <w:tc>
          <w:tcPr>
            <w:tcW w:w="88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600584.588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2916953.258 </w:t>
            </w:r>
          </w:p>
        </w:tc>
        <w:tc>
          <w:tcPr>
            <w:tcW w:w="8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3.74 </w:t>
            </w:r>
          </w:p>
        </w:tc>
        <w:tc>
          <w:tcPr>
            <w:tcW w:w="88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600156.328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2915590.163 </w:t>
            </w:r>
          </w:p>
        </w:tc>
        <w:tc>
          <w:tcPr>
            <w:tcW w:w="82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2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5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773"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72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1.61 </w:t>
            </w:r>
          </w:p>
        </w:tc>
        <w:tc>
          <w:tcPr>
            <w:tcW w:w="11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87.1~91.3</w:t>
            </w:r>
          </w:p>
        </w:tc>
        <w:tc>
          <w:tcPr>
            <w:tcW w:w="134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0" w:hRule="atLeast"/>
          <w:jc w:val="center"/>
        </w:trPr>
        <w:tc>
          <w:tcPr>
            <w:tcW w:w="398"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3.7 </w:t>
            </w:r>
          </w:p>
        </w:tc>
        <w:tc>
          <w:tcPr>
            <w:tcW w:w="88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600156.328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2915590.163 </w:t>
            </w:r>
          </w:p>
        </w:tc>
        <w:tc>
          <w:tcPr>
            <w:tcW w:w="8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4.50 </w:t>
            </w:r>
          </w:p>
        </w:tc>
        <w:tc>
          <w:tcPr>
            <w:tcW w:w="88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599536.102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2915286.644 </w:t>
            </w:r>
          </w:p>
        </w:tc>
        <w:tc>
          <w:tcPr>
            <w:tcW w:w="82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2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5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773"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72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0.77 </w:t>
            </w:r>
          </w:p>
        </w:tc>
        <w:tc>
          <w:tcPr>
            <w:tcW w:w="11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88.9~90.8</w:t>
            </w:r>
          </w:p>
        </w:tc>
        <w:tc>
          <w:tcPr>
            <w:tcW w:w="134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0" w:hRule="atLeast"/>
          <w:jc w:val="center"/>
        </w:trPr>
        <w:tc>
          <w:tcPr>
            <w:tcW w:w="398"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4.5 </w:t>
            </w:r>
          </w:p>
        </w:tc>
        <w:tc>
          <w:tcPr>
            <w:tcW w:w="88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599536.102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2915286.644 </w:t>
            </w:r>
          </w:p>
        </w:tc>
        <w:tc>
          <w:tcPr>
            <w:tcW w:w="8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6.68 </w:t>
            </w:r>
          </w:p>
        </w:tc>
        <w:tc>
          <w:tcPr>
            <w:tcW w:w="88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598103.850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2913974.298 </w:t>
            </w:r>
          </w:p>
        </w:tc>
        <w:tc>
          <w:tcPr>
            <w:tcW w:w="82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2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5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773"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72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2.18 </w:t>
            </w:r>
          </w:p>
        </w:tc>
        <w:tc>
          <w:tcPr>
            <w:tcW w:w="11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93.8~102.3</w:t>
            </w:r>
          </w:p>
        </w:tc>
        <w:tc>
          <w:tcPr>
            <w:tcW w:w="134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0" w:hRule="atLeast"/>
          <w:jc w:val="center"/>
        </w:trPr>
        <w:tc>
          <w:tcPr>
            <w:tcW w:w="398"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6.7 </w:t>
            </w:r>
          </w:p>
        </w:tc>
        <w:tc>
          <w:tcPr>
            <w:tcW w:w="88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598103.850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2913974.298 </w:t>
            </w:r>
          </w:p>
        </w:tc>
        <w:tc>
          <w:tcPr>
            <w:tcW w:w="8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8.41 </w:t>
            </w:r>
          </w:p>
        </w:tc>
        <w:tc>
          <w:tcPr>
            <w:tcW w:w="88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598369.122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2912470.783 </w:t>
            </w:r>
          </w:p>
        </w:tc>
        <w:tc>
          <w:tcPr>
            <w:tcW w:w="8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p>
        </w:tc>
        <w:tc>
          <w:tcPr>
            <w:tcW w:w="8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p>
        </w:tc>
        <w:tc>
          <w:tcPr>
            <w:tcW w:w="85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p>
        </w:tc>
        <w:tc>
          <w:tcPr>
            <w:tcW w:w="77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p>
        </w:tc>
        <w:tc>
          <w:tcPr>
            <w:tcW w:w="7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p>
        </w:tc>
        <w:tc>
          <w:tcPr>
            <w:tcW w:w="10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1.73</w:t>
            </w:r>
          </w:p>
        </w:tc>
        <w:tc>
          <w:tcPr>
            <w:tcW w:w="11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103~105</w:t>
            </w:r>
          </w:p>
        </w:tc>
        <w:tc>
          <w:tcPr>
            <w:tcW w:w="134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0" w:hRule="atLeast"/>
          <w:jc w:val="center"/>
        </w:trPr>
        <w:tc>
          <w:tcPr>
            <w:tcW w:w="398"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8.4 </w:t>
            </w:r>
          </w:p>
        </w:tc>
        <w:tc>
          <w:tcPr>
            <w:tcW w:w="88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598369.122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2912470.783 </w:t>
            </w:r>
          </w:p>
        </w:tc>
        <w:tc>
          <w:tcPr>
            <w:tcW w:w="8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15.25 </w:t>
            </w:r>
          </w:p>
        </w:tc>
        <w:tc>
          <w:tcPr>
            <w:tcW w:w="88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594855.789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2909670.532 </w:t>
            </w:r>
          </w:p>
        </w:tc>
        <w:tc>
          <w:tcPr>
            <w:tcW w:w="82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2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5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773"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72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6.84 </w:t>
            </w:r>
          </w:p>
        </w:tc>
        <w:tc>
          <w:tcPr>
            <w:tcW w:w="11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104.9~149.4</w:t>
            </w:r>
          </w:p>
        </w:tc>
        <w:tc>
          <w:tcPr>
            <w:tcW w:w="134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0" w:hRule="atLeast"/>
          <w:jc w:val="center"/>
        </w:trPr>
        <w:tc>
          <w:tcPr>
            <w:tcW w:w="398"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15.2 </w:t>
            </w:r>
          </w:p>
        </w:tc>
        <w:tc>
          <w:tcPr>
            <w:tcW w:w="88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594855.789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2909670.532 </w:t>
            </w:r>
          </w:p>
        </w:tc>
        <w:tc>
          <w:tcPr>
            <w:tcW w:w="8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22.24 </w:t>
            </w:r>
          </w:p>
        </w:tc>
        <w:tc>
          <w:tcPr>
            <w:tcW w:w="88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595174.069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2905556.918 </w:t>
            </w:r>
          </w:p>
        </w:tc>
        <w:tc>
          <w:tcPr>
            <w:tcW w:w="82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2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5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773"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72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4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17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34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大边江水库（水库</w:t>
            </w:r>
            <w:r>
              <w:rPr>
                <w:rFonts w:hint="eastAsia" w:eastAsia="仿宋_GB2312" w:cs="Times New Roman"/>
                <w:i w:val="0"/>
                <w:color w:val="auto"/>
                <w:kern w:val="0"/>
                <w:sz w:val="18"/>
                <w:szCs w:val="18"/>
                <w:highlight w:val="none"/>
                <w:u w:val="none"/>
                <w:lang w:val="en-US" w:eastAsia="zh-CN" w:bidi="ar"/>
              </w:rPr>
              <w:t>单独</w:t>
            </w:r>
            <w:r>
              <w:rPr>
                <w:rFonts w:hint="default" w:ascii="Times New Roman" w:hAnsi="Times New Roman" w:eastAsia="仿宋_GB2312" w:cs="Times New Roman"/>
                <w:i w:val="0"/>
                <w:color w:val="auto"/>
                <w:kern w:val="0"/>
                <w:sz w:val="18"/>
                <w:szCs w:val="18"/>
                <w:highlight w:val="none"/>
                <w:u w:val="none"/>
                <w:lang w:val="en-US" w:eastAsia="zh-CN" w:bidi="ar"/>
              </w:rPr>
              <w:t>划界）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00" w:hRule="atLeast"/>
          <w:jc w:val="center"/>
        </w:trPr>
        <w:tc>
          <w:tcPr>
            <w:tcW w:w="398"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22.24 </w:t>
            </w:r>
          </w:p>
        </w:tc>
        <w:tc>
          <w:tcPr>
            <w:tcW w:w="88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595174.069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2905556.918 </w:t>
            </w:r>
          </w:p>
        </w:tc>
        <w:tc>
          <w:tcPr>
            <w:tcW w:w="8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eastAsia" w:eastAsia="宋体" w:cs="Times New Roman"/>
                <w:i w:val="0"/>
                <w:color w:val="auto"/>
                <w:kern w:val="0"/>
                <w:sz w:val="18"/>
                <w:szCs w:val="18"/>
                <w:highlight w:val="none"/>
                <w:u w:val="none"/>
                <w:lang w:val="en-US" w:eastAsia="zh-CN" w:bidi="ar"/>
              </w:rPr>
              <w:t>45</w:t>
            </w:r>
            <w:r>
              <w:rPr>
                <w:rFonts w:hint="default" w:ascii="Times New Roman" w:hAnsi="Times New Roman" w:eastAsia="宋体" w:cs="Times New Roman"/>
                <w:i w:val="0"/>
                <w:color w:val="auto"/>
                <w:kern w:val="0"/>
                <w:sz w:val="18"/>
                <w:szCs w:val="18"/>
                <w:highlight w:val="none"/>
                <w:u w:val="none"/>
                <w:lang w:val="en-US" w:eastAsia="zh-CN" w:bidi="ar"/>
              </w:rPr>
              <w:t xml:space="preserve">.00 </w:t>
            </w:r>
          </w:p>
        </w:tc>
        <w:tc>
          <w:tcPr>
            <w:tcW w:w="88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594439.828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2894555.709 </w:t>
            </w:r>
          </w:p>
        </w:tc>
        <w:tc>
          <w:tcPr>
            <w:tcW w:w="82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2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5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773"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72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4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lang w:val="en-US"/>
              </w:rPr>
            </w:pPr>
            <w:r>
              <w:rPr>
                <w:rFonts w:hint="eastAsia" w:eastAsia="宋体" w:cs="Times New Roman"/>
                <w:i w:val="0"/>
                <w:color w:val="auto"/>
                <w:kern w:val="0"/>
                <w:sz w:val="18"/>
                <w:szCs w:val="18"/>
                <w:highlight w:val="none"/>
                <w:u w:val="none"/>
                <w:lang w:val="en-US" w:eastAsia="zh-CN" w:bidi="ar"/>
              </w:rPr>
              <w:t>22.76</w:t>
            </w:r>
          </w:p>
        </w:tc>
        <w:tc>
          <w:tcPr>
            <w:tcW w:w="11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lang w:val="en-US"/>
              </w:rPr>
            </w:pPr>
            <w:r>
              <w:rPr>
                <w:rFonts w:hint="default" w:ascii="Times New Roman" w:hAnsi="Times New Roman" w:eastAsia="宋体" w:cs="Times New Roman"/>
                <w:i w:val="0"/>
                <w:color w:val="auto"/>
                <w:kern w:val="0"/>
                <w:sz w:val="18"/>
                <w:szCs w:val="18"/>
                <w:highlight w:val="none"/>
                <w:u w:val="none"/>
                <w:lang w:val="en-US" w:eastAsia="zh-CN" w:bidi="ar"/>
              </w:rPr>
              <w:t>191.4~</w:t>
            </w:r>
            <w:r>
              <w:rPr>
                <w:rFonts w:hint="eastAsia" w:eastAsia="宋体" w:cs="Times New Roman"/>
                <w:i w:val="0"/>
                <w:color w:val="auto"/>
                <w:kern w:val="0"/>
                <w:sz w:val="18"/>
                <w:szCs w:val="18"/>
                <w:highlight w:val="none"/>
                <w:u w:val="none"/>
                <w:lang w:val="en-US" w:eastAsia="zh-CN" w:bidi="ar"/>
              </w:rPr>
              <w:t>974.56</w:t>
            </w:r>
          </w:p>
        </w:tc>
        <w:tc>
          <w:tcPr>
            <w:tcW w:w="134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bl>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firstLine="360" w:firstLineChars="200"/>
        <w:jc w:val="left"/>
        <w:textAlignment w:val="auto"/>
        <w:rPr>
          <w:rFonts w:hint="default" w:ascii="Times New Roman" w:hAnsi="Times New Roman" w:eastAsia="仿宋_GB2312" w:cs="Times New Roman"/>
          <w:color w:val="auto"/>
          <w:highlight w:val="none"/>
          <w:lang w:val="en-US"/>
        </w:rPr>
        <w:sectPr>
          <w:footerReference r:id="rId8" w:type="first"/>
          <w:footerReference r:id="rId7" w:type="default"/>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default" w:ascii="Times New Roman" w:hAnsi="Times New Roman" w:eastAsia="仿宋" w:cs="Times New Roman"/>
          <w:color w:val="auto"/>
          <w:spacing w:val="0"/>
          <w:sz w:val="18"/>
          <w:szCs w:val="18"/>
          <w:highlight w:val="none"/>
        </w:rPr>
        <w:t>说明：</w:t>
      </w:r>
      <w:r>
        <w:rPr>
          <w:rFonts w:hint="default" w:ascii="Times New Roman" w:hAnsi="Times New Roman" w:eastAsia="仿宋" w:cs="Times New Roman"/>
          <w:color w:val="auto"/>
          <w:spacing w:val="0"/>
          <w:sz w:val="18"/>
          <w:szCs w:val="18"/>
          <w:highlight w:val="none"/>
          <w:lang w:val="en-US" w:eastAsia="zh-CN"/>
        </w:rPr>
        <w:t>1）起点和重点填写河道里程数和点位坐标，其中，河道里程数为从下游至上游的河流中心线长度；2</w:t>
      </w:r>
      <w:r>
        <w:rPr>
          <w:rFonts w:hint="default" w:ascii="Times New Roman" w:hAnsi="Times New Roman" w:eastAsia="仿宋" w:cs="Times New Roman"/>
          <w:color w:val="auto"/>
          <w:spacing w:val="0"/>
          <w:sz w:val="18"/>
          <w:szCs w:val="18"/>
          <w:highlight w:val="none"/>
        </w:rPr>
        <w:t>）表中坐标系统：2000国家大地坐标系，高斯投影，标准3度分带；高程系统：1985国家高程基准；</w:t>
      </w:r>
      <w:r>
        <w:rPr>
          <w:rFonts w:hint="default" w:ascii="Times New Roman" w:hAnsi="Times New Roman" w:eastAsia="仿宋" w:cs="Times New Roman"/>
          <w:color w:val="auto"/>
          <w:spacing w:val="0"/>
          <w:sz w:val="18"/>
          <w:szCs w:val="18"/>
          <w:highlight w:val="none"/>
          <w:lang w:val="en-US" w:eastAsia="zh-CN"/>
        </w:rPr>
        <w:t>3</w:t>
      </w:r>
      <w:r>
        <w:rPr>
          <w:rFonts w:hint="default" w:ascii="Times New Roman" w:hAnsi="Times New Roman" w:eastAsia="仿宋" w:cs="Times New Roman"/>
          <w:color w:val="auto"/>
          <w:spacing w:val="0"/>
          <w:sz w:val="18"/>
          <w:szCs w:val="18"/>
          <w:highlight w:val="none"/>
        </w:rPr>
        <w:t>）堤防等级按照堤防设计规范进行填写。</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昌木套河右岸祁阳县</w:t>
      </w:r>
      <w:r>
        <w:rPr>
          <w:rFonts w:hint="default" w:ascii="Times New Roman" w:hAnsi="Times New Roman" w:eastAsia="仿宋_GB2312" w:cs="Times New Roman"/>
          <w:b/>
          <w:bCs/>
          <w:color w:val="auto"/>
          <w:sz w:val="24"/>
          <w:highlight w:val="none"/>
          <w:lang w:val="en-US"/>
        </w:rPr>
        <w:t>河段岸线基本情况表</w:t>
      </w:r>
    </w:p>
    <w:tbl>
      <w:tblPr>
        <w:tblStyle w:val="16"/>
        <w:tblW w:w="13298"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398"/>
        <w:gridCol w:w="820"/>
        <w:gridCol w:w="885"/>
        <w:gridCol w:w="975"/>
        <w:gridCol w:w="819"/>
        <w:gridCol w:w="885"/>
        <w:gridCol w:w="975"/>
        <w:gridCol w:w="820"/>
        <w:gridCol w:w="820"/>
        <w:gridCol w:w="833"/>
        <w:gridCol w:w="774"/>
        <w:gridCol w:w="737"/>
        <w:gridCol w:w="951"/>
        <w:gridCol w:w="1320"/>
        <w:gridCol w:w="128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4" w:hRule="atLeast"/>
        </w:trPr>
        <w:tc>
          <w:tcPr>
            <w:tcW w:w="398"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岸别</w:t>
            </w:r>
          </w:p>
        </w:tc>
        <w:tc>
          <w:tcPr>
            <w:tcW w:w="2680" w:type="dxa"/>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起点</w:t>
            </w:r>
          </w:p>
        </w:tc>
        <w:tc>
          <w:tcPr>
            <w:tcW w:w="2679" w:type="dxa"/>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终点</w:t>
            </w:r>
          </w:p>
        </w:tc>
        <w:tc>
          <w:tcPr>
            <w:tcW w:w="3984" w:type="dxa"/>
            <w:gridSpan w:val="5"/>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有堤防</w:t>
            </w:r>
          </w:p>
        </w:tc>
        <w:tc>
          <w:tcPr>
            <w:tcW w:w="2271"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无堤防</w:t>
            </w:r>
          </w:p>
        </w:tc>
        <w:tc>
          <w:tcPr>
            <w:tcW w:w="12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0" w:hRule="atLeast"/>
        </w:trPr>
        <w:tc>
          <w:tcPr>
            <w:tcW w:w="398"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河道里程数（km）</w:t>
            </w:r>
          </w:p>
        </w:tc>
        <w:tc>
          <w:tcPr>
            <w:tcW w:w="1860"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点位坐标</w:t>
            </w:r>
          </w:p>
        </w:tc>
        <w:tc>
          <w:tcPr>
            <w:tcW w:w="819"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河道里程数（km）</w:t>
            </w:r>
          </w:p>
        </w:tc>
        <w:tc>
          <w:tcPr>
            <w:tcW w:w="1860"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点位坐标</w:t>
            </w:r>
          </w:p>
        </w:tc>
        <w:tc>
          <w:tcPr>
            <w:tcW w:w="820"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堤防等级</w:t>
            </w:r>
          </w:p>
        </w:tc>
        <w:tc>
          <w:tcPr>
            <w:tcW w:w="820"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长度（km）</w:t>
            </w:r>
          </w:p>
        </w:tc>
        <w:tc>
          <w:tcPr>
            <w:tcW w:w="83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堤顶高程（m）</w:t>
            </w:r>
          </w:p>
        </w:tc>
        <w:tc>
          <w:tcPr>
            <w:tcW w:w="77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堤顶宽度（m）</w:t>
            </w:r>
          </w:p>
        </w:tc>
        <w:tc>
          <w:tcPr>
            <w:tcW w:w="737"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是否达标</w:t>
            </w:r>
          </w:p>
        </w:tc>
        <w:tc>
          <w:tcPr>
            <w:tcW w:w="95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长度（km）</w:t>
            </w:r>
          </w:p>
        </w:tc>
        <w:tc>
          <w:tcPr>
            <w:tcW w:w="1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地面高程（m）</w:t>
            </w:r>
          </w:p>
        </w:tc>
        <w:tc>
          <w:tcPr>
            <w:tcW w:w="12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60" w:hRule="atLeast"/>
        </w:trPr>
        <w:tc>
          <w:tcPr>
            <w:tcW w:w="398"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8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X(m)</w:t>
            </w:r>
          </w:p>
        </w:tc>
        <w:tc>
          <w:tcPr>
            <w:tcW w:w="97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Y(m)</w:t>
            </w:r>
          </w:p>
        </w:tc>
        <w:tc>
          <w:tcPr>
            <w:tcW w:w="819"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8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X(m)</w:t>
            </w:r>
          </w:p>
        </w:tc>
        <w:tc>
          <w:tcPr>
            <w:tcW w:w="97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Y(m)</w:t>
            </w:r>
          </w:p>
        </w:tc>
        <w:tc>
          <w:tcPr>
            <w:tcW w:w="820"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20"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3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77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737"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95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2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0" w:hRule="atLeast"/>
        </w:trPr>
        <w:tc>
          <w:tcPr>
            <w:tcW w:w="398"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右岸</w:t>
            </w:r>
          </w:p>
        </w:tc>
        <w:tc>
          <w:tcPr>
            <w:tcW w:w="8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0.00 </w:t>
            </w:r>
          </w:p>
        </w:tc>
        <w:tc>
          <w:tcPr>
            <w:tcW w:w="88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600416.237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2918721.084 </w:t>
            </w:r>
          </w:p>
        </w:tc>
        <w:tc>
          <w:tcPr>
            <w:tcW w:w="8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1.52 </w:t>
            </w:r>
          </w:p>
        </w:tc>
        <w:tc>
          <w:tcPr>
            <w:tcW w:w="88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600792.817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2917404.317 </w:t>
            </w:r>
          </w:p>
        </w:tc>
        <w:tc>
          <w:tcPr>
            <w:tcW w:w="82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2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33"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774"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73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9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1.52</w:t>
            </w:r>
          </w:p>
        </w:tc>
        <w:tc>
          <w:tcPr>
            <w:tcW w:w="13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83.3~83.6</w:t>
            </w:r>
          </w:p>
        </w:tc>
        <w:tc>
          <w:tcPr>
            <w:tcW w:w="128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0" w:hRule="atLeast"/>
        </w:trPr>
        <w:tc>
          <w:tcPr>
            <w:tcW w:w="398"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1.52 </w:t>
            </w:r>
          </w:p>
        </w:tc>
        <w:tc>
          <w:tcPr>
            <w:tcW w:w="88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600792.817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2917404.317 </w:t>
            </w:r>
          </w:p>
        </w:tc>
        <w:tc>
          <w:tcPr>
            <w:tcW w:w="8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7.47 </w:t>
            </w:r>
          </w:p>
        </w:tc>
        <w:tc>
          <w:tcPr>
            <w:tcW w:w="88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598485.183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2913307.971 </w:t>
            </w:r>
          </w:p>
        </w:tc>
        <w:tc>
          <w:tcPr>
            <w:tcW w:w="82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2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33"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774"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73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9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5.95</w:t>
            </w:r>
          </w:p>
        </w:tc>
        <w:tc>
          <w:tcPr>
            <w:tcW w:w="13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85.6~100.6</w:t>
            </w:r>
          </w:p>
        </w:tc>
        <w:tc>
          <w:tcPr>
            <w:tcW w:w="128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398"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7.47 </w:t>
            </w:r>
          </w:p>
        </w:tc>
        <w:tc>
          <w:tcPr>
            <w:tcW w:w="88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598485.183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2913307.971 </w:t>
            </w:r>
          </w:p>
        </w:tc>
        <w:tc>
          <w:tcPr>
            <w:tcW w:w="8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8.75 </w:t>
            </w:r>
          </w:p>
        </w:tc>
        <w:tc>
          <w:tcPr>
            <w:tcW w:w="88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598058.746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2912336.375 </w:t>
            </w:r>
          </w:p>
        </w:tc>
        <w:tc>
          <w:tcPr>
            <w:tcW w:w="82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2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33"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774"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73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9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1.28</w:t>
            </w:r>
          </w:p>
        </w:tc>
        <w:tc>
          <w:tcPr>
            <w:tcW w:w="13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100.1~114.6</w:t>
            </w:r>
          </w:p>
        </w:tc>
        <w:tc>
          <w:tcPr>
            <w:tcW w:w="128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398"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8.75 </w:t>
            </w:r>
          </w:p>
        </w:tc>
        <w:tc>
          <w:tcPr>
            <w:tcW w:w="88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598058.746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2912336.375 </w:t>
            </w:r>
          </w:p>
        </w:tc>
        <w:tc>
          <w:tcPr>
            <w:tcW w:w="8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10.80 </w:t>
            </w:r>
          </w:p>
        </w:tc>
        <w:tc>
          <w:tcPr>
            <w:tcW w:w="88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596585.790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2911542.431 </w:t>
            </w:r>
          </w:p>
        </w:tc>
        <w:tc>
          <w:tcPr>
            <w:tcW w:w="82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2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33"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774"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73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9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2.05</w:t>
            </w:r>
          </w:p>
        </w:tc>
        <w:tc>
          <w:tcPr>
            <w:tcW w:w="13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106.7~114.6</w:t>
            </w:r>
          </w:p>
        </w:tc>
        <w:tc>
          <w:tcPr>
            <w:tcW w:w="128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398"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10.80 </w:t>
            </w:r>
          </w:p>
        </w:tc>
        <w:tc>
          <w:tcPr>
            <w:tcW w:w="88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596585.790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2911542.431 </w:t>
            </w:r>
          </w:p>
        </w:tc>
        <w:tc>
          <w:tcPr>
            <w:tcW w:w="8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15.25 </w:t>
            </w:r>
          </w:p>
        </w:tc>
        <w:tc>
          <w:tcPr>
            <w:tcW w:w="88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594855.789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2909670.532 </w:t>
            </w:r>
          </w:p>
        </w:tc>
        <w:tc>
          <w:tcPr>
            <w:tcW w:w="82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2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33"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774"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73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9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4.45</w:t>
            </w:r>
          </w:p>
        </w:tc>
        <w:tc>
          <w:tcPr>
            <w:tcW w:w="13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114.6~149.4</w:t>
            </w:r>
          </w:p>
        </w:tc>
        <w:tc>
          <w:tcPr>
            <w:tcW w:w="128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0" w:hRule="atLeast"/>
        </w:trPr>
        <w:tc>
          <w:tcPr>
            <w:tcW w:w="398"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15.25 </w:t>
            </w:r>
          </w:p>
        </w:tc>
        <w:tc>
          <w:tcPr>
            <w:tcW w:w="88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594855.789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2909670.532 </w:t>
            </w:r>
          </w:p>
        </w:tc>
        <w:tc>
          <w:tcPr>
            <w:tcW w:w="8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22.24 </w:t>
            </w:r>
          </w:p>
        </w:tc>
        <w:tc>
          <w:tcPr>
            <w:tcW w:w="88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595174.069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2905556.918 </w:t>
            </w:r>
          </w:p>
        </w:tc>
        <w:tc>
          <w:tcPr>
            <w:tcW w:w="82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2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33"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774"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73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9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5.72</w:t>
            </w:r>
          </w:p>
        </w:tc>
        <w:tc>
          <w:tcPr>
            <w:tcW w:w="132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28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大边江水库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0" w:hRule="atLeast"/>
        </w:trPr>
        <w:tc>
          <w:tcPr>
            <w:tcW w:w="398"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22.24 </w:t>
            </w:r>
          </w:p>
        </w:tc>
        <w:tc>
          <w:tcPr>
            <w:tcW w:w="88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595174.069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2905556.918 </w:t>
            </w:r>
          </w:p>
        </w:tc>
        <w:tc>
          <w:tcPr>
            <w:tcW w:w="8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4</w:t>
            </w:r>
            <w:r>
              <w:rPr>
                <w:rFonts w:hint="eastAsia" w:eastAsia="宋体" w:cs="Times New Roman"/>
                <w:i w:val="0"/>
                <w:color w:val="auto"/>
                <w:kern w:val="0"/>
                <w:sz w:val="18"/>
                <w:szCs w:val="18"/>
                <w:highlight w:val="none"/>
                <w:u w:val="none"/>
                <w:lang w:val="en-US" w:eastAsia="zh-CN" w:bidi="ar"/>
              </w:rPr>
              <w:t>5</w:t>
            </w:r>
            <w:r>
              <w:rPr>
                <w:rFonts w:hint="default" w:ascii="Times New Roman" w:hAnsi="Times New Roman" w:eastAsia="宋体" w:cs="Times New Roman"/>
                <w:i w:val="0"/>
                <w:color w:val="auto"/>
                <w:kern w:val="0"/>
                <w:sz w:val="18"/>
                <w:szCs w:val="18"/>
                <w:highlight w:val="none"/>
                <w:u w:val="none"/>
                <w:lang w:val="en-US" w:eastAsia="zh-CN" w:bidi="ar"/>
              </w:rPr>
              <w:t xml:space="preserve">.00 </w:t>
            </w:r>
          </w:p>
        </w:tc>
        <w:tc>
          <w:tcPr>
            <w:tcW w:w="88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594439.828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 xml:space="preserve">2894555.709 </w:t>
            </w:r>
          </w:p>
        </w:tc>
        <w:tc>
          <w:tcPr>
            <w:tcW w:w="82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20"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33"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774"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73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95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eastAsia" w:eastAsia="宋体" w:cs="Times New Roman"/>
                <w:i w:val="0"/>
                <w:color w:val="auto"/>
                <w:kern w:val="0"/>
                <w:sz w:val="18"/>
                <w:szCs w:val="18"/>
                <w:highlight w:val="none"/>
                <w:u w:val="none"/>
                <w:lang w:val="en-US" w:eastAsia="zh-CN" w:bidi="ar"/>
              </w:rPr>
              <w:t>22.76</w:t>
            </w:r>
          </w:p>
        </w:tc>
        <w:tc>
          <w:tcPr>
            <w:tcW w:w="13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191.4~</w:t>
            </w:r>
            <w:r>
              <w:rPr>
                <w:rFonts w:hint="eastAsia" w:eastAsia="宋体" w:cs="Times New Roman"/>
                <w:i w:val="0"/>
                <w:color w:val="auto"/>
                <w:kern w:val="0"/>
                <w:sz w:val="18"/>
                <w:szCs w:val="18"/>
                <w:highlight w:val="none"/>
                <w:u w:val="none"/>
                <w:lang w:val="en-US" w:eastAsia="zh-CN" w:bidi="ar"/>
              </w:rPr>
              <w:t>974.56</w:t>
            </w:r>
          </w:p>
        </w:tc>
        <w:tc>
          <w:tcPr>
            <w:tcW w:w="128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bl>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firstLine="360" w:firstLineChars="200"/>
        <w:jc w:val="left"/>
        <w:textAlignment w:val="auto"/>
        <w:rPr>
          <w:rFonts w:hint="default" w:ascii="Times New Roman" w:hAnsi="Times New Roman" w:eastAsia="仿宋" w:cs="Times New Roman"/>
          <w:color w:val="auto"/>
          <w:spacing w:val="0"/>
          <w:sz w:val="18"/>
          <w:szCs w:val="18"/>
          <w:highlight w:val="none"/>
        </w:rPr>
      </w:pPr>
      <w:r>
        <w:rPr>
          <w:rFonts w:hint="default" w:ascii="Times New Roman" w:hAnsi="Times New Roman" w:eastAsia="仿宋" w:cs="Times New Roman"/>
          <w:color w:val="auto"/>
          <w:spacing w:val="0"/>
          <w:sz w:val="18"/>
          <w:szCs w:val="18"/>
          <w:highlight w:val="none"/>
        </w:rPr>
        <w:t>说明：</w:t>
      </w:r>
      <w:r>
        <w:rPr>
          <w:rFonts w:hint="default" w:ascii="Times New Roman" w:hAnsi="Times New Roman" w:eastAsia="仿宋" w:cs="Times New Roman"/>
          <w:color w:val="auto"/>
          <w:spacing w:val="0"/>
          <w:sz w:val="18"/>
          <w:szCs w:val="18"/>
          <w:highlight w:val="none"/>
          <w:lang w:val="en-US" w:eastAsia="zh-CN"/>
        </w:rPr>
        <w:t>1）起点和重点填写河道里程数和点位坐标，其中，河道里程数为从下游至上游的河流中心线长度；2</w:t>
      </w:r>
      <w:r>
        <w:rPr>
          <w:rFonts w:hint="default" w:ascii="Times New Roman" w:hAnsi="Times New Roman" w:eastAsia="仿宋" w:cs="Times New Roman"/>
          <w:color w:val="auto"/>
          <w:spacing w:val="0"/>
          <w:sz w:val="18"/>
          <w:szCs w:val="18"/>
          <w:highlight w:val="none"/>
        </w:rPr>
        <w:t>）表中坐标系统：2000国家大地坐标系，高斯投影，标准3度分带；高程系统：1985国家高程基准；</w:t>
      </w:r>
      <w:r>
        <w:rPr>
          <w:rFonts w:hint="default" w:ascii="Times New Roman" w:hAnsi="Times New Roman" w:eastAsia="仿宋" w:cs="Times New Roman"/>
          <w:color w:val="auto"/>
          <w:spacing w:val="0"/>
          <w:sz w:val="18"/>
          <w:szCs w:val="18"/>
          <w:highlight w:val="none"/>
          <w:lang w:val="en-US" w:eastAsia="zh-CN"/>
        </w:rPr>
        <w:t>3</w:t>
      </w:r>
      <w:r>
        <w:rPr>
          <w:rFonts w:hint="default" w:ascii="Times New Roman" w:hAnsi="Times New Roman" w:eastAsia="仿宋" w:cs="Times New Roman"/>
          <w:color w:val="auto"/>
          <w:spacing w:val="0"/>
          <w:sz w:val="18"/>
          <w:szCs w:val="18"/>
          <w:highlight w:val="none"/>
        </w:rPr>
        <w:t>）堤防等级按照堤防设计规范进行填写。</w:t>
      </w:r>
    </w:p>
    <w:p>
      <w:pPr>
        <w:pStyle w:val="26"/>
        <w:keepNext w:val="0"/>
        <w:keepLines w:val="0"/>
        <w:pageBreakBefore w:val="0"/>
        <w:widowControl w:val="0"/>
        <w:shd w:val="clear" w:color="auto" w:fill="auto"/>
        <w:kinsoku/>
        <w:wordWrap/>
        <w:overflowPunct/>
        <w:topLinePunct w:val="0"/>
        <w:autoSpaceDE/>
        <w:autoSpaceDN/>
        <w:bidi w:val="0"/>
        <w:adjustRightInd/>
        <w:snapToGrid w:val="0"/>
        <w:spacing w:before="0" w:after="0" w:line="360" w:lineRule="auto"/>
        <w:ind w:firstLine="900" w:firstLineChars="500"/>
        <w:jc w:val="left"/>
        <w:textAlignment w:val="auto"/>
        <w:rPr>
          <w:rFonts w:hint="default" w:ascii="Times New Roman" w:hAnsi="Times New Roman" w:eastAsia="仿宋" w:cs="Times New Roman"/>
          <w:color w:val="auto"/>
          <w:spacing w:val="0"/>
          <w:sz w:val="18"/>
          <w:szCs w:val="18"/>
          <w:highlight w:val="none"/>
        </w:rPr>
      </w:pPr>
    </w:p>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firstLine="360" w:firstLineChars="200"/>
        <w:jc w:val="left"/>
        <w:textAlignment w:val="auto"/>
        <w:rPr>
          <w:rFonts w:hint="default" w:ascii="Times New Roman" w:hAnsi="Times New Roman" w:eastAsia="仿宋" w:cs="Times New Roman"/>
          <w:color w:val="auto"/>
          <w:spacing w:val="0"/>
          <w:sz w:val="18"/>
          <w:szCs w:val="18"/>
          <w:highlight w:val="none"/>
          <w:lang w:val="en-US"/>
        </w:rPr>
        <w:sectPr>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docGrid w:linePitch="360" w:charSpace="0"/>
        </w:sectPr>
      </w:pPr>
    </w:p>
    <w:p>
      <w:pPr>
        <w:pStyle w:val="3"/>
        <w:rPr>
          <w:rFonts w:hint="default" w:ascii="Times New Roman" w:hAnsi="Times New Roman" w:cs="Times New Roman"/>
          <w:bCs w:val="0"/>
          <w:color w:val="auto"/>
          <w:highlight w:val="none"/>
          <w:lang w:val="en-US" w:eastAsia="zh-CN"/>
        </w:rPr>
      </w:pPr>
      <w:bookmarkStart w:id="10" w:name="_Toc26491"/>
      <w:r>
        <w:rPr>
          <w:rFonts w:hint="default" w:ascii="Times New Roman" w:hAnsi="Times New Roman" w:cs="Times New Roman"/>
          <w:bCs w:val="0"/>
          <w:color w:val="auto"/>
          <w:highlight w:val="none"/>
          <w:lang w:val="en-US" w:eastAsia="zh-CN"/>
        </w:rPr>
        <w:t>2.3</w:t>
      </w:r>
      <w:r>
        <w:rPr>
          <w:rFonts w:hint="default" w:ascii="Times New Roman" w:hAnsi="Times New Roman" w:cs="Times New Roman"/>
          <w:bCs w:val="0"/>
          <w:color w:val="auto"/>
          <w:highlight w:val="none"/>
          <w:lang w:val="en-US"/>
        </w:rPr>
        <w:t xml:space="preserve"> </w:t>
      </w:r>
      <w:r>
        <w:rPr>
          <w:rFonts w:hint="default" w:ascii="Times New Roman" w:hAnsi="Times New Roman" w:cs="Times New Roman"/>
          <w:bCs w:val="0"/>
          <w:color w:val="auto"/>
          <w:highlight w:val="none"/>
          <w:lang w:val="en-US" w:eastAsia="zh-CN"/>
        </w:rPr>
        <w:t>涉河建设项目情况</w:t>
      </w:r>
      <w:bookmarkEnd w:id="10"/>
    </w:p>
    <w:p>
      <w:pPr>
        <w:spacing w:line="360" w:lineRule="auto"/>
        <w:ind w:firstLine="560" w:firstLineChars="200"/>
        <w:jc w:val="left"/>
        <w:rPr>
          <w:rFonts w:hint="default" w:ascii="Times New Roman" w:hAnsi="Times New Roman" w:eastAsia="仿宋_GB2312" w:cs="Times New Roman"/>
          <w:color w:val="auto"/>
          <w:spacing w:val="0"/>
          <w:sz w:val="28"/>
          <w:szCs w:val="28"/>
          <w:highlight w:val="none"/>
          <w:lang w:val="en-US" w:eastAsia="zh-CN" w:bidi="zh-CN"/>
        </w:rPr>
      </w:pPr>
      <w:r>
        <w:rPr>
          <w:rFonts w:hint="default" w:ascii="Times New Roman" w:hAnsi="Times New Roman" w:eastAsia="仿宋_GB2312" w:cs="Times New Roman"/>
          <w:color w:val="auto"/>
          <w:szCs w:val="28"/>
          <w:highlight w:val="none"/>
          <w:lang w:val="en-US" w:eastAsia="zh-CN"/>
        </w:rPr>
        <w:t>昌木套河祁阳县段位于湖南省祁阳县，全长4</w:t>
      </w:r>
      <w:r>
        <w:rPr>
          <w:rFonts w:hint="eastAsia" w:eastAsia="仿宋_GB2312" w:cs="Times New Roman"/>
          <w:color w:val="auto"/>
          <w:szCs w:val="28"/>
          <w:highlight w:val="none"/>
          <w:lang w:val="en-US" w:eastAsia="zh-CN"/>
        </w:rPr>
        <w:t>5</w:t>
      </w:r>
      <w:r>
        <w:rPr>
          <w:rFonts w:hint="default" w:ascii="Times New Roman" w:hAnsi="Times New Roman" w:eastAsia="仿宋_GB2312" w:cs="Times New Roman"/>
          <w:color w:val="auto"/>
          <w:szCs w:val="28"/>
          <w:highlight w:val="none"/>
          <w:lang w:val="en-US" w:eastAsia="zh-CN"/>
        </w:rPr>
        <w:t>km，流域面积197km</w:t>
      </w:r>
      <w:r>
        <w:rPr>
          <w:rFonts w:hint="default" w:ascii="Times New Roman" w:hAnsi="Times New Roman" w:eastAsia="仿宋_GB2312" w:cs="Times New Roman"/>
          <w:color w:val="auto"/>
          <w:szCs w:val="28"/>
          <w:highlight w:val="none"/>
          <w:vertAlign w:val="superscript"/>
          <w:lang w:val="en-US" w:eastAsia="zh-CN"/>
        </w:rPr>
        <w:t>2</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pacing w:val="0"/>
          <w:sz w:val="28"/>
          <w:szCs w:val="28"/>
          <w:highlight w:val="none"/>
          <w:lang w:val="en-US" w:eastAsia="zh-CN" w:bidi="zh-CN"/>
        </w:rPr>
        <w:t>沿岸已建拦河坝14处，跨河桥26座。具体详见下表2.3-1。</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.3-1      </w:t>
      </w:r>
      <w:r>
        <w:rPr>
          <w:rFonts w:hint="default" w:ascii="Times New Roman" w:hAnsi="Times New Roman" w:eastAsia="仿宋_GB2312" w:cs="Times New Roman"/>
          <w:b/>
          <w:bCs/>
          <w:color w:val="auto"/>
          <w:sz w:val="24"/>
          <w:highlight w:val="none"/>
          <w:lang w:val="en-US" w:eastAsia="zh-CN"/>
        </w:rPr>
        <w:t>昌木套河祁阳县段涉</w:t>
      </w:r>
      <w:r>
        <w:rPr>
          <w:rFonts w:hint="default" w:ascii="Times New Roman" w:hAnsi="Times New Roman" w:eastAsia="仿宋_GB2312" w:cs="Times New Roman"/>
          <w:b/>
          <w:bCs/>
          <w:color w:val="auto"/>
          <w:sz w:val="24"/>
          <w:highlight w:val="none"/>
          <w:lang w:val="en-US"/>
        </w:rPr>
        <w:t>河项目建设情况统计表</w:t>
      </w:r>
    </w:p>
    <w:tbl>
      <w:tblPr>
        <w:tblStyle w:val="16"/>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404"/>
        <w:gridCol w:w="1136"/>
        <w:gridCol w:w="1069"/>
        <w:gridCol w:w="724"/>
        <w:gridCol w:w="1019"/>
        <w:gridCol w:w="571"/>
        <w:gridCol w:w="1035"/>
        <w:gridCol w:w="948"/>
        <w:gridCol w:w="136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6" w:hRule="atLeast"/>
          <w:jc w:val="center"/>
        </w:trPr>
        <w:tc>
          <w:tcPr>
            <w:tcW w:w="1404"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项目名称</w:t>
            </w:r>
          </w:p>
        </w:tc>
        <w:tc>
          <w:tcPr>
            <w:tcW w:w="2205"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项目概位坐标</w:t>
            </w:r>
          </w:p>
        </w:tc>
        <w:tc>
          <w:tcPr>
            <w:tcW w:w="724"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在建/已建</w:t>
            </w:r>
          </w:p>
        </w:tc>
        <w:tc>
          <w:tcPr>
            <w:tcW w:w="1019"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所在行政村组</w:t>
            </w:r>
          </w:p>
        </w:tc>
        <w:tc>
          <w:tcPr>
            <w:tcW w:w="571"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岸别</w:t>
            </w:r>
          </w:p>
        </w:tc>
        <w:tc>
          <w:tcPr>
            <w:tcW w:w="1035"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建成时间</w:t>
            </w:r>
          </w:p>
        </w:tc>
        <w:tc>
          <w:tcPr>
            <w:tcW w:w="948"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占用岸线长度（m）</w:t>
            </w:r>
          </w:p>
        </w:tc>
        <w:tc>
          <w:tcPr>
            <w:tcW w:w="1365"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水利部门审批文号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6" w:hRule="atLeast"/>
          <w:jc w:val="center"/>
        </w:trPr>
        <w:tc>
          <w:tcPr>
            <w:tcW w:w="1404"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1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东经</w:t>
            </w:r>
          </w:p>
        </w:tc>
        <w:tc>
          <w:tcPr>
            <w:tcW w:w="10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北纬</w:t>
            </w:r>
          </w:p>
        </w:tc>
        <w:tc>
          <w:tcPr>
            <w:tcW w:w="724"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19"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571"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035"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948"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365"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6" w:hRule="atLeast"/>
          <w:jc w:val="center"/>
        </w:trPr>
        <w:tc>
          <w:tcPr>
            <w:tcW w:w="14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龙凼1#坝</w:t>
            </w:r>
          </w:p>
        </w:tc>
        <w:tc>
          <w:tcPr>
            <w:tcW w:w="11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111°57'40.06"</w:t>
            </w:r>
          </w:p>
        </w:tc>
        <w:tc>
          <w:tcPr>
            <w:tcW w:w="10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26°10'26.66"</w:t>
            </w:r>
          </w:p>
        </w:tc>
        <w:tc>
          <w:tcPr>
            <w:tcW w:w="7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10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龙凼村</w:t>
            </w:r>
          </w:p>
        </w:tc>
        <w:tc>
          <w:tcPr>
            <w:tcW w:w="57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9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3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6" w:hRule="atLeast"/>
          <w:jc w:val="center"/>
        </w:trPr>
        <w:tc>
          <w:tcPr>
            <w:tcW w:w="14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黄石1#翻板坝</w:t>
            </w:r>
          </w:p>
        </w:tc>
        <w:tc>
          <w:tcPr>
            <w:tcW w:w="11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111°57'51.40"</w:t>
            </w:r>
          </w:p>
        </w:tc>
        <w:tc>
          <w:tcPr>
            <w:tcW w:w="10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26°11'42.23"</w:t>
            </w:r>
          </w:p>
        </w:tc>
        <w:tc>
          <w:tcPr>
            <w:tcW w:w="7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10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黄石村棕树坪</w:t>
            </w:r>
          </w:p>
        </w:tc>
        <w:tc>
          <w:tcPr>
            <w:tcW w:w="57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9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3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6" w:hRule="atLeast"/>
          <w:jc w:val="center"/>
        </w:trPr>
        <w:tc>
          <w:tcPr>
            <w:tcW w:w="14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百岭1#坝</w:t>
            </w:r>
          </w:p>
        </w:tc>
        <w:tc>
          <w:tcPr>
            <w:tcW w:w="11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111°57'57.68"</w:t>
            </w:r>
          </w:p>
        </w:tc>
        <w:tc>
          <w:tcPr>
            <w:tcW w:w="10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26°14'40.01"</w:t>
            </w:r>
          </w:p>
        </w:tc>
        <w:tc>
          <w:tcPr>
            <w:tcW w:w="7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10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百岭村</w:t>
            </w:r>
          </w:p>
        </w:tc>
        <w:tc>
          <w:tcPr>
            <w:tcW w:w="57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9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3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6" w:hRule="atLeast"/>
          <w:jc w:val="center"/>
        </w:trPr>
        <w:tc>
          <w:tcPr>
            <w:tcW w:w="14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大江边水库大坝</w:t>
            </w:r>
          </w:p>
        </w:tc>
        <w:tc>
          <w:tcPr>
            <w:tcW w:w="11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111°57'08.22"</w:t>
            </w:r>
          </w:p>
        </w:tc>
        <w:tc>
          <w:tcPr>
            <w:tcW w:w="10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26°17'22.86"</w:t>
            </w:r>
          </w:p>
        </w:tc>
        <w:tc>
          <w:tcPr>
            <w:tcW w:w="7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10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大江村</w:t>
            </w:r>
          </w:p>
        </w:tc>
        <w:tc>
          <w:tcPr>
            <w:tcW w:w="57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9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3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6" w:hRule="atLeast"/>
          <w:jc w:val="center"/>
        </w:trPr>
        <w:tc>
          <w:tcPr>
            <w:tcW w:w="14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九牛坝1#坝</w:t>
            </w:r>
          </w:p>
        </w:tc>
        <w:tc>
          <w:tcPr>
            <w:tcW w:w="11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111°57'16.83"</w:t>
            </w:r>
          </w:p>
        </w:tc>
        <w:tc>
          <w:tcPr>
            <w:tcW w:w="10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26°17'22.69"</w:t>
            </w:r>
          </w:p>
        </w:tc>
        <w:tc>
          <w:tcPr>
            <w:tcW w:w="7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10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大坝下游</w:t>
            </w:r>
          </w:p>
        </w:tc>
        <w:tc>
          <w:tcPr>
            <w:tcW w:w="57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9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3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6" w:hRule="atLeast"/>
          <w:jc w:val="center"/>
        </w:trPr>
        <w:tc>
          <w:tcPr>
            <w:tcW w:w="14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九牛坝2#坝</w:t>
            </w:r>
          </w:p>
        </w:tc>
        <w:tc>
          <w:tcPr>
            <w:tcW w:w="11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111°57'50.44"</w:t>
            </w:r>
          </w:p>
        </w:tc>
        <w:tc>
          <w:tcPr>
            <w:tcW w:w="10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26°18'15.78"</w:t>
            </w:r>
          </w:p>
        </w:tc>
        <w:tc>
          <w:tcPr>
            <w:tcW w:w="7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10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九牛坝村蒋家院</w:t>
            </w:r>
          </w:p>
        </w:tc>
        <w:tc>
          <w:tcPr>
            <w:tcW w:w="57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9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3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6" w:hRule="atLeast"/>
          <w:jc w:val="center"/>
        </w:trPr>
        <w:tc>
          <w:tcPr>
            <w:tcW w:w="14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九牛坝4#翻板闸坝</w:t>
            </w:r>
          </w:p>
        </w:tc>
        <w:tc>
          <w:tcPr>
            <w:tcW w:w="11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111°58'13.52"</w:t>
            </w:r>
          </w:p>
        </w:tc>
        <w:tc>
          <w:tcPr>
            <w:tcW w:w="10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26°18'33.64"</w:t>
            </w:r>
          </w:p>
        </w:tc>
        <w:tc>
          <w:tcPr>
            <w:tcW w:w="7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10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九牛坝村河街</w:t>
            </w:r>
          </w:p>
        </w:tc>
        <w:tc>
          <w:tcPr>
            <w:tcW w:w="57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9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3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6" w:hRule="atLeast"/>
          <w:jc w:val="center"/>
        </w:trPr>
        <w:tc>
          <w:tcPr>
            <w:tcW w:w="14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九牛坝5#翻板闸坝</w:t>
            </w:r>
          </w:p>
        </w:tc>
        <w:tc>
          <w:tcPr>
            <w:tcW w:w="11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111°58'18.71"</w:t>
            </w:r>
          </w:p>
        </w:tc>
        <w:tc>
          <w:tcPr>
            <w:tcW w:w="10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26°18'27.67"</w:t>
            </w:r>
          </w:p>
        </w:tc>
        <w:tc>
          <w:tcPr>
            <w:tcW w:w="7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10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九牛坝村河街</w:t>
            </w:r>
          </w:p>
        </w:tc>
        <w:tc>
          <w:tcPr>
            <w:tcW w:w="57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9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3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6" w:hRule="atLeast"/>
          <w:jc w:val="center"/>
        </w:trPr>
        <w:tc>
          <w:tcPr>
            <w:tcW w:w="14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九泥1#翻板闸坝</w:t>
            </w:r>
          </w:p>
        </w:tc>
        <w:tc>
          <w:tcPr>
            <w:tcW w:w="11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111°58'50.57"</w:t>
            </w:r>
          </w:p>
        </w:tc>
        <w:tc>
          <w:tcPr>
            <w:tcW w:w="10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26°18'31.90"</w:t>
            </w:r>
          </w:p>
        </w:tc>
        <w:tc>
          <w:tcPr>
            <w:tcW w:w="7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10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九泥村</w:t>
            </w:r>
          </w:p>
        </w:tc>
        <w:tc>
          <w:tcPr>
            <w:tcW w:w="57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9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3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6" w:hRule="atLeast"/>
          <w:jc w:val="center"/>
        </w:trPr>
        <w:tc>
          <w:tcPr>
            <w:tcW w:w="14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同心坝</w:t>
            </w:r>
          </w:p>
        </w:tc>
        <w:tc>
          <w:tcPr>
            <w:tcW w:w="11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111°59'43.04"</w:t>
            </w:r>
          </w:p>
        </w:tc>
        <w:tc>
          <w:tcPr>
            <w:tcW w:w="10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26°20'02.46"</w:t>
            </w:r>
          </w:p>
        </w:tc>
        <w:tc>
          <w:tcPr>
            <w:tcW w:w="7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10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泉山村袁家院</w:t>
            </w:r>
          </w:p>
        </w:tc>
        <w:tc>
          <w:tcPr>
            <w:tcW w:w="57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9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3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6" w:hRule="atLeast"/>
          <w:jc w:val="center"/>
        </w:trPr>
        <w:tc>
          <w:tcPr>
            <w:tcW w:w="14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清泉坝</w:t>
            </w:r>
          </w:p>
        </w:tc>
        <w:tc>
          <w:tcPr>
            <w:tcW w:w="11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112°00'37.21"</w:t>
            </w:r>
          </w:p>
        </w:tc>
        <w:tc>
          <w:tcPr>
            <w:tcW w:w="10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26°21'07.50"</w:t>
            </w:r>
          </w:p>
        </w:tc>
        <w:tc>
          <w:tcPr>
            <w:tcW w:w="7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10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肖家村肖家湾</w:t>
            </w:r>
          </w:p>
        </w:tc>
        <w:tc>
          <w:tcPr>
            <w:tcW w:w="57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9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3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6" w:hRule="atLeast"/>
          <w:jc w:val="center"/>
        </w:trPr>
        <w:tc>
          <w:tcPr>
            <w:tcW w:w="14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肖家坝</w:t>
            </w:r>
          </w:p>
        </w:tc>
        <w:tc>
          <w:tcPr>
            <w:tcW w:w="11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112°00'38.35"</w:t>
            </w:r>
          </w:p>
        </w:tc>
        <w:tc>
          <w:tcPr>
            <w:tcW w:w="10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26°21'15.62"</w:t>
            </w:r>
          </w:p>
        </w:tc>
        <w:tc>
          <w:tcPr>
            <w:tcW w:w="7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10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金刚街道</w:t>
            </w:r>
          </w:p>
        </w:tc>
        <w:tc>
          <w:tcPr>
            <w:tcW w:w="57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9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3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6" w:hRule="atLeast"/>
          <w:jc w:val="center"/>
        </w:trPr>
        <w:tc>
          <w:tcPr>
            <w:tcW w:w="14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欧家坝</w:t>
            </w:r>
          </w:p>
        </w:tc>
        <w:tc>
          <w:tcPr>
            <w:tcW w:w="11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112°00'55.44"</w:t>
            </w:r>
          </w:p>
        </w:tc>
        <w:tc>
          <w:tcPr>
            <w:tcW w:w="10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26°21'24.15"</w:t>
            </w:r>
          </w:p>
        </w:tc>
        <w:tc>
          <w:tcPr>
            <w:tcW w:w="7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10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金刚街道</w:t>
            </w:r>
          </w:p>
        </w:tc>
        <w:tc>
          <w:tcPr>
            <w:tcW w:w="57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9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3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6" w:hRule="atLeast"/>
          <w:jc w:val="center"/>
        </w:trPr>
        <w:tc>
          <w:tcPr>
            <w:tcW w:w="14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两河坝</w:t>
            </w:r>
          </w:p>
        </w:tc>
        <w:tc>
          <w:tcPr>
            <w:tcW w:w="11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112°00'43.05"</w:t>
            </w:r>
          </w:p>
        </w:tc>
        <w:tc>
          <w:tcPr>
            <w:tcW w:w="10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26°22'09.53"</w:t>
            </w:r>
          </w:p>
        </w:tc>
        <w:tc>
          <w:tcPr>
            <w:tcW w:w="7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10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两河村红石亭</w:t>
            </w:r>
          </w:p>
        </w:tc>
        <w:tc>
          <w:tcPr>
            <w:tcW w:w="57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9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3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6" w:hRule="atLeast"/>
          <w:jc w:val="center"/>
        </w:trPr>
        <w:tc>
          <w:tcPr>
            <w:tcW w:w="1404" w:type="dxa"/>
            <w:tcBorders>
              <w:tl2br w:val="nil"/>
              <w:tr2bl w:val="nil"/>
            </w:tcBorders>
            <w:shd w:val="clear" w:color="auto" w:fill="auto"/>
            <w:noWrap/>
            <w:tcMar>
              <w:top w:w="15" w:type="dxa"/>
              <w:left w:w="15" w:type="dxa"/>
              <w:right w:w="15" w:type="dxa"/>
            </w:tcMar>
            <w:vAlign w:val="center"/>
          </w:tcPr>
          <w:p>
            <w:pPr>
              <w:pStyle w:val="272"/>
              <w:ind w:firstLine="0" w:firstLineChars="0"/>
              <w:jc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黄石1#桥</w:t>
            </w:r>
          </w:p>
        </w:tc>
        <w:tc>
          <w:tcPr>
            <w:tcW w:w="11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111°57'53.67"</w:t>
            </w:r>
          </w:p>
        </w:tc>
        <w:tc>
          <w:tcPr>
            <w:tcW w:w="10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26°11'17.56"</w:t>
            </w:r>
          </w:p>
        </w:tc>
        <w:tc>
          <w:tcPr>
            <w:tcW w:w="7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1019" w:type="dxa"/>
            <w:tcBorders>
              <w:tl2br w:val="nil"/>
              <w:tr2bl w:val="nil"/>
            </w:tcBorders>
            <w:shd w:val="clear" w:color="auto" w:fill="auto"/>
            <w:noWrap/>
            <w:tcMar>
              <w:top w:w="15" w:type="dxa"/>
              <w:left w:w="15" w:type="dxa"/>
              <w:right w:w="15" w:type="dxa"/>
            </w:tcMar>
            <w:vAlign w:val="center"/>
          </w:tcPr>
          <w:p>
            <w:pPr>
              <w:pStyle w:val="272"/>
              <w:ind w:firstLine="0" w:firstLineChars="0"/>
              <w:jc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黄石村唐家边</w:t>
            </w:r>
          </w:p>
        </w:tc>
        <w:tc>
          <w:tcPr>
            <w:tcW w:w="57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9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3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6" w:hRule="atLeast"/>
          <w:jc w:val="center"/>
        </w:trPr>
        <w:tc>
          <w:tcPr>
            <w:tcW w:w="1404" w:type="dxa"/>
            <w:tcBorders>
              <w:tl2br w:val="nil"/>
              <w:tr2bl w:val="nil"/>
            </w:tcBorders>
            <w:shd w:val="clear" w:color="auto" w:fill="auto"/>
            <w:noWrap/>
            <w:tcMar>
              <w:top w:w="15" w:type="dxa"/>
              <w:left w:w="15" w:type="dxa"/>
              <w:right w:w="15" w:type="dxa"/>
            </w:tcMar>
            <w:vAlign w:val="center"/>
          </w:tcPr>
          <w:p>
            <w:pPr>
              <w:pStyle w:val="272"/>
              <w:ind w:firstLine="0" w:firstLineChars="0"/>
              <w:jc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棕树坪人行桥</w:t>
            </w:r>
          </w:p>
        </w:tc>
        <w:tc>
          <w:tcPr>
            <w:tcW w:w="11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111°57'52.77"</w:t>
            </w:r>
          </w:p>
        </w:tc>
        <w:tc>
          <w:tcPr>
            <w:tcW w:w="10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26°11'35.28"</w:t>
            </w:r>
          </w:p>
        </w:tc>
        <w:tc>
          <w:tcPr>
            <w:tcW w:w="7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1019" w:type="dxa"/>
            <w:tcBorders>
              <w:tl2br w:val="nil"/>
              <w:tr2bl w:val="nil"/>
            </w:tcBorders>
            <w:shd w:val="clear" w:color="auto" w:fill="auto"/>
            <w:noWrap/>
            <w:tcMar>
              <w:top w:w="15" w:type="dxa"/>
              <w:left w:w="15" w:type="dxa"/>
              <w:right w:w="15" w:type="dxa"/>
            </w:tcMar>
            <w:vAlign w:val="center"/>
          </w:tcPr>
          <w:p>
            <w:pPr>
              <w:pStyle w:val="272"/>
              <w:ind w:firstLine="0" w:firstLineChars="0"/>
              <w:jc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黄石村棕树坪</w:t>
            </w:r>
          </w:p>
        </w:tc>
        <w:tc>
          <w:tcPr>
            <w:tcW w:w="57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9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3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6" w:hRule="atLeast"/>
          <w:jc w:val="center"/>
        </w:trPr>
        <w:tc>
          <w:tcPr>
            <w:tcW w:w="1404" w:type="dxa"/>
            <w:tcBorders>
              <w:tl2br w:val="nil"/>
              <w:tr2bl w:val="nil"/>
            </w:tcBorders>
            <w:shd w:val="clear" w:color="auto" w:fill="auto"/>
            <w:noWrap/>
            <w:tcMar>
              <w:top w:w="15" w:type="dxa"/>
              <w:left w:w="15" w:type="dxa"/>
              <w:right w:w="15" w:type="dxa"/>
            </w:tcMar>
            <w:vAlign w:val="center"/>
          </w:tcPr>
          <w:p>
            <w:pPr>
              <w:pStyle w:val="272"/>
              <w:ind w:firstLine="0" w:firstLineChars="0"/>
              <w:jc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黄石2#桥</w:t>
            </w:r>
          </w:p>
        </w:tc>
        <w:tc>
          <w:tcPr>
            <w:tcW w:w="11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111°57'36.31"</w:t>
            </w:r>
          </w:p>
        </w:tc>
        <w:tc>
          <w:tcPr>
            <w:tcW w:w="10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26°11'51.71"</w:t>
            </w:r>
          </w:p>
        </w:tc>
        <w:tc>
          <w:tcPr>
            <w:tcW w:w="7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1019" w:type="dxa"/>
            <w:tcBorders>
              <w:tl2br w:val="nil"/>
              <w:tr2bl w:val="nil"/>
            </w:tcBorders>
            <w:shd w:val="clear" w:color="auto" w:fill="auto"/>
            <w:noWrap/>
            <w:tcMar>
              <w:top w:w="15" w:type="dxa"/>
              <w:left w:w="15" w:type="dxa"/>
              <w:right w:w="15" w:type="dxa"/>
            </w:tcMar>
            <w:vAlign w:val="center"/>
          </w:tcPr>
          <w:p>
            <w:pPr>
              <w:pStyle w:val="272"/>
              <w:ind w:firstLine="0" w:firstLineChars="0"/>
              <w:jc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黄石村青石</w:t>
            </w:r>
          </w:p>
        </w:tc>
        <w:tc>
          <w:tcPr>
            <w:tcW w:w="57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9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3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6" w:hRule="atLeast"/>
          <w:jc w:val="center"/>
        </w:trPr>
        <w:tc>
          <w:tcPr>
            <w:tcW w:w="1404" w:type="dxa"/>
            <w:tcBorders>
              <w:tl2br w:val="nil"/>
              <w:tr2bl w:val="nil"/>
            </w:tcBorders>
            <w:shd w:val="clear" w:color="auto" w:fill="auto"/>
            <w:noWrap/>
            <w:tcMar>
              <w:top w:w="15" w:type="dxa"/>
              <w:left w:w="15" w:type="dxa"/>
              <w:right w:w="15" w:type="dxa"/>
            </w:tcMar>
            <w:vAlign w:val="center"/>
          </w:tcPr>
          <w:p>
            <w:pPr>
              <w:pStyle w:val="272"/>
              <w:ind w:firstLine="0" w:firstLineChars="0"/>
              <w:jc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黄石3#桥涵</w:t>
            </w:r>
          </w:p>
        </w:tc>
        <w:tc>
          <w:tcPr>
            <w:tcW w:w="11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111°57'47.33"</w:t>
            </w:r>
          </w:p>
        </w:tc>
        <w:tc>
          <w:tcPr>
            <w:tcW w:w="10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26°12'18.26"</w:t>
            </w:r>
          </w:p>
        </w:tc>
        <w:tc>
          <w:tcPr>
            <w:tcW w:w="7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1019" w:type="dxa"/>
            <w:tcBorders>
              <w:tl2br w:val="nil"/>
              <w:tr2bl w:val="nil"/>
            </w:tcBorders>
            <w:shd w:val="clear" w:color="auto" w:fill="auto"/>
            <w:noWrap/>
            <w:tcMar>
              <w:top w:w="15" w:type="dxa"/>
              <w:left w:w="15" w:type="dxa"/>
              <w:right w:w="15" w:type="dxa"/>
            </w:tcMar>
            <w:vAlign w:val="center"/>
          </w:tcPr>
          <w:p>
            <w:pPr>
              <w:pStyle w:val="272"/>
              <w:ind w:firstLine="0" w:firstLineChars="0"/>
              <w:jc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黄石村挖龙坳</w:t>
            </w:r>
          </w:p>
        </w:tc>
        <w:tc>
          <w:tcPr>
            <w:tcW w:w="57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9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3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6" w:hRule="atLeast"/>
          <w:jc w:val="center"/>
        </w:trPr>
        <w:tc>
          <w:tcPr>
            <w:tcW w:w="1404" w:type="dxa"/>
            <w:tcBorders>
              <w:tl2br w:val="nil"/>
              <w:tr2bl w:val="nil"/>
            </w:tcBorders>
            <w:shd w:val="clear" w:color="auto" w:fill="auto"/>
            <w:noWrap/>
            <w:tcMar>
              <w:top w:w="15" w:type="dxa"/>
              <w:left w:w="15" w:type="dxa"/>
              <w:right w:w="15" w:type="dxa"/>
            </w:tcMar>
            <w:vAlign w:val="center"/>
          </w:tcPr>
          <w:p>
            <w:pPr>
              <w:pStyle w:val="272"/>
              <w:ind w:firstLine="0" w:firstLineChars="0"/>
              <w:jc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黄石4#桥</w:t>
            </w:r>
          </w:p>
        </w:tc>
        <w:tc>
          <w:tcPr>
            <w:tcW w:w="11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111°58'10.25"</w:t>
            </w:r>
          </w:p>
        </w:tc>
        <w:tc>
          <w:tcPr>
            <w:tcW w:w="10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26°12'51.43"</w:t>
            </w:r>
          </w:p>
        </w:tc>
        <w:tc>
          <w:tcPr>
            <w:tcW w:w="7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1019" w:type="dxa"/>
            <w:tcBorders>
              <w:tl2br w:val="nil"/>
              <w:tr2bl w:val="nil"/>
            </w:tcBorders>
            <w:shd w:val="clear" w:color="auto" w:fill="auto"/>
            <w:noWrap/>
            <w:tcMar>
              <w:top w:w="15" w:type="dxa"/>
              <w:left w:w="15" w:type="dxa"/>
              <w:right w:w="15" w:type="dxa"/>
            </w:tcMar>
            <w:vAlign w:val="center"/>
          </w:tcPr>
          <w:p>
            <w:pPr>
              <w:pStyle w:val="272"/>
              <w:ind w:firstLine="0" w:firstLineChars="0"/>
              <w:jc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黄石村</w:t>
            </w:r>
          </w:p>
        </w:tc>
        <w:tc>
          <w:tcPr>
            <w:tcW w:w="57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9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3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6" w:hRule="atLeast"/>
          <w:jc w:val="center"/>
        </w:trPr>
        <w:tc>
          <w:tcPr>
            <w:tcW w:w="1404" w:type="dxa"/>
            <w:tcBorders>
              <w:tl2br w:val="nil"/>
              <w:tr2bl w:val="nil"/>
            </w:tcBorders>
            <w:shd w:val="clear" w:color="auto" w:fill="auto"/>
            <w:noWrap/>
            <w:tcMar>
              <w:top w:w="15" w:type="dxa"/>
              <w:left w:w="15" w:type="dxa"/>
              <w:right w:w="15" w:type="dxa"/>
            </w:tcMar>
            <w:vAlign w:val="center"/>
          </w:tcPr>
          <w:p>
            <w:pPr>
              <w:pStyle w:val="272"/>
              <w:ind w:firstLine="0" w:firstLineChars="0"/>
              <w:jc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黄石5#桥</w:t>
            </w:r>
          </w:p>
        </w:tc>
        <w:tc>
          <w:tcPr>
            <w:tcW w:w="11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111°58'12.02"</w:t>
            </w:r>
          </w:p>
        </w:tc>
        <w:tc>
          <w:tcPr>
            <w:tcW w:w="10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26°12'55.44"</w:t>
            </w:r>
          </w:p>
        </w:tc>
        <w:tc>
          <w:tcPr>
            <w:tcW w:w="7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1019" w:type="dxa"/>
            <w:tcBorders>
              <w:tl2br w:val="nil"/>
              <w:tr2bl w:val="nil"/>
            </w:tcBorders>
            <w:shd w:val="clear" w:color="auto" w:fill="auto"/>
            <w:noWrap/>
            <w:tcMar>
              <w:top w:w="15" w:type="dxa"/>
              <w:left w:w="15" w:type="dxa"/>
              <w:right w:w="15" w:type="dxa"/>
            </w:tcMar>
            <w:vAlign w:val="center"/>
          </w:tcPr>
          <w:p>
            <w:pPr>
              <w:pStyle w:val="272"/>
              <w:ind w:firstLine="0" w:firstLineChars="0"/>
              <w:jc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黄石村</w:t>
            </w:r>
          </w:p>
        </w:tc>
        <w:tc>
          <w:tcPr>
            <w:tcW w:w="57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9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3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6" w:hRule="atLeast"/>
          <w:jc w:val="center"/>
        </w:trPr>
        <w:tc>
          <w:tcPr>
            <w:tcW w:w="1404" w:type="dxa"/>
            <w:tcBorders>
              <w:tl2br w:val="nil"/>
              <w:tr2bl w:val="nil"/>
            </w:tcBorders>
            <w:shd w:val="clear" w:color="auto" w:fill="auto"/>
            <w:noWrap/>
            <w:tcMar>
              <w:top w:w="15" w:type="dxa"/>
              <w:left w:w="15" w:type="dxa"/>
              <w:right w:w="15" w:type="dxa"/>
            </w:tcMar>
            <w:vAlign w:val="center"/>
          </w:tcPr>
          <w:p>
            <w:pPr>
              <w:pStyle w:val="272"/>
              <w:ind w:firstLine="0" w:firstLineChars="0"/>
              <w:jc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黄石6#桥</w:t>
            </w:r>
          </w:p>
        </w:tc>
        <w:tc>
          <w:tcPr>
            <w:tcW w:w="11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111°58'15.99"</w:t>
            </w:r>
          </w:p>
        </w:tc>
        <w:tc>
          <w:tcPr>
            <w:tcW w:w="10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26°13'10.82"</w:t>
            </w:r>
          </w:p>
        </w:tc>
        <w:tc>
          <w:tcPr>
            <w:tcW w:w="7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1019" w:type="dxa"/>
            <w:tcBorders>
              <w:tl2br w:val="nil"/>
              <w:tr2bl w:val="nil"/>
            </w:tcBorders>
            <w:shd w:val="clear" w:color="auto" w:fill="auto"/>
            <w:noWrap/>
            <w:tcMar>
              <w:top w:w="15" w:type="dxa"/>
              <w:left w:w="15" w:type="dxa"/>
              <w:right w:w="15" w:type="dxa"/>
            </w:tcMar>
            <w:vAlign w:val="center"/>
          </w:tcPr>
          <w:p>
            <w:pPr>
              <w:pStyle w:val="272"/>
              <w:ind w:firstLine="0" w:firstLineChars="0"/>
              <w:jc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黄石村尹子凼</w:t>
            </w:r>
          </w:p>
        </w:tc>
        <w:tc>
          <w:tcPr>
            <w:tcW w:w="57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9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3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6" w:hRule="atLeast"/>
          <w:jc w:val="center"/>
        </w:trPr>
        <w:tc>
          <w:tcPr>
            <w:tcW w:w="1404" w:type="dxa"/>
            <w:tcBorders>
              <w:tl2br w:val="nil"/>
              <w:tr2bl w:val="nil"/>
            </w:tcBorders>
            <w:shd w:val="clear" w:color="auto" w:fill="auto"/>
            <w:noWrap/>
            <w:tcMar>
              <w:top w:w="15" w:type="dxa"/>
              <w:left w:w="15" w:type="dxa"/>
              <w:right w:w="15" w:type="dxa"/>
            </w:tcMar>
            <w:vAlign w:val="center"/>
          </w:tcPr>
          <w:p>
            <w:pPr>
              <w:pStyle w:val="272"/>
              <w:ind w:firstLine="0" w:firstLineChars="0"/>
              <w:jc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黄石7#桥</w:t>
            </w:r>
          </w:p>
        </w:tc>
        <w:tc>
          <w:tcPr>
            <w:tcW w:w="11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111°58'41.65"</w:t>
            </w:r>
          </w:p>
        </w:tc>
        <w:tc>
          <w:tcPr>
            <w:tcW w:w="10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26°13'23.45"</w:t>
            </w:r>
          </w:p>
        </w:tc>
        <w:tc>
          <w:tcPr>
            <w:tcW w:w="7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1019" w:type="dxa"/>
            <w:tcBorders>
              <w:tl2br w:val="nil"/>
              <w:tr2bl w:val="nil"/>
            </w:tcBorders>
            <w:shd w:val="clear" w:color="auto" w:fill="auto"/>
            <w:noWrap/>
            <w:tcMar>
              <w:top w:w="15" w:type="dxa"/>
              <w:left w:w="15" w:type="dxa"/>
              <w:right w:w="15" w:type="dxa"/>
            </w:tcMar>
            <w:vAlign w:val="center"/>
          </w:tcPr>
          <w:p>
            <w:pPr>
              <w:pStyle w:val="272"/>
              <w:ind w:firstLine="0" w:firstLineChars="0"/>
              <w:jc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黄石村黄沙</w:t>
            </w:r>
          </w:p>
        </w:tc>
        <w:tc>
          <w:tcPr>
            <w:tcW w:w="57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9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3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6" w:hRule="atLeast"/>
          <w:jc w:val="center"/>
        </w:trPr>
        <w:tc>
          <w:tcPr>
            <w:tcW w:w="1404" w:type="dxa"/>
            <w:tcBorders>
              <w:tl2br w:val="nil"/>
              <w:tr2bl w:val="nil"/>
            </w:tcBorders>
            <w:shd w:val="clear" w:color="auto" w:fill="auto"/>
            <w:noWrap/>
            <w:tcMar>
              <w:top w:w="15" w:type="dxa"/>
              <w:left w:w="15" w:type="dxa"/>
              <w:right w:w="15" w:type="dxa"/>
            </w:tcMar>
            <w:vAlign w:val="center"/>
          </w:tcPr>
          <w:p>
            <w:pPr>
              <w:pStyle w:val="272"/>
              <w:ind w:firstLine="0" w:firstLineChars="0"/>
              <w:jc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百岭3#桥</w:t>
            </w:r>
          </w:p>
        </w:tc>
        <w:tc>
          <w:tcPr>
            <w:tcW w:w="11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111°58'23.01"</w:t>
            </w:r>
          </w:p>
        </w:tc>
        <w:tc>
          <w:tcPr>
            <w:tcW w:w="10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26°13'42.19"</w:t>
            </w:r>
          </w:p>
        </w:tc>
        <w:tc>
          <w:tcPr>
            <w:tcW w:w="7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1019" w:type="dxa"/>
            <w:tcBorders>
              <w:tl2br w:val="nil"/>
              <w:tr2bl w:val="nil"/>
            </w:tcBorders>
            <w:shd w:val="clear" w:color="auto" w:fill="auto"/>
            <w:noWrap/>
            <w:tcMar>
              <w:top w:w="15" w:type="dxa"/>
              <w:left w:w="15" w:type="dxa"/>
              <w:right w:w="15" w:type="dxa"/>
            </w:tcMar>
            <w:vAlign w:val="center"/>
          </w:tcPr>
          <w:p>
            <w:pPr>
              <w:pStyle w:val="272"/>
              <w:ind w:firstLine="0" w:firstLineChars="0"/>
              <w:jc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百岭村葫芦冲</w:t>
            </w:r>
          </w:p>
        </w:tc>
        <w:tc>
          <w:tcPr>
            <w:tcW w:w="57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9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3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6" w:hRule="atLeast"/>
          <w:jc w:val="center"/>
        </w:trPr>
        <w:tc>
          <w:tcPr>
            <w:tcW w:w="1404" w:type="dxa"/>
            <w:tcBorders>
              <w:tl2br w:val="nil"/>
              <w:tr2bl w:val="nil"/>
            </w:tcBorders>
            <w:shd w:val="clear" w:color="auto" w:fill="auto"/>
            <w:noWrap/>
            <w:tcMar>
              <w:top w:w="15" w:type="dxa"/>
              <w:left w:w="15" w:type="dxa"/>
              <w:right w:w="15" w:type="dxa"/>
            </w:tcMar>
            <w:vAlign w:val="center"/>
          </w:tcPr>
          <w:p>
            <w:pPr>
              <w:pStyle w:val="272"/>
              <w:ind w:firstLine="0" w:firstLineChars="0"/>
              <w:jc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百岭2#桥</w:t>
            </w:r>
          </w:p>
        </w:tc>
        <w:tc>
          <w:tcPr>
            <w:tcW w:w="11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111°58'15.19"</w:t>
            </w:r>
          </w:p>
        </w:tc>
        <w:tc>
          <w:tcPr>
            <w:tcW w:w="10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26°14'14.65"</w:t>
            </w:r>
          </w:p>
        </w:tc>
        <w:tc>
          <w:tcPr>
            <w:tcW w:w="7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1019" w:type="dxa"/>
            <w:tcBorders>
              <w:tl2br w:val="nil"/>
              <w:tr2bl w:val="nil"/>
            </w:tcBorders>
            <w:shd w:val="clear" w:color="auto" w:fill="auto"/>
            <w:noWrap/>
            <w:tcMar>
              <w:top w:w="15" w:type="dxa"/>
              <w:left w:w="15" w:type="dxa"/>
              <w:right w:w="15" w:type="dxa"/>
            </w:tcMar>
            <w:vAlign w:val="center"/>
          </w:tcPr>
          <w:p>
            <w:pPr>
              <w:pStyle w:val="272"/>
              <w:ind w:firstLine="0" w:firstLineChars="0"/>
              <w:jc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百岭村</w:t>
            </w:r>
          </w:p>
        </w:tc>
        <w:tc>
          <w:tcPr>
            <w:tcW w:w="57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9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3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6" w:hRule="atLeast"/>
          <w:jc w:val="center"/>
        </w:trPr>
        <w:tc>
          <w:tcPr>
            <w:tcW w:w="1404" w:type="dxa"/>
            <w:tcBorders>
              <w:tl2br w:val="nil"/>
              <w:tr2bl w:val="nil"/>
            </w:tcBorders>
            <w:shd w:val="clear" w:color="auto" w:fill="auto"/>
            <w:noWrap/>
            <w:tcMar>
              <w:top w:w="15" w:type="dxa"/>
              <w:left w:w="15" w:type="dxa"/>
              <w:right w:w="15" w:type="dxa"/>
            </w:tcMar>
            <w:vAlign w:val="center"/>
          </w:tcPr>
          <w:p>
            <w:pPr>
              <w:pStyle w:val="272"/>
              <w:ind w:firstLine="0" w:firstLineChars="0"/>
              <w:jc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百岭1#桥</w:t>
            </w:r>
          </w:p>
        </w:tc>
        <w:tc>
          <w:tcPr>
            <w:tcW w:w="11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111°58'02.27"</w:t>
            </w:r>
          </w:p>
        </w:tc>
        <w:tc>
          <w:tcPr>
            <w:tcW w:w="10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26°14'33.59"</w:t>
            </w:r>
          </w:p>
        </w:tc>
        <w:tc>
          <w:tcPr>
            <w:tcW w:w="7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1019" w:type="dxa"/>
            <w:tcBorders>
              <w:tl2br w:val="nil"/>
              <w:tr2bl w:val="nil"/>
            </w:tcBorders>
            <w:shd w:val="clear" w:color="auto" w:fill="auto"/>
            <w:noWrap/>
            <w:tcMar>
              <w:top w:w="15" w:type="dxa"/>
              <w:left w:w="15" w:type="dxa"/>
              <w:right w:w="15" w:type="dxa"/>
            </w:tcMar>
            <w:vAlign w:val="center"/>
          </w:tcPr>
          <w:p>
            <w:pPr>
              <w:pStyle w:val="272"/>
              <w:ind w:firstLine="0" w:firstLineChars="0"/>
              <w:jc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百岭村</w:t>
            </w:r>
          </w:p>
        </w:tc>
        <w:tc>
          <w:tcPr>
            <w:tcW w:w="57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9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3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6" w:hRule="atLeast"/>
          <w:jc w:val="center"/>
        </w:trPr>
        <w:tc>
          <w:tcPr>
            <w:tcW w:w="1404" w:type="dxa"/>
            <w:tcBorders>
              <w:tl2br w:val="nil"/>
              <w:tr2bl w:val="nil"/>
            </w:tcBorders>
            <w:shd w:val="clear" w:color="auto" w:fill="auto"/>
            <w:noWrap/>
            <w:tcMar>
              <w:top w:w="15" w:type="dxa"/>
              <w:left w:w="15" w:type="dxa"/>
              <w:right w:w="15" w:type="dxa"/>
            </w:tcMar>
            <w:vAlign w:val="center"/>
          </w:tcPr>
          <w:p>
            <w:pPr>
              <w:pStyle w:val="272"/>
              <w:ind w:firstLine="0" w:firstLineChars="0"/>
              <w:jc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大江1#桥</w:t>
            </w:r>
          </w:p>
        </w:tc>
        <w:tc>
          <w:tcPr>
            <w:tcW w:w="11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111°56'54.95"</w:t>
            </w:r>
          </w:p>
        </w:tc>
        <w:tc>
          <w:tcPr>
            <w:tcW w:w="10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26°15'41.28"</w:t>
            </w:r>
          </w:p>
        </w:tc>
        <w:tc>
          <w:tcPr>
            <w:tcW w:w="7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1019" w:type="dxa"/>
            <w:tcBorders>
              <w:tl2br w:val="nil"/>
              <w:tr2bl w:val="nil"/>
            </w:tcBorders>
            <w:shd w:val="clear" w:color="auto" w:fill="auto"/>
            <w:noWrap/>
            <w:tcMar>
              <w:top w:w="15" w:type="dxa"/>
              <w:left w:w="15" w:type="dxa"/>
              <w:right w:w="15" w:type="dxa"/>
            </w:tcMar>
            <w:vAlign w:val="center"/>
          </w:tcPr>
          <w:p>
            <w:pPr>
              <w:pStyle w:val="272"/>
              <w:ind w:firstLine="0" w:firstLineChars="0"/>
              <w:jc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大江村库尾</w:t>
            </w:r>
          </w:p>
        </w:tc>
        <w:tc>
          <w:tcPr>
            <w:tcW w:w="57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9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3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6" w:hRule="atLeast"/>
          <w:jc w:val="center"/>
        </w:trPr>
        <w:tc>
          <w:tcPr>
            <w:tcW w:w="1404" w:type="dxa"/>
            <w:tcBorders>
              <w:tl2br w:val="nil"/>
              <w:tr2bl w:val="nil"/>
            </w:tcBorders>
            <w:shd w:val="clear" w:color="auto" w:fill="auto"/>
            <w:noWrap/>
            <w:tcMar>
              <w:top w:w="15" w:type="dxa"/>
              <w:left w:w="15" w:type="dxa"/>
              <w:right w:w="15" w:type="dxa"/>
            </w:tcMar>
            <w:vAlign w:val="center"/>
          </w:tcPr>
          <w:p>
            <w:pPr>
              <w:pStyle w:val="272"/>
              <w:ind w:firstLine="0" w:firstLineChars="0"/>
              <w:jc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九牛坝1#桥</w:t>
            </w:r>
          </w:p>
        </w:tc>
        <w:tc>
          <w:tcPr>
            <w:tcW w:w="11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111°57'15.67"</w:t>
            </w:r>
          </w:p>
        </w:tc>
        <w:tc>
          <w:tcPr>
            <w:tcW w:w="10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26°17'22.95"</w:t>
            </w:r>
          </w:p>
        </w:tc>
        <w:tc>
          <w:tcPr>
            <w:tcW w:w="7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1019" w:type="dxa"/>
            <w:tcBorders>
              <w:tl2br w:val="nil"/>
              <w:tr2bl w:val="nil"/>
            </w:tcBorders>
            <w:shd w:val="clear" w:color="auto" w:fill="auto"/>
            <w:noWrap/>
            <w:tcMar>
              <w:top w:w="15" w:type="dxa"/>
              <w:left w:w="15" w:type="dxa"/>
              <w:right w:w="15" w:type="dxa"/>
            </w:tcMar>
            <w:vAlign w:val="center"/>
          </w:tcPr>
          <w:p>
            <w:pPr>
              <w:pStyle w:val="272"/>
              <w:ind w:firstLine="0" w:firstLineChars="0"/>
              <w:jc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大坝下游</w:t>
            </w:r>
          </w:p>
        </w:tc>
        <w:tc>
          <w:tcPr>
            <w:tcW w:w="57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9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3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6" w:hRule="atLeast"/>
          <w:jc w:val="center"/>
        </w:trPr>
        <w:tc>
          <w:tcPr>
            <w:tcW w:w="1404" w:type="dxa"/>
            <w:tcBorders>
              <w:tl2br w:val="nil"/>
              <w:tr2bl w:val="nil"/>
            </w:tcBorders>
            <w:shd w:val="clear" w:color="auto" w:fill="auto"/>
            <w:noWrap/>
            <w:tcMar>
              <w:top w:w="15" w:type="dxa"/>
              <w:left w:w="15" w:type="dxa"/>
              <w:right w:w="15" w:type="dxa"/>
            </w:tcMar>
            <w:vAlign w:val="center"/>
          </w:tcPr>
          <w:p>
            <w:pPr>
              <w:pStyle w:val="272"/>
              <w:ind w:firstLine="0" w:firstLineChars="0"/>
              <w:jc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九牛坝2#桥</w:t>
            </w:r>
          </w:p>
        </w:tc>
        <w:tc>
          <w:tcPr>
            <w:tcW w:w="11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111°57'26.19"</w:t>
            </w:r>
          </w:p>
        </w:tc>
        <w:tc>
          <w:tcPr>
            <w:tcW w:w="10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26°18'01.64"</w:t>
            </w:r>
          </w:p>
        </w:tc>
        <w:tc>
          <w:tcPr>
            <w:tcW w:w="7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1019" w:type="dxa"/>
            <w:tcBorders>
              <w:tl2br w:val="nil"/>
              <w:tr2bl w:val="nil"/>
            </w:tcBorders>
            <w:shd w:val="clear" w:color="auto" w:fill="auto"/>
            <w:noWrap/>
            <w:tcMar>
              <w:top w:w="15" w:type="dxa"/>
              <w:left w:w="15" w:type="dxa"/>
              <w:right w:w="15" w:type="dxa"/>
            </w:tcMar>
            <w:vAlign w:val="center"/>
          </w:tcPr>
          <w:p>
            <w:pPr>
              <w:pStyle w:val="272"/>
              <w:ind w:firstLine="0" w:firstLineChars="0"/>
              <w:jc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九牛坝村蒋家院</w:t>
            </w:r>
          </w:p>
        </w:tc>
        <w:tc>
          <w:tcPr>
            <w:tcW w:w="57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9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3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6" w:hRule="atLeast"/>
          <w:jc w:val="center"/>
        </w:trPr>
        <w:tc>
          <w:tcPr>
            <w:tcW w:w="1404" w:type="dxa"/>
            <w:tcBorders>
              <w:tl2br w:val="nil"/>
              <w:tr2bl w:val="nil"/>
            </w:tcBorders>
            <w:shd w:val="clear" w:color="auto" w:fill="auto"/>
            <w:noWrap/>
            <w:tcMar>
              <w:top w:w="15" w:type="dxa"/>
              <w:left w:w="15" w:type="dxa"/>
              <w:right w:w="15" w:type="dxa"/>
            </w:tcMar>
            <w:vAlign w:val="center"/>
          </w:tcPr>
          <w:p>
            <w:pPr>
              <w:pStyle w:val="272"/>
              <w:ind w:firstLine="0" w:firstLineChars="0"/>
              <w:jc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九牛坝渡槽</w:t>
            </w:r>
          </w:p>
        </w:tc>
        <w:tc>
          <w:tcPr>
            <w:tcW w:w="11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111°57'49.95"</w:t>
            </w:r>
          </w:p>
        </w:tc>
        <w:tc>
          <w:tcPr>
            <w:tcW w:w="10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26°18'20.04"</w:t>
            </w:r>
          </w:p>
        </w:tc>
        <w:tc>
          <w:tcPr>
            <w:tcW w:w="7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1019" w:type="dxa"/>
            <w:tcBorders>
              <w:tl2br w:val="nil"/>
              <w:tr2bl w:val="nil"/>
            </w:tcBorders>
            <w:shd w:val="clear" w:color="auto" w:fill="auto"/>
            <w:noWrap/>
            <w:tcMar>
              <w:top w:w="15" w:type="dxa"/>
              <w:left w:w="15" w:type="dxa"/>
              <w:right w:w="15" w:type="dxa"/>
            </w:tcMar>
            <w:vAlign w:val="center"/>
          </w:tcPr>
          <w:p>
            <w:pPr>
              <w:pStyle w:val="272"/>
              <w:ind w:firstLine="0" w:firstLineChars="0"/>
              <w:jc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九牛坝村</w:t>
            </w:r>
          </w:p>
        </w:tc>
        <w:tc>
          <w:tcPr>
            <w:tcW w:w="57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9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3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6" w:hRule="atLeast"/>
          <w:jc w:val="center"/>
        </w:trPr>
        <w:tc>
          <w:tcPr>
            <w:tcW w:w="1404" w:type="dxa"/>
            <w:tcBorders>
              <w:tl2br w:val="nil"/>
              <w:tr2bl w:val="nil"/>
            </w:tcBorders>
            <w:shd w:val="clear" w:color="auto" w:fill="auto"/>
            <w:noWrap/>
            <w:tcMar>
              <w:top w:w="15" w:type="dxa"/>
              <w:left w:w="15" w:type="dxa"/>
              <w:right w:w="15" w:type="dxa"/>
            </w:tcMar>
            <w:vAlign w:val="center"/>
          </w:tcPr>
          <w:p>
            <w:pPr>
              <w:pStyle w:val="272"/>
              <w:ind w:firstLine="0" w:firstLineChars="0"/>
              <w:jc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九牛坝大桥</w:t>
            </w:r>
          </w:p>
        </w:tc>
        <w:tc>
          <w:tcPr>
            <w:tcW w:w="11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111°58'09.25"</w:t>
            </w:r>
          </w:p>
        </w:tc>
        <w:tc>
          <w:tcPr>
            <w:tcW w:w="10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26°18'35.73"</w:t>
            </w:r>
          </w:p>
        </w:tc>
        <w:tc>
          <w:tcPr>
            <w:tcW w:w="7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1019" w:type="dxa"/>
            <w:tcBorders>
              <w:tl2br w:val="nil"/>
              <w:tr2bl w:val="nil"/>
            </w:tcBorders>
            <w:shd w:val="clear" w:color="auto" w:fill="auto"/>
            <w:noWrap/>
            <w:tcMar>
              <w:top w:w="15" w:type="dxa"/>
              <w:left w:w="15" w:type="dxa"/>
              <w:right w:w="15" w:type="dxa"/>
            </w:tcMar>
            <w:vAlign w:val="center"/>
          </w:tcPr>
          <w:p>
            <w:pPr>
              <w:pStyle w:val="272"/>
              <w:ind w:firstLine="0" w:firstLineChars="0"/>
              <w:jc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九牛坝村</w:t>
            </w:r>
          </w:p>
        </w:tc>
        <w:tc>
          <w:tcPr>
            <w:tcW w:w="57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9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3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6" w:hRule="atLeast"/>
          <w:jc w:val="center"/>
        </w:trPr>
        <w:tc>
          <w:tcPr>
            <w:tcW w:w="1404" w:type="dxa"/>
            <w:tcBorders>
              <w:tl2br w:val="nil"/>
              <w:tr2bl w:val="nil"/>
            </w:tcBorders>
            <w:shd w:val="clear" w:color="auto" w:fill="auto"/>
            <w:noWrap/>
            <w:tcMar>
              <w:top w:w="15" w:type="dxa"/>
              <w:left w:w="15" w:type="dxa"/>
              <w:right w:w="15" w:type="dxa"/>
            </w:tcMar>
            <w:vAlign w:val="center"/>
          </w:tcPr>
          <w:p>
            <w:pPr>
              <w:pStyle w:val="272"/>
              <w:ind w:firstLine="0" w:firstLineChars="0"/>
              <w:jc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九牛坝4#闸坝桥</w:t>
            </w:r>
          </w:p>
        </w:tc>
        <w:tc>
          <w:tcPr>
            <w:tcW w:w="11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111°58'13.52"</w:t>
            </w:r>
          </w:p>
        </w:tc>
        <w:tc>
          <w:tcPr>
            <w:tcW w:w="10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26°18'33.64"</w:t>
            </w:r>
          </w:p>
        </w:tc>
        <w:tc>
          <w:tcPr>
            <w:tcW w:w="7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1019" w:type="dxa"/>
            <w:tcBorders>
              <w:tl2br w:val="nil"/>
              <w:tr2bl w:val="nil"/>
            </w:tcBorders>
            <w:shd w:val="clear" w:color="auto" w:fill="auto"/>
            <w:noWrap/>
            <w:tcMar>
              <w:top w:w="15" w:type="dxa"/>
              <w:left w:w="15" w:type="dxa"/>
              <w:right w:w="15" w:type="dxa"/>
            </w:tcMar>
            <w:vAlign w:val="center"/>
          </w:tcPr>
          <w:p>
            <w:pPr>
              <w:pStyle w:val="272"/>
              <w:ind w:firstLine="0" w:firstLineChars="0"/>
              <w:jc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九牛坝村河街</w:t>
            </w:r>
          </w:p>
        </w:tc>
        <w:tc>
          <w:tcPr>
            <w:tcW w:w="57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9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3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6" w:hRule="atLeast"/>
          <w:jc w:val="center"/>
        </w:trPr>
        <w:tc>
          <w:tcPr>
            <w:tcW w:w="1404" w:type="dxa"/>
            <w:tcBorders>
              <w:tl2br w:val="nil"/>
              <w:tr2bl w:val="nil"/>
            </w:tcBorders>
            <w:shd w:val="clear" w:color="auto" w:fill="auto"/>
            <w:noWrap/>
            <w:tcMar>
              <w:top w:w="15" w:type="dxa"/>
              <w:left w:w="15" w:type="dxa"/>
              <w:right w:w="15" w:type="dxa"/>
            </w:tcMar>
            <w:vAlign w:val="center"/>
          </w:tcPr>
          <w:p>
            <w:pPr>
              <w:pStyle w:val="272"/>
              <w:ind w:firstLine="0" w:firstLineChars="0"/>
              <w:jc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九牛坝5#闸坝桥</w:t>
            </w:r>
          </w:p>
        </w:tc>
        <w:tc>
          <w:tcPr>
            <w:tcW w:w="11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111°58'18.71"</w:t>
            </w:r>
          </w:p>
        </w:tc>
        <w:tc>
          <w:tcPr>
            <w:tcW w:w="10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26°18'27.67"</w:t>
            </w:r>
          </w:p>
        </w:tc>
        <w:tc>
          <w:tcPr>
            <w:tcW w:w="7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1019" w:type="dxa"/>
            <w:tcBorders>
              <w:tl2br w:val="nil"/>
              <w:tr2bl w:val="nil"/>
            </w:tcBorders>
            <w:shd w:val="clear" w:color="auto" w:fill="auto"/>
            <w:noWrap/>
            <w:tcMar>
              <w:top w:w="15" w:type="dxa"/>
              <w:left w:w="15" w:type="dxa"/>
              <w:right w:w="15" w:type="dxa"/>
            </w:tcMar>
            <w:vAlign w:val="center"/>
          </w:tcPr>
          <w:p>
            <w:pPr>
              <w:pStyle w:val="272"/>
              <w:ind w:firstLine="0" w:firstLineChars="0"/>
              <w:jc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九牛坝村河街</w:t>
            </w:r>
          </w:p>
        </w:tc>
        <w:tc>
          <w:tcPr>
            <w:tcW w:w="57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9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3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6" w:hRule="atLeast"/>
          <w:jc w:val="center"/>
        </w:trPr>
        <w:tc>
          <w:tcPr>
            <w:tcW w:w="1404" w:type="dxa"/>
            <w:tcBorders>
              <w:tl2br w:val="nil"/>
              <w:tr2bl w:val="nil"/>
            </w:tcBorders>
            <w:shd w:val="clear" w:color="auto" w:fill="auto"/>
            <w:noWrap/>
            <w:tcMar>
              <w:top w:w="15" w:type="dxa"/>
              <w:left w:w="15" w:type="dxa"/>
              <w:right w:w="15" w:type="dxa"/>
            </w:tcMar>
            <w:vAlign w:val="center"/>
          </w:tcPr>
          <w:p>
            <w:pPr>
              <w:pStyle w:val="272"/>
              <w:ind w:firstLine="0" w:firstLineChars="0"/>
              <w:jc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九泥1#桥</w:t>
            </w:r>
          </w:p>
        </w:tc>
        <w:tc>
          <w:tcPr>
            <w:tcW w:w="11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111°58'50.57"</w:t>
            </w:r>
          </w:p>
        </w:tc>
        <w:tc>
          <w:tcPr>
            <w:tcW w:w="10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26°18'31.90"</w:t>
            </w:r>
          </w:p>
        </w:tc>
        <w:tc>
          <w:tcPr>
            <w:tcW w:w="7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1019" w:type="dxa"/>
            <w:tcBorders>
              <w:tl2br w:val="nil"/>
              <w:tr2bl w:val="nil"/>
            </w:tcBorders>
            <w:shd w:val="clear" w:color="auto" w:fill="auto"/>
            <w:noWrap/>
            <w:tcMar>
              <w:top w:w="15" w:type="dxa"/>
              <w:left w:w="15" w:type="dxa"/>
              <w:right w:w="15" w:type="dxa"/>
            </w:tcMar>
            <w:vAlign w:val="center"/>
          </w:tcPr>
          <w:p>
            <w:pPr>
              <w:pStyle w:val="272"/>
              <w:ind w:firstLine="0" w:firstLineChars="0"/>
              <w:jc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九泥村</w:t>
            </w:r>
          </w:p>
        </w:tc>
        <w:tc>
          <w:tcPr>
            <w:tcW w:w="57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9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3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6" w:hRule="atLeast"/>
          <w:jc w:val="center"/>
        </w:trPr>
        <w:tc>
          <w:tcPr>
            <w:tcW w:w="1404" w:type="dxa"/>
            <w:shd w:val="clear" w:color="auto" w:fill="auto"/>
            <w:vAlign w:val="center"/>
          </w:tcPr>
          <w:p>
            <w:pPr>
              <w:pStyle w:val="272"/>
              <w:ind w:firstLine="0" w:firstLineChars="0"/>
              <w:jc w:val="center"/>
              <w:rPr>
                <w:rFonts w:hint="default" w:ascii="Times New Roman" w:hAnsi="Times New Roman" w:eastAsia="仿宋_GB2312" w:cs="Times New Roman"/>
                <w:i w:val="0"/>
                <w:color w:val="auto"/>
                <w:kern w:val="0"/>
                <w:sz w:val="18"/>
                <w:szCs w:val="18"/>
                <w:highlight w:val="none"/>
                <w:u w:val="none"/>
                <w:lang w:val="en-US" w:eastAsia="zh-CN" w:bidi="ar"/>
              </w:rPr>
            </w:pPr>
            <w:bookmarkStart w:id="11" w:name="_Toc13711"/>
            <w:r>
              <w:rPr>
                <w:rFonts w:hint="default" w:ascii="Times New Roman" w:hAnsi="Times New Roman" w:eastAsia="仿宋_GB2312" w:cs="Times New Roman"/>
                <w:i w:val="0"/>
                <w:color w:val="auto"/>
                <w:kern w:val="0"/>
                <w:sz w:val="18"/>
                <w:szCs w:val="18"/>
                <w:highlight w:val="none"/>
                <w:u w:val="none"/>
                <w:lang w:val="en-US" w:eastAsia="zh-CN" w:bidi="ar"/>
              </w:rPr>
              <w:t>八庙大桥</w:t>
            </w:r>
          </w:p>
        </w:tc>
        <w:tc>
          <w:tcPr>
            <w:tcW w:w="113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111°59'26.30"</w:t>
            </w:r>
          </w:p>
        </w:tc>
        <w:tc>
          <w:tcPr>
            <w:tcW w:w="106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26°18'53.58"</w:t>
            </w:r>
          </w:p>
        </w:tc>
        <w:tc>
          <w:tcPr>
            <w:tcW w:w="724"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1019" w:type="dxa"/>
            <w:shd w:val="clear" w:color="auto" w:fill="auto"/>
            <w:vAlign w:val="center"/>
          </w:tcPr>
          <w:p>
            <w:pPr>
              <w:pStyle w:val="272"/>
              <w:ind w:firstLine="0" w:firstLineChars="0"/>
              <w:jc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泉山村八庙</w:t>
            </w:r>
          </w:p>
        </w:tc>
        <w:tc>
          <w:tcPr>
            <w:tcW w:w="571"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03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94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36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6" w:hRule="atLeast"/>
          <w:jc w:val="center"/>
        </w:trPr>
        <w:tc>
          <w:tcPr>
            <w:tcW w:w="1404" w:type="dxa"/>
            <w:shd w:val="clear" w:color="auto" w:fill="auto"/>
            <w:vAlign w:val="center"/>
          </w:tcPr>
          <w:p>
            <w:pPr>
              <w:pStyle w:val="272"/>
              <w:ind w:firstLine="0" w:firstLineChars="0"/>
              <w:jc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共和桥</w:t>
            </w:r>
          </w:p>
        </w:tc>
        <w:tc>
          <w:tcPr>
            <w:tcW w:w="113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111°59'46.50"</w:t>
            </w:r>
          </w:p>
        </w:tc>
        <w:tc>
          <w:tcPr>
            <w:tcW w:w="106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26°20'01.90"</w:t>
            </w:r>
          </w:p>
        </w:tc>
        <w:tc>
          <w:tcPr>
            <w:tcW w:w="724"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1019" w:type="dxa"/>
            <w:shd w:val="clear" w:color="auto" w:fill="auto"/>
            <w:vAlign w:val="center"/>
          </w:tcPr>
          <w:p>
            <w:pPr>
              <w:pStyle w:val="272"/>
              <w:ind w:firstLine="0" w:firstLineChars="0"/>
              <w:jc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共和村</w:t>
            </w:r>
          </w:p>
        </w:tc>
        <w:tc>
          <w:tcPr>
            <w:tcW w:w="571"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03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94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36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6" w:hRule="atLeast"/>
          <w:jc w:val="center"/>
        </w:trPr>
        <w:tc>
          <w:tcPr>
            <w:tcW w:w="1404" w:type="dxa"/>
            <w:shd w:val="clear" w:color="auto" w:fill="auto"/>
            <w:vAlign w:val="center"/>
          </w:tcPr>
          <w:p>
            <w:pPr>
              <w:pStyle w:val="272"/>
              <w:ind w:firstLine="0" w:firstLineChars="0"/>
              <w:jc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仙泉1#桥</w:t>
            </w:r>
          </w:p>
        </w:tc>
        <w:tc>
          <w:tcPr>
            <w:tcW w:w="113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112°00'03.09"</w:t>
            </w:r>
          </w:p>
        </w:tc>
        <w:tc>
          <w:tcPr>
            <w:tcW w:w="106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26°20'22.06"</w:t>
            </w:r>
          </w:p>
        </w:tc>
        <w:tc>
          <w:tcPr>
            <w:tcW w:w="724"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1019" w:type="dxa"/>
            <w:shd w:val="clear" w:color="auto" w:fill="auto"/>
            <w:vAlign w:val="center"/>
          </w:tcPr>
          <w:p>
            <w:pPr>
              <w:pStyle w:val="272"/>
              <w:ind w:firstLine="0" w:firstLineChars="0"/>
              <w:jc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仙泉村村部</w:t>
            </w:r>
          </w:p>
        </w:tc>
        <w:tc>
          <w:tcPr>
            <w:tcW w:w="571"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03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94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36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66" w:hRule="atLeast"/>
          <w:jc w:val="center"/>
        </w:trPr>
        <w:tc>
          <w:tcPr>
            <w:tcW w:w="1404" w:type="dxa"/>
            <w:shd w:val="clear" w:color="auto" w:fill="auto"/>
            <w:vAlign w:val="center"/>
          </w:tcPr>
          <w:p>
            <w:pPr>
              <w:pStyle w:val="272"/>
              <w:ind w:firstLine="0" w:firstLineChars="0"/>
              <w:jc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肖家桥</w:t>
            </w:r>
          </w:p>
        </w:tc>
        <w:tc>
          <w:tcPr>
            <w:tcW w:w="113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112°00'31.69"</w:t>
            </w:r>
          </w:p>
        </w:tc>
        <w:tc>
          <w:tcPr>
            <w:tcW w:w="106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26°20'34.86"</w:t>
            </w:r>
          </w:p>
        </w:tc>
        <w:tc>
          <w:tcPr>
            <w:tcW w:w="724"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1019" w:type="dxa"/>
            <w:shd w:val="clear" w:color="auto" w:fill="auto"/>
            <w:vAlign w:val="center"/>
          </w:tcPr>
          <w:p>
            <w:pPr>
              <w:pStyle w:val="272"/>
              <w:ind w:firstLine="0" w:firstLineChars="0"/>
              <w:jc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肖家村竹山房</w:t>
            </w:r>
          </w:p>
        </w:tc>
        <w:tc>
          <w:tcPr>
            <w:tcW w:w="571"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03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94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36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6" w:hRule="atLeast"/>
          <w:jc w:val="center"/>
        </w:trPr>
        <w:tc>
          <w:tcPr>
            <w:tcW w:w="1404" w:type="dxa"/>
            <w:shd w:val="clear" w:color="auto" w:fill="auto"/>
            <w:vAlign w:val="center"/>
          </w:tcPr>
          <w:p>
            <w:pPr>
              <w:pStyle w:val="272"/>
              <w:ind w:firstLine="0" w:firstLineChars="0"/>
              <w:jc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踏水桥</w:t>
            </w:r>
          </w:p>
        </w:tc>
        <w:tc>
          <w:tcPr>
            <w:tcW w:w="113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112°00'39.49"</w:t>
            </w:r>
          </w:p>
        </w:tc>
        <w:tc>
          <w:tcPr>
            <w:tcW w:w="106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26°20'50.27"</w:t>
            </w:r>
          </w:p>
        </w:tc>
        <w:tc>
          <w:tcPr>
            <w:tcW w:w="724"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1019" w:type="dxa"/>
            <w:shd w:val="clear" w:color="auto" w:fill="auto"/>
            <w:vAlign w:val="center"/>
          </w:tcPr>
          <w:p>
            <w:pPr>
              <w:pStyle w:val="272"/>
              <w:ind w:firstLine="0" w:firstLineChars="0"/>
              <w:jc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肖家村尹清</w:t>
            </w:r>
          </w:p>
        </w:tc>
        <w:tc>
          <w:tcPr>
            <w:tcW w:w="571"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03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94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36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66" w:hRule="atLeast"/>
          <w:jc w:val="center"/>
        </w:trPr>
        <w:tc>
          <w:tcPr>
            <w:tcW w:w="1404" w:type="dxa"/>
            <w:shd w:val="clear" w:color="auto" w:fill="auto"/>
            <w:vAlign w:val="center"/>
          </w:tcPr>
          <w:p>
            <w:pPr>
              <w:pStyle w:val="272"/>
              <w:ind w:firstLine="0" w:firstLineChars="0"/>
              <w:jc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战备桥</w:t>
            </w:r>
          </w:p>
        </w:tc>
        <w:tc>
          <w:tcPr>
            <w:tcW w:w="113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112°00'40.14"</w:t>
            </w:r>
          </w:p>
        </w:tc>
        <w:tc>
          <w:tcPr>
            <w:tcW w:w="106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26°21'16.91"</w:t>
            </w:r>
          </w:p>
        </w:tc>
        <w:tc>
          <w:tcPr>
            <w:tcW w:w="724"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1019" w:type="dxa"/>
            <w:shd w:val="clear" w:color="auto" w:fill="auto"/>
            <w:vAlign w:val="center"/>
          </w:tcPr>
          <w:p>
            <w:pPr>
              <w:pStyle w:val="272"/>
              <w:ind w:firstLine="0" w:firstLineChars="0"/>
              <w:jc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金刚街道</w:t>
            </w:r>
          </w:p>
        </w:tc>
        <w:tc>
          <w:tcPr>
            <w:tcW w:w="571"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03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94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36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02" w:hRule="exact"/>
          <w:jc w:val="center"/>
        </w:trPr>
        <w:tc>
          <w:tcPr>
            <w:tcW w:w="1404" w:type="dxa"/>
            <w:shd w:val="clear" w:color="auto" w:fill="auto"/>
            <w:vAlign w:val="center"/>
          </w:tcPr>
          <w:p>
            <w:pPr>
              <w:pStyle w:val="272"/>
              <w:ind w:firstLine="0" w:firstLineChars="0"/>
              <w:jc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联江桥</w:t>
            </w:r>
          </w:p>
        </w:tc>
        <w:tc>
          <w:tcPr>
            <w:tcW w:w="1136"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112°00'42.30"</w:t>
            </w:r>
          </w:p>
        </w:tc>
        <w:tc>
          <w:tcPr>
            <w:tcW w:w="106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26°21'48.38"</w:t>
            </w:r>
          </w:p>
        </w:tc>
        <w:tc>
          <w:tcPr>
            <w:tcW w:w="724"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1019" w:type="dxa"/>
            <w:shd w:val="clear" w:color="auto" w:fill="auto"/>
            <w:vAlign w:val="center"/>
          </w:tcPr>
          <w:p>
            <w:pPr>
              <w:pStyle w:val="272"/>
              <w:ind w:firstLine="0" w:firstLineChars="0"/>
              <w:jc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联江村</w:t>
            </w:r>
          </w:p>
        </w:tc>
        <w:tc>
          <w:tcPr>
            <w:tcW w:w="571"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03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94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136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bl>
    <w:p>
      <w:pPr>
        <w:keepNext/>
        <w:keepLines/>
        <w:pageBreakBefore w:val="0"/>
        <w:widowControl w:val="0"/>
        <w:kinsoku/>
        <w:wordWrap/>
        <w:overflowPunct/>
        <w:topLinePunct w:val="0"/>
        <w:autoSpaceDE/>
        <w:autoSpaceDN/>
        <w:bidi w:val="0"/>
        <w:adjustRightInd/>
        <w:snapToGrid/>
        <w:spacing w:before="0" w:after="0" w:line="360" w:lineRule="auto"/>
        <w:ind w:firstLine="360" w:firstLineChars="200"/>
        <w:jc w:val="left"/>
        <w:textAlignment w:val="auto"/>
        <w:outlineLvl w:val="9"/>
        <w:rPr>
          <w:rFonts w:hint="default" w:ascii="Times New Roman" w:hAnsi="Times New Roman" w:eastAsia="仿宋" w:cs="Times New Roman"/>
          <w:b w:val="0"/>
          <w:bCs w:val="0"/>
          <w:color w:val="auto"/>
          <w:sz w:val="18"/>
          <w:szCs w:val="18"/>
          <w:highlight w:val="none"/>
          <w:lang w:val="en-US" w:eastAsia="zh-CN"/>
        </w:rPr>
      </w:pPr>
      <w:r>
        <w:rPr>
          <w:rFonts w:hint="default" w:ascii="Times New Roman" w:hAnsi="Times New Roman" w:eastAsia="仿宋" w:cs="Times New Roman"/>
          <w:b w:val="0"/>
          <w:bCs w:val="0"/>
          <w:color w:val="auto"/>
          <w:sz w:val="18"/>
          <w:szCs w:val="18"/>
          <w:highlight w:val="none"/>
        </w:rPr>
        <w:t>说明：1）本表格的填报范围为只在河道管理范围内的已建或在建项目；2）项目名称：已建、在建且已办理涉河建设方案许可项目，当前项目名称与涉河建设方案许可项目名称不符时，分别填写当前项目名称、许可项目名称；当前项目名称与涉河建设方案许可项目名称一致时，只填写许可项目名称。未办理涉河建设方案许可、报批的项目只填写当前项目名称。3）项目概位坐标：填写项目主要涉河建（构）筑物中心点坐标。4）岸别：“左岸”是指面向河流下游方向的左侧河岸；“右岸”是指面向河流下游方向的右侧河岸。5）建成时间填写年月，统一填写 6 位，如 2017 年 6 月写为 201706。6）占用岸线长度：是指有关部门批复的本工程占用岸线长度或土地利用红线占用岸线长度。未办理许可的项目按实际占用岸线长度填写。7）没有水利部门审批文号的填“无”。</w:t>
      </w:r>
    </w:p>
    <w:p>
      <w:pPr>
        <w:pStyle w:val="3"/>
        <w:rPr>
          <w:rFonts w:hint="default" w:ascii="Times New Roman" w:hAnsi="Times New Roman" w:cs="Times New Roman"/>
          <w:bCs w:val="0"/>
          <w:color w:val="auto"/>
          <w:highlight w:val="none"/>
          <w:lang w:val="en-US" w:eastAsia="zh-CN"/>
        </w:rPr>
      </w:pPr>
      <w:r>
        <w:rPr>
          <w:rFonts w:hint="default" w:ascii="Times New Roman" w:hAnsi="Times New Roman" w:cs="Times New Roman"/>
          <w:bCs w:val="0"/>
          <w:color w:val="auto"/>
          <w:highlight w:val="none"/>
          <w:lang w:val="en-US" w:eastAsia="zh-CN"/>
        </w:rPr>
        <w:br w:type="page"/>
      </w:r>
      <w:bookmarkStart w:id="12" w:name="_Toc4966"/>
      <w:r>
        <w:rPr>
          <w:rFonts w:hint="default" w:ascii="Times New Roman" w:hAnsi="Times New Roman" w:cs="Times New Roman"/>
          <w:bCs w:val="0"/>
          <w:color w:val="auto"/>
          <w:highlight w:val="none"/>
          <w:lang w:val="en-US" w:eastAsia="zh-CN"/>
        </w:rPr>
        <w:t>2.4 土地权属情况</w:t>
      </w:r>
      <w:bookmarkEnd w:id="11"/>
      <w:bookmarkEnd w:id="12"/>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rPr>
        <w:t>根据国土资源部门2013年组织开展的农村集体土地所有权确权调查成果，</w:t>
      </w:r>
      <w:r>
        <w:rPr>
          <w:rFonts w:hint="default" w:ascii="Times New Roman" w:hAnsi="Times New Roman" w:eastAsia="仿宋_GB2312" w:cs="Times New Roman"/>
          <w:color w:val="auto"/>
          <w:spacing w:val="0"/>
          <w:highlight w:val="none"/>
          <w:lang w:val="en-US" w:eastAsia="zh-CN"/>
        </w:rPr>
        <w:t>祁阳县</w:t>
      </w:r>
      <w:r>
        <w:rPr>
          <w:rFonts w:hint="default" w:ascii="Times New Roman" w:hAnsi="Times New Roman" w:eastAsia="仿宋_GB2312" w:cs="Times New Roman"/>
          <w:color w:val="auto"/>
          <w:spacing w:val="0"/>
          <w:highlight w:val="none"/>
          <w:lang w:val="en-US"/>
        </w:rPr>
        <w:t>土地权属状况复杂，部分河段国有土地所有权范围线基本是以堤脚线为界，部分农村集体土地确权的范围则包括了整个防洪堤防，若以此农村集体土地所有权界线来作为河道管理范围界线，则明显不符合划界要求。且城区发展迅速，部分沿河地物地貌已发生变化，对于城区的堤防土地权属登记情况，在</w:t>
      </w:r>
      <w:r>
        <w:rPr>
          <w:rFonts w:hint="default" w:ascii="Times New Roman" w:hAnsi="Times New Roman" w:eastAsia="仿宋_GB2312" w:cs="Times New Roman"/>
          <w:color w:val="auto"/>
          <w:spacing w:val="0"/>
          <w:highlight w:val="none"/>
          <w:lang w:val="en-US" w:eastAsia="zh-CN"/>
        </w:rPr>
        <w:t>祁阳县</w:t>
      </w:r>
      <w:r>
        <w:rPr>
          <w:rFonts w:hint="default" w:ascii="Times New Roman" w:hAnsi="Times New Roman" w:eastAsia="仿宋_GB2312" w:cs="Times New Roman"/>
          <w:color w:val="auto"/>
          <w:spacing w:val="0"/>
          <w:highlight w:val="none"/>
          <w:lang w:val="en-US"/>
        </w:rPr>
        <w:t>水利局也没有相关的土地登记发证资料</w:t>
      </w:r>
      <w:r>
        <w:rPr>
          <w:rFonts w:hint="default" w:ascii="Times New Roman" w:hAnsi="Times New Roman" w:eastAsia="仿宋_GB2312" w:cs="Times New Roman"/>
          <w:color w:val="auto"/>
          <w:spacing w:val="0"/>
          <w:highlight w:val="none"/>
          <w:lang w:val="en-US" w:eastAsia="zh-CN"/>
        </w:rPr>
        <w:t>。</w:t>
      </w:r>
    </w:p>
    <w:p>
      <w:pPr>
        <w:pStyle w:val="3"/>
        <w:rPr>
          <w:rFonts w:hint="default" w:ascii="Times New Roman" w:hAnsi="Times New Roman" w:cs="Times New Roman"/>
          <w:bCs w:val="0"/>
          <w:color w:val="auto"/>
          <w:highlight w:val="none"/>
          <w:lang w:val="en-US" w:eastAsia="zh-CN"/>
        </w:rPr>
      </w:pPr>
      <w:bookmarkStart w:id="13" w:name="_Toc12274"/>
      <w:r>
        <w:rPr>
          <w:rFonts w:hint="default" w:ascii="Times New Roman" w:hAnsi="Times New Roman" w:cs="Times New Roman"/>
          <w:bCs w:val="0"/>
          <w:color w:val="auto"/>
          <w:highlight w:val="none"/>
          <w:lang w:val="en-US" w:eastAsia="zh-CN"/>
        </w:rPr>
        <w:t>2.5 历史划界情况</w:t>
      </w:r>
      <w:bookmarkEnd w:id="13"/>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spacing w:val="0"/>
          <w:highlight w:val="none"/>
          <w:lang w:val="en-US" w:eastAsia="zh-CN"/>
        </w:rPr>
        <w:t>昌木套河祁阳县段以往没进行划界工作，本次将完成昌木套河祁阳县段管理范围划定工作。</w:t>
      </w:r>
    </w:p>
    <w:p>
      <w:pPr>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br w:type="page"/>
      </w:r>
    </w:p>
    <w:p>
      <w:pPr>
        <w:pStyle w:val="2"/>
        <w:spacing w:line="360" w:lineRule="auto"/>
        <w:jc w:val="both"/>
        <w:rPr>
          <w:rFonts w:hint="default" w:ascii="Times New Roman" w:hAnsi="Times New Roman" w:cs="Times New Roman"/>
          <w:color w:val="auto"/>
          <w:highlight w:val="none"/>
        </w:rPr>
      </w:pPr>
      <w:bookmarkStart w:id="14" w:name="_Toc17262"/>
      <w:bookmarkStart w:id="15" w:name="_Toc16660"/>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 xml:space="preserve"> 工作原则及依据</w:t>
      </w:r>
      <w:bookmarkEnd w:id="14"/>
      <w:bookmarkEnd w:id="15"/>
    </w:p>
    <w:p>
      <w:pPr>
        <w:pStyle w:val="3"/>
        <w:rPr>
          <w:rFonts w:hint="default" w:ascii="Times New Roman" w:hAnsi="Times New Roman" w:cs="Times New Roman"/>
          <w:bCs w:val="0"/>
          <w:color w:val="auto"/>
          <w:highlight w:val="none"/>
        </w:rPr>
      </w:pPr>
      <w:bookmarkStart w:id="16" w:name="_Toc16972"/>
      <w:bookmarkStart w:id="17" w:name="_Toc26860"/>
      <w:r>
        <w:rPr>
          <w:rFonts w:hint="default" w:ascii="Times New Roman" w:hAnsi="Times New Roman" w:cs="Times New Roman"/>
          <w:bCs w:val="0"/>
          <w:color w:val="auto"/>
          <w:highlight w:val="none"/>
          <w:lang w:val="en-US" w:eastAsia="zh-CN"/>
        </w:rPr>
        <w:t>3</w:t>
      </w:r>
      <w:r>
        <w:rPr>
          <w:rFonts w:hint="default" w:ascii="Times New Roman" w:hAnsi="Times New Roman" w:cs="Times New Roman"/>
          <w:bCs w:val="0"/>
          <w:color w:val="auto"/>
          <w:highlight w:val="none"/>
          <w:lang w:val="en-US"/>
        </w:rPr>
        <w:t xml:space="preserve">.1 </w:t>
      </w:r>
      <w:r>
        <w:rPr>
          <w:rFonts w:hint="default" w:ascii="Times New Roman" w:hAnsi="Times New Roman" w:cs="Times New Roman"/>
          <w:bCs w:val="0"/>
          <w:color w:val="auto"/>
          <w:highlight w:val="none"/>
        </w:rPr>
        <w:t>工作原则</w:t>
      </w:r>
      <w:bookmarkEnd w:id="16"/>
      <w:bookmarkEnd w:id="17"/>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按照水建管【2014】285号文、湘办【2017】13号文《关于全面推行河长制的实施意见》，和湘水发【2018】22号文《湖南省水利厅、湖南省国土资源厅关于做好全省河湖管理范围划定工作的通知》的要求确定本次河道划界的基本原则为：依法依规、先易后难、分级负责、因地制宜、权属不变、分部实施。</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坚持人水和谐，既满足经济社会发展对河湖资源合理开发的需求，更要满足维护河湖健康的基本需求；坚持统筹兼顾，实行保护优先，处理好利用与保护的关系、当前和长远的关系、区域和流域的关系、水利和其他行业的关系；坚持依法管理，完善河湖管理保护法规，统筹相关部门执法力量，加大执法监督力度，严格涉河涉湖建设项目和活动审批，规范河湖开发利用行为；坚持改革创新，不断探索创新符合本地实际的管理模式，利用科学的管理方式、先进的管理手段，积极构建长效管理机制。</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1）坚持依法依规，依法划定。以《中华人民共和国防洪法》、《中华人民共和国河道管理条例》、《自然资源统一确权登记办法（试行）》、《湖南省实施&lt;中华人民共和</w:t>
      </w:r>
      <w:r>
        <w:rPr>
          <w:rFonts w:hint="eastAsia" w:ascii="Times New Roman" w:hAnsi="Times New Roman" w:eastAsia="仿宋_GB2312" w:cs="Times New Roman"/>
          <w:color w:val="auto"/>
          <w:spacing w:val="0"/>
          <w:highlight w:val="none"/>
          <w:lang w:val="en-US" w:eastAsia="zh-CN"/>
        </w:rPr>
        <w:t>国</w:t>
      </w:r>
      <w:bookmarkStart w:id="89" w:name="_GoBack"/>
      <w:bookmarkEnd w:id="89"/>
      <w:r>
        <w:rPr>
          <w:rFonts w:hint="default" w:ascii="Times New Roman" w:hAnsi="Times New Roman" w:eastAsia="仿宋_GB2312" w:cs="Times New Roman"/>
          <w:color w:val="auto"/>
          <w:spacing w:val="0"/>
          <w:highlight w:val="none"/>
          <w:lang w:val="en-US"/>
        </w:rPr>
        <w:t>水法&gt;办法》、《湖南省实施&lt;中华人民共和国河道管理条例&gt;办法》等有关法律法规、文件、技术标准等为依据，依法依规开展河湖管理范围划定工作。</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2）坚持因地制宜，统筹兼顾。考虑河湖及水利工程管理与保护实际要求，按照尊重历史、注重现实的原则，因地制宜确定管理范围划定标准。要结合第三次土地调查，统筹推进相关工作。在现有河湖管理体制和格局的基础上，为相关改革预留空间，做好衔接。</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3）坚持属地管理，分级负责。按照属地管理原则，各县市区水行政主管部门、</w:t>
      </w:r>
      <w:r>
        <w:rPr>
          <w:rFonts w:hint="default" w:ascii="Times New Roman" w:hAnsi="Times New Roman" w:eastAsia="仿宋_GB2312" w:cs="Times New Roman"/>
          <w:color w:val="auto"/>
          <w:spacing w:val="0"/>
          <w:highlight w:val="none"/>
          <w:lang w:val="en-US" w:eastAsia="zh-CN"/>
        </w:rPr>
        <w:t>自然</w:t>
      </w:r>
      <w:r>
        <w:rPr>
          <w:rFonts w:hint="default" w:ascii="Times New Roman" w:hAnsi="Times New Roman" w:eastAsia="仿宋_GB2312" w:cs="Times New Roman"/>
          <w:color w:val="auto"/>
          <w:spacing w:val="0"/>
          <w:highlight w:val="none"/>
          <w:lang w:val="en-US"/>
        </w:rPr>
        <w:t>资源主管部门在县市区人民政府统一领导下，按照职责分工承担范围划定、界桩埋设及产权登记等具体工作。</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4）坚持统一标准，统一底图。划界工作统一工作底图，统一数据标准。</w:t>
      </w:r>
    </w:p>
    <w:p>
      <w:pPr>
        <w:pStyle w:val="3"/>
        <w:rPr>
          <w:rFonts w:hint="default" w:ascii="Times New Roman" w:hAnsi="Times New Roman" w:eastAsia="宋体" w:cs="Times New Roman"/>
          <w:color w:val="auto"/>
          <w:highlight w:val="none"/>
          <w:lang w:val="en-US"/>
        </w:rPr>
      </w:pPr>
      <w:bookmarkStart w:id="18" w:name="_Toc29519"/>
      <w:bookmarkStart w:id="19" w:name="_Toc9719"/>
      <w:r>
        <w:rPr>
          <w:rFonts w:hint="default" w:ascii="Times New Roman" w:hAnsi="Times New Roman" w:cs="Times New Roman"/>
          <w:bCs w:val="0"/>
          <w:color w:val="auto"/>
          <w:highlight w:val="none"/>
          <w:lang w:val="en-US" w:eastAsia="zh-CN"/>
        </w:rPr>
        <w:t>3</w:t>
      </w:r>
      <w:r>
        <w:rPr>
          <w:rFonts w:hint="default" w:ascii="Times New Roman" w:hAnsi="Times New Roman" w:cs="Times New Roman"/>
          <w:bCs w:val="0"/>
          <w:color w:val="auto"/>
          <w:highlight w:val="none"/>
          <w:lang w:val="en-US"/>
        </w:rPr>
        <w:t>.2</w:t>
      </w:r>
      <w:r>
        <w:rPr>
          <w:rFonts w:hint="default" w:ascii="Times New Roman" w:hAnsi="Times New Roman" w:cs="Times New Roman"/>
          <w:bCs w:val="0"/>
          <w:color w:val="auto"/>
          <w:highlight w:val="none"/>
        </w:rPr>
        <w:t>工作依据</w:t>
      </w:r>
      <w:bookmarkEnd w:id="18"/>
      <w:bookmarkEnd w:id="19"/>
    </w:p>
    <w:p>
      <w:pPr>
        <w:pStyle w:val="4"/>
        <w:rPr>
          <w:rFonts w:hint="default" w:ascii="Times New Roman" w:hAnsi="Times New Roman" w:cs="Times New Roman"/>
          <w:color w:val="auto"/>
          <w:highlight w:val="none"/>
        </w:rPr>
      </w:pPr>
      <w:bookmarkStart w:id="20" w:name="_Toc27397"/>
      <w:bookmarkStart w:id="21" w:name="_Toc30067"/>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 xml:space="preserve">.2.1 </w:t>
      </w:r>
      <w:r>
        <w:rPr>
          <w:rFonts w:hint="default" w:ascii="Times New Roman" w:hAnsi="Times New Roman" w:cs="Times New Roman"/>
          <w:color w:val="auto"/>
          <w:highlight w:val="none"/>
        </w:rPr>
        <w:t>法律法规</w:t>
      </w:r>
      <w:bookmarkEnd w:id="20"/>
      <w:bookmarkEnd w:id="21"/>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1）《中华人民共和国水法》（中华人民共和国主席令第74号，2016年修订）；</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2）《中华人民共和国防洪法》（中华人民共和国主席令第88号，2016年修订）；</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3）《中华人民共和国河道管理条例》（国务院令第3号，2017年修订）；</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4）《不动产登记暂行条例》（国务院令第656号）；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5）《不动产登记暂行条例实施细则》（国士资源部令第63号）；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6）《湖南省实施＜中华人民共和国水法＞办法》（湖南省第十届人民代表大会常务委员会公告第21号）；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7）《湖南省实施＜中华人民共和国防洪法＞办法》（湖南省第九届人民代表大会常务委员会公告第58号）；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8）《湖南省水利水电工程管理办法》（1989年2月25日湖南省人民政府发布，2011年修正）；</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9）《湖南省实施＜中华人民共和国河道管理条例＞办法》（湖南省人民政府令第43号，2008年修正）；</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10）《湖南省洞庭湖区水利管理条例》（湖南省第五届人民代表大会常务委员会公告第5号）；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w:t>
      </w:r>
      <w:r>
        <w:rPr>
          <w:rFonts w:hint="default" w:ascii="Times New Roman" w:hAnsi="Times New Roman" w:eastAsia="仿宋_GB2312" w:cs="Times New Roman"/>
          <w:color w:val="auto"/>
          <w:spacing w:val="0"/>
          <w:highlight w:val="none"/>
          <w:lang w:val="en-US" w:eastAsia="zh-CN"/>
        </w:rPr>
        <w:t>1</w:t>
      </w:r>
      <w:r>
        <w:rPr>
          <w:rFonts w:hint="default" w:ascii="Times New Roman" w:hAnsi="Times New Roman" w:eastAsia="仿宋_GB2312" w:cs="Times New Roman"/>
          <w:color w:val="auto"/>
          <w:spacing w:val="0"/>
          <w:highlight w:val="none"/>
          <w:lang w:val="en-US"/>
        </w:rPr>
        <w:t>）其他相关地方政策法规。</w:t>
      </w:r>
    </w:p>
    <w:p>
      <w:pPr>
        <w:pStyle w:val="4"/>
        <w:rPr>
          <w:rFonts w:hint="default" w:ascii="Times New Roman" w:hAnsi="Times New Roman" w:cs="Times New Roman"/>
          <w:color w:val="auto"/>
          <w:highlight w:val="none"/>
        </w:rPr>
      </w:pPr>
      <w:bookmarkStart w:id="22" w:name="_Toc17979"/>
      <w:bookmarkStart w:id="23" w:name="_Toc26871"/>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 xml:space="preserve">.2.2 </w:t>
      </w:r>
      <w:r>
        <w:rPr>
          <w:rFonts w:hint="default" w:ascii="Times New Roman" w:hAnsi="Times New Roman" w:cs="Times New Roman"/>
          <w:color w:val="auto"/>
          <w:highlight w:val="none"/>
        </w:rPr>
        <w:t>政策文件</w:t>
      </w:r>
      <w:bookmarkEnd w:id="22"/>
      <w:bookmarkEnd w:id="23"/>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1）《水利部关于深化水利改革的指导意见》（水规计〔2014〕48号）；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2）《关于加强河湖管理工作的指导意见》（水建管〔2014〕76号）；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3）</w:t>
      </w:r>
      <w:r>
        <w:rPr>
          <w:rFonts w:hint="default" w:ascii="Times New Roman" w:hAnsi="Times New Roman" w:eastAsia="仿宋_GB2312" w:cs="Times New Roman"/>
          <w:color w:val="auto"/>
          <w:spacing w:val="0"/>
          <w:highlight w:val="none"/>
          <w:lang w:val="en-US" w:eastAsia="zh-CN"/>
        </w:rPr>
        <w:t>《</w:t>
      </w:r>
      <w:r>
        <w:rPr>
          <w:rFonts w:hint="default" w:ascii="Times New Roman" w:hAnsi="Times New Roman" w:eastAsia="仿宋_GB2312" w:cs="Times New Roman"/>
          <w:color w:val="auto"/>
          <w:spacing w:val="0"/>
          <w:highlight w:val="none"/>
          <w:lang w:val="en-US"/>
        </w:rPr>
        <w:t>关于开展河湖管理范围和水利工程管理与保护范围划定工作的通知</w:t>
      </w:r>
      <w:r>
        <w:rPr>
          <w:rFonts w:hint="default" w:ascii="Times New Roman" w:hAnsi="Times New Roman" w:eastAsia="仿宋_GB2312" w:cs="Times New Roman"/>
          <w:color w:val="auto"/>
          <w:spacing w:val="0"/>
          <w:highlight w:val="none"/>
          <w:lang w:val="en-US" w:eastAsia="zh-CN"/>
        </w:rPr>
        <w:t>》</w:t>
      </w:r>
      <w:r>
        <w:rPr>
          <w:rFonts w:hint="default" w:ascii="Times New Roman" w:hAnsi="Times New Roman" w:eastAsia="仿宋_GB2312" w:cs="Times New Roman"/>
          <w:color w:val="auto"/>
          <w:spacing w:val="0"/>
          <w:highlight w:val="none"/>
          <w:lang w:val="en-US"/>
        </w:rPr>
        <w:t>（水建管〔2014〕285号）；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4）《关于抓紧划定水利工程管理和保护范围的通知》（水利部水管〔1989〕5号）；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5）《关于水利水电工程建设用地有关问题的通知》（国土资发〔2001〕355号）；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6）《关于全面推行河长制的实施意见》（湘办〔2017〕13号）；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7）《湖南省自然资源生态空间统一确权登记工作实施方案（2015-2020年）》（湘办发〔2016〕2号）；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8）《水利部国土资源部关于印发＜水流产权确权试点方案＞的通知》（水规计〔2016〕97号）；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9）《自然资源统一确权登记办法（试行）》（国土资发〔2016〕192号）。</w:t>
      </w:r>
    </w:p>
    <w:p>
      <w:pPr>
        <w:pStyle w:val="4"/>
        <w:rPr>
          <w:rFonts w:hint="default" w:ascii="Times New Roman" w:hAnsi="Times New Roman" w:cs="Times New Roman"/>
          <w:color w:val="auto"/>
          <w:highlight w:val="none"/>
        </w:rPr>
      </w:pPr>
      <w:bookmarkStart w:id="24" w:name="_Toc18972"/>
      <w:bookmarkStart w:id="25" w:name="_Toc724"/>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 xml:space="preserve">.2.3 </w:t>
      </w:r>
      <w:r>
        <w:rPr>
          <w:rFonts w:hint="default" w:ascii="Times New Roman" w:hAnsi="Times New Roman" w:cs="Times New Roman"/>
          <w:color w:val="auto"/>
          <w:highlight w:val="none"/>
        </w:rPr>
        <w:t>技术标准规范</w:t>
      </w:r>
      <w:bookmarkEnd w:id="24"/>
      <w:bookmarkEnd w:id="25"/>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1）《防洪标准》（GB50201-2014）；</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2）《水利水电工程设计洪水》（SL44-2006）；</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3）《堤防工程设计规范》（GB50286-2013）；</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4）《堤防工程管理设计规范》（SL171-96）；</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5）《河道整治设计规范》（GB50707-2011）；</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6）《水利水电工程等级划分及洪水标准》（SL252-2017）；</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7）《全球定位系统（GPS）测量和规范》（GB/T18314-2009）；</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8）《1:500 1:1000 1:2000地形图航空摄影测量内业规范》（GB/T7930-2008）；</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9）《水利水电工程设计洪水计算规范》（SL44-2006）；</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10）《测绘成果质量检查与验收》（GB/T24356-2009）；</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11）《全球定位系统GPS测量规范》（GB/T18314-2009）；</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12）《全球定位系统实时动态测量（RTK）技术规范》（CH/T2009-2010）；</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13）《湖南省不动产统一登记基础数据建设技术规定》（修订版）；</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14）《湖南省河湖管理范围划定技术到则》（试行）（湖南省洞庭湖水利工程管理局）。</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15）《河湖管理范围划定方案编制大纲》。</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sectPr>
          <w:footerReference r:id="rId10" w:type="first"/>
          <w:footerReference r:id="rId9" w:type="default"/>
          <w:pgSz w:w="11900" w:h="16840"/>
          <w:pgMar w:top="1786" w:right="1259" w:bottom="1786" w:left="1400" w:header="1417" w:footer="1417" w:gutter="0"/>
          <w:pgBorders>
            <w:top w:val="none" w:sz="0" w:space="0"/>
            <w:left w:val="none" w:sz="0" w:space="0"/>
            <w:bottom w:val="none" w:sz="0" w:space="0"/>
            <w:right w:val="none" w:sz="0" w:space="0"/>
          </w:pgBorders>
          <w:pgNumType w:fmt="decimal"/>
          <w:cols w:space="0" w:num="1"/>
          <w:titlePg/>
          <w:docGrid w:linePitch="360" w:charSpace="0"/>
        </w:sectPr>
      </w:pPr>
    </w:p>
    <w:p>
      <w:pPr>
        <w:pStyle w:val="2"/>
        <w:spacing w:line="360" w:lineRule="auto"/>
        <w:jc w:val="both"/>
        <w:rPr>
          <w:rFonts w:hint="default" w:ascii="Times New Roman" w:hAnsi="Times New Roman" w:cs="Times New Roman"/>
          <w:color w:val="auto"/>
          <w:highlight w:val="none"/>
          <w:lang w:val="en-US" w:eastAsia="zh-CN"/>
        </w:rPr>
      </w:pPr>
      <w:bookmarkStart w:id="26" w:name="_Toc32760"/>
      <w:bookmarkStart w:id="27" w:name="_Toc29009"/>
      <w:r>
        <w:rPr>
          <w:rFonts w:hint="default" w:ascii="Times New Roman" w:hAnsi="Times New Roman" w:cs="Times New Roman"/>
          <w:color w:val="auto"/>
          <w:highlight w:val="none"/>
          <w:lang w:val="en-US" w:eastAsia="zh-CN"/>
        </w:rPr>
        <w:t>4 组织实施情况</w:t>
      </w:r>
      <w:bookmarkEnd w:id="26"/>
      <w:bookmarkEnd w:id="27"/>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pacing w:val="0"/>
          <w:sz w:val="28"/>
          <w:szCs w:val="28"/>
          <w:highlight w:val="none"/>
          <w:lang w:val="en-US" w:eastAsia="zh-CN" w:bidi="zh-CN"/>
        </w:rPr>
      </w:pPr>
      <w:bookmarkStart w:id="28" w:name="_Toc19470"/>
      <w:r>
        <w:rPr>
          <w:rFonts w:hint="default" w:ascii="Times New Roman" w:hAnsi="Times New Roman" w:eastAsia="仿宋_GB2312" w:cs="Times New Roman"/>
          <w:color w:val="auto"/>
          <w:spacing w:val="0"/>
          <w:sz w:val="28"/>
          <w:szCs w:val="28"/>
          <w:highlight w:val="none"/>
          <w:lang w:val="en-US" w:eastAsia="zh-CN" w:bidi="zh-CN"/>
        </w:rPr>
        <w:t>昌木套河祁阳县段划界方案编制工作由祁阳县水利局组织实施，由黄石市振兴勘察设计有限公司为昌木套河祁阳县段河湖管理范围划定工作的技术支持单位，具体组织实施过程如下：</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1）201</w:t>
      </w:r>
      <w:r>
        <w:rPr>
          <w:rFonts w:hint="default" w:ascii="Times New Roman" w:hAnsi="Times New Roman" w:eastAsia="仿宋_GB2312" w:cs="Times New Roman"/>
          <w:color w:val="auto"/>
          <w:spacing w:val="0"/>
          <w:highlight w:val="none"/>
          <w:lang w:val="en-US" w:eastAsia="zh-CN"/>
        </w:rPr>
        <w:t>9</w:t>
      </w:r>
      <w:r>
        <w:rPr>
          <w:rFonts w:hint="default" w:ascii="Times New Roman" w:hAnsi="Times New Roman" w:eastAsia="仿宋_GB2312" w:cs="Times New Roman"/>
          <w:color w:val="auto"/>
          <w:spacing w:val="0"/>
          <w:highlight w:val="none"/>
          <w:lang w:val="en-US"/>
        </w:rPr>
        <w:t>年</w:t>
      </w:r>
      <w:r>
        <w:rPr>
          <w:rFonts w:hint="default" w:ascii="Times New Roman" w:hAnsi="Times New Roman" w:eastAsia="仿宋_GB2312" w:cs="Times New Roman"/>
          <w:color w:val="auto"/>
          <w:spacing w:val="0"/>
          <w:highlight w:val="none"/>
          <w:lang w:val="en-US" w:eastAsia="zh-CN"/>
        </w:rPr>
        <w:t>6月底，祁阳县水利局从湖南省水利厅水科院统一拷取正射影像图和数字线划图数据</w:t>
      </w:r>
      <w:r>
        <w:rPr>
          <w:rFonts w:hint="default" w:ascii="Times New Roman" w:hAnsi="Times New Roman" w:eastAsia="仿宋_GB2312" w:cs="Times New Roman"/>
          <w:color w:val="auto"/>
          <w:spacing w:val="0"/>
          <w:highlight w:val="none"/>
          <w:lang w:val="en-US"/>
        </w:rPr>
        <w:t>。</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eastAsia="zh-CN"/>
        </w:rPr>
        <w:t>2</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2019年7月16日，我公司从祁阳县水利局拷取1：2000正射影像图、数字线划图、土地确权成果以及一河一策、一湖一策等相关资料</w:t>
      </w:r>
      <w:r>
        <w:rPr>
          <w:rFonts w:hint="default" w:ascii="Times New Roman" w:hAnsi="Times New Roman" w:eastAsia="仿宋_GB2312" w:cs="Times New Roman"/>
          <w:color w:val="auto"/>
          <w:spacing w:val="0"/>
          <w:highlight w:val="none"/>
          <w:lang w:val="en-US"/>
        </w:rPr>
        <w:t>。</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eastAsia="zh-CN"/>
        </w:rPr>
        <w:t>3</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2019年7月10日，我公司组织有关设计人员和测量人员对现场进行实地踏勘与测量</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并于2019年7月底完成外业调查</w:t>
      </w:r>
      <w:r>
        <w:rPr>
          <w:rFonts w:hint="default" w:ascii="Times New Roman" w:hAnsi="Times New Roman" w:eastAsia="仿宋_GB2312" w:cs="Times New Roman"/>
          <w:color w:val="auto"/>
          <w:spacing w:val="0"/>
          <w:highlight w:val="none"/>
          <w:lang w:val="en-US"/>
        </w:rPr>
        <w:t>。</w:t>
      </w:r>
    </w:p>
    <w:p>
      <w:pPr>
        <w:pStyle w:val="26"/>
        <w:numPr>
          <w:ilvl w:val="0"/>
          <w:numId w:val="2"/>
        </w:numPr>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eastAsia" w:ascii="Times New Roman" w:hAnsi="Times New Roman" w:eastAsia="仿宋_GB2312" w:cs="Times New Roman"/>
          <w:color w:val="auto"/>
          <w:spacing w:val="0"/>
          <w:highlight w:val="none"/>
          <w:lang w:val="en-US" w:eastAsia="zh-CN"/>
        </w:rPr>
        <w:t>永州市水利局于</w:t>
      </w:r>
      <w:r>
        <w:rPr>
          <w:rFonts w:hint="default" w:ascii="Times New Roman" w:hAnsi="Times New Roman" w:eastAsia="仿宋_GB2312" w:cs="Times New Roman"/>
          <w:color w:val="auto"/>
          <w:spacing w:val="0"/>
          <w:highlight w:val="none"/>
          <w:lang w:val="en-US" w:eastAsia="zh-CN"/>
        </w:rPr>
        <w:t>2019年9月</w:t>
      </w:r>
      <w:r>
        <w:rPr>
          <w:rFonts w:hint="eastAsia" w:ascii="Times New Roman" w:hAnsi="Times New Roman" w:eastAsia="仿宋_GB2312" w:cs="Times New Roman"/>
          <w:color w:val="auto"/>
          <w:spacing w:val="0"/>
          <w:highlight w:val="none"/>
          <w:lang w:val="en-US" w:eastAsia="zh-CN"/>
        </w:rPr>
        <w:t>23日</w:t>
      </w:r>
      <w:r>
        <w:rPr>
          <w:rFonts w:hint="default" w:ascii="Times New Roman" w:hAnsi="Times New Roman" w:eastAsia="仿宋_GB2312" w:cs="Times New Roman"/>
          <w:color w:val="auto"/>
          <w:spacing w:val="0"/>
          <w:highlight w:val="none"/>
          <w:lang w:val="en-US"/>
        </w:rPr>
        <w:t>组织召开</w:t>
      </w:r>
      <w:r>
        <w:rPr>
          <w:rFonts w:hint="eastAsia" w:ascii="Times New Roman" w:hAnsi="Times New Roman" w:eastAsia="仿宋_GB2312" w:cs="Times New Roman"/>
          <w:color w:val="auto"/>
          <w:spacing w:val="0"/>
          <w:highlight w:val="none"/>
          <w:lang w:val="en-US" w:eastAsia="zh-CN"/>
        </w:rPr>
        <w:t>了</w:t>
      </w:r>
      <w:r>
        <w:rPr>
          <w:rFonts w:hint="default" w:ascii="Times New Roman" w:hAnsi="Times New Roman" w:eastAsia="仿宋_GB2312" w:cs="Times New Roman"/>
          <w:color w:val="auto"/>
          <w:spacing w:val="0"/>
          <w:highlight w:val="none"/>
          <w:lang w:val="en-US"/>
        </w:rPr>
        <w:t>《</w:t>
      </w:r>
      <w:r>
        <w:rPr>
          <w:rFonts w:hint="eastAsia" w:ascii="Times New Roman" w:hAnsi="Times New Roman" w:eastAsia="仿宋_GB2312" w:cs="Times New Roman"/>
          <w:color w:val="auto"/>
          <w:spacing w:val="0"/>
          <w:highlight w:val="none"/>
          <w:lang w:val="en-US" w:eastAsia="zh-CN"/>
        </w:rPr>
        <w:t>祁阳县河道管理范围划定方案专家审查会</w:t>
      </w:r>
      <w:r>
        <w:rPr>
          <w:rFonts w:hint="default" w:ascii="Times New Roman" w:hAnsi="Times New Roman" w:eastAsia="仿宋_GB2312" w:cs="Times New Roman"/>
          <w:color w:val="auto"/>
          <w:spacing w:val="0"/>
          <w:highlight w:val="none"/>
          <w:lang w:val="en-US"/>
        </w:rPr>
        <w:t>》</w:t>
      </w:r>
      <w:r>
        <w:rPr>
          <w:rFonts w:hint="eastAsia" w:ascii="Times New Roman" w:hAnsi="Times New Roman" w:eastAsia="仿宋_GB2312" w:cs="Times New Roman"/>
          <w:color w:val="auto"/>
          <w:spacing w:val="0"/>
          <w:highlight w:val="none"/>
          <w:lang w:val="en-US" w:eastAsia="zh-CN"/>
        </w:rPr>
        <w:t>，并形成了专家组评审意见</w:t>
      </w:r>
      <w:r>
        <w:rPr>
          <w:rFonts w:hint="default" w:ascii="Times New Roman" w:hAnsi="Times New Roman" w:eastAsia="仿宋_GB2312" w:cs="Times New Roman"/>
          <w:color w:val="auto"/>
          <w:spacing w:val="0"/>
          <w:highlight w:val="none"/>
          <w:lang w:val="en-US" w:eastAsia="zh-CN"/>
        </w:rPr>
        <w:t>。</w:t>
      </w:r>
    </w:p>
    <w:p>
      <w:pPr>
        <w:pStyle w:val="26"/>
        <w:numPr>
          <w:ilvl w:val="0"/>
          <w:numId w:val="2"/>
        </w:numPr>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rPr>
        <w:t>根据与会专家意见，2019年</w:t>
      </w:r>
      <w:r>
        <w:rPr>
          <w:rFonts w:hint="eastAsia" w:ascii="Times New Roman" w:hAnsi="Times New Roman" w:eastAsia="仿宋_GB2312" w:cs="Times New Roman"/>
          <w:color w:val="auto"/>
          <w:spacing w:val="0"/>
          <w:highlight w:val="none"/>
          <w:lang w:val="en-US" w:eastAsia="zh-CN"/>
        </w:rPr>
        <w:t>11</w:t>
      </w:r>
      <w:r>
        <w:rPr>
          <w:rFonts w:hint="default" w:ascii="Times New Roman" w:hAnsi="Times New Roman" w:eastAsia="仿宋_GB2312" w:cs="Times New Roman"/>
          <w:color w:val="auto"/>
          <w:spacing w:val="0"/>
          <w:highlight w:val="none"/>
          <w:lang w:val="en-US"/>
        </w:rPr>
        <w:t>月我公司完成</w:t>
      </w:r>
      <w:r>
        <w:rPr>
          <w:rFonts w:hint="eastAsia" w:ascii="Times New Roman" w:hAnsi="Times New Roman" w:eastAsia="仿宋_GB2312" w:cs="Times New Roman"/>
          <w:color w:val="auto"/>
          <w:spacing w:val="0"/>
          <w:highlight w:val="none"/>
          <w:lang w:val="en-US" w:eastAsia="zh-CN"/>
        </w:rPr>
        <w:t>了</w:t>
      </w:r>
      <w:r>
        <w:rPr>
          <w:rFonts w:hint="default" w:ascii="Times New Roman" w:hAnsi="Times New Roman" w:eastAsia="仿宋_GB2312" w:cs="Times New Roman"/>
          <w:color w:val="auto"/>
          <w:spacing w:val="0"/>
          <w:highlight w:val="none"/>
          <w:lang w:val="en-US"/>
        </w:rPr>
        <w:t>《</w:t>
      </w:r>
      <w:r>
        <w:rPr>
          <w:rFonts w:hint="eastAsia" w:ascii="Times New Roman" w:hAnsi="Times New Roman" w:eastAsia="仿宋_GB2312" w:cs="Times New Roman"/>
          <w:color w:val="auto"/>
          <w:spacing w:val="0"/>
          <w:highlight w:val="none"/>
          <w:lang w:val="en-US" w:eastAsia="zh-CN"/>
        </w:rPr>
        <w:t>昌木套河永州市祁阳县河段</w:t>
      </w:r>
      <w:r>
        <w:rPr>
          <w:rFonts w:hint="default" w:ascii="Times New Roman" w:hAnsi="Times New Roman" w:eastAsia="仿宋_GB2312" w:cs="Times New Roman"/>
          <w:color w:val="auto"/>
          <w:spacing w:val="0"/>
          <w:highlight w:val="none"/>
          <w:lang w:val="en-US"/>
        </w:rPr>
        <w:t>管理范围划定方案》修改完善工作。</w:t>
      </w:r>
    </w:p>
    <w:p>
      <w:pPr>
        <w:pStyle w:val="3"/>
        <w:rPr>
          <w:rFonts w:hint="default" w:ascii="Times New Roman" w:hAnsi="Times New Roman" w:cs="Times New Roman"/>
          <w:color w:val="auto"/>
          <w:highlight w:val="none"/>
          <w:lang w:val="en-US"/>
        </w:rPr>
      </w:pPr>
      <w:bookmarkStart w:id="29" w:name="_Toc27994"/>
      <w:r>
        <w:rPr>
          <w:rFonts w:hint="default" w:ascii="Times New Roman" w:hAnsi="Times New Roman" w:cs="Times New Roman"/>
          <w:color w:val="auto"/>
          <w:highlight w:val="none"/>
          <w:lang w:val="en-US"/>
        </w:rPr>
        <w:t xml:space="preserve">4.1 </w:t>
      </w:r>
      <w:r>
        <w:rPr>
          <w:rFonts w:hint="default" w:ascii="Times New Roman" w:hAnsi="Times New Roman" w:cs="Times New Roman"/>
          <w:color w:val="auto"/>
          <w:highlight w:val="none"/>
          <w:lang w:val="en-US" w:eastAsia="zh-CN"/>
        </w:rPr>
        <w:t>总体技术流程</w:t>
      </w:r>
      <w:bookmarkEnd w:id="29"/>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根据相关政策法规和技术规范、河湖管理范围划界总体工作流程如图4-1所示，主要包括已有资料收集与摸底调查、工作底图制作、界线室内初步划定、界限实地调整修正、划界方案编制、划界成果审查公示批准公告等环节</w:t>
      </w:r>
      <w:r>
        <w:rPr>
          <w:rFonts w:hint="default" w:ascii="Times New Roman" w:hAnsi="Times New Roman" w:eastAsia="仿宋_GB2312" w:cs="Times New Roman"/>
          <w:color w:val="auto"/>
          <w:szCs w:val="28"/>
          <w:highlight w:val="none"/>
          <w:lang w:val="en-US"/>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fldChar w:fldCharType="begin"/>
      </w:r>
      <w:r>
        <w:rPr>
          <w:rFonts w:hint="default" w:ascii="Times New Roman" w:hAnsi="Times New Roman" w:eastAsia="仿宋_GB2312" w:cs="Times New Roman"/>
          <w:color w:val="auto"/>
          <w:highlight w:val="none"/>
        </w:rPr>
        <w:instrText xml:space="preserve"> INCLUDEPICTURE  "http://dcapi.wps.cn/api/v2/download/5bee3c271604000ffc0ff77c/aHR0cDovL3BkZnRvb2xzLmtzMy1jbi1iZWlqaW5nLWludGVybmFsLmtzeXVuLmNvbS9kb3dubG9hZC9kZWI1ODE2MS1lOTUxLTExZTgtOWU5NS1iMWNmMTg0NmFlOTIvRG9jMjAxODExMTYwOTIxMzkuZG9jeD9TaWduYXR1cmU9Qm9saU5FM1hQZHhmcTdjNkZRcjFIeGNoT3I4JTNEJkV4cGlyZXM9MTU0MjQyNjI0NyZLU1NBY2Nlc3NLZXlJZD1NMGU4cHJ3dSttUm5SUEJqM1ludQ==/media/image3.jpeg" \* MERGEFORMATINET </w:instrText>
      </w:r>
      <w:r>
        <w:rPr>
          <w:rFonts w:hint="default" w:ascii="Times New Roman" w:hAnsi="Times New Roman" w:eastAsia="仿宋_GB2312" w:cs="Times New Roman"/>
          <w:color w:val="auto"/>
          <w:highlight w:val="none"/>
        </w:rPr>
        <w:fldChar w:fldCharType="separate"/>
      </w:r>
      <w:r>
        <w:rPr>
          <w:rFonts w:hint="default" w:ascii="Times New Roman" w:hAnsi="Times New Roman" w:eastAsia="仿宋_GB2312" w:cs="Times New Roman"/>
          <w:color w:val="auto"/>
          <w:highlight w:val="none"/>
        </w:rPr>
        <w:drawing>
          <wp:inline distT="0" distB="0" distL="114300" distR="114300">
            <wp:extent cx="2743200" cy="4352925"/>
            <wp:effectExtent l="0" t="0" r="0" b="9525"/>
            <wp:docPr id="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pic:cNvPicPr>
                      <a:picLocks noChangeAspect="1"/>
                    </pic:cNvPicPr>
                  </pic:nvPicPr>
                  <pic:blipFill>
                    <a:blip r:embed="rId23" r:link="rId24"/>
                    <a:stretch>
                      <a:fillRect/>
                    </a:stretch>
                  </pic:blipFill>
                  <pic:spPr>
                    <a:xfrm>
                      <a:off x="0" y="0"/>
                      <a:ext cx="2743200" cy="4352925"/>
                    </a:xfrm>
                    <a:prstGeom prst="rect">
                      <a:avLst/>
                    </a:prstGeom>
                    <a:noFill/>
                    <a:ln>
                      <a:noFill/>
                    </a:ln>
                  </pic:spPr>
                </pic:pic>
              </a:graphicData>
            </a:graphic>
          </wp:inline>
        </w:drawing>
      </w:r>
      <w:r>
        <w:rPr>
          <w:rFonts w:hint="default" w:ascii="Times New Roman" w:hAnsi="Times New Roman" w:eastAsia="仿宋_GB2312" w:cs="Times New Roman"/>
          <w:color w:val="auto"/>
          <w:highlight w:val="none"/>
        </w:rPr>
        <w:fldChar w:fldCharType="end"/>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仿宋_GB2312" w:cs="Times New Roman"/>
          <w:b/>
          <w:bCs/>
          <w:color w:val="auto"/>
          <w:sz w:val="24"/>
          <w:szCs w:val="24"/>
          <w:highlight w:val="none"/>
          <w:lang w:val="en-US" w:eastAsia="zh-CN"/>
        </w:rPr>
      </w:pPr>
      <w:r>
        <w:rPr>
          <w:rFonts w:hint="default" w:ascii="Times New Roman" w:hAnsi="Times New Roman" w:eastAsia="仿宋_GB2312" w:cs="Times New Roman"/>
          <w:b/>
          <w:bCs/>
          <w:color w:val="auto"/>
          <w:sz w:val="24"/>
          <w:szCs w:val="24"/>
          <w:highlight w:val="none"/>
          <w:lang w:eastAsia="zh-CN"/>
        </w:rPr>
        <w:t>图</w:t>
      </w:r>
      <w:r>
        <w:rPr>
          <w:rFonts w:hint="default" w:ascii="Times New Roman" w:hAnsi="Times New Roman" w:eastAsia="仿宋_GB2312" w:cs="Times New Roman"/>
          <w:b/>
          <w:bCs/>
          <w:color w:val="auto"/>
          <w:sz w:val="24"/>
          <w:szCs w:val="24"/>
          <w:highlight w:val="none"/>
          <w:lang w:val="en-US" w:eastAsia="zh-CN"/>
        </w:rPr>
        <w:t>4-1管理范围划界总体工作流程图</w:t>
      </w:r>
    </w:p>
    <w:p>
      <w:pPr>
        <w:pStyle w:val="3"/>
        <w:rPr>
          <w:rFonts w:hint="default" w:ascii="Times New Roman" w:hAnsi="Times New Roman" w:cs="Times New Roman"/>
          <w:color w:val="auto"/>
          <w:highlight w:val="none"/>
          <w:lang w:val="en-US"/>
        </w:rPr>
      </w:pPr>
      <w:bookmarkStart w:id="30" w:name="_Toc15876"/>
      <w:r>
        <w:rPr>
          <w:rFonts w:hint="default" w:ascii="Times New Roman" w:hAnsi="Times New Roman" w:cs="Times New Roman"/>
          <w:color w:val="auto"/>
          <w:highlight w:val="none"/>
          <w:lang w:val="en-US"/>
        </w:rPr>
        <w:t>4.</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lang w:val="en-US" w:eastAsia="zh-CN"/>
        </w:rPr>
        <w:t>已有</w:t>
      </w:r>
      <w:r>
        <w:rPr>
          <w:rFonts w:hint="default" w:ascii="Times New Roman" w:hAnsi="Times New Roman" w:cs="Times New Roman"/>
          <w:color w:val="auto"/>
          <w:highlight w:val="none"/>
          <w:lang w:val="en-US"/>
        </w:rPr>
        <w:t>资料收集</w:t>
      </w:r>
      <w:bookmarkEnd w:id="28"/>
      <w:bookmarkEnd w:id="30"/>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1）收集项目区域范围内的1:2000不动产统一登记基础数据成果（该成果包括正射影像图和数字线划图，原始航摄影像、控制测量成果和空三加密成果等，以及其他大比例基础土建数据）。</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2）收集项目区域范围内农村集体土地所有权确权成果。</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3）收集第一次全国水利普查数据成果。</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4）收集项目区域范围内的征地范围线、岸线利用规划、水利工程规划、防洪规划、流域综合规划、无堤防河段涉及洪水位等相关资料。</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5）收集项目区水利工程的相关权源资料。</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6）收集《湖南省重要饮用水源名录》、《</w:t>
      </w:r>
      <w:r>
        <w:rPr>
          <w:rFonts w:hint="default" w:ascii="Times New Roman" w:hAnsi="Times New Roman" w:eastAsia="仿宋_GB2312" w:cs="Times New Roman"/>
          <w:color w:val="auto"/>
          <w:szCs w:val="28"/>
          <w:highlight w:val="none"/>
          <w:lang w:val="en-US" w:eastAsia="zh-CN"/>
        </w:rPr>
        <w:t>湖南省湘江重要河段治理工程可行性研究报告</w:t>
      </w:r>
      <w:r>
        <w:rPr>
          <w:rFonts w:hint="default" w:ascii="Times New Roman" w:hAnsi="Times New Roman" w:eastAsia="仿宋_GB2312" w:cs="Times New Roman"/>
          <w:color w:val="auto"/>
          <w:szCs w:val="28"/>
          <w:highlight w:val="none"/>
          <w:lang w:val="en-US"/>
        </w:rPr>
        <w:t>》等相关文件。</w:t>
      </w:r>
    </w:p>
    <w:p>
      <w:pPr>
        <w:pStyle w:val="3"/>
        <w:rPr>
          <w:rFonts w:hint="default" w:ascii="Times New Roman" w:hAnsi="Times New Roman" w:cs="Times New Roman"/>
          <w:color w:val="auto"/>
          <w:highlight w:val="none"/>
          <w:lang w:val="en-US"/>
        </w:rPr>
      </w:pPr>
      <w:bookmarkStart w:id="31" w:name="_Toc31211"/>
      <w:bookmarkStart w:id="32" w:name="_Toc28808"/>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 xml:space="preserve"> 工作底图制作</w:t>
      </w:r>
      <w:bookmarkEnd w:id="31"/>
      <w:bookmarkEnd w:id="32"/>
    </w:p>
    <w:p>
      <w:pPr>
        <w:pStyle w:val="4"/>
        <w:rPr>
          <w:rFonts w:hint="default" w:ascii="Times New Roman" w:hAnsi="Times New Roman" w:cs="Times New Roman"/>
          <w:color w:val="auto"/>
          <w:highlight w:val="none"/>
        </w:rPr>
      </w:pPr>
      <w:bookmarkStart w:id="33" w:name="_Toc25611"/>
      <w:bookmarkStart w:id="34" w:name="_Toc24227"/>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已有资料预处理</w:t>
      </w:r>
      <w:bookmarkEnd w:id="33"/>
      <w:bookmarkEnd w:id="34"/>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1）对无堤防的河段的洪水位值进行高程基准转换统一，高程基准统一转换至1985国家高程基准。</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2）对收集来的农村集体所有权等资料（将数据进行转换，将所有资料数据的平面坐标统一为2000国家大地坐标系，高斯投影，标准3度分带）。</w:t>
      </w:r>
    </w:p>
    <w:p>
      <w:pPr>
        <w:spacing w:line="360" w:lineRule="auto"/>
        <w:ind w:firstLine="560" w:firstLineChars="200"/>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rPr>
        <w:t>3）将收集到的征地范围线、已登记土地权籍图、规划设计图等重要纸质资料进行矢量化处理</w:t>
      </w:r>
      <w:r>
        <w:rPr>
          <w:rFonts w:hint="default" w:ascii="Times New Roman" w:hAnsi="Times New Roman" w:eastAsia="仿宋_GB2312" w:cs="Times New Roman"/>
          <w:color w:val="auto"/>
          <w:szCs w:val="28"/>
          <w:highlight w:val="none"/>
          <w:lang w:val="en-US" w:eastAsia="zh-CN"/>
        </w:rPr>
        <w:t>。</w:t>
      </w:r>
    </w:p>
    <w:p>
      <w:pPr>
        <w:pStyle w:val="4"/>
        <w:rPr>
          <w:rFonts w:hint="default" w:ascii="Times New Roman" w:hAnsi="Times New Roman" w:cs="Times New Roman"/>
          <w:color w:val="auto"/>
          <w:highlight w:val="none"/>
        </w:rPr>
      </w:pPr>
      <w:bookmarkStart w:id="35" w:name="_Toc178"/>
      <w:bookmarkStart w:id="36" w:name="_Toc27087"/>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河湖划界参考要素补充采集</w:t>
      </w:r>
      <w:bookmarkEnd w:id="35"/>
      <w:bookmarkEnd w:id="36"/>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在航测立体采集系统下，正确设置立体测图所用的各种参数，恢复航摄数字影像的立体模型，基于1：2000航摄资料补充采集水域外围100~200米范围内对于河湖管理范围划界有参照基准作用的相关地物要素，包括等高线、河口线等，遇到山体或城区时可根据需要适当缩小测量范围。采集等高线时，等高线平地和丘陵地区基本等高距1米，山区高山区为2米</w:t>
      </w:r>
      <w:r>
        <w:rPr>
          <w:rFonts w:hint="default" w:ascii="Times New Roman" w:hAnsi="Times New Roman" w:eastAsia="仿宋_GB2312" w:cs="Times New Roman"/>
          <w:color w:val="auto"/>
          <w:szCs w:val="28"/>
          <w:highlight w:val="none"/>
          <w:lang w:val="en-US"/>
        </w:rPr>
        <w:t>。</w:t>
      </w:r>
    </w:p>
    <w:p>
      <w:pPr>
        <w:pStyle w:val="4"/>
        <w:rPr>
          <w:rFonts w:hint="default" w:ascii="Times New Roman" w:hAnsi="Times New Roman" w:cs="Times New Roman"/>
          <w:color w:val="auto"/>
          <w:highlight w:val="none"/>
        </w:rPr>
      </w:pPr>
      <w:bookmarkStart w:id="37" w:name="_Toc21640"/>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3地形图补充测量</w:t>
      </w:r>
      <w:bookmarkEnd w:id="37"/>
    </w:p>
    <w:p>
      <w:pPr>
        <w:spacing w:line="360" w:lineRule="auto"/>
        <w:ind w:firstLine="560" w:firstLineChars="200"/>
        <w:rPr>
          <w:rFonts w:hint="eastAsia"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对于昌木套河祁阳县段部分无数字线划图区域，我单位采用</w:t>
      </w:r>
      <w:r>
        <w:rPr>
          <w:rFonts w:hint="default" w:ascii="Times New Roman" w:hAnsi="Times New Roman" w:eastAsia="仿宋_GB2312" w:cs="Times New Roman"/>
          <w:color w:val="auto"/>
          <w:szCs w:val="28"/>
          <w:highlight w:val="none"/>
          <w:lang w:val="en-US"/>
        </w:rPr>
        <w:t>野外实测补充测制地形图。技术单位基于1：2000原始航摄影像在立体环境下补充采集了管理范围划定需要的相关辅助要素，重点补充采集对于河湖管理范围划界有参照基准作用的相关地物要素，如堤脚线、堤顶线、河口线、无堤防河道的设计洪水位线或岸线等相关资料作为工作底图</w:t>
      </w:r>
      <w:r>
        <w:rPr>
          <w:rFonts w:hint="eastAsia" w:eastAsia="仿宋_GB2312" w:cs="Times New Roman"/>
          <w:color w:val="auto"/>
          <w:szCs w:val="28"/>
          <w:highlight w:val="none"/>
          <w:lang w:val="en-US" w:eastAsia="zh-CN"/>
        </w:rPr>
        <w:t>。</w:t>
      </w:r>
    </w:p>
    <w:p>
      <w:pPr>
        <w:pStyle w:val="4"/>
        <w:rPr>
          <w:rFonts w:hint="default" w:ascii="Times New Roman" w:hAnsi="Times New Roman" w:cs="Times New Roman"/>
          <w:color w:val="auto"/>
          <w:highlight w:val="none"/>
        </w:rPr>
      </w:pPr>
      <w:bookmarkStart w:id="38" w:name="_Toc2451"/>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4数据整合</w:t>
      </w:r>
      <w:bookmarkEnd w:id="38"/>
    </w:p>
    <w:p>
      <w:pPr>
        <w:numPr>
          <w:ilvl w:val="0"/>
          <w:numId w:val="3"/>
        </w:numPr>
        <w:spacing w:line="360" w:lineRule="auto"/>
        <w:ind w:firstLine="560" w:firstLineChars="200"/>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根据第一次水利普查、地理国情普查以及地方水务部门提供的相关资料，补充完善河流面和堤防等要素的属性值。不同防洪等级河段对应的水系结构线应断开，并分别赋相应属性值。</w:t>
      </w:r>
    </w:p>
    <w:p>
      <w:pPr>
        <w:pStyle w:val="6"/>
        <w:keepNext w:val="0"/>
        <w:keepLines w:val="0"/>
        <w:pageBreakBefore w:val="0"/>
        <w:widowControl w:val="0"/>
        <w:numPr>
          <w:ilvl w:val="0"/>
          <w:numId w:val="3"/>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8"/>
          <w:highlight w:val="none"/>
          <w:lang w:val="en-US" w:eastAsia="zh-CN" w:bidi="zh-CN"/>
        </w:rPr>
      </w:pPr>
      <w:r>
        <w:rPr>
          <w:rFonts w:hint="default" w:ascii="Times New Roman" w:hAnsi="Times New Roman" w:eastAsia="仿宋_GB2312" w:cs="Times New Roman"/>
          <w:color w:val="auto"/>
          <w:kern w:val="0"/>
          <w:sz w:val="28"/>
          <w:szCs w:val="28"/>
          <w:highlight w:val="none"/>
          <w:lang w:val="en-US" w:eastAsia="zh-CN" w:bidi="zh-CN"/>
        </w:rPr>
        <w:t>对有空间地理数据的堤防规划和权源资料进行格式转换、坐标转换等处理，对无空间地理数据的堤防规划和权源资料尽量根据界桩点坐标和文字说明进行矢量化，形成空间数据。</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（3）本方案将从国土部门拷取的土地确权成果（mapgis格式）以及野外补测地形图数据进行数据转换和校准后进行矢量化处理，与1：2000正射影像图等相关要素进行叠加</w:t>
      </w:r>
      <w:r>
        <w:rPr>
          <w:rFonts w:hint="default" w:ascii="Times New Roman" w:hAnsi="Times New Roman" w:eastAsia="仿宋_GB2312" w:cs="Times New Roman"/>
          <w:color w:val="auto"/>
          <w:szCs w:val="28"/>
          <w:highlight w:val="none"/>
          <w:lang w:val="en-US"/>
        </w:rPr>
        <w:t>，形成河湖及水利工程确权划界的工作底图。</w:t>
      </w:r>
    </w:p>
    <w:p>
      <w:pPr>
        <w:pStyle w:val="3"/>
        <w:rPr>
          <w:rFonts w:hint="default" w:ascii="Times New Roman" w:hAnsi="Times New Roman" w:cs="Times New Roman"/>
          <w:color w:val="auto"/>
          <w:highlight w:val="none"/>
          <w:lang w:val="en-US"/>
        </w:rPr>
      </w:pPr>
      <w:bookmarkStart w:id="39" w:name="_Toc31999"/>
      <w:bookmarkStart w:id="40" w:name="_Toc14100"/>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 xml:space="preserve"> 管理范围室内初步拟定</w:t>
      </w:r>
      <w:bookmarkEnd w:id="39"/>
      <w:bookmarkEnd w:id="40"/>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2019年9月按照河湖管理范围划定的原则和标准，我单位在工作底图上完成了管理范围线初步划定和界桩的预布，昌木套河祁阳县段管理范围线布设</w:t>
      </w:r>
      <w:r>
        <w:rPr>
          <w:rFonts w:hint="eastAsia" w:eastAsia="仿宋_GB2312" w:cs="Times New Roman"/>
          <w:color w:val="auto"/>
          <w:szCs w:val="28"/>
          <w:highlight w:val="none"/>
          <w:lang w:val="en-US" w:eastAsia="zh-CN"/>
        </w:rPr>
        <w:t>界桩139座</w:t>
      </w:r>
      <w:r>
        <w:rPr>
          <w:rFonts w:hint="default" w:ascii="Times New Roman" w:hAnsi="Times New Roman" w:eastAsia="仿宋_GB2312" w:cs="Times New Roman"/>
          <w:color w:val="auto"/>
          <w:szCs w:val="28"/>
          <w:highlight w:val="none"/>
          <w:lang w:val="en-US" w:eastAsia="zh-CN"/>
        </w:rPr>
        <w:t>和</w:t>
      </w:r>
      <w:r>
        <w:rPr>
          <w:rFonts w:hint="eastAsia" w:eastAsia="仿宋_GB2312" w:cs="Times New Roman"/>
          <w:color w:val="auto"/>
          <w:szCs w:val="28"/>
          <w:highlight w:val="none"/>
          <w:lang w:val="en-US" w:eastAsia="zh-CN"/>
        </w:rPr>
        <w:t>22处告示牌</w:t>
      </w:r>
      <w:r>
        <w:rPr>
          <w:rFonts w:hint="default" w:ascii="Times New Roman" w:hAnsi="Times New Roman" w:eastAsia="仿宋_GB2312" w:cs="Times New Roman"/>
          <w:color w:val="auto"/>
          <w:szCs w:val="28"/>
          <w:highlight w:val="none"/>
          <w:lang w:val="en-US" w:eastAsia="zh-CN"/>
        </w:rPr>
        <w:t>。</w:t>
      </w:r>
    </w:p>
    <w:p>
      <w:pPr>
        <w:pStyle w:val="4"/>
        <w:rPr>
          <w:rFonts w:hint="default" w:ascii="Times New Roman" w:hAnsi="Times New Roman" w:cs="Times New Roman"/>
          <w:color w:val="auto"/>
          <w:highlight w:val="none"/>
          <w:lang w:val="en-US"/>
        </w:rPr>
      </w:pPr>
      <w:bookmarkStart w:id="41" w:name="_Toc15412"/>
      <w:bookmarkStart w:id="42" w:name="_Toc22173"/>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.1 洪水位分析计算</w:t>
      </w:r>
      <w:bookmarkEnd w:id="41"/>
      <w:bookmarkEnd w:id="42"/>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bookmarkStart w:id="43" w:name="_Toc9295"/>
      <w:bookmarkStart w:id="44" w:name="_Toc23820"/>
      <w:bookmarkStart w:id="45" w:name="_Toc17407"/>
      <w:bookmarkStart w:id="46" w:name="_Toc859"/>
      <w:bookmarkStart w:id="47" w:name="_Toc1663_WPSOffice_Level2"/>
      <w:r>
        <w:rPr>
          <w:rFonts w:hint="default" w:ascii="Times New Roman" w:hAnsi="Times New Roman" w:eastAsia="仿宋_GB2312" w:cs="Times New Roman"/>
          <w:color w:val="auto"/>
          <w:szCs w:val="28"/>
          <w:highlight w:val="none"/>
          <w:lang w:val="en-US" w:eastAsia="zh-CN"/>
        </w:rPr>
        <w:t>1）流域概况</w:t>
      </w:r>
    </w:p>
    <w:bookmarkEnd w:id="43"/>
    <w:bookmarkEnd w:id="44"/>
    <w:bookmarkEnd w:id="45"/>
    <w:bookmarkEnd w:id="46"/>
    <w:bookmarkEnd w:id="47"/>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昌木套河为白水河下游一级支流，湘江二级支流，发源于阳明山脚下何家田，经蔡家屋场、茶柳源、龙凼、千山岭、黄家湾、铁门坎、杨家田洞、棕树坪、青石江、挖龙坳、贺家台、小河口、唐家冲、大江、云台山、蒋家院、牛栏桥、九牛坝、油场村、河街上、八庙、曹家桥、梓山、曾家洲、竹房、肖家、用吉堂、贾家岭、至双江口入白水，河道大致呈南北流向。昌木套河集雨面积197km2，河长4</w:t>
      </w:r>
      <w:r>
        <w:rPr>
          <w:rFonts w:hint="eastAsia" w:eastAsia="仿宋_GB2312" w:cs="Times New Roman"/>
          <w:color w:val="auto"/>
          <w:szCs w:val="28"/>
          <w:highlight w:val="none"/>
          <w:lang w:val="en-US" w:eastAsia="zh-CN"/>
        </w:rPr>
        <w:t>5</w:t>
      </w:r>
      <w:r>
        <w:rPr>
          <w:rFonts w:hint="default" w:ascii="Times New Roman" w:hAnsi="Times New Roman" w:eastAsia="仿宋_GB2312" w:cs="Times New Roman"/>
          <w:color w:val="auto"/>
          <w:szCs w:val="28"/>
          <w:highlight w:val="none"/>
          <w:lang w:val="en-US" w:eastAsia="zh-CN"/>
        </w:rPr>
        <w:t>km，河流平均坡降9.1‰，河流总落差382.2m，大江边处多年平均匀流量为4.63m3/s，多年平均迳流量1.461亿m3。</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eastAsia="仿宋_GB2312" w:cs="Times New Roman"/>
          <w:color w:val="auto"/>
          <w:highlight w:val="none"/>
          <w:lang w:val="en-US" w:eastAsia="zh-CN"/>
        </w:rPr>
      </w:pPr>
      <w:r>
        <w:rPr>
          <w:rFonts w:hint="eastAsia" w:eastAsia="仿宋_GB2312" w:cs="Times New Roman"/>
          <w:color w:val="auto"/>
          <w:highlight w:val="none"/>
          <w:lang w:val="en-US" w:eastAsia="zh-CN"/>
        </w:rPr>
        <w:t>大江边水库位于湘江一级支流白水支流昌木套河，枢纽坐落在祁阳县南部的肖家村镇，距县城50km。水库控制集雨面积117.9km2</w:t>
      </w:r>
      <w:r>
        <w:rPr>
          <w:rFonts w:hint="default" w:eastAsia="仿宋_GB2312" w:cs="Times New Roman"/>
          <w:color w:val="auto"/>
          <w:highlight w:val="none"/>
          <w:lang w:val="en-US" w:eastAsia="zh-CN"/>
        </w:rPr>
        <w:t>，</w:t>
      </w:r>
      <w:r>
        <w:rPr>
          <w:rFonts w:hint="eastAsia" w:eastAsia="仿宋_GB2312" w:cs="Times New Roman"/>
          <w:color w:val="auto"/>
          <w:highlight w:val="none"/>
          <w:lang w:val="en-US" w:eastAsia="zh-CN"/>
        </w:rPr>
        <w:t>坝址以上干流长度22km，干流平均坡降35.1‰。水库正常蓄水位184.5m，相应库容495万m3</w:t>
      </w:r>
      <w:r>
        <w:rPr>
          <w:rFonts w:hint="default" w:eastAsia="仿宋_GB2312" w:cs="Times New Roman"/>
          <w:color w:val="auto"/>
          <w:highlight w:val="none"/>
          <w:lang w:val="en-US" w:eastAsia="zh-CN"/>
        </w:rPr>
        <w:t>。</w:t>
      </w:r>
      <w:r>
        <w:rPr>
          <w:rFonts w:hint="eastAsia" w:eastAsia="仿宋_GB2312" w:cs="Times New Roman"/>
          <w:color w:val="auto"/>
          <w:highlight w:val="none"/>
          <w:lang w:val="en-US" w:eastAsia="zh-CN"/>
        </w:rPr>
        <w:t>水库大坝为砌石重力坝，坝顶高程185.50m，坝顶宽11.0m，最大坝高56.9m，是一座以灌溉、发电、防洪、供水等综合效益的中型水利工程。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eastAsia="仿宋_GB2312" w:cs="Times New Roman"/>
          <w:color w:val="auto"/>
          <w:highlight w:val="none"/>
          <w:lang w:val="en-US" w:eastAsia="zh-CN"/>
        </w:rPr>
      </w:pPr>
      <w:r>
        <w:rPr>
          <w:rFonts w:hint="eastAsia" w:eastAsia="仿宋_GB2312" w:cs="Times New Roman"/>
          <w:color w:val="auto"/>
          <w:highlight w:val="none"/>
          <w:lang w:val="en-US" w:eastAsia="zh-CN"/>
        </w:rPr>
        <w:t>枢纽工程主要由大坝、引水发电建筑物、电站厂房、开关站和渠系建筑物等组成。大坝为砌石重力坝，坝顶高程185.50m，坝顶宽11.0m，最大坝高56.9m；溢洪道为挑流消能式，堰顶高程175.50m，堰宽20.0m；电站装机共0.48MW，发电机6台；灌溉农田3.8万亩。</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昌木套河按其河流特征可划分三段，河源至龙凼为上游，龙凼至大江边为中游，大江边以下为下游。上游河段多为高山林区，多呈峡谷，坡陡流急，边滩，阶地少见，水面宽5—25m。中游河段河面逐渐展宽，河床坡降变缓，阶地、边滩亦有呈现且有成片农田，水面15—40m，大江边以上河长28.65km，河道平均坡降为14.4‰。下游河道经牛栏柱呈现河滩且有大片农田，水面宽25—50m，河床趋于平缓，平均坡降为3‰左右，平均河深3.3m。</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昌木套河支流共有10条，其主要支流有4条，分别为黄沙水、赵家棚水、八妙水、梓山水。黄沙水发源于祁阳县肖家镇黄石村白竹，河道主要流经肖家镇黄石村，于黄石村蒋家台电站下游处汇入昌木套河，河道全长11.7km，流域面积6.7km</w:t>
      </w:r>
      <w:r>
        <w:rPr>
          <w:rFonts w:hint="default" w:ascii="Times New Roman" w:hAnsi="Times New Roman" w:eastAsia="仿宋_GB2312" w:cs="Times New Roman"/>
          <w:color w:val="auto"/>
          <w:szCs w:val="28"/>
          <w:highlight w:val="none"/>
          <w:vertAlign w:val="superscript"/>
          <w:lang w:val="en-US" w:eastAsia="zh-CN"/>
        </w:rPr>
        <w:t>2</w:t>
      </w:r>
      <w:r>
        <w:rPr>
          <w:rFonts w:hint="default" w:ascii="Times New Roman" w:hAnsi="Times New Roman" w:eastAsia="仿宋_GB2312" w:cs="Times New Roman"/>
          <w:color w:val="auto"/>
          <w:szCs w:val="28"/>
          <w:highlight w:val="none"/>
          <w:lang w:val="en-US" w:eastAsia="zh-CN"/>
        </w:rPr>
        <w:t>。赵家棚水发源于祁阳县肖家镇百岭村赵家棚，主要流经肖家镇百岭村，于百岭村老神山汇入昌木套河，全长5.8km，流域面积12.3km2。八妙水发源于永州市金洞管理区凤凰乡江州，主要流经凤凰乡、肖家镇，于肖家镇九泥村八庙汇入昌木套河，全长10km，流域面积33km2，干流坡降3.5‰。梓山水发源于祁阳县肖家镇芭蕉冲，主要流经肖家镇，于肖家镇泉山村王泥湾汇入昌木套河，全长9km，流域面积21km2，干流坡降3.2‰。</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2）水文气象</w:t>
      </w:r>
    </w:p>
    <w:p>
      <w:pPr>
        <w:pStyle w:val="26"/>
        <w:keepNext w:val="0"/>
        <w:keepLines w:val="0"/>
        <w:pageBreakBefore w:val="0"/>
        <w:widowControl w:val="0"/>
        <w:shd w:val="clear" w:color="auto" w:fill="auto"/>
        <w:kinsoku/>
        <w:wordWrap/>
        <w:overflowPunct/>
        <w:topLinePunct w:val="0"/>
        <w:bidi w:val="0"/>
        <w:adjustRightInd/>
        <w:snapToGrid/>
        <w:spacing w:before="0" w:after="0" w:line="360" w:lineRule="auto"/>
        <w:ind w:firstLine="680" w:firstLineChars="200"/>
        <w:jc w:val="left"/>
        <w:textAlignment w:val="auto"/>
        <w:rPr>
          <w:rFonts w:hint="default" w:ascii="Times New Roman" w:hAnsi="Times New Roman" w:eastAsia="仿宋_GB2312" w:cs="Times New Roman"/>
          <w:color w:val="auto"/>
          <w:spacing w:val="0"/>
          <w:kern w:val="0"/>
          <w:sz w:val="28"/>
          <w:szCs w:val="28"/>
          <w:highlight w:val="none"/>
          <w:lang w:val="en-US" w:eastAsia="zh-CN" w:bidi="zh-CN"/>
        </w:rPr>
      </w:pPr>
      <w:r>
        <w:rPr>
          <w:rFonts w:hint="eastAsia" w:eastAsia="仿宋_GB2312" w:cs="Times New Roman"/>
          <w:color w:val="auto"/>
          <w:szCs w:val="28"/>
          <w:highlight w:val="none"/>
          <w:lang w:val="en-US" w:eastAsia="zh-CN"/>
        </w:rPr>
        <w:t>昌木套河</w:t>
      </w:r>
      <w:r>
        <w:rPr>
          <w:rFonts w:hint="default" w:ascii="Times New Roman" w:hAnsi="Times New Roman" w:eastAsia="仿宋_GB2312" w:cs="Times New Roman"/>
          <w:color w:val="auto"/>
          <w:spacing w:val="0"/>
          <w:kern w:val="0"/>
          <w:sz w:val="28"/>
          <w:szCs w:val="28"/>
          <w:highlight w:val="none"/>
          <w:lang w:val="en-US" w:eastAsia="zh-CN" w:bidi="zh-CN"/>
        </w:rPr>
        <w:t>流域在祁阳县区域内属中亚热带季风性湿润气候区，具有气候温和、四季分明、严冬期短、暑热期长、春温多变、春夏多雨、夏秋多旱、光热充足、无霜期长等气候特点。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pacing w:val="0"/>
          <w:kern w:val="0"/>
          <w:sz w:val="28"/>
          <w:szCs w:val="28"/>
          <w:highlight w:val="none"/>
          <w:lang w:val="en-US" w:eastAsia="zh-CN" w:bidi="zh-CN"/>
        </w:rPr>
        <w:t>根据祁阳县气象站1960-2016 年资料统计：多年平均气温18.0℃，历年极端最高气温40.0℃，历年极端最低气温-7.5℃，变幅47.5℃；多年平均降雨量1375.3mm，历年降雨量在1000～1400mm，4~6 月降雨量占全年降雨总量52.0%；多年平均蒸发量1380.7mm；多年平均风速4.2m/s，多年平均最大风速16.5m/s，历年最大瞬时风速22.0m/s，全年最多风向NE；多年平均日照为1530.2h，日照率为33%；多年平均相对湿度78%，各月变化范围为69～78%；平均无霜期294 天</w:t>
      </w:r>
      <w:r>
        <w:rPr>
          <w:rFonts w:hint="default" w:ascii="Times New Roman" w:hAnsi="Times New Roman" w:eastAsia="仿宋_GB2312" w:cs="Times New Roman"/>
          <w:color w:val="auto"/>
          <w:szCs w:val="28"/>
          <w:highlight w:val="none"/>
          <w:lang w:val="en-US" w:eastAsia="zh-CN"/>
        </w:rPr>
        <w:t>。</w:t>
      </w:r>
    </w:p>
    <w:p>
      <w:pPr>
        <w:shd w:val="clear"/>
        <w:spacing w:line="360" w:lineRule="auto"/>
        <w:ind w:firstLine="560" w:firstLineChars="200"/>
        <w:rPr>
          <w:rFonts w:hint="default" w:ascii="Times New Roman" w:hAnsi="Times New Roman" w:eastAsia="仿宋_GB2312" w:cs="Times New Roman"/>
          <w:snapToGrid w:val="0"/>
          <w:color w:val="auto"/>
          <w:sz w:val="28"/>
          <w:szCs w:val="28"/>
          <w:highlight w:val="none"/>
          <w:lang w:val="en-US" w:eastAsia="zh-CN"/>
        </w:rPr>
      </w:pPr>
      <w:r>
        <w:rPr>
          <w:rFonts w:hint="default" w:ascii="Times New Roman" w:hAnsi="Times New Roman" w:eastAsia="仿宋_GB2312" w:cs="Times New Roman"/>
          <w:snapToGrid w:val="0"/>
          <w:color w:val="auto"/>
          <w:sz w:val="28"/>
          <w:szCs w:val="28"/>
          <w:highlight w:val="none"/>
          <w:lang w:val="en-US" w:eastAsia="zh-CN"/>
        </w:rPr>
        <w:t>3）涉河建筑物</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水库工程：昌木套河流域内主要的水库有大江水库，又名大江边水库。水库始建于1965年，1972年受益，是一座以灌溉为主，兼顾防洪、发电、养殖等综合利用的中型水库。水库大坝高56.4m，坝顶宽11m，坝顶轴长156m，</w:t>
      </w:r>
      <w:r>
        <w:rPr>
          <w:rFonts w:hint="default" w:ascii="Times New Roman" w:hAnsi="Times New Roman" w:eastAsia="仿宋_GB2312" w:cs="Times New Roman"/>
          <w:color w:val="auto"/>
          <w:sz w:val="28"/>
          <w:szCs w:val="28"/>
          <w:highlight w:val="none"/>
          <w:lang w:val="en-US" w:eastAsia="zh-CN"/>
        </w:rPr>
        <w:fldChar w:fldCharType="begin"/>
      </w:r>
      <w:r>
        <w:rPr>
          <w:rFonts w:hint="default" w:ascii="Times New Roman" w:hAnsi="Times New Roman" w:eastAsia="仿宋_GB2312" w:cs="Times New Roman"/>
          <w:color w:val="auto"/>
          <w:sz w:val="28"/>
          <w:szCs w:val="28"/>
          <w:highlight w:val="none"/>
          <w:lang w:val="en-US" w:eastAsia="zh-CN"/>
        </w:rPr>
        <w:instrText xml:space="preserve"> HYPERLINK "https://baike.sogou.com/lemma/ShowInnerLink.htm?lemmaId=74686137&amp;ss_c=ssc.citiao.link" \t "_blank" </w:instrText>
      </w:r>
      <w:r>
        <w:rPr>
          <w:rFonts w:hint="default" w:ascii="Times New Roman" w:hAnsi="Times New Roman" w:eastAsia="仿宋_GB2312" w:cs="Times New Roman"/>
          <w:color w:val="auto"/>
          <w:sz w:val="28"/>
          <w:szCs w:val="28"/>
          <w:highlight w:val="none"/>
          <w:lang w:val="en-US" w:eastAsia="zh-CN"/>
        </w:rPr>
        <w:fldChar w:fldCharType="separate"/>
      </w:r>
      <w:r>
        <w:rPr>
          <w:rFonts w:hint="default" w:ascii="Times New Roman" w:hAnsi="Times New Roman" w:eastAsia="仿宋_GB2312" w:cs="Times New Roman"/>
          <w:color w:val="auto"/>
          <w:sz w:val="28"/>
          <w:szCs w:val="28"/>
          <w:highlight w:val="none"/>
          <w:lang w:val="en-US" w:eastAsia="zh-CN"/>
        </w:rPr>
        <w:t>正常蓄水位</w:t>
      </w:r>
      <w:r>
        <w:rPr>
          <w:rFonts w:hint="default" w:ascii="Times New Roman" w:hAnsi="Times New Roman" w:eastAsia="仿宋_GB2312" w:cs="Times New Roman"/>
          <w:color w:val="auto"/>
          <w:sz w:val="28"/>
          <w:szCs w:val="28"/>
          <w:highlight w:val="none"/>
          <w:lang w:val="en-US" w:eastAsia="zh-CN"/>
        </w:rPr>
        <w:fldChar w:fldCharType="end"/>
      </w:r>
      <w:r>
        <w:rPr>
          <w:rFonts w:hint="default" w:ascii="Times New Roman" w:hAnsi="Times New Roman" w:eastAsia="仿宋_GB2312" w:cs="Times New Roman"/>
          <w:color w:val="auto"/>
          <w:sz w:val="28"/>
          <w:szCs w:val="28"/>
          <w:highlight w:val="none"/>
          <w:lang w:val="en-US" w:eastAsia="zh-CN"/>
        </w:rPr>
        <w:t>184.5m，控制集雨面积117.9km</w:t>
      </w:r>
      <w:r>
        <w:rPr>
          <w:rFonts w:hint="default" w:ascii="Times New Roman" w:hAnsi="Times New Roman" w:eastAsia="仿宋_GB2312" w:cs="Times New Roman"/>
          <w:color w:val="auto"/>
          <w:sz w:val="28"/>
          <w:szCs w:val="28"/>
          <w:highlight w:val="none"/>
          <w:vertAlign w:val="superscript"/>
          <w:lang w:val="en-US" w:eastAsia="zh-CN"/>
        </w:rPr>
        <w:t>2</w:t>
      </w:r>
      <w:r>
        <w:rPr>
          <w:rFonts w:hint="default" w:ascii="Times New Roman" w:hAnsi="Times New Roman" w:eastAsia="仿宋_GB2312" w:cs="Times New Roman"/>
          <w:color w:val="auto"/>
          <w:sz w:val="28"/>
          <w:szCs w:val="28"/>
          <w:highlight w:val="none"/>
          <w:lang w:val="en-US" w:eastAsia="zh-CN"/>
        </w:rPr>
        <w:t>，正常库容4950万m</w:t>
      </w:r>
      <w:r>
        <w:rPr>
          <w:rFonts w:hint="default" w:ascii="Times New Roman" w:hAnsi="Times New Roman" w:eastAsia="仿宋_GB2312" w:cs="Times New Roman"/>
          <w:color w:val="auto"/>
          <w:sz w:val="28"/>
          <w:szCs w:val="28"/>
          <w:highlight w:val="none"/>
          <w:vertAlign w:val="superscript"/>
          <w:lang w:val="en-US" w:eastAsia="zh-CN"/>
        </w:rPr>
        <w:t>3</w:t>
      </w:r>
      <w:r>
        <w:rPr>
          <w:rFonts w:hint="default" w:ascii="Times New Roman" w:hAnsi="Times New Roman" w:eastAsia="仿宋_GB2312" w:cs="Times New Roman"/>
          <w:color w:val="auto"/>
          <w:sz w:val="28"/>
          <w:szCs w:val="28"/>
          <w:highlight w:val="none"/>
          <w:lang w:val="en-US" w:eastAsia="zh-CN"/>
        </w:rPr>
        <w:t>，水库面积251万m</w:t>
      </w:r>
      <w:r>
        <w:rPr>
          <w:rFonts w:hint="default" w:ascii="Times New Roman" w:hAnsi="Times New Roman" w:eastAsia="仿宋_GB2312" w:cs="Times New Roman"/>
          <w:color w:val="auto"/>
          <w:sz w:val="28"/>
          <w:szCs w:val="28"/>
          <w:highlight w:val="none"/>
          <w:vertAlign w:val="superscript"/>
          <w:lang w:val="en-US" w:eastAsia="zh-CN"/>
        </w:rPr>
        <w:t>2</w:t>
      </w:r>
      <w:r>
        <w:rPr>
          <w:rFonts w:hint="default" w:ascii="Times New Roman" w:hAnsi="Times New Roman" w:eastAsia="仿宋_GB2312" w:cs="Times New Roman"/>
          <w:color w:val="auto"/>
          <w:sz w:val="28"/>
          <w:szCs w:val="28"/>
          <w:highlight w:val="none"/>
          <w:lang w:val="en-US" w:eastAsia="zh-CN"/>
        </w:rPr>
        <w:t>，多年平均产水量1.4亿m</w:t>
      </w:r>
      <w:r>
        <w:rPr>
          <w:rFonts w:hint="default" w:ascii="Times New Roman" w:hAnsi="Times New Roman" w:eastAsia="仿宋_GB2312" w:cs="Times New Roman"/>
          <w:color w:val="auto"/>
          <w:sz w:val="28"/>
          <w:szCs w:val="28"/>
          <w:highlight w:val="none"/>
          <w:vertAlign w:val="superscript"/>
          <w:lang w:val="en-US" w:eastAsia="zh-CN"/>
        </w:rPr>
        <w:t>3</w:t>
      </w:r>
      <w:r>
        <w:rPr>
          <w:rFonts w:hint="default" w:ascii="Times New Roman" w:hAnsi="Times New Roman" w:eastAsia="仿宋_GB2312" w:cs="Times New Roman"/>
          <w:color w:val="auto"/>
          <w:sz w:val="28"/>
          <w:szCs w:val="28"/>
          <w:highlight w:val="none"/>
          <w:lang w:val="en-US" w:eastAsia="zh-CN"/>
        </w:rPr>
        <w:t>，</w:t>
      </w:r>
      <w:r>
        <w:rPr>
          <w:rFonts w:hint="default" w:ascii="Times New Roman" w:hAnsi="Times New Roman" w:eastAsia="仿宋_GB2312" w:cs="Times New Roman"/>
          <w:color w:val="auto"/>
          <w:sz w:val="28"/>
          <w:szCs w:val="28"/>
          <w:highlight w:val="none"/>
          <w:lang w:val="en-US" w:eastAsia="zh-CN"/>
        </w:rPr>
        <w:fldChar w:fldCharType="begin"/>
      </w:r>
      <w:r>
        <w:rPr>
          <w:rFonts w:hint="default" w:ascii="Times New Roman" w:hAnsi="Times New Roman" w:eastAsia="仿宋_GB2312" w:cs="Times New Roman"/>
          <w:color w:val="auto"/>
          <w:sz w:val="28"/>
          <w:szCs w:val="28"/>
          <w:highlight w:val="none"/>
          <w:lang w:val="en-US" w:eastAsia="zh-CN"/>
        </w:rPr>
        <w:instrText xml:space="preserve"> HYPERLINK "https://baike.sogou.com/lemma/ShowInnerLink.htm?lemmaId=7886009" \t "_blank" </w:instrText>
      </w:r>
      <w:r>
        <w:rPr>
          <w:rFonts w:hint="default" w:ascii="Times New Roman" w:hAnsi="Times New Roman" w:eastAsia="仿宋_GB2312" w:cs="Times New Roman"/>
          <w:color w:val="auto"/>
          <w:sz w:val="28"/>
          <w:szCs w:val="28"/>
          <w:highlight w:val="none"/>
          <w:lang w:val="en-US" w:eastAsia="zh-CN"/>
        </w:rPr>
        <w:fldChar w:fldCharType="separate"/>
      </w:r>
      <w:r>
        <w:rPr>
          <w:rFonts w:hint="default" w:ascii="Times New Roman" w:hAnsi="Times New Roman" w:eastAsia="仿宋_GB2312" w:cs="Times New Roman"/>
          <w:color w:val="auto"/>
          <w:sz w:val="28"/>
          <w:szCs w:val="28"/>
          <w:highlight w:val="none"/>
          <w:lang w:val="en-US" w:eastAsia="zh-CN"/>
        </w:rPr>
        <w:t>设计灌溉面积</w:t>
      </w:r>
      <w:r>
        <w:rPr>
          <w:rFonts w:hint="default" w:ascii="Times New Roman" w:hAnsi="Times New Roman" w:eastAsia="仿宋_GB2312" w:cs="Times New Roman"/>
          <w:color w:val="auto"/>
          <w:sz w:val="28"/>
          <w:szCs w:val="28"/>
          <w:highlight w:val="none"/>
          <w:lang w:val="en-US" w:eastAsia="zh-CN"/>
        </w:rPr>
        <w:fldChar w:fldCharType="end"/>
      </w:r>
      <w:r>
        <w:rPr>
          <w:rFonts w:hint="default" w:ascii="Times New Roman" w:hAnsi="Times New Roman" w:eastAsia="仿宋_GB2312" w:cs="Times New Roman"/>
          <w:color w:val="auto"/>
          <w:sz w:val="28"/>
          <w:szCs w:val="28"/>
          <w:highlight w:val="none"/>
          <w:lang w:val="en-US" w:eastAsia="zh-CN"/>
        </w:rPr>
        <w:t>16.84万亩。灌区建有电站2座（渠首电站总装机3000kw，右干渠渠首电站总装机1750kw）</w:t>
      </w:r>
      <w:r>
        <w:rPr>
          <w:rFonts w:hint="default" w:ascii="Times New Roman" w:hAnsi="Times New Roman" w:eastAsia="仿宋_GB2312" w:cs="Times New Roman"/>
          <w:color w:val="auto"/>
          <w:szCs w:val="28"/>
          <w:highlight w:val="none"/>
          <w:lang w:eastAsia="zh-CN"/>
        </w:rPr>
        <w:t>。</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河坝工程：昌木套河共有拦河建筑物14处，主要为翻版闸坝及溢流坝。详见表4.4-2</w:t>
      </w:r>
      <w:r>
        <w:rPr>
          <w:rFonts w:hint="eastAsia" w:ascii="Times New Roman" w:hAnsi="Times New Roman" w:eastAsia="仿宋_GB2312" w:cs="Times New Roman"/>
          <w:color w:val="auto"/>
          <w:sz w:val="28"/>
          <w:szCs w:val="28"/>
          <w:highlight w:val="none"/>
          <w:lang w:val="en-US" w:eastAsia="zh-CN"/>
        </w:rPr>
        <w:t>。</w:t>
      </w:r>
    </w:p>
    <w:p>
      <w:pPr>
        <w:rPr>
          <w:rFonts w:hint="default" w:ascii="Times New Roman" w:hAnsi="Times New Roman" w:eastAsia="仿宋_GB2312" w:cs="Times New Roman"/>
          <w:b/>
          <w:bCs/>
          <w:color w:val="auto"/>
          <w:sz w:val="24"/>
          <w:szCs w:val="24"/>
          <w:highlight w:val="none"/>
          <w:lang w:val="en-US" w:eastAsia="zh-CN"/>
        </w:rPr>
      </w:pPr>
      <w:r>
        <w:rPr>
          <w:rFonts w:hint="default" w:ascii="Times New Roman" w:hAnsi="Times New Roman" w:eastAsia="仿宋_GB2312" w:cs="Times New Roman"/>
          <w:b/>
          <w:bCs/>
          <w:color w:val="auto"/>
          <w:sz w:val="24"/>
          <w:szCs w:val="24"/>
          <w:highlight w:val="none"/>
          <w:lang w:val="en-US" w:eastAsia="zh-CN"/>
        </w:rPr>
        <w:br w:type="page"/>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b/>
          <w:bCs/>
          <w:color w:val="auto"/>
          <w:sz w:val="24"/>
          <w:szCs w:val="24"/>
          <w:highlight w:val="none"/>
          <w:lang w:val="en-US" w:eastAsia="zh-CN"/>
        </w:rPr>
        <w:t xml:space="preserve">表4.4-2       </w:t>
      </w:r>
      <w:r>
        <w:rPr>
          <w:rFonts w:hint="eastAsia" w:ascii="Times New Roman" w:hAnsi="Times New Roman" w:eastAsia="仿宋_GB2312" w:cs="Times New Roman"/>
          <w:b/>
          <w:bCs/>
          <w:color w:val="auto"/>
          <w:sz w:val="24"/>
          <w:szCs w:val="24"/>
          <w:highlight w:val="none"/>
          <w:lang w:val="en-US" w:eastAsia="zh-CN"/>
        </w:rPr>
        <w:t xml:space="preserve">                    </w:t>
      </w:r>
      <w:r>
        <w:rPr>
          <w:rFonts w:hint="default" w:ascii="Times New Roman" w:hAnsi="Times New Roman" w:eastAsia="仿宋_GB2312" w:cs="Times New Roman"/>
          <w:b/>
          <w:bCs/>
          <w:color w:val="auto"/>
          <w:sz w:val="24"/>
          <w:szCs w:val="24"/>
          <w:highlight w:val="none"/>
          <w:lang w:val="en-US" w:eastAsia="zh-CN"/>
        </w:rPr>
        <w:t xml:space="preserve">  昌木套（祁阳段）拦河建筑物统计表</w:t>
      </w:r>
      <w:r>
        <w:rPr>
          <w:rFonts w:hint="default" w:ascii="Times New Roman" w:hAnsi="Times New Roman" w:eastAsia="仿宋_GB2312" w:cs="Times New Roman"/>
          <w:color w:val="auto"/>
          <w:sz w:val="28"/>
          <w:szCs w:val="28"/>
          <w:highlight w:val="none"/>
          <w:lang w:val="en-US" w:eastAsia="zh-CN"/>
        </w:rPr>
        <w:t xml:space="preserve">   </w:t>
      </w:r>
    </w:p>
    <w:tbl>
      <w:tblPr>
        <w:tblStyle w:val="16"/>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615"/>
        <w:gridCol w:w="1601"/>
        <w:gridCol w:w="2332"/>
        <w:gridCol w:w="2164"/>
        <w:gridCol w:w="1296"/>
        <w:gridCol w:w="126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720" w:hRule="atLeast"/>
          <w:tblHeader/>
          <w:jc w:val="center"/>
        </w:trPr>
        <w:tc>
          <w:tcPr>
            <w:tcW w:w="615"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b/>
                <w:color w:val="auto"/>
                <w:sz w:val="18"/>
                <w:szCs w:val="18"/>
                <w:highlight w:val="none"/>
              </w:rPr>
            </w:pPr>
            <w:r>
              <w:rPr>
                <w:rFonts w:hint="default" w:ascii="Times New Roman" w:hAnsi="Times New Roman" w:eastAsia="仿宋_GB2312" w:cs="Times New Roman"/>
                <w:b/>
                <w:color w:val="auto"/>
                <w:kern w:val="0"/>
                <w:sz w:val="18"/>
                <w:szCs w:val="18"/>
                <w:highlight w:val="none"/>
                <w:lang w:bidi="ar"/>
              </w:rPr>
              <w:t>序号</w:t>
            </w:r>
          </w:p>
        </w:tc>
        <w:tc>
          <w:tcPr>
            <w:tcW w:w="1601"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b/>
                <w:color w:val="auto"/>
                <w:sz w:val="18"/>
                <w:szCs w:val="18"/>
                <w:highlight w:val="none"/>
                <w:lang w:eastAsia="zh-CN"/>
              </w:rPr>
            </w:pPr>
            <w:r>
              <w:rPr>
                <w:rFonts w:hint="default" w:ascii="Times New Roman" w:hAnsi="Times New Roman" w:eastAsia="仿宋_GB2312" w:cs="Times New Roman"/>
                <w:b/>
                <w:color w:val="auto"/>
                <w:kern w:val="0"/>
                <w:sz w:val="18"/>
                <w:szCs w:val="18"/>
                <w:highlight w:val="none"/>
                <w:lang w:eastAsia="zh-CN" w:bidi="ar"/>
              </w:rPr>
              <w:t>桩号</w:t>
            </w:r>
          </w:p>
        </w:tc>
        <w:tc>
          <w:tcPr>
            <w:tcW w:w="2332"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b/>
                <w:color w:val="auto"/>
                <w:sz w:val="18"/>
                <w:szCs w:val="18"/>
                <w:highlight w:val="none"/>
              </w:rPr>
            </w:pPr>
            <w:r>
              <w:rPr>
                <w:rFonts w:hint="default" w:ascii="Times New Roman" w:hAnsi="Times New Roman" w:eastAsia="仿宋_GB2312" w:cs="Times New Roman"/>
                <w:b/>
                <w:color w:val="auto"/>
                <w:kern w:val="0"/>
                <w:sz w:val="18"/>
                <w:szCs w:val="18"/>
                <w:highlight w:val="none"/>
                <w:lang w:bidi="ar"/>
              </w:rPr>
              <w:t>建筑物名称</w:t>
            </w:r>
          </w:p>
        </w:tc>
        <w:tc>
          <w:tcPr>
            <w:tcW w:w="2164"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b/>
                <w:color w:val="auto"/>
                <w:sz w:val="18"/>
                <w:szCs w:val="18"/>
                <w:highlight w:val="none"/>
              </w:rPr>
            </w:pPr>
            <w:r>
              <w:rPr>
                <w:rFonts w:hint="default" w:ascii="Times New Roman" w:hAnsi="Times New Roman" w:eastAsia="仿宋_GB2312" w:cs="Times New Roman"/>
                <w:b/>
                <w:color w:val="auto"/>
                <w:kern w:val="0"/>
                <w:sz w:val="18"/>
                <w:szCs w:val="18"/>
                <w:highlight w:val="none"/>
                <w:lang w:bidi="ar"/>
              </w:rPr>
              <w:t>具体位置</w:t>
            </w:r>
          </w:p>
        </w:tc>
        <w:tc>
          <w:tcPr>
            <w:tcW w:w="1296"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b/>
                <w:color w:val="auto"/>
                <w:sz w:val="18"/>
                <w:szCs w:val="18"/>
                <w:highlight w:val="none"/>
              </w:rPr>
            </w:pPr>
            <w:r>
              <w:rPr>
                <w:rFonts w:hint="default" w:ascii="Times New Roman" w:hAnsi="Times New Roman" w:eastAsia="仿宋_GB2312" w:cs="Times New Roman"/>
                <w:b/>
                <w:color w:val="auto"/>
                <w:kern w:val="0"/>
                <w:sz w:val="18"/>
                <w:szCs w:val="18"/>
                <w:highlight w:val="none"/>
                <w:lang w:bidi="ar"/>
              </w:rPr>
              <w:t>建筑物长度（m）</w:t>
            </w:r>
          </w:p>
        </w:tc>
        <w:tc>
          <w:tcPr>
            <w:tcW w:w="1263"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b/>
                <w:color w:val="auto"/>
                <w:sz w:val="18"/>
                <w:szCs w:val="18"/>
                <w:highlight w:val="none"/>
                <w:lang w:eastAsia="zh-CN"/>
              </w:rPr>
            </w:pPr>
            <w:r>
              <w:rPr>
                <w:rFonts w:hint="default" w:ascii="Times New Roman" w:hAnsi="Times New Roman" w:eastAsia="仿宋_GB2312" w:cs="Times New Roman"/>
                <w:b/>
                <w:color w:val="auto"/>
                <w:kern w:val="0"/>
                <w:sz w:val="18"/>
                <w:szCs w:val="18"/>
                <w:highlight w:val="none"/>
                <w:lang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0" w:hRule="atLeast"/>
          <w:jc w:val="center"/>
        </w:trPr>
        <w:tc>
          <w:tcPr>
            <w:tcW w:w="615"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kern w:val="0"/>
                <w:sz w:val="18"/>
                <w:szCs w:val="18"/>
                <w:highlight w:val="none"/>
                <w:lang w:bidi="ar"/>
              </w:rPr>
              <w:t>1</w:t>
            </w:r>
          </w:p>
        </w:tc>
        <w:tc>
          <w:tcPr>
            <w:tcW w:w="1601"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K37+700</w:t>
            </w:r>
          </w:p>
        </w:tc>
        <w:tc>
          <w:tcPr>
            <w:tcW w:w="2332"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highlight w:val="none"/>
                <w:lang w:eastAsia="zh-CN"/>
              </w:rPr>
            </w:pPr>
            <w:r>
              <w:rPr>
                <w:rFonts w:hint="default" w:ascii="Times New Roman" w:hAnsi="Times New Roman" w:eastAsia="仿宋_GB2312" w:cs="Times New Roman"/>
                <w:color w:val="auto"/>
                <w:kern w:val="0"/>
                <w:sz w:val="18"/>
                <w:szCs w:val="18"/>
                <w:highlight w:val="none"/>
                <w:lang w:eastAsia="zh-CN"/>
              </w:rPr>
              <w:t>龙凼1#坝</w:t>
            </w:r>
          </w:p>
        </w:tc>
        <w:tc>
          <w:tcPr>
            <w:tcW w:w="2164"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highlight w:val="none"/>
                <w:lang w:eastAsia="zh-CN"/>
              </w:rPr>
            </w:pPr>
            <w:r>
              <w:rPr>
                <w:rFonts w:hint="default" w:ascii="Times New Roman" w:hAnsi="Times New Roman" w:eastAsia="仿宋_GB2312" w:cs="Times New Roman"/>
                <w:color w:val="auto"/>
                <w:kern w:val="0"/>
                <w:sz w:val="18"/>
                <w:szCs w:val="18"/>
                <w:highlight w:val="none"/>
                <w:lang w:eastAsia="zh-CN"/>
              </w:rPr>
              <w:t>龙凼村</w:t>
            </w:r>
          </w:p>
        </w:tc>
        <w:tc>
          <w:tcPr>
            <w:tcW w:w="1296"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highlight w:val="none"/>
                <w:lang w:val="en-US" w:eastAsia="zh-CN"/>
              </w:rPr>
            </w:pPr>
            <w:r>
              <w:rPr>
                <w:rFonts w:hint="default" w:ascii="Times New Roman" w:hAnsi="Times New Roman" w:eastAsia="仿宋_GB2312" w:cs="Times New Roman"/>
                <w:color w:val="auto"/>
                <w:kern w:val="0"/>
                <w:sz w:val="18"/>
                <w:szCs w:val="18"/>
                <w:highlight w:val="none"/>
                <w:lang w:eastAsia="zh-CN"/>
              </w:rPr>
              <w:t>22</w:t>
            </w:r>
          </w:p>
        </w:tc>
        <w:tc>
          <w:tcPr>
            <w:tcW w:w="1263" w:type="dxa"/>
            <w:tcBorders>
              <w:tl2br w:val="nil"/>
              <w:tr2bl w:val="nil"/>
            </w:tcBorders>
            <w:noWrap w:val="0"/>
            <w:vAlign w:val="center"/>
          </w:tcPr>
          <w:p>
            <w:pPr>
              <w:shd w:val="clear"/>
              <w:jc w:val="center"/>
              <w:rPr>
                <w:rFonts w:hint="default" w:ascii="Times New Roman" w:hAnsi="Times New Roman" w:eastAsia="仿宋_GB2312" w:cs="Times New Roman"/>
                <w:color w:val="auto"/>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0" w:hRule="atLeast"/>
          <w:jc w:val="center"/>
        </w:trPr>
        <w:tc>
          <w:tcPr>
            <w:tcW w:w="615"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kern w:val="0"/>
                <w:sz w:val="18"/>
                <w:szCs w:val="18"/>
                <w:highlight w:val="none"/>
                <w:lang w:bidi="ar"/>
              </w:rPr>
              <w:t>2</w:t>
            </w:r>
          </w:p>
        </w:tc>
        <w:tc>
          <w:tcPr>
            <w:tcW w:w="1601"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val="en-US"/>
              </w:rPr>
            </w:pPr>
            <w:r>
              <w:rPr>
                <w:rFonts w:hint="default" w:ascii="Times New Roman" w:hAnsi="Times New Roman" w:eastAsia="仿宋_GB2312" w:cs="Times New Roman"/>
                <w:color w:val="auto"/>
                <w:sz w:val="18"/>
                <w:szCs w:val="18"/>
                <w:highlight w:val="none"/>
                <w:lang w:val="en-US" w:eastAsia="zh-CN"/>
              </w:rPr>
              <w:t>K35+000</w:t>
            </w:r>
          </w:p>
        </w:tc>
        <w:tc>
          <w:tcPr>
            <w:tcW w:w="2332"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highlight w:val="none"/>
                <w:lang w:eastAsia="zh-CN"/>
              </w:rPr>
            </w:pPr>
            <w:r>
              <w:rPr>
                <w:rFonts w:hint="default" w:ascii="Times New Roman" w:hAnsi="Times New Roman" w:eastAsia="仿宋_GB2312" w:cs="Times New Roman"/>
                <w:color w:val="auto"/>
                <w:kern w:val="0"/>
                <w:sz w:val="18"/>
                <w:szCs w:val="18"/>
                <w:highlight w:val="none"/>
                <w:lang w:eastAsia="zh-CN"/>
              </w:rPr>
              <w:t>黄石1#翻板坝</w:t>
            </w:r>
          </w:p>
        </w:tc>
        <w:tc>
          <w:tcPr>
            <w:tcW w:w="2164"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highlight w:val="none"/>
                <w:lang w:eastAsia="zh-CN"/>
              </w:rPr>
            </w:pPr>
            <w:r>
              <w:rPr>
                <w:rFonts w:hint="default" w:ascii="Times New Roman" w:hAnsi="Times New Roman" w:eastAsia="仿宋_GB2312" w:cs="Times New Roman"/>
                <w:color w:val="auto"/>
                <w:kern w:val="0"/>
                <w:sz w:val="18"/>
                <w:szCs w:val="18"/>
                <w:highlight w:val="none"/>
                <w:lang w:eastAsia="zh-CN"/>
              </w:rPr>
              <w:t>黄石村棕树坪</w:t>
            </w:r>
          </w:p>
        </w:tc>
        <w:tc>
          <w:tcPr>
            <w:tcW w:w="1296"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highlight w:val="none"/>
                <w:lang w:eastAsia="zh-CN"/>
              </w:rPr>
            </w:pPr>
            <w:r>
              <w:rPr>
                <w:rFonts w:hint="default" w:ascii="Times New Roman" w:hAnsi="Times New Roman" w:eastAsia="仿宋_GB2312" w:cs="Times New Roman"/>
                <w:color w:val="auto"/>
                <w:kern w:val="0"/>
                <w:sz w:val="18"/>
                <w:szCs w:val="18"/>
                <w:highlight w:val="none"/>
                <w:lang w:eastAsia="zh-CN"/>
              </w:rPr>
              <w:t>25</w:t>
            </w:r>
          </w:p>
        </w:tc>
        <w:tc>
          <w:tcPr>
            <w:tcW w:w="1263" w:type="dxa"/>
            <w:tcBorders>
              <w:tl2br w:val="nil"/>
              <w:tr2bl w:val="nil"/>
            </w:tcBorders>
            <w:noWrap w:val="0"/>
            <w:vAlign w:val="center"/>
          </w:tcPr>
          <w:p>
            <w:pPr>
              <w:shd w:val="clear"/>
              <w:jc w:val="center"/>
              <w:rPr>
                <w:rFonts w:hint="default" w:ascii="Times New Roman" w:hAnsi="Times New Roman" w:eastAsia="仿宋_GB2312" w:cs="Times New Roman"/>
                <w:color w:val="auto"/>
                <w:sz w:val="18"/>
                <w:szCs w:val="18"/>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0" w:hRule="atLeast"/>
          <w:jc w:val="center"/>
        </w:trPr>
        <w:tc>
          <w:tcPr>
            <w:tcW w:w="615"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3</w:t>
            </w:r>
          </w:p>
        </w:tc>
        <w:tc>
          <w:tcPr>
            <w:tcW w:w="1601"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K24+300</w:t>
            </w:r>
          </w:p>
        </w:tc>
        <w:tc>
          <w:tcPr>
            <w:tcW w:w="2332"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highlight w:val="none"/>
                <w:lang w:eastAsia="zh-CN"/>
              </w:rPr>
            </w:pPr>
            <w:r>
              <w:rPr>
                <w:rFonts w:hint="default" w:ascii="Times New Roman" w:hAnsi="Times New Roman" w:eastAsia="仿宋_GB2312" w:cs="Times New Roman"/>
                <w:color w:val="auto"/>
                <w:kern w:val="0"/>
                <w:sz w:val="18"/>
                <w:szCs w:val="18"/>
                <w:highlight w:val="none"/>
                <w:lang w:eastAsia="zh-CN"/>
              </w:rPr>
              <w:t>百岭1#坝</w:t>
            </w:r>
          </w:p>
        </w:tc>
        <w:tc>
          <w:tcPr>
            <w:tcW w:w="2164"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highlight w:val="none"/>
                <w:lang w:eastAsia="zh-CN"/>
              </w:rPr>
            </w:pPr>
            <w:r>
              <w:rPr>
                <w:rFonts w:hint="default" w:ascii="Times New Roman" w:hAnsi="Times New Roman" w:eastAsia="仿宋_GB2312" w:cs="Times New Roman"/>
                <w:color w:val="auto"/>
                <w:kern w:val="0"/>
                <w:sz w:val="18"/>
                <w:szCs w:val="18"/>
                <w:highlight w:val="none"/>
                <w:lang w:eastAsia="zh-CN"/>
              </w:rPr>
              <w:t>百岭村</w:t>
            </w:r>
          </w:p>
        </w:tc>
        <w:tc>
          <w:tcPr>
            <w:tcW w:w="1296"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highlight w:val="none"/>
                <w:lang w:val="en-US" w:eastAsia="zh-CN"/>
              </w:rPr>
            </w:pPr>
            <w:r>
              <w:rPr>
                <w:rFonts w:hint="default" w:ascii="Times New Roman" w:hAnsi="Times New Roman" w:eastAsia="仿宋_GB2312" w:cs="Times New Roman"/>
                <w:color w:val="auto"/>
                <w:kern w:val="0"/>
                <w:sz w:val="18"/>
                <w:szCs w:val="18"/>
                <w:highlight w:val="none"/>
                <w:lang w:eastAsia="zh-CN"/>
              </w:rPr>
              <w:t>50</w:t>
            </w:r>
          </w:p>
        </w:tc>
        <w:tc>
          <w:tcPr>
            <w:tcW w:w="1263" w:type="dxa"/>
            <w:tcBorders>
              <w:tl2br w:val="nil"/>
              <w:tr2bl w:val="nil"/>
            </w:tcBorders>
            <w:noWrap w:val="0"/>
            <w:vAlign w:val="center"/>
          </w:tcPr>
          <w:p>
            <w:pPr>
              <w:shd w:val="clear"/>
              <w:jc w:val="center"/>
              <w:rPr>
                <w:rFonts w:hint="default" w:ascii="Times New Roman" w:hAnsi="Times New Roman" w:eastAsia="仿宋_GB2312" w:cs="Times New Roman"/>
                <w:color w:val="auto"/>
                <w:sz w:val="18"/>
                <w:szCs w:val="18"/>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60" w:hRule="atLeast"/>
          <w:jc w:val="center"/>
        </w:trPr>
        <w:tc>
          <w:tcPr>
            <w:tcW w:w="615"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4</w:t>
            </w:r>
          </w:p>
        </w:tc>
        <w:tc>
          <w:tcPr>
            <w:tcW w:w="1601"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K15+500</w:t>
            </w:r>
          </w:p>
        </w:tc>
        <w:tc>
          <w:tcPr>
            <w:tcW w:w="2332"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highlight w:val="none"/>
                <w:lang w:eastAsia="zh-CN"/>
              </w:rPr>
            </w:pPr>
            <w:r>
              <w:rPr>
                <w:rFonts w:hint="default" w:ascii="Times New Roman" w:hAnsi="Times New Roman" w:eastAsia="仿宋_GB2312" w:cs="Times New Roman"/>
                <w:color w:val="auto"/>
                <w:kern w:val="0"/>
                <w:sz w:val="18"/>
                <w:szCs w:val="18"/>
                <w:highlight w:val="none"/>
                <w:lang w:eastAsia="zh-CN"/>
              </w:rPr>
              <w:t>大江边水库大坝</w:t>
            </w:r>
          </w:p>
        </w:tc>
        <w:tc>
          <w:tcPr>
            <w:tcW w:w="2164"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highlight w:val="none"/>
                <w:lang w:eastAsia="zh-CN"/>
              </w:rPr>
            </w:pPr>
            <w:r>
              <w:rPr>
                <w:rFonts w:hint="default" w:ascii="Times New Roman" w:hAnsi="Times New Roman" w:eastAsia="仿宋_GB2312" w:cs="Times New Roman"/>
                <w:color w:val="auto"/>
                <w:kern w:val="0"/>
                <w:sz w:val="18"/>
                <w:szCs w:val="18"/>
                <w:highlight w:val="none"/>
                <w:lang w:eastAsia="zh-CN"/>
              </w:rPr>
              <w:t>大江村</w:t>
            </w:r>
          </w:p>
        </w:tc>
        <w:tc>
          <w:tcPr>
            <w:tcW w:w="1296"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highlight w:val="none"/>
                <w:lang w:val="en-US" w:eastAsia="zh-CN"/>
              </w:rPr>
            </w:pPr>
            <w:r>
              <w:rPr>
                <w:rFonts w:hint="default" w:ascii="Times New Roman" w:hAnsi="Times New Roman" w:eastAsia="仿宋_GB2312" w:cs="Times New Roman"/>
                <w:color w:val="auto"/>
                <w:kern w:val="0"/>
                <w:sz w:val="18"/>
                <w:szCs w:val="18"/>
                <w:highlight w:val="none"/>
                <w:lang w:eastAsia="zh-CN"/>
              </w:rPr>
              <w:t>56.9</w:t>
            </w:r>
          </w:p>
        </w:tc>
        <w:tc>
          <w:tcPr>
            <w:tcW w:w="1263" w:type="dxa"/>
            <w:tcBorders>
              <w:tl2br w:val="nil"/>
              <w:tr2bl w:val="nil"/>
            </w:tcBorders>
            <w:noWrap w:val="0"/>
            <w:vAlign w:val="center"/>
          </w:tcPr>
          <w:p>
            <w:pPr>
              <w:shd w:val="clear"/>
              <w:jc w:val="center"/>
              <w:rPr>
                <w:rFonts w:hint="default" w:ascii="Times New Roman" w:hAnsi="Times New Roman" w:eastAsia="仿宋_GB2312" w:cs="Times New Roman"/>
                <w:color w:val="auto"/>
                <w:sz w:val="18"/>
                <w:szCs w:val="18"/>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0" w:hRule="atLeast"/>
          <w:jc w:val="center"/>
        </w:trPr>
        <w:tc>
          <w:tcPr>
            <w:tcW w:w="615"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5</w:t>
            </w:r>
          </w:p>
        </w:tc>
        <w:tc>
          <w:tcPr>
            <w:tcW w:w="1601"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K15+300</w:t>
            </w:r>
          </w:p>
        </w:tc>
        <w:tc>
          <w:tcPr>
            <w:tcW w:w="2332"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highlight w:val="none"/>
                <w:lang w:eastAsia="zh-CN"/>
              </w:rPr>
            </w:pPr>
            <w:r>
              <w:rPr>
                <w:rFonts w:hint="default" w:ascii="Times New Roman" w:hAnsi="Times New Roman" w:eastAsia="仿宋_GB2312" w:cs="Times New Roman"/>
                <w:color w:val="auto"/>
                <w:kern w:val="0"/>
                <w:sz w:val="18"/>
                <w:szCs w:val="18"/>
                <w:highlight w:val="none"/>
                <w:lang w:eastAsia="zh-CN"/>
              </w:rPr>
              <w:t>九牛坝1#坝</w:t>
            </w:r>
          </w:p>
        </w:tc>
        <w:tc>
          <w:tcPr>
            <w:tcW w:w="2164"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highlight w:val="none"/>
                <w:lang w:eastAsia="zh-CN"/>
              </w:rPr>
            </w:pPr>
            <w:r>
              <w:rPr>
                <w:rFonts w:hint="default" w:ascii="Times New Roman" w:hAnsi="Times New Roman" w:eastAsia="仿宋_GB2312" w:cs="Times New Roman"/>
                <w:color w:val="auto"/>
                <w:kern w:val="0"/>
                <w:sz w:val="18"/>
                <w:szCs w:val="18"/>
                <w:highlight w:val="none"/>
                <w:lang w:eastAsia="zh-CN"/>
              </w:rPr>
              <w:t>大坝下游</w:t>
            </w:r>
          </w:p>
        </w:tc>
        <w:tc>
          <w:tcPr>
            <w:tcW w:w="1296"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highlight w:val="none"/>
                <w:lang w:val="en-US" w:eastAsia="zh-CN"/>
              </w:rPr>
            </w:pPr>
            <w:r>
              <w:rPr>
                <w:rFonts w:hint="default" w:ascii="Times New Roman" w:hAnsi="Times New Roman" w:eastAsia="仿宋_GB2312" w:cs="Times New Roman"/>
                <w:color w:val="auto"/>
                <w:kern w:val="0"/>
                <w:sz w:val="18"/>
                <w:szCs w:val="18"/>
                <w:highlight w:val="none"/>
                <w:lang w:eastAsia="zh-CN"/>
              </w:rPr>
              <w:t>25</w:t>
            </w:r>
          </w:p>
        </w:tc>
        <w:tc>
          <w:tcPr>
            <w:tcW w:w="1263" w:type="dxa"/>
            <w:tcBorders>
              <w:tl2br w:val="nil"/>
              <w:tr2bl w:val="nil"/>
            </w:tcBorders>
            <w:noWrap w:val="0"/>
            <w:vAlign w:val="center"/>
          </w:tcPr>
          <w:p>
            <w:pPr>
              <w:shd w:val="clear"/>
              <w:jc w:val="center"/>
              <w:rPr>
                <w:rFonts w:hint="default" w:ascii="Times New Roman" w:hAnsi="Times New Roman" w:eastAsia="仿宋_GB2312" w:cs="Times New Roman"/>
                <w:color w:val="auto"/>
                <w:sz w:val="18"/>
                <w:szCs w:val="18"/>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0" w:hRule="atLeast"/>
          <w:jc w:val="center"/>
        </w:trPr>
        <w:tc>
          <w:tcPr>
            <w:tcW w:w="615"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6</w:t>
            </w:r>
          </w:p>
        </w:tc>
        <w:tc>
          <w:tcPr>
            <w:tcW w:w="1601"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K12+350</w:t>
            </w:r>
          </w:p>
        </w:tc>
        <w:tc>
          <w:tcPr>
            <w:tcW w:w="2332"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highlight w:val="none"/>
                <w:lang w:eastAsia="zh-CN"/>
              </w:rPr>
            </w:pPr>
            <w:r>
              <w:rPr>
                <w:rFonts w:hint="default" w:ascii="Times New Roman" w:hAnsi="Times New Roman" w:eastAsia="仿宋_GB2312" w:cs="Times New Roman"/>
                <w:color w:val="auto"/>
                <w:kern w:val="0"/>
                <w:sz w:val="18"/>
                <w:szCs w:val="18"/>
                <w:highlight w:val="none"/>
                <w:lang w:eastAsia="zh-CN"/>
              </w:rPr>
              <w:t>九牛坝2#坝</w:t>
            </w:r>
          </w:p>
        </w:tc>
        <w:tc>
          <w:tcPr>
            <w:tcW w:w="2164"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highlight w:val="none"/>
                <w:lang w:eastAsia="zh-CN"/>
              </w:rPr>
            </w:pPr>
            <w:r>
              <w:rPr>
                <w:rFonts w:hint="default" w:ascii="Times New Roman" w:hAnsi="Times New Roman" w:eastAsia="仿宋_GB2312" w:cs="Times New Roman"/>
                <w:color w:val="auto"/>
                <w:kern w:val="0"/>
                <w:sz w:val="18"/>
                <w:szCs w:val="18"/>
                <w:highlight w:val="none"/>
                <w:lang w:eastAsia="zh-CN"/>
              </w:rPr>
              <w:t>九牛坝村蒋家院</w:t>
            </w:r>
          </w:p>
        </w:tc>
        <w:tc>
          <w:tcPr>
            <w:tcW w:w="1296"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highlight w:val="none"/>
                <w:lang w:val="en-US" w:eastAsia="zh-CN"/>
              </w:rPr>
            </w:pPr>
            <w:r>
              <w:rPr>
                <w:rFonts w:hint="default" w:ascii="Times New Roman" w:hAnsi="Times New Roman" w:eastAsia="仿宋_GB2312" w:cs="Times New Roman"/>
                <w:color w:val="auto"/>
                <w:kern w:val="0"/>
                <w:sz w:val="18"/>
                <w:szCs w:val="18"/>
                <w:highlight w:val="none"/>
                <w:lang w:eastAsia="zh-CN"/>
              </w:rPr>
              <w:t>30</w:t>
            </w:r>
          </w:p>
        </w:tc>
        <w:tc>
          <w:tcPr>
            <w:tcW w:w="1263" w:type="dxa"/>
            <w:tcBorders>
              <w:tl2br w:val="nil"/>
              <w:tr2bl w:val="nil"/>
            </w:tcBorders>
            <w:noWrap w:val="0"/>
            <w:vAlign w:val="center"/>
          </w:tcPr>
          <w:p>
            <w:pPr>
              <w:shd w:val="clear"/>
              <w:jc w:val="center"/>
              <w:rPr>
                <w:rFonts w:hint="default" w:ascii="Times New Roman" w:hAnsi="Times New Roman" w:eastAsia="仿宋_GB2312" w:cs="Times New Roman"/>
                <w:color w:val="auto"/>
                <w:sz w:val="18"/>
                <w:szCs w:val="18"/>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0" w:hRule="atLeast"/>
          <w:jc w:val="center"/>
        </w:trPr>
        <w:tc>
          <w:tcPr>
            <w:tcW w:w="615"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7</w:t>
            </w:r>
          </w:p>
        </w:tc>
        <w:tc>
          <w:tcPr>
            <w:tcW w:w="1601"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K11+300</w:t>
            </w:r>
          </w:p>
        </w:tc>
        <w:tc>
          <w:tcPr>
            <w:tcW w:w="2332"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highlight w:val="none"/>
                <w:lang w:eastAsia="zh-CN"/>
              </w:rPr>
            </w:pPr>
            <w:r>
              <w:rPr>
                <w:rFonts w:hint="default" w:ascii="Times New Roman" w:hAnsi="Times New Roman" w:eastAsia="仿宋_GB2312" w:cs="Times New Roman"/>
                <w:color w:val="auto"/>
                <w:kern w:val="0"/>
                <w:sz w:val="18"/>
                <w:szCs w:val="18"/>
                <w:highlight w:val="none"/>
                <w:lang w:eastAsia="zh-CN"/>
              </w:rPr>
              <w:t>九牛坝4#翻板闸坝</w:t>
            </w:r>
          </w:p>
        </w:tc>
        <w:tc>
          <w:tcPr>
            <w:tcW w:w="2164"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highlight w:val="none"/>
                <w:lang w:eastAsia="zh-CN"/>
              </w:rPr>
            </w:pPr>
            <w:r>
              <w:rPr>
                <w:rFonts w:hint="default" w:ascii="Times New Roman" w:hAnsi="Times New Roman" w:eastAsia="仿宋_GB2312" w:cs="Times New Roman"/>
                <w:color w:val="auto"/>
                <w:kern w:val="0"/>
                <w:sz w:val="18"/>
                <w:szCs w:val="18"/>
                <w:highlight w:val="none"/>
                <w:lang w:eastAsia="zh-CN"/>
              </w:rPr>
              <w:t>九牛坝村河街</w:t>
            </w:r>
          </w:p>
        </w:tc>
        <w:tc>
          <w:tcPr>
            <w:tcW w:w="1296"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highlight w:val="none"/>
                <w:lang w:val="en-US" w:eastAsia="zh-CN"/>
              </w:rPr>
            </w:pPr>
            <w:r>
              <w:rPr>
                <w:rFonts w:hint="default" w:ascii="Times New Roman" w:hAnsi="Times New Roman" w:eastAsia="仿宋_GB2312" w:cs="Times New Roman"/>
                <w:color w:val="auto"/>
                <w:kern w:val="0"/>
                <w:sz w:val="18"/>
                <w:szCs w:val="18"/>
                <w:highlight w:val="none"/>
                <w:lang w:eastAsia="zh-CN"/>
              </w:rPr>
              <w:t>45</w:t>
            </w:r>
          </w:p>
        </w:tc>
        <w:tc>
          <w:tcPr>
            <w:tcW w:w="1263" w:type="dxa"/>
            <w:tcBorders>
              <w:tl2br w:val="nil"/>
              <w:tr2bl w:val="nil"/>
            </w:tcBorders>
            <w:noWrap w:val="0"/>
            <w:vAlign w:val="center"/>
          </w:tcPr>
          <w:p>
            <w:pPr>
              <w:shd w:val="clear"/>
              <w:jc w:val="center"/>
              <w:rPr>
                <w:rFonts w:hint="default" w:ascii="Times New Roman" w:hAnsi="Times New Roman" w:eastAsia="仿宋_GB2312" w:cs="Times New Roman"/>
                <w:color w:val="auto"/>
                <w:sz w:val="18"/>
                <w:szCs w:val="18"/>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0" w:hRule="atLeast"/>
          <w:jc w:val="center"/>
        </w:trPr>
        <w:tc>
          <w:tcPr>
            <w:tcW w:w="615"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8</w:t>
            </w:r>
          </w:p>
        </w:tc>
        <w:tc>
          <w:tcPr>
            <w:tcW w:w="1601"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K11+000</w:t>
            </w:r>
          </w:p>
        </w:tc>
        <w:tc>
          <w:tcPr>
            <w:tcW w:w="2332"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highlight w:val="none"/>
                <w:lang w:eastAsia="zh-CN"/>
              </w:rPr>
            </w:pPr>
            <w:r>
              <w:rPr>
                <w:rFonts w:hint="default" w:ascii="Times New Roman" w:hAnsi="Times New Roman" w:eastAsia="仿宋_GB2312" w:cs="Times New Roman"/>
                <w:color w:val="auto"/>
                <w:kern w:val="0"/>
                <w:sz w:val="18"/>
                <w:szCs w:val="18"/>
                <w:highlight w:val="none"/>
                <w:lang w:eastAsia="zh-CN"/>
              </w:rPr>
              <w:t>九牛坝5#翻板闸坝</w:t>
            </w:r>
          </w:p>
        </w:tc>
        <w:tc>
          <w:tcPr>
            <w:tcW w:w="2164"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highlight w:val="none"/>
                <w:lang w:eastAsia="zh-CN"/>
              </w:rPr>
            </w:pPr>
            <w:r>
              <w:rPr>
                <w:rFonts w:hint="default" w:ascii="Times New Roman" w:hAnsi="Times New Roman" w:eastAsia="仿宋_GB2312" w:cs="Times New Roman"/>
                <w:color w:val="auto"/>
                <w:kern w:val="0"/>
                <w:sz w:val="18"/>
                <w:szCs w:val="18"/>
                <w:highlight w:val="none"/>
                <w:lang w:eastAsia="zh-CN"/>
              </w:rPr>
              <w:t>九牛坝村河街</w:t>
            </w:r>
          </w:p>
        </w:tc>
        <w:tc>
          <w:tcPr>
            <w:tcW w:w="1296"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highlight w:val="none"/>
                <w:lang w:val="en-US" w:eastAsia="zh-CN"/>
              </w:rPr>
            </w:pPr>
            <w:r>
              <w:rPr>
                <w:rFonts w:hint="default" w:ascii="Times New Roman" w:hAnsi="Times New Roman" w:eastAsia="仿宋_GB2312" w:cs="Times New Roman"/>
                <w:color w:val="auto"/>
                <w:kern w:val="0"/>
                <w:sz w:val="18"/>
                <w:szCs w:val="18"/>
                <w:highlight w:val="none"/>
                <w:lang w:eastAsia="zh-CN"/>
              </w:rPr>
              <w:t>45</w:t>
            </w:r>
          </w:p>
        </w:tc>
        <w:tc>
          <w:tcPr>
            <w:tcW w:w="1263" w:type="dxa"/>
            <w:tcBorders>
              <w:tl2br w:val="nil"/>
              <w:tr2bl w:val="nil"/>
            </w:tcBorders>
            <w:noWrap w:val="0"/>
            <w:vAlign w:val="center"/>
          </w:tcPr>
          <w:p>
            <w:pPr>
              <w:shd w:val="clear"/>
              <w:jc w:val="center"/>
              <w:rPr>
                <w:rFonts w:hint="default" w:ascii="Times New Roman" w:hAnsi="Times New Roman" w:eastAsia="仿宋_GB2312" w:cs="Times New Roman"/>
                <w:color w:val="auto"/>
                <w:sz w:val="18"/>
                <w:szCs w:val="18"/>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0" w:hRule="atLeast"/>
          <w:jc w:val="center"/>
        </w:trPr>
        <w:tc>
          <w:tcPr>
            <w:tcW w:w="615"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9</w:t>
            </w:r>
          </w:p>
        </w:tc>
        <w:tc>
          <w:tcPr>
            <w:tcW w:w="1601"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K9+750</w:t>
            </w:r>
          </w:p>
        </w:tc>
        <w:tc>
          <w:tcPr>
            <w:tcW w:w="2332"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highlight w:val="none"/>
                <w:lang w:eastAsia="zh-CN"/>
              </w:rPr>
            </w:pPr>
            <w:r>
              <w:rPr>
                <w:rFonts w:hint="default" w:ascii="Times New Roman" w:hAnsi="Times New Roman" w:eastAsia="仿宋_GB2312" w:cs="Times New Roman"/>
                <w:color w:val="auto"/>
                <w:kern w:val="0"/>
                <w:sz w:val="18"/>
                <w:szCs w:val="18"/>
                <w:highlight w:val="none"/>
                <w:lang w:eastAsia="zh-CN"/>
              </w:rPr>
              <w:t>九泥1#翻板闸坝</w:t>
            </w:r>
          </w:p>
        </w:tc>
        <w:tc>
          <w:tcPr>
            <w:tcW w:w="2164"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highlight w:val="none"/>
                <w:lang w:eastAsia="zh-CN"/>
              </w:rPr>
            </w:pPr>
            <w:r>
              <w:rPr>
                <w:rFonts w:hint="default" w:ascii="Times New Roman" w:hAnsi="Times New Roman" w:eastAsia="仿宋_GB2312" w:cs="Times New Roman"/>
                <w:color w:val="auto"/>
                <w:kern w:val="0"/>
                <w:sz w:val="18"/>
                <w:szCs w:val="18"/>
                <w:highlight w:val="none"/>
                <w:lang w:eastAsia="zh-CN"/>
              </w:rPr>
              <w:t>九泥村</w:t>
            </w:r>
          </w:p>
        </w:tc>
        <w:tc>
          <w:tcPr>
            <w:tcW w:w="1296"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highlight w:val="none"/>
                <w:lang w:val="en-US" w:eastAsia="zh-CN"/>
              </w:rPr>
            </w:pPr>
            <w:r>
              <w:rPr>
                <w:rFonts w:hint="default" w:ascii="Times New Roman" w:hAnsi="Times New Roman" w:eastAsia="仿宋_GB2312" w:cs="Times New Roman"/>
                <w:color w:val="auto"/>
                <w:kern w:val="0"/>
                <w:sz w:val="18"/>
                <w:szCs w:val="18"/>
                <w:highlight w:val="none"/>
                <w:lang w:eastAsia="zh-CN"/>
              </w:rPr>
              <w:t>45</w:t>
            </w:r>
          </w:p>
        </w:tc>
        <w:tc>
          <w:tcPr>
            <w:tcW w:w="1263" w:type="dxa"/>
            <w:tcBorders>
              <w:tl2br w:val="nil"/>
              <w:tr2bl w:val="nil"/>
            </w:tcBorders>
            <w:noWrap w:val="0"/>
            <w:vAlign w:val="center"/>
          </w:tcPr>
          <w:p>
            <w:pPr>
              <w:shd w:val="clear"/>
              <w:jc w:val="center"/>
              <w:rPr>
                <w:rFonts w:hint="default" w:ascii="Times New Roman" w:hAnsi="Times New Roman" w:eastAsia="仿宋_GB2312" w:cs="Times New Roman"/>
                <w:color w:val="auto"/>
                <w:sz w:val="18"/>
                <w:szCs w:val="18"/>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60" w:hRule="atLeast"/>
          <w:jc w:val="center"/>
        </w:trPr>
        <w:tc>
          <w:tcPr>
            <w:tcW w:w="615"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10</w:t>
            </w:r>
          </w:p>
        </w:tc>
        <w:tc>
          <w:tcPr>
            <w:tcW w:w="1601"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K5+700</w:t>
            </w:r>
          </w:p>
        </w:tc>
        <w:tc>
          <w:tcPr>
            <w:tcW w:w="2332"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highlight w:val="none"/>
                <w:lang w:eastAsia="zh-CN"/>
              </w:rPr>
            </w:pPr>
            <w:r>
              <w:rPr>
                <w:rFonts w:hint="default" w:ascii="Times New Roman" w:hAnsi="Times New Roman" w:eastAsia="仿宋_GB2312" w:cs="Times New Roman"/>
                <w:color w:val="auto"/>
                <w:kern w:val="0"/>
                <w:sz w:val="18"/>
                <w:szCs w:val="18"/>
                <w:highlight w:val="none"/>
                <w:lang w:eastAsia="zh-CN"/>
              </w:rPr>
              <w:t>同心坝</w:t>
            </w:r>
          </w:p>
        </w:tc>
        <w:tc>
          <w:tcPr>
            <w:tcW w:w="2164"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highlight w:val="none"/>
                <w:lang w:eastAsia="zh-CN"/>
              </w:rPr>
            </w:pPr>
            <w:r>
              <w:rPr>
                <w:rFonts w:hint="default" w:ascii="Times New Roman" w:hAnsi="Times New Roman" w:eastAsia="仿宋_GB2312" w:cs="Times New Roman"/>
                <w:color w:val="auto"/>
                <w:kern w:val="0"/>
                <w:sz w:val="18"/>
                <w:szCs w:val="18"/>
                <w:highlight w:val="none"/>
                <w:lang w:eastAsia="zh-CN"/>
              </w:rPr>
              <w:t>泉山村袁家院</w:t>
            </w:r>
          </w:p>
        </w:tc>
        <w:tc>
          <w:tcPr>
            <w:tcW w:w="1296"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highlight w:val="none"/>
                <w:lang w:val="en-US" w:eastAsia="zh-CN"/>
              </w:rPr>
            </w:pPr>
            <w:r>
              <w:rPr>
                <w:rFonts w:hint="default" w:ascii="Times New Roman" w:hAnsi="Times New Roman" w:eastAsia="仿宋_GB2312" w:cs="Times New Roman"/>
                <w:color w:val="auto"/>
                <w:kern w:val="0"/>
                <w:sz w:val="18"/>
                <w:szCs w:val="18"/>
                <w:highlight w:val="none"/>
                <w:lang w:eastAsia="zh-CN"/>
              </w:rPr>
              <w:t>125</w:t>
            </w:r>
          </w:p>
        </w:tc>
        <w:tc>
          <w:tcPr>
            <w:tcW w:w="1263" w:type="dxa"/>
            <w:tcBorders>
              <w:tl2br w:val="nil"/>
              <w:tr2bl w:val="nil"/>
            </w:tcBorders>
            <w:noWrap w:val="0"/>
            <w:vAlign w:val="center"/>
          </w:tcPr>
          <w:p>
            <w:pPr>
              <w:shd w:val="clear"/>
              <w:jc w:val="center"/>
              <w:rPr>
                <w:rFonts w:hint="default" w:ascii="Times New Roman" w:hAnsi="Times New Roman" w:eastAsia="仿宋_GB2312" w:cs="Times New Roman"/>
                <w:color w:val="auto"/>
                <w:sz w:val="18"/>
                <w:szCs w:val="18"/>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0" w:hRule="atLeast"/>
          <w:jc w:val="center"/>
        </w:trPr>
        <w:tc>
          <w:tcPr>
            <w:tcW w:w="615"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11</w:t>
            </w:r>
          </w:p>
        </w:tc>
        <w:tc>
          <w:tcPr>
            <w:tcW w:w="1601"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K2+750</w:t>
            </w:r>
          </w:p>
        </w:tc>
        <w:tc>
          <w:tcPr>
            <w:tcW w:w="2332"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highlight w:val="none"/>
                <w:lang w:eastAsia="zh-CN"/>
              </w:rPr>
            </w:pPr>
            <w:r>
              <w:rPr>
                <w:rFonts w:hint="default" w:ascii="Times New Roman" w:hAnsi="Times New Roman" w:eastAsia="仿宋_GB2312" w:cs="Times New Roman"/>
                <w:color w:val="auto"/>
                <w:kern w:val="0"/>
                <w:sz w:val="18"/>
                <w:szCs w:val="18"/>
                <w:highlight w:val="none"/>
                <w:lang w:eastAsia="zh-CN"/>
              </w:rPr>
              <w:t>清泉坝</w:t>
            </w:r>
          </w:p>
        </w:tc>
        <w:tc>
          <w:tcPr>
            <w:tcW w:w="2164"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highlight w:val="none"/>
                <w:lang w:eastAsia="zh-CN"/>
              </w:rPr>
            </w:pPr>
            <w:r>
              <w:rPr>
                <w:rFonts w:hint="default" w:ascii="Times New Roman" w:hAnsi="Times New Roman" w:eastAsia="仿宋_GB2312" w:cs="Times New Roman"/>
                <w:color w:val="auto"/>
                <w:kern w:val="0"/>
                <w:sz w:val="18"/>
                <w:szCs w:val="18"/>
                <w:highlight w:val="none"/>
                <w:lang w:eastAsia="zh-CN"/>
              </w:rPr>
              <w:t>肖家村肖家湾</w:t>
            </w:r>
          </w:p>
        </w:tc>
        <w:tc>
          <w:tcPr>
            <w:tcW w:w="1296"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highlight w:val="none"/>
                <w:lang w:val="en-US" w:eastAsia="zh-CN"/>
              </w:rPr>
            </w:pPr>
            <w:r>
              <w:rPr>
                <w:rFonts w:hint="default" w:ascii="Times New Roman" w:hAnsi="Times New Roman" w:eastAsia="仿宋_GB2312" w:cs="Times New Roman"/>
                <w:color w:val="auto"/>
                <w:kern w:val="0"/>
                <w:sz w:val="18"/>
                <w:szCs w:val="18"/>
                <w:highlight w:val="none"/>
                <w:lang w:eastAsia="zh-CN"/>
              </w:rPr>
              <w:t>140</w:t>
            </w:r>
          </w:p>
        </w:tc>
        <w:tc>
          <w:tcPr>
            <w:tcW w:w="1263" w:type="dxa"/>
            <w:tcBorders>
              <w:tl2br w:val="nil"/>
              <w:tr2bl w:val="nil"/>
            </w:tcBorders>
            <w:noWrap w:val="0"/>
            <w:vAlign w:val="center"/>
          </w:tcPr>
          <w:p>
            <w:pPr>
              <w:shd w:val="clear"/>
              <w:jc w:val="center"/>
              <w:rPr>
                <w:rFonts w:hint="default" w:ascii="Times New Roman" w:hAnsi="Times New Roman" w:eastAsia="仿宋_GB2312" w:cs="Times New Roman"/>
                <w:color w:val="auto"/>
                <w:sz w:val="18"/>
                <w:szCs w:val="18"/>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0" w:hRule="atLeast"/>
          <w:jc w:val="center"/>
        </w:trPr>
        <w:tc>
          <w:tcPr>
            <w:tcW w:w="615"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12</w:t>
            </w:r>
          </w:p>
        </w:tc>
        <w:tc>
          <w:tcPr>
            <w:tcW w:w="1601"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K2+550</w:t>
            </w:r>
          </w:p>
        </w:tc>
        <w:tc>
          <w:tcPr>
            <w:tcW w:w="2332"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highlight w:val="none"/>
                <w:lang w:eastAsia="zh-CN"/>
              </w:rPr>
            </w:pPr>
            <w:r>
              <w:rPr>
                <w:rFonts w:hint="default" w:ascii="Times New Roman" w:hAnsi="Times New Roman" w:eastAsia="仿宋_GB2312" w:cs="Times New Roman"/>
                <w:color w:val="auto"/>
                <w:kern w:val="0"/>
                <w:sz w:val="18"/>
                <w:szCs w:val="18"/>
                <w:highlight w:val="none"/>
                <w:lang w:eastAsia="zh-CN"/>
              </w:rPr>
              <w:t>肖家坝</w:t>
            </w:r>
          </w:p>
        </w:tc>
        <w:tc>
          <w:tcPr>
            <w:tcW w:w="2164"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highlight w:val="none"/>
                <w:lang w:eastAsia="zh-CN"/>
              </w:rPr>
            </w:pPr>
            <w:r>
              <w:rPr>
                <w:rFonts w:hint="default" w:ascii="Times New Roman" w:hAnsi="Times New Roman" w:eastAsia="仿宋_GB2312" w:cs="Times New Roman"/>
                <w:color w:val="auto"/>
                <w:kern w:val="0"/>
                <w:sz w:val="18"/>
                <w:szCs w:val="18"/>
                <w:highlight w:val="none"/>
                <w:lang w:eastAsia="zh-CN"/>
              </w:rPr>
              <w:t>金刚街道</w:t>
            </w:r>
          </w:p>
        </w:tc>
        <w:tc>
          <w:tcPr>
            <w:tcW w:w="1296"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highlight w:val="none"/>
                <w:lang w:val="en-US" w:eastAsia="zh-CN"/>
              </w:rPr>
            </w:pPr>
            <w:r>
              <w:rPr>
                <w:rFonts w:hint="default" w:ascii="Times New Roman" w:hAnsi="Times New Roman" w:eastAsia="仿宋_GB2312" w:cs="Times New Roman"/>
                <w:color w:val="auto"/>
                <w:kern w:val="0"/>
                <w:sz w:val="18"/>
                <w:szCs w:val="18"/>
                <w:highlight w:val="none"/>
                <w:lang w:eastAsia="zh-CN"/>
              </w:rPr>
              <w:t>130</w:t>
            </w:r>
          </w:p>
        </w:tc>
        <w:tc>
          <w:tcPr>
            <w:tcW w:w="1263" w:type="dxa"/>
            <w:tcBorders>
              <w:tl2br w:val="nil"/>
              <w:tr2bl w:val="nil"/>
            </w:tcBorders>
            <w:noWrap w:val="0"/>
            <w:vAlign w:val="center"/>
          </w:tcPr>
          <w:p>
            <w:pPr>
              <w:shd w:val="clear"/>
              <w:jc w:val="center"/>
              <w:rPr>
                <w:rFonts w:hint="default" w:ascii="Times New Roman" w:hAnsi="Times New Roman" w:eastAsia="仿宋_GB2312" w:cs="Times New Roman"/>
                <w:color w:val="auto"/>
                <w:sz w:val="18"/>
                <w:szCs w:val="18"/>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0" w:hRule="atLeast"/>
          <w:jc w:val="center"/>
        </w:trPr>
        <w:tc>
          <w:tcPr>
            <w:tcW w:w="615"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13</w:t>
            </w:r>
          </w:p>
        </w:tc>
        <w:tc>
          <w:tcPr>
            <w:tcW w:w="1601"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K2+000</w:t>
            </w:r>
          </w:p>
        </w:tc>
        <w:tc>
          <w:tcPr>
            <w:tcW w:w="2332"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highlight w:val="none"/>
                <w:lang w:eastAsia="zh-CN"/>
              </w:rPr>
            </w:pPr>
            <w:r>
              <w:rPr>
                <w:rFonts w:hint="default" w:ascii="Times New Roman" w:hAnsi="Times New Roman" w:eastAsia="仿宋_GB2312" w:cs="Times New Roman"/>
                <w:color w:val="auto"/>
                <w:kern w:val="0"/>
                <w:sz w:val="18"/>
                <w:szCs w:val="18"/>
                <w:highlight w:val="none"/>
                <w:lang w:eastAsia="zh-CN"/>
              </w:rPr>
              <w:t>欧家坝</w:t>
            </w:r>
          </w:p>
        </w:tc>
        <w:tc>
          <w:tcPr>
            <w:tcW w:w="2164"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highlight w:val="none"/>
                <w:lang w:eastAsia="zh-CN"/>
              </w:rPr>
            </w:pPr>
            <w:r>
              <w:rPr>
                <w:rFonts w:hint="default" w:ascii="Times New Roman" w:hAnsi="Times New Roman" w:eastAsia="仿宋_GB2312" w:cs="Times New Roman"/>
                <w:color w:val="auto"/>
                <w:kern w:val="0"/>
                <w:sz w:val="18"/>
                <w:szCs w:val="18"/>
                <w:highlight w:val="none"/>
                <w:lang w:eastAsia="zh-CN"/>
              </w:rPr>
              <w:t>金刚街道</w:t>
            </w:r>
          </w:p>
        </w:tc>
        <w:tc>
          <w:tcPr>
            <w:tcW w:w="1296"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highlight w:val="none"/>
                <w:lang w:val="en-US" w:eastAsia="zh-CN"/>
              </w:rPr>
            </w:pPr>
            <w:r>
              <w:rPr>
                <w:rFonts w:hint="default" w:ascii="Times New Roman" w:hAnsi="Times New Roman" w:eastAsia="仿宋_GB2312" w:cs="Times New Roman"/>
                <w:color w:val="auto"/>
                <w:kern w:val="0"/>
                <w:sz w:val="18"/>
                <w:szCs w:val="18"/>
                <w:highlight w:val="none"/>
                <w:lang w:eastAsia="zh-CN"/>
              </w:rPr>
              <w:t>160</w:t>
            </w:r>
          </w:p>
        </w:tc>
        <w:tc>
          <w:tcPr>
            <w:tcW w:w="1263" w:type="dxa"/>
            <w:tcBorders>
              <w:tl2br w:val="nil"/>
              <w:tr2bl w:val="nil"/>
            </w:tcBorders>
            <w:noWrap w:val="0"/>
            <w:vAlign w:val="center"/>
          </w:tcPr>
          <w:p>
            <w:pPr>
              <w:shd w:val="clear"/>
              <w:jc w:val="center"/>
              <w:rPr>
                <w:rFonts w:hint="default" w:ascii="Times New Roman" w:hAnsi="Times New Roman" w:eastAsia="仿宋_GB2312" w:cs="Times New Roman"/>
                <w:color w:val="auto"/>
                <w:sz w:val="18"/>
                <w:szCs w:val="18"/>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0" w:hRule="atLeast"/>
          <w:jc w:val="center"/>
        </w:trPr>
        <w:tc>
          <w:tcPr>
            <w:tcW w:w="615"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14</w:t>
            </w:r>
          </w:p>
        </w:tc>
        <w:tc>
          <w:tcPr>
            <w:tcW w:w="1601"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K0+320</w:t>
            </w:r>
          </w:p>
        </w:tc>
        <w:tc>
          <w:tcPr>
            <w:tcW w:w="2332"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highlight w:val="none"/>
                <w:lang w:eastAsia="zh-CN"/>
              </w:rPr>
            </w:pPr>
            <w:r>
              <w:rPr>
                <w:rFonts w:hint="default" w:ascii="Times New Roman" w:hAnsi="Times New Roman" w:eastAsia="仿宋_GB2312" w:cs="Times New Roman"/>
                <w:color w:val="auto"/>
                <w:kern w:val="0"/>
                <w:sz w:val="18"/>
                <w:szCs w:val="18"/>
                <w:highlight w:val="none"/>
                <w:lang w:eastAsia="zh-CN"/>
              </w:rPr>
              <w:t>两河坝</w:t>
            </w:r>
          </w:p>
        </w:tc>
        <w:tc>
          <w:tcPr>
            <w:tcW w:w="2164"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highlight w:val="none"/>
                <w:lang w:eastAsia="zh-CN"/>
              </w:rPr>
            </w:pPr>
            <w:r>
              <w:rPr>
                <w:rFonts w:hint="default" w:ascii="Times New Roman" w:hAnsi="Times New Roman" w:eastAsia="仿宋_GB2312" w:cs="Times New Roman"/>
                <w:color w:val="auto"/>
                <w:kern w:val="0"/>
                <w:sz w:val="18"/>
                <w:szCs w:val="18"/>
                <w:highlight w:val="none"/>
                <w:lang w:eastAsia="zh-CN"/>
              </w:rPr>
              <w:t>两河村红石亭</w:t>
            </w:r>
          </w:p>
        </w:tc>
        <w:tc>
          <w:tcPr>
            <w:tcW w:w="1296"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highlight w:val="none"/>
                <w:lang w:val="en-US" w:eastAsia="zh-CN"/>
              </w:rPr>
            </w:pPr>
            <w:r>
              <w:rPr>
                <w:rFonts w:hint="default" w:ascii="Times New Roman" w:hAnsi="Times New Roman" w:eastAsia="仿宋_GB2312" w:cs="Times New Roman"/>
                <w:color w:val="auto"/>
                <w:kern w:val="0"/>
                <w:sz w:val="18"/>
                <w:szCs w:val="18"/>
                <w:highlight w:val="none"/>
                <w:lang w:eastAsia="zh-CN"/>
              </w:rPr>
              <w:t>225</w:t>
            </w:r>
          </w:p>
        </w:tc>
        <w:tc>
          <w:tcPr>
            <w:tcW w:w="1263" w:type="dxa"/>
            <w:tcBorders>
              <w:tl2br w:val="nil"/>
              <w:tr2bl w:val="nil"/>
            </w:tcBorders>
            <w:noWrap w:val="0"/>
            <w:vAlign w:val="center"/>
          </w:tcPr>
          <w:p>
            <w:pPr>
              <w:shd w:val="clear"/>
              <w:jc w:val="center"/>
              <w:rPr>
                <w:rFonts w:hint="default" w:ascii="Times New Roman" w:hAnsi="Times New Roman" w:eastAsia="仿宋_GB2312" w:cs="Times New Roman"/>
                <w:color w:val="auto"/>
                <w:sz w:val="18"/>
                <w:szCs w:val="18"/>
                <w:highlight w:val="none"/>
              </w:rPr>
            </w:pPr>
          </w:p>
        </w:tc>
      </w:tr>
    </w:tbl>
    <w:p>
      <w:pPr>
        <w:shd w:val="clear"/>
        <w:spacing w:line="360" w:lineRule="auto"/>
        <w:ind w:firstLine="560" w:firstLineChars="200"/>
        <w:rPr>
          <w:rFonts w:hint="default" w:ascii="Times New Roman" w:hAnsi="Times New Roman" w:eastAsia="仿宋_GB2312" w:cs="Times New Roman"/>
          <w:b w:val="0"/>
          <w:bCs w:val="0"/>
          <w:color w:val="auto"/>
          <w:sz w:val="28"/>
          <w:szCs w:val="28"/>
          <w:highlight w:val="none"/>
          <w:lang w:val="en-US" w:eastAsia="zh-CN" w:bidi="zh-CN"/>
        </w:rPr>
      </w:pPr>
      <w:r>
        <w:rPr>
          <w:rFonts w:hint="default" w:ascii="Times New Roman" w:hAnsi="Times New Roman" w:eastAsia="仿宋_GB2312" w:cs="Times New Roman"/>
          <w:snapToGrid w:val="0"/>
          <w:color w:val="auto"/>
          <w:sz w:val="28"/>
          <w:szCs w:val="28"/>
          <w:highlight w:val="none"/>
          <w:lang w:val="en-US" w:eastAsia="zh-CN"/>
        </w:rPr>
        <w:t>4）昌木套河设计洪峰流量</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b w:val="0"/>
          <w:bCs w:val="0"/>
          <w:color w:val="auto"/>
          <w:sz w:val="28"/>
          <w:szCs w:val="28"/>
          <w:highlight w:val="none"/>
          <w:lang w:val="en-US" w:eastAsia="zh-CN" w:bidi="zh-CN"/>
        </w:rPr>
        <w:t>昌木套河总长4</w:t>
      </w:r>
      <w:r>
        <w:rPr>
          <w:rFonts w:hint="eastAsia" w:eastAsia="仿宋_GB2312" w:cs="Times New Roman"/>
          <w:b w:val="0"/>
          <w:bCs w:val="0"/>
          <w:color w:val="auto"/>
          <w:sz w:val="28"/>
          <w:szCs w:val="28"/>
          <w:highlight w:val="none"/>
          <w:lang w:val="en-US" w:eastAsia="zh-CN" w:bidi="zh-CN"/>
        </w:rPr>
        <w:t>5</w:t>
      </w:r>
      <w:r>
        <w:rPr>
          <w:rFonts w:hint="default" w:ascii="Times New Roman" w:hAnsi="Times New Roman" w:eastAsia="仿宋_GB2312" w:cs="Times New Roman"/>
          <w:b w:val="0"/>
          <w:bCs w:val="0"/>
          <w:color w:val="auto"/>
          <w:sz w:val="28"/>
          <w:szCs w:val="28"/>
          <w:highlight w:val="none"/>
          <w:lang w:val="en-US" w:eastAsia="zh-CN" w:bidi="zh-CN"/>
        </w:rPr>
        <w:t>km，</w:t>
      </w:r>
      <w:r>
        <w:rPr>
          <w:rFonts w:hint="default" w:ascii="Times New Roman" w:hAnsi="Times New Roman" w:eastAsia="仿宋_GB2312" w:cs="Times New Roman"/>
          <w:color w:val="auto"/>
          <w:sz w:val="28"/>
          <w:szCs w:val="28"/>
          <w:highlight w:val="none"/>
          <w:lang w:val="en-US" w:eastAsia="zh-CN"/>
        </w:rPr>
        <w:t>昌木套河主要支流有4条，分别为黄沙水、赵家棚水、八妙水、梓山水，洪峰流量计算需分段计算，根据昌木套河汇水范围图，本次计算分段参数成果如下表4.4-3。</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eastAsia="仿宋_GB2312" w:cs="Times New Roman"/>
          <w:b/>
          <w:bCs/>
          <w:color w:val="auto"/>
          <w:sz w:val="24"/>
          <w:szCs w:val="24"/>
          <w:highlight w:val="none"/>
          <w:lang w:val="en-US" w:eastAsia="zh-CN" w:bidi="zh-CN"/>
        </w:rPr>
        <w:t xml:space="preserve">表4.4-3           </w:t>
      </w:r>
      <w:r>
        <w:rPr>
          <w:rFonts w:hint="eastAsia" w:ascii="Times New Roman" w:hAnsi="Times New Roman" w:eastAsia="仿宋_GB2312" w:cs="Times New Roman"/>
          <w:b/>
          <w:bCs/>
          <w:color w:val="auto"/>
          <w:sz w:val="24"/>
          <w:szCs w:val="24"/>
          <w:highlight w:val="none"/>
          <w:lang w:val="en-US" w:eastAsia="zh-CN" w:bidi="zh-CN"/>
        </w:rPr>
        <w:t xml:space="preserve">                       </w:t>
      </w:r>
      <w:r>
        <w:rPr>
          <w:rFonts w:hint="default" w:ascii="Times New Roman" w:hAnsi="Times New Roman" w:eastAsia="仿宋_GB2312" w:cs="Times New Roman"/>
          <w:b/>
          <w:bCs/>
          <w:color w:val="auto"/>
          <w:sz w:val="24"/>
          <w:szCs w:val="24"/>
          <w:highlight w:val="none"/>
          <w:lang w:val="en-US" w:eastAsia="zh-CN" w:bidi="zh-CN"/>
        </w:rPr>
        <w:t xml:space="preserve">   昌木套计算参数成果表</w:t>
      </w:r>
    </w:p>
    <w:tbl>
      <w:tblPr>
        <w:tblStyle w:val="17"/>
        <w:tblW w:w="945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41"/>
        <w:gridCol w:w="1638"/>
        <w:gridCol w:w="1658"/>
        <w:gridCol w:w="1582"/>
        <w:gridCol w:w="1652"/>
        <w:gridCol w:w="11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1" w:hRule="exact"/>
        </w:trPr>
        <w:tc>
          <w:tcPr>
            <w:tcW w:w="174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河名断面</w:t>
            </w:r>
          </w:p>
        </w:tc>
        <w:tc>
          <w:tcPr>
            <w:tcW w:w="1638"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桩号</w:t>
            </w:r>
          </w:p>
        </w:tc>
        <w:tc>
          <w:tcPr>
            <w:tcW w:w="1658"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流域面积（km</w:t>
            </w:r>
            <w:r>
              <w:rPr>
                <w:rFonts w:hint="default" w:ascii="Times New Roman" w:hAnsi="Times New Roman" w:eastAsia="仿宋_GB2312" w:cs="Times New Roman"/>
                <w:b w:val="0"/>
                <w:bCs w:val="0"/>
                <w:color w:val="auto"/>
                <w:sz w:val="18"/>
                <w:szCs w:val="18"/>
                <w:highlight w:val="none"/>
                <w:u w:val="none"/>
                <w:vertAlign w:val="superscript"/>
                <w:lang w:val="en-US" w:eastAsia="zh-CN"/>
              </w:rPr>
              <w:t>2</w:t>
            </w:r>
            <w:r>
              <w:rPr>
                <w:rFonts w:hint="default" w:ascii="Times New Roman" w:hAnsi="Times New Roman" w:eastAsia="仿宋_GB2312" w:cs="Times New Roman"/>
                <w:b w:val="0"/>
                <w:bCs w:val="0"/>
                <w:color w:val="auto"/>
                <w:sz w:val="18"/>
                <w:szCs w:val="18"/>
                <w:highlight w:val="none"/>
                <w:u w:val="none"/>
                <w:vertAlign w:val="baseline"/>
                <w:lang w:val="en-US" w:eastAsia="zh-CN"/>
              </w:rPr>
              <w:t>）</w:t>
            </w:r>
          </w:p>
        </w:tc>
        <w:tc>
          <w:tcPr>
            <w:tcW w:w="1582"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干流长度（km）</w:t>
            </w:r>
          </w:p>
        </w:tc>
        <w:tc>
          <w:tcPr>
            <w:tcW w:w="1652"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干流坡降（‰）</w:t>
            </w:r>
          </w:p>
        </w:tc>
        <w:tc>
          <w:tcPr>
            <w:tcW w:w="118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74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黄沙水</w:t>
            </w:r>
          </w:p>
        </w:tc>
        <w:tc>
          <w:tcPr>
            <w:tcW w:w="163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highlight w:val="none"/>
                <w:u w:val="none"/>
                <w:lang w:val="en-US" w:eastAsia="zh-CN" w:bidi="ar"/>
              </w:rPr>
              <w:t>K28+950</w:t>
            </w:r>
          </w:p>
        </w:tc>
        <w:tc>
          <w:tcPr>
            <w:tcW w:w="165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highlight w:val="none"/>
                <w:u w:val="none"/>
                <w:lang w:val="en-US" w:eastAsia="zh-CN" w:bidi="ar"/>
              </w:rPr>
              <w:t>42</w:t>
            </w:r>
          </w:p>
        </w:tc>
        <w:tc>
          <w:tcPr>
            <w:tcW w:w="158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highlight w:val="none"/>
                <w:u w:val="none"/>
                <w:lang w:val="en-US" w:eastAsia="zh-CN" w:bidi="ar"/>
              </w:rPr>
              <w:t>13.05</w:t>
            </w:r>
          </w:p>
        </w:tc>
        <w:tc>
          <w:tcPr>
            <w:tcW w:w="165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27.4 </w:t>
            </w:r>
          </w:p>
        </w:tc>
        <w:tc>
          <w:tcPr>
            <w:tcW w:w="118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74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赵家棚水</w:t>
            </w:r>
          </w:p>
        </w:tc>
        <w:tc>
          <w:tcPr>
            <w:tcW w:w="163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highlight w:val="none"/>
                <w:u w:val="none"/>
                <w:lang w:val="en-US" w:eastAsia="zh-CN" w:bidi="ar"/>
              </w:rPr>
              <w:t>K22+000</w:t>
            </w:r>
          </w:p>
        </w:tc>
        <w:tc>
          <w:tcPr>
            <w:tcW w:w="165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highlight w:val="none"/>
                <w:u w:val="none"/>
                <w:lang w:val="en-US" w:eastAsia="zh-CN" w:bidi="ar"/>
              </w:rPr>
              <w:t>74</w:t>
            </w:r>
          </w:p>
        </w:tc>
        <w:tc>
          <w:tcPr>
            <w:tcW w:w="158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highlight w:val="none"/>
                <w:u w:val="none"/>
                <w:lang w:val="en-US" w:eastAsia="zh-CN" w:bidi="ar"/>
              </w:rPr>
              <w:t>20</w:t>
            </w:r>
          </w:p>
        </w:tc>
        <w:tc>
          <w:tcPr>
            <w:tcW w:w="165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19.7 </w:t>
            </w:r>
          </w:p>
        </w:tc>
        <w:tc>
          <w:tcPr>
            <w:tcW w:w="118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74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大江边水库大坝</w:t>
            </w:r>
          </w:p>
        </w:tc>
        <w:tc>
          <w:tcPr>
            <w:tcW w:w="163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highlight w:val="none"/>
                <w:u w:val="none"/>
                <w:lang w:val="en-US" w:eastAsia="zh-CN" w:bidi="ar"/>
              </w:rPr>
              <w:t>K15+500</w:t>
            </w:r>
          </w:p>
        </w:tc>
        <w:tc>
          <w:tcPr>
            <w:tcW w:w="165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highlight w:val="none"/>
                <w:u w:val="none"/>
                <w:lang w:val="en-US" w:eastAsia="zh-CN" w:bidi="ar"/>
              </w:rPr>
              <w:t>117.9</w:t>
            </w:r>
          </w:p>
        </w:tc>
        <w:tc>
          <w:tcPr>
            <w:tcW w:w="158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highlight w:val="none"/>
                <w:u w:val="none"/>
                <w:lang w:val="en-US" w:eastAsia="zh-CN" w:bidi="ar"/>
              </w:rPr>
              <w:t>26.5</w:t>
            </w:r>
          </w:p>
        </w:tc>
        <w:tc>
          <w:tcPr>
            <w:tcW w:w="165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15.7 </w:t>
            </w:r>
          </w:p>
        </w:tc>
        <w:tc>
          <w:tcPr>
            <w:tcW w:w="118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74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八妙水</w:t>
            </w:r>
          </w:p>
        </w:tc>
        <w:tc>
          <w:tcPr>
            <w:tcW w:w="163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highlight w:val="none"/>
                <w:u w:val="none"/>
                <w:lang w:val="en-US" w:eastAsia="zh-CN" w:bidi="ar"/>
              </w:rPr>
              <w:t>K8+800</w:t>
            </w:r>
          </w:p>
        </w:tc>
        <w:tc>
          <w:tcPr>
            <w:tcW w:w="165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highlight w:val="none"/>
                <w:u w:val="none"/>
                <w:lang w:val="en-US" w:eastAsia="zh-CN" w:bidi="ar"/>
              </w:rPr>
              <w:t>130</w:t>
            </w:r>
          </w:p>
        </w:tc>
        <w:tc>
          <w:tcPr>
            <w:tcW w:w="158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highlight w:val="none"/>
                <w:u w:val="none"/>
                <w:lang w:val="en-US" w:eastAsia="zh-CN" w:bidi="ar"/>
              </w:rPr>
              <w:t>33.2</w:t>
            </w:r>
          </w:p>
        </w:tc>
        <w:tc>
          <w:tcPr>
            <w:tcW w:w="165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14.9 </w:t>
            </w:r>
          </w:p>
        </w:tc>
        <w:tc>
          <w:tcPr>
            <w:tcW w:w="118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74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梓山水</w:t>
            </w:r>
          </w:p>
        </w:tc>
        <w:tc>
          <w:tcPr>
            <w:tcW w:w="163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highlight w:val="none"/>
                <w:u w:val="none"/>
                <w:lang w:val="en-US" w:eastAsia="zh-CN" w:bidi="ar"/>
              </w:rPr>
              <w:t>K7+500</w:t>
            </w:r>
          </w:p>
        </w:tc>
        <w:tc>
          <w:tcPr>
            <w:tcW w:w="165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highlight w:val="none"/>
                <w:u w:val="none"/>
                <w:lang w:val="en-US" w:eastAsia="zh-CN" w:bidi="ar"/>
              </w:rPr>
              <w:t>161</w:t>
            </w:r>
          </w:p>
        </w:tc>
        <w:tc>
          <w:tcPr>
            <w:tcW w:w="158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highlight w:val="none"/>
                <w:u w:val="none"/>
                <w:lang w:val="en-US" w:eastAsia="zh-CN" w:bidi="ar"/>
              </w:rPr>
              <w:t>34.5</w:t>
            </w:r>
          </w:p>
        </w:tc>
        <w:tc>
          <w:tcPr>
            <w:tcW w:w="165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highlight w:val="none"/>
                <w:u w:val="none"/>
                <w:lang w:val="en-US" w:eastAsia="zh-CN" w:bidi="ar"/>
              </w:rPr>
              <w:t xml:space="preserve">14.3 </w:t>
            </w:r>
          </w:p>
        </w:tc>
        <w:tc>
          <w:tcPr>
            <w:tcW w:w="118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74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昌木套河口</w:t>
            </w:r>
          </w:p>
        </w:tc>
        <w:tc>
          <w:tcPr>
            <w:tcW w:w="163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highlight w:val="none"/>
                <w:u w:val="none"/>
                <w:lang w:val="en-US" w:eastAsia="zh-CN" w:bidi="ar"/>
              </w:rPr>
              <w:t>K0+000</w:t>
            </w:r>
          </w:p>
        </w:tc>
        <w:tc>
          <w:tcPr>
            <w:tcW w:w="165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highlight w:val="none"/>
                <w:u w:val="none"/>
                <w:lang w:val="en-US" w:eastAsia="zh-CN" w:bidi="ar"/>
              </w:rPr>
              <w:t>197</w:t>
            </w:r>
          </w:p>
        </w:tc>
        <w:tc>
          <w:tcPr>
            <w:tcW w:w="158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eastAsia="仿宋_GB2312" w:cs="Times New Roman"/>
                <w:i w:val="0"/>
                <w:color w:val="auto"/>
                <w:kern w:val="0"/>
                <w:sz w:val="18"/>
                <w:szCs w:val="18"/>
                <w:highlight w:val="none"/>
                <w:u w:val="none"/>
                <w:lang w:val="en-US" w:eastAsia="zh-CN" w:bidi="ar"/>
              </w:rPr>
              <w:t>45</w:t>
            </w:r>
          </w:p>
        </w:tc>
        <w:tc>
          <w:tcPr>
            <w:tcW w:w="165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highlight w:val="none"/>
                <w:u w:val="none"/>
                <w:lang w:val="en-US" w:eastAsia="zh-CN" w:bidi="ar"/>
              </w:rPr>
              <w:t>9.1</w:t>
            </w:r>
          </w:p>
        </w:tc>
        <w:tc>
          <w:tcPr>
            <w:tcW w:w="118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bl>
    <w:p>
      <w:pPr>
        <w:keepNext w:val="0"/>
        <w:keepLines w:val="0"/>
        <w:pageBreakBefore w:val="0"/>
        <w:widowControl w:val="0"/>
        <w:shd w:val="clear"/>
        <w:kinsoku/>
        <w:wordWrap/>
        <w:overflowPunct/>
        <w:topLinePunct w:val="0"/>
        <w:autoSpaceDE/>
        <w:autoSpaceDN/>
        <w:bidi w:val="0"/>
        <w:adjustRightInd/>
        <w:snapToGrid/>
        <w:spacing w:before="181" w:beforeLines="50" w:line="360" w:lineRule="auto"/>
        <w:ind w:firstLine="560" w:firstLineChars="200"/>
        <w:textAlignment w:val="auto"/>
        <w:rPr>
          <w:rFonts w:hint="default" w:ascii="Times New Roman" w:hAnsi="Times New Roman" w:eastAsia="仿宋_GB2312" w:cs="Times New Roman"/>
          <w:b w:val="0"/>
          <w:bCs w:val="0"/>
          <w:color w:val="auto"/>
          <w:sz w:val="28"/>
          <w:szCs w:val="28"/>
          <w:highlight w:val="none"/>
          <w:lang w:val="en-US" w:eastAsia="zh-CN" w:bidi="zh-CN"/>
        </w:rPr>
      </w:pPr>
      <w:r>
        <w:rPr>
          <w:rFonts w:hint="default" w:ascii="Times New Roman" w:hAnsi="Times New Roman" w:eastAsia="仿宋_GB2312" w:cs="Times New Roman"/>
          <w:b w:val="0"/>
          <w:bCs w:val="0"/>
          <w:color w:val="auto"/>
          <w:sz w:val="28"/>
          <w:szCs w:val="28"/>
          <w:highlight w:val="none"/>
          <w:lang w:val="en-US" w:eastAsia="zh-CN" w:bidi="zh-CN"/>
        </w:rPr>
        <w:t>6）设计洪峰流量</w:t>
      </w:r>
    </w:p>
    <w:p>
      <w:pPr>
        <w:pStyle w:val="7"/>
        <w:keepNext w:val="0"/>
        <w:keepLines w:val="0"/>
        <w:pageBreakBefore w:val="0"/>
        <w:widowControl w:val="0"/>
        <w:kinsoku/>
        <w:wordWrap/>
        <w:overflowPunct/>
        <w:topLinePunct w:val="0"/>
        <w:autoSpaceDE/>
        <w:autoSpaceDN/>
        <w:bidi w:val="0"/>
        <w:adjustRightInd/>
        <w:snapToGrid/>
        <w:spacing w:before="181" w:beforeLines="50" w:line="360" w:lineRule="auto"/>
        <w:ind w:firstLine="560"/>
        <w:textAlignment w:val="auto"/>
        <w:rPr>
          <w:rFonts w:hint="default" w:ascii="Times New Roman" w:hAnsi="Times New Roman" w:cs="Times New Roman"/>
          <w:color w:val="auto"/>
          <w:sz w:val="28"/>
          <w:szCs w:val="28"/>
          <w:highlight w:val="none"/>
          <w:lang w:val="zh-CN"/>
        </w:rPr>
      </w:pPr>
      <w:r>
        <w:rPr>
          <w:rFonts w:hint="default" w:ascii="Times New Roman" w:hAnsi="Times New Roman" w:cs="Times New Roman"/>
          <w:color w:val="auto"/>
          <w:sz w:val="28"/>
          <w:szCs w:val="28"/>
          <w:highlight w:val="none"/>
          <w:lang w:eastAsia="zh-CN"/>
        </w:rPr>
        <w:t>由于昌木套河中游有大江边水库（中型）调节，本次水库大坝下游段计算河段洪峰流量需考虑洪峰组合，因河道流域面积较少，设计采取组合方式为水库相应频率下泄流量</w:t>
      </w:r>
      <w:r>
        <w:rPr>
          <w:rFonts w:hint="default" w:ascii="Times New Roman" w:hAnsi="Times New Roman" w:cs="Times New Roman"/>
          <w:color w:val="auto"/>
          <w:sz w:val="28"/>
          <w:szCs w:val="28"/>
          <w:highlight w:val="none"/>
          <w:lang w:val="en-US" w:eastAsia="zh-CN"/>
        </w:rPr>
        <w:t>+</w:t>
      </w:r>
      <w:r>
        <w:rPr>
          <w:rFonts w:hint="default" w:ascii="Times New Roman" w:hAnsi="Times New Roman" w:cs="Times New Roman"/>
          <w:color w:val="auto"/>
          <w:sz w:val="28"/>
          <w:szCs w:val="28"/>
          <w:highlight w:val="none"/>
          <w:lang w:eastAsia="zh-CN"/>
        </w:rPr>
        <w:t>相应频率</w:t>
      </w:r>
      <w:r>
        <w:rPr>
          <w:rFonts w:hint="default" w:ascii="Times New Roman" w:hAnsi="Times New Roman" w:cs="Times New Roman"/>
          <w:color w:val="auto"/>
          <w:sz w:val="28"/>
          <w:szCs w:val="28"/>
          <w:highlight w:val="none"/>
          <w:lang w:val="en-US" w:eastAsia="zh-CN"/>
        </w:rPr>
        <w:t>区间流量</w:t>
      </w:r>
      <w:r>
        <w:rPr>
          <w:rFonts w:hint="eastAsia" w:cs="Times New Roman"/>
          <w:color w:val="auto"/>
          <w:sz w:val="28"/>
          <w:szCs w:val="28"/>
          <w:highlight w:val="none"/>
          <w:lang w:val="en-US" w:eastAsia="zh-CN"/>
        </w:rPr>
        <w:t>（即计算下游控制断面洪峰流量减去计算水库坝址</w:t>
      </w:r>
      <w:r>
        <w:rPr>
          <w:rFonts w:hint="default" w:ascii="Times New Roman" w:hAnsi="Times New Roman" w:cs="Times New Roman"/>
          <w:color w:val="auto"/>
          <w:sz w:val="28"/>
          <w:szCs w:val="28"/>
          <w:highlight w:val="none"/>
          <w:lang w:eastAsia="zh-CN"/>
        </w:rPr>
        <w:t>相应频率</w:t>
      </w:r>
      <w:r>
        <w:rPr>
          <w:rFonts w:hint="eastAsia" w:cs="Times New Roman"/>
          <w:color w:val="auto"/>
          <w:sz w:val="28"/>
          <w:szCs w:val="28"/>
          <w:highlight w:val="none"/>
          <w:lang w:val="en-US" w:eastAsia="zh-CN"/>
        </w:rPr>
        <w:t>天然河道洪峰流量）</w:t>
      </w:r>
      <w:r>
        <w:rPr>
          <w:rFonts w:hint="default" w:ascii="Times New Roman" w:hAnsi="Times New Roman" w:cs="Times New Roman"/>
          <w:color w:val="auto"/>
          <w:sz w:val="28"/>
          <w:szCs w:val="28"/>
          <w:highlight w:val="none"/>
          <w:lang w:val="en-US" w:eastAsia="zh-CN"/>
        </w:rPr>
        <w:t>。</w:t>
      </w:r>
      <w:r>
        <w:rPr>
          <w:rFonts w:hint="default" w:ascii="Times New Roman" w:hAnsi="Times New Roman" w:eastAsia="仿宋_GB2312" w:cs="Times New Roman"/>
          <w:color w:val="auto"/>
          <w:sz w:val="28"/>
          <w:szCs w:val="28"/>
          <w:highlight w:val="none"/>
        </w:rPr>
        <w:t>本次</w:t>
      </w:r>
      <w:r>
        <w:rPr>
          <w:rFonts w:hint="default" w:ascii="Times New Roman" w:hAnsi="Times New Roman" w:cs="Times New Roman"/>
          <w:color w:val="auto"/>
          <w:sz w:val="28"/>
          <w:szCs w:val="28"/>
          <w:highlight w:val="none"/>
          <w:lang w:eastAsia="zh-CN"/>
        </w:rPr>
        <w:t>水</w:t>
      </w:r>
      <w:r>
        <w:rPr>
          <w:rFonts w:hint="eastAsia" w:cs="Times New Roman"/>
          <w:color w:val="auto"/>
          <w:sz w:val="28"/>
          <w:szCs w:val="28"/>
          <w:highlight w:val="none"/>
          <w:lang w:eastAsia="zh-CN"/>
        </w:rPr>
        <w:t>河道各控制断面</w:t>
      </w:r>
      <w:r>
        <w:rPr>
          <w:rFonts w:hint="default" w:ascii="Times New Roman" w:hAnsi="Times New Roman" w:cs="Times New Roman"/>
          <w:color w:val="auto"/>
          <w:sz w:val="28"/>
          <w:szCs w:val="28"/>
          <w:highlight w:val="none"/>
          <w:lang w:eastAsia="zh-CN"/>
        </w:rPr>
        <w:t>流量</w:t>
      </w:r>
      <w:r>
        <w:rPr>
          <w:rFonts w:hint="default" w:ascii="Times New Roman" w:hAnsi="Times New Roman" w:eastAsia="仿宋_GB2312" w:cs="Times New Roman"/>
          <w:color w:val="auto"/>
          <w:sz w:val="28"/>
          <w:szCs w:val="28"/>
          <w:highlight w:val="none"/>
        </w:rPr>
        <w:t>采用《湖南省暴雨洪水查算手册》（2015修编版）查算河段</w:t>
      </w:r>
      <w:r>
        <w:rPr>
          <w:rFonts w:hint="default" w:ascii="Times New Roman" w:hAnsi="Times New Roman" w:cs="Times New Roman"/>
          <w:color w:val="auto"/>
          <w:sz w:val="28"/>
          <w:szCs w:val="28"/>
          <w:highlight w:val="none"/>
          <w:lang w:eastAsia="zh-CN"/>
        </w:rPr>
        <w:t>各控制断面</w:t>
      </w:r>
      <w:r>
        <w:rPr>
          <w:rFonts w:hint="default" w:ascii="Times New Roman" w:hAnsi="Times New Roman" w:eastAsia="仿宋_GB2312" w:cs="Times New Roman"/>
          <w:color w:val="auto"/>
          <w:sz w:val="28"/>
          <w:szCs w:val="28"/>
          <w:highlight w:val="none"/>
        </w:rPr>
        <w:t>各频率的设计洪峰流量，</w:t>
      </w:r>
      <w:r>
        <w:rPr>
          <w:rFonts w:hint="default" w:ascii="Times New Roman" w:hAnsi="Times New Roman" w:eastAsia="仿宋_GB2312" w:cs="Times New Roman"/>
          <w:color w:val="auto"/>
          <w:sz w:val="28"/>
          <w:szCs w:val="28"/>
          <w:highlight w:val="none"/>
          <w:lang w:val="zh-CN"/>
        </w:rPr>
        <w:t>以下简称《查算手册》。</w:t>
      </w:r>
      <w:r>
        <w:rPr>
          <w:rFonts w:hint="default" w:ascii="Times New Roman" w:hAnsi="Times New Roman" w:cs="Times New Roman"/>
          <w:color w:val="auto"/>
          <w:sz w:val="28"/>
          <w:szCs w:val="28"/>
          <w:highlight w:val="none"/>
          <w:lang w:val="zh-CN"/>
        </w:rPr>
        <w:t>分别采用推理公式法及综合无因次单位线法计算洪峰流量，两值比较取用较大者。</w:t>
      </w:r>
    </w:p>
    <w:p>
      <w:pPr>
        <w:pStyle w:val="7"/>
        <w:spacing w:line="360" w:lineRule="auto"/>
        <w:ind w:firstLine="560"/>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zh-CN"/>
        </w:rPr>
        <w:t>水库下泄流量：根据《祁阳县大江边水库安全鉴定报告》，</w:t>
      </w:r>
      <w:r>
        <w:rPr>
          <w:rFonts w:hint="default" w:ascii="Times New Roman" w:hAnsi="Times New Roman" w:cs="Times New Roman"/>
          <w:color w:val="auto"/>
          <w:sz w:val="28"/>
          <w:szCs w:val="28"/>
          <w:highlight w:val="none"/>
          <w:lang w:val="zh-CN" w:eastAsia="zh-CN"/>
        </w:rPr>
        <w:t>大江边水库</w:t>
      </w:r>
      <w:r>
        <w:rPr>
          <w:rFonts w:hint="default" w:ascii="Times New Roman" w:hAnsi="Times New Roman" w:cs="Times New Roman"/>
          <w:color w:val="auto"/>
          <w:sz w:val="28"/>
          <w:szCs w:val="28"/>
          <w:highlight w:val="none"/>
          <w:lang w:val="en-US" w:eastAsia="zh-CN"/>
        </w:rPr>
        <w:t>10年一遇标准（P=10%）下溢流坝其下泄流量80.4m³/s。</w:t>
      </w:r>
    </w:p>
    <w:p>
      <w:pPr>
        <w:pStyle w:val="7"/>
        <w:spacing w:line="360" w:lineRule="auto"/>
        <w:ind w:firstLine="560"/>
        <w:rPr>
          <w:rFonts w:hint="default" w:ascii="Times New Roman" w:hAnsi="Times New Roman" w:eastAsia="仿宋_GB2312" w:cs="Times New Roman"/>
          <w:color w:val="auto"/>
          <w:sz w:val="28"/>
          <w:szCs w:val="28"/>
          <w:highlight w:val="none"/>
        </w:rPr>
      </w:pPr>
      <w:r>
        <w:rPr>
          <w:rFonts w:hint="default" w:ascii="Times New Roman" w:hAnsi="Times New Roman" w:cs="Times New Roman"/>
          <w:color w:val="auto"/>
          <w:sz w:val="28"/>
          <w:szCs w:val="28"/>
          <w:highlight w:val="none"/>
          <w:lang w:eastAsia="zh-CN"/>
        </w:rPr>
        <w:t>①</w:t>
      </w:r>
      <w:r>
        <w:rPr>
          <w:rFonts w:hint="default" w:ascii="Times New Roman" w:hAnsi="Times New Roman" w:eastAsia="仿宋_GB2312" w:cs="Times New Roman"/>
          <w:color w:val="auto"/>
          <w:sz w:val="28"/>
          <w:szCs w:val="28"/>
          <w:highlight w:val="none"/>
        </w:rPr>
        <w:t>由《查算手册》查算</w:t>
      </w:r>
    </w:p>
    <w:p>
      <w:pPr>
        <w:pStyle w:val="7"/>
        <w:spacing w:line="360" w:lineRule="auto"/>
        <w:ind w:firstLine="56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根据</w:t>
      </w:r>
      <w:r>
        <w:rPr>
          <w:rFonts w:hint="default" w:ascii="Times New Roman" w:hAnsi="Times New Roman" w:cs="Times New Roman"/>
          <w:color w:val="auto"/>
          <w:sz w:val="28"/>
          <w:szCs w:val="28"/>
          <w:highlight w:val="none"/>
          <w:lang w:eastAsia="zh-CN"/>
        </w:rPr>
        <w:t>祁阳县境内昌木套河控制</w:t>
      </w:r>
      <w:r>
        <w:rPr>
          <w:rFonts w:hint="default" w:ascii="Times New Roman" w:hAnsi="Times New Roman" w:eastAsia="仿宋_GB2312" w:cs="Times New Roman"/>
          <w:color w:val="auto"/>
          <w:sz w:val="28"/>
          <w:szCs w:val="28"/>
          <w:highlight w:val="none"/>
        </w:rPr>
        <w:t>断面的地理位置和集雨面积，在《查算手册》上查得该区域属湖南省暴雨一致区第</w:t>
      </w:r>
      <w:r>
        <w:rPr>
          <w:rFonts w:hint="default" w:ascii="Times New Roman" w:hAnsi="Times New Roman" w:cs="Times New Roman"/>
          <w:color w:val="auto"/>
          <w:sz w:val="28"/>
          <w:szCs w:val="28"/>
          <w:highlight w:val="none"/>
          <w:lang w:val="en-US" w:eastAsia="zh-CN"/>
        </w:rPr>
        <w:t>8</w:t>
      </w:r>
      <w:r>
        <w:rPr>
          <w:rFonts w:hint="default" w:ascii="Times New Roman" w:hAnsi="Times New Roman" w:eastAsia="仿宋_GB2312" w:cs="Times New Roman"/>
          <w:color w:val="auto"/>
          <w:sz w:val="28"/>
          <w:szCs w:val="28"/>
          <w:highlight w:val="none"/>
        </w:rPr>
        <w:t>区，产流分区第</w:t>
      </w:r>
      <w:r>
        <w:rPr>
          <w:rFonts w:hint="default" w:ascii="Times New Roman" w:hAnsi="Times New Roman" w:cs="Times New Roman"/>
          <w:color w:val="auto"/>
          <w:sz w:val="28"/>
          <w:szCs w:val="28"/>
          <w:highlight w:val="none"/>
          <w:lang w:eastAsia="zh-CN"/>
        </w:rPr>
        <w:t>Ⅱ</w:t>
      </w:r>
      <w:r>
        <w:rPr>
          <w:rFonts w:hint="default" w:ascii="Times New Roman" w:hAnsi="Times New Roman" w:eastAsia="仿宋_GB2312" w:cs="Times New Roman"/>
          <w:color w:val="auto"/>
          <w:sz w:val="28"/>
          <w:szCs w:val="28"/>
          <w:highlight w:val="none"/>
        </w:rPr>
        <w:t>区（初损I</w:t>
      </w:r>
      <w:r>
        <w:rPr>
          <w:rFonts w:hint="default" w:ascii="Times New Roman" w:hAnsi="Times New Roman" w:eastAsia="仿宋_GB2312" w:cs="Times New Roman"/>
          <w:color w:val="auto"/>
          <w:sz w:val="28"/>
          <w:szCs w:val="28"/>
          <w:highlight w:val="none"/>
          <w:vertAlign w:val="subscript"/>
        </w:rPr>
        <w:t>0</w:t>
      </w:r>
      <w:r>
        <w:rPr>
          <w:rFonts w:hint="default" w:ascii="Times New Roman" w:hAnsi="Times New Roman" w:eastAsia="仿宋_GB2312" w:cs="Times New Roman"/>
          <w:color w:val="auto"/>
          <w:sz w:val="28"/>
          <w:szCs w:val="28"/>
          <w:highlight w:val="none"/>
        </w:rPr>
        <w:t>为3</w:t>
      </w:r>
      <w:r>
        <w:rPr>
          <w:rFonts w:hint="default" w:ascii="Times New Roman" w:hAnsi="Times New Roman" w:cs="Times New Roman"/>
          <w:color w:val="auto"/>
          <w:sz w:val="28"/>
          <w:szCs w:val="28"/>
          <w:highlight w:val="none"/>
          <w:lang w:val="en-US" w:eastAsia="zh-CN"/>
        </w:rPr>
        <w:t>2</w:t>
      </w:r>
      <w:r>
        <w:rPr>
          <w:rFonts w:hint="default" w:ascii="Times New Roman" w:hAnsi="Times New Roman" w:eastAsia="仿宋_GB2312" w:cs="Times New Roman"/>
          <w:color w:val="auto"/>
          <w:sz w:val="28"/>
          <w:szCs w:val="28"/>
          <w:highlight w:val="none"/>
        </w:rPr>
        <w:t>mm）。多年平均最大降雨量H</w:t>
      </w:r>
      <w:r>
        <w:rPr>
          <w:rFonts w:hint="default" w:ascii="Times New Roman" w:hAnsi="Times New Roman" w:eastAsia="仿宋_GB2312" w:cs="Times New Roman"/>
          <w:color w:val="auto"/>
          <w:sz w:val="28"/>
          <w:szCs w:val="28"/>
          <w:highlight w:val="none"/>
          <w:vertAlign w:val="subscript"/>
        </w:rPr>
        <w:t>24</w:t>
      </w:r>
      <w:r>
        <w:rPr>
          <w:rFonts w:hint="default" w:ascii="Times New Roman" w:hAnsi="Times New Roman" w:eastAsia="仿宋_GB2312" w:cs="Times New Roman"/>
          <w:color w:val="auto"/>
          <w:sz w:val="28"/>
          <w:szCs w:val="28"/>
          <w:highlight w:val="none"/>
        </w:rPr>
        <w:t>点为</w:t>
      </w:r>
      <w:r>
        <w:rPr>
          <w:rFonts w:hint="default" w:ascii="Times New Roman" w:hAnsi="Times New Roman" w:cs="Times New Roman"/>
          <w:color w:val="auto"/>
          <w:sz w:val="28"/>
          <w:szCs w:val="28"/>
          <w:highlight w:val="none"/>
          <w:lang w:val="en-US" w:eastAsia="zh-CN"/>
        </w:rPr>
        <w:t>100</w:t>
      </w:r>
      <w:r>
        <w:rPr>
          <w:rFonts w:hint="default" w:ascii="Times New Roman" w:hAnsi="Times New Roman" w:eastAsia="仿宋_GB2312" w:cs="Times New Roman"/>
          <w:color w:val="auto"/>
          <w:sz w:val="28"/>
          <w:szCs w:val="28"/>
          <w:highlight w:val="none"/>
        </w:rPr>
        <w:t>mm，统计参数Cv为</w:t>
      </w:r>
      <w:r>
        <w:rPr>
          <w:rFonts w:hint="default" w:ascii="Times New Roman" w:hAnsi="Times New Roman" w:cs="Times New Roman"/>
          <w:color w:val="auto"/>
          <w:sz w:val="28"/>
          <w:szCs w:val="28"/>
          <w:highlight w:val="none"/>
          <w:lang w:val="en-US" w:eastAsia="zh-CN"/>
        </w:rPr>
        <w:t>0.33</w:t>
      </w:r>
      <w:r>
        <w:rPr>
          <w:rFonts w:hint="default" w:ascii="Times New Roman" w:hAnsi="Times New Roman" w:eastAsia="仿宋_GB2312" w:cs="Times New Roman"/>
          <w:color w:val="auto"/>
          <w:sz w:val="28"/>
          <w:szCs w:val="28"/>
          <w:highlight w:val="none"/>
        </w:rPr>
        <w:t>，Cs为3.5Cv。</w:t>
      </w:r>
    </w:p>
    <w:p>
      <w:pPr>
        <w:pStyle w:val="7"/>
        <w:spacing w:line="360" w:lineRule="auto"/>
        <w:ind w:firstLine="560"/>
        <w:rPr>
          <w:rFonts w:hint="default" w:ascii="Times New Roman" w:hAnsi="Times New Roman" w:eastAsia="仿宋_GB2312" w:cs="Times New Roman"/>
          <w:color w:val="auto"/>
          <w:sz w:val="28"/>
          <w:szCs w:val="28"/>
          <w:highlight w:val="none"/>
        </w:rPr>
      </w:pPr>
      <w:r>
        <w:rPr>
          <w:rFonts w:hint="default" w:ascii="Times New Roman" w:hAnsi="Times New Roman" w:cs="Times New Roman"/>
          <w:color w:val="auto"/>
          <w:sz w:val="28"/>
          <w:szCs w:val="28"/>
          <w:highlight w:val="none"/>
          <w:lang w:eastAsia="zh-CN"/>
        </w:rPr>
        <w:t>②</w:t>
      </w:r>
      <w:r>
        <w:rPr>
          <w:rFonts w:hint="default" w:ascii="Times New Roman" w:hAnsi="Times New Roman" w:eastAsia="仿宋_GB2312" w:cs="Times New Roman"/>
          <w:color w:val="auto"/>
          <w:sz w:val="28"/>
          <w:szCs w:val="28"/>
          <w:highlight w:val="none"/>
        </w:rPr>
        <w:t>暴雨的时程分配</w:t>
      </w:r>
    </w:p>
    <w:p>
      <w:pPr>
        <w:pStyle w:val="7"/>
        <w:spacing w:line="360" w:lineRule="auto"/>
        <w:ind w:firstLine="56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暴雨的时程分配参照《查算手册》推荐的公式计算，其中最大1～6小时暴雨的时程分配公式为：</w:t>
      </w:r>
    </w:p>
    <w:p>
      <w:pPr>
        <w:pStyle w:val="7"/>
        <w:spacing w:line="360" w:lineRule="auto"/>
        <w:ind w:firstLine="56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position w:val="-12"/>
          <w:sz w:val="28"/>
          <w:szCs w:val="28"/>
          <w:highlight w:val="none"/>
        </w:rPr>
        <w:object>
          <v:shape id="_x0000_i1025" o:spt="75" type="#_x0000_t75" style="height:19pt;width:147.05pt;" o:ole="t" filled="f" o:preferrelative="t" stroked="f" coordsize="21600,21600">
            <v:path/>
            <v:fill on="f" focussize="0,0"/>
            <v:stroke on="f"/>
            <v:imagedata r:id="rId26" o:title=""/>
            <o:lock v:ext="edit" aspectratio="t"/>
            <w10:wrap type="none"/>
            <w10:anchorlock/>
          </v:shape>
          <o:OLEObject Type="Embed" ProgID="Equation.3" ShapeID="_x0000_i1025" DrawAspect="Content" ObjectID="_1468075725" r:id="rId25">
            <o:LockedField>false</o:LockedField>
          </o:OLEObject>
        </w:object>
      </w:r>
    </w:p>
    <w:p>
      <w:pPr>
        <w:pStyle w:val="7"/>
        <w:spacing w:line="360" w:lineRule="auto"/>
        <w:ind w:firstLine="56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最大6～24小时暴雨的时程分配公式为：</w:t>
      </w:r>
    </w:p>
    <w:p>
      <w:pPr>
        <w:pStyle w:val="7"/>
        <w:spacing w:line="360" w:lineRule="auto"/>
        <w:ind w:firstLine="56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position w:val="-12"/>
          <w:sz w:val="28"/>
          <w:szCs w:val="28"/>
          <w:highlight w:val="none"/>
        </w:rPr>
        <w:object>
          <v:shape id="_x0000_i1026" o:spt="75" type="#_x0000_t75" style="height:19pt;width:112.05pt;" o:ole="t" filled="f" o:preferrelative="t" stroked="f" coordsize="21600,21600">
            <v:path/>
            <v:fill on="f" focussize="0,0"/>
            <v:stroke on="f"/>
            <v:imagedata r:id="rId28" o:title=""/>
            <o:lock v:ext="edit" aspectratio="t"/>
            <w10:wrap type="none"/>
            <w10:anchorlock/>
          </v:shape>
          <o:OLEObject Type="Embed" ProgID="Equation.3" ShapeID="_x0000_i1026" DrawAspect="Content" ObjectID="_1468075726" r:id="rId27">
            <o:LockedField>false</o:LockedField>
          </o:OLEObject>
        </w:object>
      </w:r>
      <w:r>
        <w:rPr>
          <w:rFonts w:hint="default" w:ascii="Times New Roman" w:hAnsi="Times New Roman" w:eastAsia="仿宋_GB2312" w:cs="Times New Roman"/>
          <w:color w:val="auto"/>
          <w:sz w:val="28"/>
          <w:szCs w:val="28"/>
          <w:highlight w:val="none"/>
        </w:rPr>
        <w:t xml:space="preserve"> </w:t>
      </w:r>
    </w:p>
    <w:p>
      <w:pPr>
        <w:pStyle w:val="7"/>
        <w:spacing w:line="360" w:lineRule="auto"/>
        <w:ind w:firstLine="56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rPr>
        <w:t>上述二式中H</w:t>
      </w:r>
      <w:r>
        <w:rPr>
          <w:rFonts w:hint="default" w:ascii="Times New Roman" w:hAnsi="Times New Roman" w:eastAsia="仿宋_GB2312" w:cs="Times New Roman"/>
          <w:color w:val="auto"/>
          <w:sz w:val="28"/>
          <w:szCs w:val="28"/>
          <w:highlight w:val="none"/>
          <w:vertAlign w:val="subscript"/>
        </w:rPr>
        <w:t>t</w:t>
      </w:r>
      <w:r>
        <w:rPr>
          <w:rFonts w:hint="default" w:ascii="Times New Roman" w:hAnsi="Times New Roman" w:eastAsia="仿宋_GB2312" w:cs="Times New Roman"/>
          <w:color w:val="auto"/>
          <w:sz w:val="28"/>
          <w:szCs w:val="28"/>
          <w:highlight w:val="none"/>
        </w:rPr>
        <w:t>为1～24小时内任一时段的暴雨量，n</w:t>
      </w:r>
      <w:r>
        <w:rPr>
          <w:rFonts w:hint="default" w:ascii="Times New Roman" w:hAnsi="Times New Roman" w:eastAsia="仿宋_GB2312" w:cs="Times New Roman"/>
          <w:color w:val="auto"/>
          <w:sz w:val="28"/>
          <w:szCs w:val="28"/>
          <w:highlight w:val="none"/>
          <w:vertAlign w:val="subscript"/>
        </w:rPr>
        <w:t>2</w:t>
      </w:r>
      <w:r>
        <w:rPr>
          <w:rFonts w:hint="default" w:ascii="Times New Roman" w:hAnsi="Times New Roman" w:eastAsia="仿宋_GB2312" w:cs="Times New Roman"/>
          <w:color w:val="auto"/>
          <w:sz w:val="28"/>
          <w:szCs w:val="28"/>
          <w:highlight w:val="none"/>
        </w:rPr>
        <w:t>及n</w:t>
      </w:r>
      <w:r>
        <w:rPr>
          <w:rFonts w:hint="default" w:ascii="Times New Roman" w:hAnsi="Times New Roman" w:eastAsia="仿宋_GB2312" w:cs="Times New Roman"/>
          <w:color w:val="auto"/>
          <w:sz w:val="28"/>
          <w:szCs w:val="28"/>
          <w:highlight w:val="none"/>
          <w:vertAlign w:val="subscript"/>
        </w:rPr>
        <w:t>3</w:t>
      </w:r>
      <w:r>
        <w:rPr>
          <w:rFonts w:hint="default" w:ascii="Times New Roman" w:hAnsi="Times New Roman" w:eastAsia="仿宋_GB2312" w:cs="Times New Roman"/>
          <w:color w:val="auto"/>
          <w:sz w:val="28"/>
          <w:szCs w:val="28"/>
          <w:highlight w:val="none"/>
        </w:rPr>
        <w:t>是依地理位置、集雨面积及降雨量而变的参数，t是对应H</w:t>
      </w:r>
      <w:r>
        <w:rPr>
          <w:rFonts w:hint="default" w:ascii="Times New Roman" w:hAnsi="Times New Roman" w:eastAsia="仿宋_GB2312" w:cs="Times New Roman"/>
          <w:color w:val="auto"/>
          <w:sz w:val="28"/>
          <w:szCs w:val="28"/>
          <w:highlight w:val="none"/>
          <w:vertAlign w:val="subscript"/>
        </w:rPr>
        <w:t>t</w:t>
      </w:r>
      <w:r>
        <w:rPr>
          <w:rFonts w:hint="default" w:ascii="Times New Roman" w:hAnsi="Times New Roman" w:eastAsia="仿宋_GB2312" w:cs="Times New Roman"/>
          <w:color w:val="auto"/>
          <w:sz w:val="28"/>
          <w:szCs w:val="28"/>
          <w:highlight w:val="none"/>
        </w:rPr>
        <w:t>的时间。设计暴雨的主要参数及成果详见表</w:t>
      </w:r>
      <w:r>
        <w:rPr>
          <w:rFonts w:hint="default" w:ascii="Times New Roman" w:hAnsi="Times New Roman" w:cs="Times New Roman"/>
          <w:color w:val="auto"/>
          <w:sz w:val="28"/>
          <w:szCs w:val="28"/>
          <w:highlight w:val="none"/>
          <w:lang w:val="en-US" w:eastAsia="zh-CN"/>
        </w:rPr>
        <w:t>4.4-</w:t>
      </w:r>
      <w:r>
        <w:rPr>
          <w:rFonts w:hint="eastAsia" w:cs="Times New Roman"/>
          <w:color w:val="auto"/>
          <w:sz w:val="28"/>
          <w:szCs w:val="28"/>
          <w:highlight w:val="none"/>
          <w:lang w:val="en-US" w:eastAsia="zh-CN"/>
        </w:rPr>
        <w:t>4</w:t>
      </w:r>
      <w:r>
        <w:rPr>
          <w:rFonts w:hint="default" w:ascii="Times New Roman" w:hAnsi="Times New Roman" w:cs="Times New Roman"/>
          <w:color w:val="auto"/>
          <w:sz w:val="28"/>
          <w:szCs w:val="28"/>
          <w:highlight w:val="none"/>
          <w:lang w:val="en-US" w:eastAsia="zh-CN"/>
        </w:rPr>
        <w:t>.</w:t>
      </w:r>
    </w:p>
    <w:p>
      <w:pPr>
        <w:pStyle w:val="7"/>
        <w:spacing w:line="360" w:lineRule="auto"/>
        <w:ind w:firstLine="560"/>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③列表计算设计暴雨时程分配，将《查算手册》表三概化雨型时程分配的百分数分配与对应时段栏内，即可算出二十四小时暴雨时程分配如下列表4.4-</w:t>
      </w:r>
      <w:r>
        <w:rPr>
          <w:rFonts w:hint="eastAsia" w:cs="Times New Roman"/>
          <w:color w:val="auto"/>
          <w:sz w:val="28"/>
          <w:szCs w:val="28"/>
          <w:highlight w:val="none"/>
          <w:lang w:val="en-US" w:eastAsia="zh-CN"/>
        </w:rPr>
        <w:t>5</w:t>
      </w:r>
      <w:r>
        <w:rPr>
          <w:rFonts w:hint="default" w:ascii="Times New Roman" w:hAnsi="Times New Roman" w:cs="Times New Roman"/>
          <w:color w:val="auto"/>
          <w:sz w:val="28"/>
          <w:szCs w:val="28"/>
          <w:highlight w:val="none"/>
          <w:lang w:val="en-US" w:eastAsia="zh-CN"/>
        </w:rPr>
        <w:t>，推理公式洪水过程线成果表洪水4.4-</w:t>
      </w:r>
      <w:r>
        <w:rPr>
          <w:rFonts w:hint="eastAsia" w:cs="Times New Roman"/>
          <w:color w:val="auto"/>
          <w:sz w:val="28"/>
          <w:szCs w:val="28"/>
          <w:highlight w:val="none"/>
          <w:lang w:val="en-US" w:eastAsia="zh-CN"/>
        </w:rPr>
        <w:t>6</w:t>
      </w:r>
      <w:r>
        <w:rPr>
          <w:rFonts w:hint="default" w:ascii="Times New Roman" w:hAnsi="Times New Roman" w:cs="Times New Roman"/>
          <w:color w:val="auto"/>
          <w:sz w:val="28"/>
          <w:szCs w:val="28"/>
          <w:highlight w:val="none"/>
          <w:lang w:val="en-US" w:eastAsia="zh-CN"/>
        </w:rPr>
        <w:t>。</w:t>
      </w:r>
      <w:r>
        <w:rPr>
          <w:rFonts w:hint="default" w:ascii="Times New Roman" w:hAnsi="Times New Roman" w:cs="Times New Roman"/>
          <w:color w:val="auto"/>
          <w:sz w:val="28"/>
          <w:szCs w:val="28"/>
          <w:highlight w:val="none"/>
          <w:lang w:eastAsia="zh-CN"/>
        </w:rPr>
        <w:t>单位线法</w:t>
      </w:r>
      <w:r>
        <w:rPr>
          <w:rFonts w:hint="default" w:ascii="Times New Roman" w:hAnsi="Times New Roman" w:cs="Times New Roman"/>
          <w:color w:val="auto"/>
          <w:sz w:val="28"/>
          <w:szCs w:val="28"/>
          <w:highlight w:val="none"/>
          <w:lang w:val="zh-CN" w:eastAsia="zh-CN"/>
        </w:rPr>
        <w:t>设计洪水过程线计算表</w:t>
      </w:r>
      <w:r>
        <w:rPr>
          <w:rFonts w:hint="default" w:ascii="Times New Roman" w:hAnsi="Times New Roman" w:cs="Times New Roman"/>
          <w:color w:val="auto"/>
          <w:sz w:val="28"/>
          <w:szCs w:val="28"/>
          <w:highlight w:val="none"/>
          <w:lang w:val="en-US" w:eastAsia="zh-CN"/>
        </w:rPr>
        <w:t>4.4-</w:t>
      </w:r>
      <w:r>
        <w:rPr>
          <w:rFonts w:hint="eastAsia" w:cs="Times New Roman"/>
          <w:color w:val="auto"/>
          <w:sz w:val="28"/>
          <w:szCs w:val="28"/>
          <w:highlight w:val="none"/>
          <w:lang w:val="en-US" w:eastAsia="zh-CN"/>
        </w:rPr>
        <w:t>7</w:t>
      </w:r>
      <w:r>
        <w:rPr>
          <w:rFonts w:hint="default" w:ascii="Times New Roman" w:hAnsi="Times New Roman" w:cs="Times New Roman"/>
          <w:color w:val="auto"/>
          <w:sz w:val="28"/>
          <w:szCs w:val="28"/>
          <w:highlight w:val="none"/>
          <w:lang w:val="en-US" w:eastAsia="zh-CN"/>
        </w:rPr>
        <w:t>。</w:t>
      </w:r>
    </w:p>
    <w:p>
      <w:pPr>
        <w:pStyle w:val="7"/>
        <w:spacing w:line="360" w:lineRule="auto"/>
        <w:ind w:firstLine="560"/>
        <w:rPr>
          <w:rFonts w:hint="default" w:ascii="Times New Roman" w:hAnsi="Times New Roman" w:cs="Times New Roman"/>
          <w:color w:val="auto"/>
          <w:sz w:val="28"/>
          <w:szCs w:val="28"/>
          <w:highlight w:val="none"/>
          <w:lang w:val="en-US" w:eastAsia="zh-CN"/>
        </w:rPr>
        <w:sectPr>
          <w:footerReference r:id="rId12" w:type="first"/>
          <w:footerReference r:id="rId11" w:type="default"/>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rtlGutter w:val="0"/>
          <w:docGrid w:linePitch="360" w:charSpace="0"/>
        </w:sectPr>
      </w:pP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highlight w:val="none"/>
          <w:lang w:val="en-US" w:eastAsia="zh-CN" w:bidi="zh-CN"/>
        </w:rPr>
      </w:pPr>
      <w:r>
        <w:rPr>
          <w:rFonts w:hint="default" w:ascii="Times New Roman" w:hAnsi="Times New Roman" w:eastAsia="仿宋_GB2312" w:cs="Times New Roman"/>
          <w:b/>
          <w:bCs/>
          <w:color w:val="auto"/>
          <w:sz w:val="24"/>
          <w:szCs w:val="24"/>
          <w:highlight w:val="none"/>
          <w:lang w:val="en-US" w:eastAsia="zh-CN" w:bidi="zh-CN"/>
        </w:rPr>
        <w:t>表4.4-</w:t>
      </w:r>
      <w:r>
        <w:rPr>
          <w:rFonts w:hint="eastAsia" w:eastAsia="仿宋_GB2312" w:cs="Times New Roman"/>
          <w:b/>
          <w:bCs/>
          <w:color w:val="auto"/>
          <w:sz w:val="24"/>
          <w:szCs w:val="24"/>
          <w:highlight w:val="none"/>
          <w:lang w:val="en-US" w:eastAsia="zh-CN" w:bidi="zh-CN"/>
        </w:rPr>
        <w:t>4</w:t>
      </w:r>
      <w:r>
        <w:rPr>
          <w:rFonts w:hint="default" w:ascii="Times New Roman" w:hAnsi="Times New Roman" w:eastAsia="仿宋_GB2312" w:cs="Times New Roman"/>
          <w:b/>
          <w:bCs/>
          <w:color w:val="auto"/>
          <w:sz w:val="24"/>
          <w:szCs w:val="24"/>
          <w:highlight w:val="none"/>
          <w:lang w:val="en-US" w:eastAsia="zh-CN" w:bidi="zh-CN"/>
        </w:rPr>
        <w:t xml:space="preserve">                     </w:t>
      </w:r>
      <w:r>
        <w:rPr>
          <w:rFonts w:hint="eastAsia" w:ascii="Times New Roman" w:hAnsi="Times New Roman" w:eastAsia="仿宋_GB2312" w:cs="Times New Roman"/>
          <w:b/>
          <w:bCs/>
          <w:color w:val="auto"/>
          <w:sz w:val="24"/>
          <w:szCs w:val="24"/>
          <w:highlight w:val="none"/>
          <w:lang w:val="en-US" w:eastAsia="zh-CN" w:bidi="zh-CN"/>
        </w:rPr>
        <w:t xml:space="preserve">                                               </w:t>
      </w:r>
      <w:r>
        <w:rPr>
          <w:rFonts w:hint="default" w:ascii="Times New Roman" w:hAnsi="Times New Roman" w:eastAsia="仿宋_GB2312" w:cs="Times New Roman"/>
          <w:b/>
          <w:bCs/>
          <w:color w:val="auto"/>
          <w:sz w:val="24"/>
          <w:szCs w:val="24"/>
          <w:highlight w:val="none"/>
          <w:lang w:val="en-US" w:eastAsia="zh-CN" w:bidi="zh-CN"/>
        </w:rPr>
        <w:t xml:space="preserve">  昌木套河各控制断面设计暴雨参数及成果表</w:t>
      </w:r>
    </w:p>
    <w:tbl>
      <w:tblPr>
        <w:tblStyle w:val="16"/>
        <w:tblW w:w="1329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156"/>
        <w:gridCol w:w="890"/>
        <w:gridCol w:w="1023"/>
        <w:gridCol w:w="1022"/>
        <w:gridCol w:w="1024"/>
        <w:gridCol w:w="1022"/>
        <w:gridCol w:w="1024"/>
        <w:gridCol w:w="1023"/>
        <w:gridCol w:w="1022"/>
        <w:gridCol w:w="1022"/>
        <w:gridCol w:w="1024"/>
        <w:gridCol w:w="1022"/>
        <w:gridCol w:w="10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控制断面</w:t>
            </w:r>
          </w:p>
        </w:tc>
        <w:tc>
          <w:tcPr>
            <w:tcW w:w="1913" w:type="dxa"/>
            <w:gridSpan w:val="2"/>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昌木套河口K0+0</w:t>
            </w:r>
            <w:r>
              <w:rPr>
                <w:rFonts w:hint="default" w:ascii="Times New Roman" w:hAnsi="Times New Roman" w:eastAsia="仿宋_GB2312" w:cs="Times New Roman"/>
                <w:color w:val="auto"/>
                <w:sz w:val="18"/>
                <w:szCs w:val="18"/>
                <w:highlight w:val="none"/>
                <w:lang w:val="en-US" w:eastAsia="zh-CN"/>
              </w:rPr>
              <w:t>00</w:t>
            </w:r>
          </w:p>
        </w:tc>
        <w:tc>
          <w:tcPr>
            <w:tcW w:w="2046" w:type="dxa"/>
            <w:gridSpan w:val="2"/>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梓山水K7+500</w:t>
            </w:r>
          </w:p>
        </w:tc>
        <w:tc>
          <w:tcPr>
            <w:tcW w:w="2046" w:type="dxa"/>
            <w:gridSpan w:val="2"/>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八妙水K8+800</w:t>
            </w:r>
          </w:p>
        </w:tc>
        <w:tc>
          <w:tcPr>
            <w:tcW w:w="2045" w:type="dxa"/>
            <w:gridSpan w:val="2"/>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大江边水库大坝</w:t>
            </w:r>
          </w:p>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K15+500</w:t>
            </w:r>
          </w:p>
        </w:tc>
        <w:tc>
          <w:tcPr>
            <w:tcW w:w="2046" w:type="dxa"/>
            <w:gridSpan w:val="2"/>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赵家棚水K22+000</w:t>
            </w:r>
          </w:p>
        </w:tc>
        <w:tc>
          <w:tcPr>
            <w:tcW w:w="2046" w:type="dxa"/>
            <w:gridSpan w:val="2"/>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黄沙水K28+950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tcBorders>
              <w:tl2br w:val="single" w:color="auto" w:sz="6" w:space="0"/>
            </w:tcBorders>
            <w:vAlign w:val="center"/>
          </w:tcPr>
          <w:p>
            <w:pPr>
              <w:pStyle w:val="268"/>
              <w:jc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P%</w:t>
            </w:r>
          </w:p>
          <w:p>
            <w:pPr>
              <w:pStyle w:val="268"/>
              <w:ind w:firstLine="180" w:firstLineChars="100"/>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项目</w:t>
            </w:r>
          </w:p>
        </w:tc>
        <w:tc>
          <w:tcPr>
            <w:tcW w:w="890"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10</w:t>
            </w:r>
          </w:p>
        </w:tc>
        <w:tc>
          <w:tcPr>
            <w:tcW w:w="1023" w:type="dxa"/>
            <w:vAlign w:val="center"/>
          </w:tcPr>
          <w:p>
            <w:pPr>
              <w:pStyle w:val="268"/>
              <w:jc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备 注</w:t>
            </w:r>
          </w:p>
        </w:tc>
        <w:tc>
          <w:tcPr>
            <w:tcW w:w="1022" w:type="dxa"/>
            <w:vAlign w:val="center"/>
          </w:tcPr>
          <w:p>
            <w:pPr>
              <w:pStyle w:val="268"/>
              <w:jc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lang w:val="en-US" w:eastAsia="zh-CN"/>
              </w:rPr>
              <w:t>10</w:t>
            </w:r>
          </w:p>
        </w:tc>
        <w:tc>
          <w:tcPr>
            <w:tcW w:w="1024" w:type="dxa"/>
            <w:vAlign w:val="center"/>
          </w:tcPr>
          <w:p>
            <w:pPr>
              <w:pStyle w:val="268"/>
              <w:jc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备 注</w:t>
            </w:r>
          </w:p>
        </w:tc>
        <w:tc>
          <w:tcPr>
            <w:tcW w:w="1022" w:type="dxa"/>
            <w:vAlign w:val="center"/>
          </w:tcPr>
          <w:p>
            <w:pPr>
              <w:pStyle w:val="268"/>
              <w:jc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lang w:val="en-US" w:eastAsia="zh-CN"/>
              </w:rPr>
              <w:t>10</w:t>
            </w:r>
          </w:p>
        </w:tc>
        <w:tc>
          <w:tcPr>
            <w:tcW w:w="1024" w:type="dxa"/>
            <w:vAlign w:val="center"/>
          </w:tcPr>
          <w:p>
            <w:pPr>
              <w:pStyle w:val="268"/>
              <w:jc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备 注</w:t>
            </w:r>
          </w:p>
        </w:tc>
        <w:tc>
          <w:tcPr>
            <w:tcW w:w="1023" w:type="dxa"/>
            <w:vAlign w:val="center"/>
          </w:tcPr>
          <w:p>
            <w:pPr>
              <w:pStyle w:val="268"/>
              <w:jc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lang w:val="en-US" w:eastAsia="zh-CN"/>
              </w:rPr>
              <w:t>10</w:t>
            </w:r>
          </w:p>
        </w:tc>
        <w:tc>
          <w:tcPr>
            <w:tcW w:w="1022" w:type="dxa"/>
            <w:vAlign w:val="center"/>
          </w:tcPr>
          <w:p>
            <w:pPr>
              <w:pStyle w:val="268"/>
              <w:jc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备 注</w:t>
            </w:r>
          </w:p>
        </w:tc>
        <w:tc>
          <w:tcPr>
            <w:tcW w:w="1022" w:type="dxa"/>
            <w:vAlign w:val="center"/>
          </w:tcPr>
          <w:p>
            <w:pPr>
              <w:pStyle w:val="268"/>
              <w:jc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lang w:val="en-US" w:eastAsia="zh-CN"/>
              </w:rPr>
              <w:t>10</w:t>
            </w:r>
          </w:p>
        </w:tc>
        <w:tc>
          <w:tcPr>
            <w:tcW w:w="1024" w:type="dxa"/>
            <w:vAlign w:val="center"/>
          </w:tcPr>
          <w:p>
            <w:pPr>
              <w:pStyle w:val="268"/>
              <w:jc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备 注</w:t>
            </w:r>
          </w:p>
        </w:tc>
        <w:tc>
          <w:tcPr>
            <w:tcW w:w="1022" w:type="dxa"/>
            <w:vAlign w:val="center"/>
          </w:tcPr>
          <w:p>
            <w:pPr>
              <w:pStyle w:val="268"/>
              <w:jc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lang w:val="en-US" w:eastAsia="zh-CN"/>
              </w:rPr>
              <w:t>10</w:t>
            </w:r>
          </w:p>
        </w:tc>
        <w:tc>
          <w:tcPr>
            <w:tcW w:w="1024" w:type="dxa"/>
            <w:vAlign w:val="center"/>
          </w:tcPr>
          <w:p>
            <w:pPr>
              <w:pStyle w:val="268"/>
              <w:jc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备 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K</w:t>
            </w:r>
            <w:r>
              <w:rPr>
                <w:rFonts w:hint="default" w:ascii="Times New Roman" w:hAnsi="Times New Roman" w:eastAsia="仿宋_GB2312" w:cs="Times New Roman"/>
                <w:color w:val="auto"/>
                <w:sz w:val="18"/>
                <w:szCs w:val="18"/>
                <w:highlight w:val="none"/>
                <w:vertAlign w:val="subscript"/>
              </w:rPr>
              <w:t>P</w:t>
            </w:r>
          </w:p>
        </w:tc>
        <w:tc>
          <w:tcPr>
            <w:tcW w:w="890"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1.442</w:t>
            </w:r>
          </w:p>
        </w:tc>
        <w:tc>
          <w:tcPr>
            <w:tcW w:w="1023" w:type="dxa"/>
            <w:vMerge w:val="restart"/>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1.流域特征</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F=197k㎡</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L=4</w:t>
            </w:r>
            <w:r>
              <w:rPr>
                <w:rFonts w:hint="eastAsia" w:eastAsia="仿宋_GB2312" w:cs="Times New Roman"/>
                <w:color w:val="auto"/>
                <w:sz w:val="18"/>
                <w:szCs w:val="18"/>
                <w:highlight w:val="none"/>
                <w:lang w:val="en-US" w:eastAsia="zh-CN"/>
              </w:rPr>
              <w:t>5</w:t>
            </w:r>
            <w:r>
              <w:rPr>
                <w:rFonts w:hint="default" w:ascii="Times New Roman" w:hAnsi="Times New Roman" w:eastAsia="仿宋_GB2312" w:cs="Times New Roman"/>
                <w:color w:val="auto"/>
                <w:sz w:val="18"/>
                <w:szCs w:val="18"/>
                <w:highlight w:val="none"/>
                <w:lang w:val="en-US" w:eastAsia="zh-CN"/>
              </w:rPr>
              <w:t>km</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J=9.1‰</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2.统计参数</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CV=0.33</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CS=3.5CV</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3.点面关系数</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α=0.903.初损</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I0=32mm</w:t>
            </w: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1.442</w:t>
            </w:r>
          </w:p>
        </w:tc>
        <w:tc>
          <w:tcPr>
            <w:tcW w:w="1024" w:type="dxa"/>
            <w:vMerge w:val="restart"/>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1.流域特征</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F=161k㎡</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L=34.5km</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J=14.3‰</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2.统计参数</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CV=0.33</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CS=3.5CV</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3.点面关系数</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α=0.914初损</w:t>
            </w:r>
          </w:p>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en-US" w:eastAsia="zh-CN"/>
              </w:rPr>
              <w:t>I0=32mm</w:t>
            </w: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1.442</w:t>
            </w:r>
          </w:p>
        </w:tc>
        <w:tc>
          <w:tcPr>
            <w:tcW w:w="1024" w:type="dxa"/>
            <w:vMerge w:val="restart"/>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1.流域特征</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F=130k㎡</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L=33.2km</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J=14.9‰</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2.统计参数</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CV=0.33</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CS=3.5CV</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3.点面关系数</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α=0.925.初损</w:t>
            </w:r>
          </w:p>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en-US" w:eastAsia="zh-CN"/>
              </w:rPr>
              <w:t>I0=32mm</w:t>
            </w:r>
          </w:p>
        </w:tc>
        <w:tc>
          <w:tcPr>
            <w:tcW w:w="1023"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1.442</w:t>
            </w:r>
          </w:p>
        </w:tc>
        <w:tc>
          <w:tcPr>
            <w:tcW w:w="1022" w:type="dxa"/>
            <w:vMerge w:val="restart"/>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1.流域特征</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F=</w:t>
            </w:r>
            <w:r>
              <w:rPr>
                <w:rFonts w:hint="default" w:ascii="Times New Roman" w:hAnsi="Times New Roman" w:eastAsia="仿宋_GB2312" w:cs="Times New Roman"/>
                <w:color w:val="auto"/>
                <w:sz w:val="18"/>
                <w:szCs w:val="18"/>
                <w:highlight w:val="none"/>
                <w:lang w:val="zh-CN" w:eastAsia="zh-CN"/>
              </w:rPr>
              <w:t>117.9k㎡</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L=</w:t>
            </w:r>
            <w:r>
              <w:rPr>
                <w:rFonts w:hint="default" w:ascii="Times New Roman" w:hAnsi="Times New Roman" w:eastAsia="仿宋_GB2312" w:cs="Times New Roman"/>
                <w:color w:val="auto"/>
                <w:sz w:val="18"/>
                <w:szCs w:val="18"/>
                <w:highlight w:val="none"/>
                <w:lang w:val="zh-CN" w:eastAsia="zh-CN"/>
              </w:rPr>
              <w:t>26.5km</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J=15.7‰</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2.统计参数</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CV=0.33</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CS=3.5CV</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3.点面关系数</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α=0.930.初损</w:t>
            </w:r>
          </w:p>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en-US" w:eastAsia="zh-CN"/>
              </w:rPr>
              <w:t>I0=32mm</w:t>
            </w: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1.442</w:t>
            </w:r>
          </w:p>
        </w:tc>
        <w:tc>
          <w:tcPr>
            <w:tcW w:w="1024" w:type="dxa"/>
            <w:vMerge w:val="restart"/>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1.流域特征</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F=74k㎡</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L=20km</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J=19.7‰</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2.统计参数</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CV=0.33</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CS=3.5CV</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3.点面关系数</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α=0.948.初损</w:t>
            </w:r>
          </w:p>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en-US" w:eastAsia="zh-CN"/>
              </w:rPr>
              <w:t>I0=32mm</w:t>
            </w: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1.442</w:t>
            </w:r>
          </w:p>
        </w:tc>
        <w:tc>
          <w:tcPr>
            <w:tcW w:w="1024" w:type="dxa"/>
            <w:vMerge w:val="restart"/>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1.流域特征</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F=4</w:t>
            </w:r>
            <w:r>
              <w:rPr>
                <w:rFonts w:hint="eastAsia" w:eastAsia="仿宋_GB2312" w:cs="Times New Roman"/>
                <w:color w:val="auto"/>
                <w:sz w:val="18"/>
                <w:szCs w:val="18"/>
                <w:highlight w:val="none"/>
                <w:lang w:val="en-US" w:eastAsia="zh-CN"/>
              </w:rPr>
              <w:t>5</w:t>
            </w:r>
            <w:r>
              <w:rPr>
                <w:rFonts w:hint="default" w:ascii="Times New Roman" w:hAnsi="Times New Roman" w:eastAsia="仿宋_GB2312" w:cs="Times New Roman"/>
                <w:color w:val="auto"/>
                <w:sz w:val="18"/>
                <w:szCs w:val="18"/>
                <w:highlight w:val="none"/>
                <w:lang w:val="en-US" w:eastAsia="zh-CN"/>
              </w:rPr>
              <w:t>k㎡</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L=13.05km</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J=27.4‰</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2.统计参数</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eastAsia="zh-CN"/>
              </w:rPr>
              <w:t>CV=0.</w:t>
            </w:r>
            <w:r>
              <w:rPr>
                <w:rFonts w:hint="default" w:ascii="Times New Roman" w:hAnsi="Times New Roman" w:eastAsia="仿宋_GB2312" w:cs="Times New Roman"/>
                <w:color w:val="auto"/>
                <w:sz w:val="18"/>
                <w:szCs w:val="18"/>
                <w:highlight w:val="none"/>
                <w:lang w:val="en-US" w:eastAsia="zh-CN"/>
              </w:rPr>
              <w:t>33</w:t>
            </w:r>
          </w:p>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CS=3.5CV</w:t>
            </w:r>
          </w:p>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3.点面关系数</w:t>
            </w:r>
          </w:p>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α=0.</w:t>
            </w:r>
            <w:r>
              <w:rPr>
                <w:rFonts w:hint="default" w:ascii="Times New Roman" w:hAnsi="Times New Roman" w:eastAsia="仿宋_GB2312" w:cs="Times New Roman"/>
                <w:color w:val="auto"/>
                <w:sz w:val="18"/>
                <w:szCs w:val="18"/>
                <w:highlight w:val="none"/>
                <w:lang w:val="en-US" w:eastAsia="zh-CN"/>
              </w:rPr>
              <w:t>967</w:t>
            </w:r>
            <w:r>
              <w:rPr>
                <w:rFonts w:hint="default" w:ascii="Times New Roman" w:hAnsi="Times New Roman" w:eastAsia="仿宋_GB2312" w:cs="Times New Roman"/>
                <w:color w:val="auto"/>
                <w:sz w:val="18"/>
                <w:szCs w:val="18"/>
                <w:highlight w:val="none"/>
                <w:lang w:eastAsia="zh-CN"/>
              </w:rPr>
              <w:t>.初损</w:t>
            </w:r>
          </w:p>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eastAsia="zh-CN"/>
              </w:rPr>
              <w:t>I0=3</w:t>
            </w:r>
            <w:r>
              <w:rPr>
                <w:rFonts w:hint="default" w:ascii="Times New Roman" w:hAnsi="Times New Roman" w:eastAsia="仿宋_GB2312" w:cs="Times New Roman"/>
                <w:color w:val="auto"/>
                <w:sz w:val="18"/>
                <w:szCs w:val="18"/>
                <w:highlight w:val="none"/>
                <w:lang w:val="en-US" w:eastAsia="zh-CN"/>
              </w:rPr>
              <w:t>2</w:t>
            </w:r>
            <w:r>
              <w:rPr>
                <w:rFonts w:hint="default" w:ascii="Times New Roman" w:hAnsi="Times New Roman" w:eastAsia="仿宋_GB2312" w:cs="Times New Roman"/>
                <w:color w:val="auto"/>
                <w:sz w:val="18"/>
                <w:szCs w:val="18"/>
                <w:highlight w:val="none"/>
                <w:lang w:eastAsia="zh-CN"/>
              </w:rPr>
              <w:t>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H</w:t>
            </w:r>
            <w:r>
              <w:rPr>
                <w:rFonts w:hint="default" w:ascii="Times New Roman" w:hAnsi="Times New Roman" w:eastAsia="仿宋_GB2312" w:cs="Times New Roman"/>
                <w:color w:val="auto"/>
                <w:sz w:val="18"/>
                <w:szCs w:val="18"/>
                <w:highlight w:val="none"/>
                <w:vertAlign w:val="subscript"/>
              </w:rPr>
              <w:t>24点</w:t>
            </w:r>
            <w:r>
              <w:rPr>
                <w:rFonts w:hint="default" w:ascii="Times New Roman" w:hAnsi="Times New Roman" w:eastAsia="仿宋_GB2312" w:cs="Times New Roman"/>
                <w:color w:val="auto"/>
                <w:sz w:val="18"/>
                <w:szCs w:val="18"/>
                <w:highlight w:val="none"/>
              </w:rPr>
              <w:t>(mm)</w:t>
            </w:r>
          </w:p>
        </w:tc>
        <w:tc>
          <w:tcPr>
            <w:tcW w:w="890"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144.246</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rPr>
              <w:t>144.246</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rPr>
              <w:t>144.246</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3"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144.246</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144.246</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144.246</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H</w:t>
            </w:r>
            <w:r>
              <w:rPr>
                <w:rFonts w:hint="default" w:ascii="Times New Roman" w:hAnsi="Times New Roman" w:eastAsia="仿宋_GB2312" w:cs="Times New Roman"/>
                <w:color w:val="auto"/>
                <w:sz w:val="18"/>
                <w:szCs w:val="18"/>
                <w:highlight w:val="none"/>
                <w:vertAlign w:val="subscript"/>
              </w:rPr>
              <w:t>24面</w:t>
            </w:r>
            <w:r>
              <w:rPr>
                <w:rFonts w:hint="default" w:ascii="Times New Roman" w:hAnsi="Times New Roman" w:eastAsia="仿宋_GB2312" w:cs="Times New Roman"/>
                <w:color w:val="auto"/>
                <w:sz w:val="18"/>
                <w:szCs w:val="18"/>
                <w:highlight w:val="none"/>
              </w:rPr>
              <w:t>(mm)</w:t>
            </w:r>
          </w:p>
        </w:tc>
        <w:tc>
          <w:tcPr>
            <w:tcW w:w="890"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130.221</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rPr>
              <w:t>131.828</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rPr>
              <w:t>133.428</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3"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134.084</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136.705</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139.434</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n</w:t>
            </w:r>
            <w:r>
              <w:rPr>
                <w:rFonts w:hint="default" w:ascii="Times New Roman" w:hAnsi="Times New Roman" w:eastAsia="仿宋_GB2312" w:cs="Times New Roman"/>
                <w:color w:val="auto"/>
                <w:sz w:val="18"/>
                <w:szCs w:val="18"/>
                <w:highlight w:val="none"/>
                <w:vertAlign w:val="subscript"/>
              </w:rPr>
              <w:t>2</w:t>
            </w:r>
          </w:p>
        </w:tc>
        <w:tc>
          <w:tcPr>
            <w:tcW w:w="890"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0.703</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rPr>
              <w:t>0.705</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rPr>
              <w:t>0.706</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3"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0.707</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0.710</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0.712</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n</w:t>
            </w:r>
            <w:r>
              <w:rPr>
                <w:rFonts w:hint="default" w:ascii="Times New Roman" w:hAnsi="Times New Roman" w:eastAsia="仿宋_GB2312" w:cs="Times New Roman"/>
                <w:color w:val="auto"/>
                <w:sz w:val="18"/>
                <w:szCs w:val="18"/>
                <w:highlight w:val="none"/>
                <w:vertAlign w:val="subscript"/>
              </w:rPr>
              <w:t>3</w:t>
            </w:r>
          </w:p>
        </w:tc>
        <w:tc>
          <w:tcPr>
            <w:tcW w:w="890"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0.774</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rPr>
              <w:t>0.776</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rPr>
              <w:t>0.777</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3"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0.777</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0.779</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0.780</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H</w:t>
            </w:r>
            <w:r>
              <w:rPr>
                <w:rFonts w:hint="default" w:ascii="Times New Roman" w:hAnsi="Times New Roman" w:eastAsia="仿宋_GB2312" w:cs="Times New Roman"/>
                <w:color w:val="auto"/>
                <w:sz w:val="18"/>
                <w:szCs w:val="18"/>
                <w:highlight w:val="none"/>
                <w:vertAlign w:val="subscript"/>
              </w:rPr>
              <w:t>1</w:t>
            </w:r>
            <w:r>
              <w:rPr>
                <w:rFonts w:hint="default" w:ascii="Times New Roman" w:hAnsi="Times New Roman" w:eastAsia="仿宋_GB2312" w:cs="Times New Roman"/>
                <w:color w:val="auto"/>
                <w:sz w:val="18"/>
                <w:szCs w:val="18"/>
                <w:highlight w:val="none"/>
              </w:rPr>
              <w:t>(mm)</w:t>
            </w:r>
          </w:p>
        </w:tc>
        <w:tc>
          <w:tcPr>
            <w:tcW w:w="890"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55.869</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rPr>
              <w:t>56.886</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rPr>
              <w:t>57.866</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3"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58.267</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59.846</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61.324</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b/>
                <w:bCs/>
                <w:color w:val="auto"/>
                <w:sz w:val="18"/>
                <w:szCs w:val="18"/>
                <w:highlight w:val="none"/>
              </w:rPr>
            </w:pPr>
            <w:r>
              <w:rPr>
                <w:rFonts w:hint="default" w:ascii="Times New Roman" w:hAnsi="Times New Roman" w:eastAsia="仿宋_GB2312" w:cs="Times New Roman"/>
                <w:color w:val="auto"/>
                <w:sz w:val="18"/>
                <w:szCs w:val="18"/>
                <w:highlight w:val="none"/>
              </w:rPr>
              <w:t>H</w:t>
            </w:r>
            <w:r>
              <w:rPr>
                <w:rFonts w:hint="default" w:ascii="Times New Roman" w:hAnsi="Times New Roman" w:eastAsia="仿宋_GB2312" w:cs="Times New Roman"/>
                <w:color w:val="auto"/>
                <w:sz w:val="18"/>
                <w:szCs w:val="18"/>
                <w:highlight w:val="none"/>
                <w:vertAlign w:val="subscript"/>
              </w:rPr>
              <w:t>3</w:t>
            </w:r>
            <w:r>
              <w:rPr>
                <w:rFonts w:hint="default" w:ascii="Times New Roman" w:hAnsi="Times New Roman" w:eastAsia="仿宋_GB2312" w:cs="Times New Roman"/>
                <w:color w:val="auto"/>
                <w:sz w:val="18"/>
                <w:szCs w:val="18"/>
                <w:highlight w:val="none"/>
              </w:rPr>
              <w:t>(mm)</w:t>
            </w:r>
          </w:p>
        </w:tc>
        <w:tc>
          <w:tcPr>
            <w:tcW w:w="890"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77.461</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rPr>
              <w:t>78.693</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rPr>
              <w:t>79.890</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3"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80.380</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82.312</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84.193</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color w:val="auto"/>
                <w:sz w:val="18"/>
                <w:szCs w:val="18"/>
                <w:highlight w:val="none"/>
              </w:rPr>
              <w:t>H</w:t>
            </w:r>
            <w:r>
              <w:rPr>
                <w:rFonts w:hint="default" w:ascii="Times New Roman" w:hAnsi="Times New Roman" w:eastAsia="仿宋_GB2312" w:cs="Times New Roman"/>
                <w:color w:val="auto"/>
                <w:sz w:val="18"/>
                <w:szCs w:val="18"/>
                <w:highlight w:val="none"/>
                <w:vertAlign w:val="subscript"/>
              </w:rPr>
              <w:t>6</w:t>
            </w:r>
            <w:r>
              <w:rPr>
                <w:rFonts w:hint="default" w:ascii="Times New Roman" w:hAnsi="Times New Roman" w:eastAsia="仿宋_GB2312" w:cs="Times New Roman"/>
                <w:color w:val="auto"/>
                <w:sz w:val="18"/>
                <w:szCs w:val="18"/>
                <w:highlight w:val="none"/>
              </w:rPr>
              <w:t>(mm)</w:t>
            </w:r>
          </w:p>
        </w:tc>
        <w:tc>
          <w:tcPr>
            <w:tcW w:w="890"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95.198</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rPr>
              <w:t>96.573</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rPr>
              <w:t>97.920</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3"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98.470</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100.647</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102.831</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b w:val="0"/>
                <w:bCs w:val="0"/>
                <w:color w:val="auto"/>
                <w:kern w:val="0"/>
                <w:sz w:val="18"/>
                <w:szCs w:val="18"/>
                <w:highlight w:val="none"/>
              </w:rPr>
            </w:pPr>
            <w:r>
              <w:rPr>
                <w:rFonts w:hint="default" w:ascii="Times New Roman" w:hAnsi="Times New Roman" w:eastAsia="仿宋_GB2312" w:cs="Times New Roman"/>
                <w:color w:val="auto"/>
                <w:sz w:val="18"/>
                <w:szCs w:val="18"/>
                <w:highlight w:val="none"/>
              </w:rPr>
              <w:t>H</w:t>
            </w:r>
            <w:r>
              <w:rPr>
                <w:rFonts w:hint="default" w:ascii="Times New Roman" w:hAnsi="Times New Roman" w:eastAsia="仿宋_GB2312" w:cs="Times New Roman"/>
                <w:color w:val="auto"/>
                <w:sz w:val="18"/>
                <w:szCs w:val="18"/>
                <w:highlight w:val="none"/>
                <w:vertAlign w:val="subscript"/>
              </w:rPr>
              <w:t>12</w:t>
            </w:r>
            <w:r>
              <w:rPr>
                <w:rFonts w:hint="default" w:ascii="Times New Roman" w:hAnsi="Times New Roman" w:eastAsia="仿宋_GB2312" w:cs="Times New Roman"/>
                <w:color w:val="auto"/>
                <w:sz w:val="18"/>
                <w:szCs w:val="18"/>
                <w:highlight w:val="none"/>
              </w:rPr>
              <w:t>(mm)</w:t>
            </w:r>
          </w:p>
        </w:tc>
        <w:tc>
          <w:tcPr>
            <w:tcW w:w="890"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111.341</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rPr>
              <w:t>112.832</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rPr>
              <w:t>114.303</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3"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114.905</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117.299</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119.742</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b w:val="0"/>
                <w:bCs w:val="0"/>
                <w:color w:val="auto"/>
                <w:kern w:val="0"/>
                <w:sz w:val="18"/>
                <w:szCs w:val="18"/>
                <w:highlight w:val="none"/>
              </w:rPr>
            </w:pPr>
            <w:r>
              <w:rPr>
                <w:rFonts w:hint="default" w:ascii="Times New Roman" w:hAnsi="Times New Roman" w:eastAsia="仿宋_GB2312" w:cs="Times New Roman"/>
                <w:color w:val="auto"/>
                <w:sz w:val="18"/>
                <w:szCs w:val="18"/>
                <w:highlight w:val="none"/>
              </w:rPr>
              <w:t>H</w:t>
            </w:r>
            <w:r>
              <w:rPr>
                <w:rFonts w:hint="default" w:ascii="Times New Roman" w:hAnsi="Times New Roman" w:eastAsia="仿宋_GB2312" w:cs="Times New Roman"/>
                <w:color w:val="auto"/>
                <w:sz w:val="18"/>
                <w:szCs w:val="18"/>
                <w:highlight w:val="none"/>
                <w:vertAlign w:val="subscript"/>
              </w:rPr>
              <w:t>24</w:t>
            </w:r>
            <w:r>
              <w:rPr>
                <w:rFonts w:hint="default" w:ascii="Times New Roman" w:hAnsi="Times New Roman" w:eastAsia="仿宋_GB2312" w:cs="Times New Roman"/>
                <w:color w:val="auto"/>
                <w:sz w:val="18"/>
                <w:szCs w:val="18"/>
                <w:highlight w:val="none"/>
              </w:rPr>
              <w:t>(mm)</w:t>
            </w:r>
          </w:p>
        </w:tc>
        <w:tc>
          <w:tcPr>
            <w:tcW w:w="890"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130.221</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rPr>
              <w:t>131.828</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rPr>
              <w:t>133.428</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3"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134.084</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136.705</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139.434</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b w:val="0"/>
                <w:bCs w:val="0"/>
                <w:color w:val="auto"/>
                <w:kern w:val="0"/>
                <w:sz w:val="18"/>
                <w:szCs w:val="18"/>
                <w:highlight w:val="none"/>
              </w:rPr>
            </w:pPr>
            <w:r>
              <w:rPr>
                <w:rFonts w:hint="default" w:ascii="Times New Roman" w:hAnsi="Times New Roman" w:eastAsia="仿宋_GB2312" w:cs="Times New Roman"/>
                <w:color w:val="auto"/>
                <w:sz w:val="18"/>
                <w:szCs w:val="18"/>
                <w:highlight w:val="none"/>
              </w:rPr>
              <w:t>R</w:t>
            </w:r>
            <w:r>
              <w:rPr>
                <w:rFonts w:hint="default" w:ascii="Times New Roman" w:hAnsi="Times New Roman" w:eastAsia="仿宋_GB2312" w:cs="Times New Roman"/>
                <w:color w:val="auto"/>
                <w:sz w:val="18"/>
                <w:szCs w:val="18"/>
                <w:highlight w:val="none"/>
                <w:vertAlign w:val="subscript"/>
              </w:rPr>
              <w:t>总</w:t>
            </w:r>
            <w:r>
              <w:rPr>
                <w:rFonts w:hint="default" w:ascii="Times New Roman" w:hAnsi="Times New Roman" w:eastAsia="仿宋_GB2312" w:cs="Times New Roman"/>
                <w:color w:val="auto"/>
                <w:sz w:val="18"/>
                <w:szCs w:val="18"/>
                <w:highlight w:val="none"/>
              </w:rPr>
              <w:t>(mm)</w:t>
            </w:r>
          </w:p>
        </w:tc>
        <w:tc>
          <w:tcPr>
            <w:tcW w:w="890"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98.2</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rPr>
              <w:t>99.8</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rPr>
              <w:t>101.4</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3"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102.1</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104.7</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107.4</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b w:val="0"/>
                <w:bCs w:val="0"/>
                <w:color w:val="auto"/>
                <w:kern w:val="0"/>
                <w:sz w:val="18"/>
                <w:szCs w:val="18"/>
                <w:highlight w:val="none"/>
              </w:rPr>
            </w:pPr>
            <w:r>
              <w:rPr>
                <w:rFonts w:hint="default" w:ascii="Times New Roman" w:hAnsi="Times New Roman" w:eastAsia="仿宋_GB2312" w:cs="Times New Roman"/>
                <w:color w:val="auto"/>
                <w:sz w:val="18"/>
                <w:szCs w:val="18"/>
                <w:highlight w:val="none"/>
              </w:rPr>
              <w:t>ψ</w:t>
            </w:r>
          </w:p>
        </w:tc>
        <w:tc>
          <w:tcPr>
            <w:tcW w:w="890"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0.75</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rPr>
              <w:t>0.75</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rPr>
              <w:t>0.75</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3"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0.75</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0.75</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0.75</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b w:val="0"/>
                <w:bCs w:val="0"/>
                <w:color w:val="auto"/>
                <w:kern w:val="0"/>
                <w:sz w:val="18"/>
                <w:szCs w:val="18"/>
                <w:highlight w:val="none"/>
              </w:rPr>
            </w:pPr>
            <w:r>
              <w:rPr>
                <w:rFonts w:hint="default" w:ascii="Times New Roman" w:hAnsi="Times New Roman" w:eastAsia="仿宋_GB2312" w:cs="Times New Roman"/>
                <w:color w:val="auto"/>
                <w:sz w:val="18"/>
                <w:szCs w:val="18"/>
                <w:highlight w:val="none"/>
              </w:rPr>
              <w:t>R</w:t>
            </w:r>
            <w:r>
              <w:rPr>
                <w:rFonts w:hint="default" w:ascii="Times New Roman" w:hAnsi="Times New Roman" w:eastAsia="仿宋_GB2312" w:cs="Times New Roman"/>
                <w:color w:val="auto"/>
                <w:sz w:val="18"/>
                <w:szCs w:val="18"/>
                <w:highlight w:val="none"/>
                <w:vertAlign w:val="subscript"/>
              </w:rPr>
              <w:t>上</w:t>
            </w:r>
            <w:r>
              <w:rPr>
                <w:rFonts w:hint="default" w:ascii="Times New Roman" w:hAnsi="Times New Roman" w:eastAsia="仿宋_GB2312" w:cs="Times New Roman"/>
                <w:color w:val="auto"/>
                <w:sz w:val="18"/>
                <w:szCs w:val="18"/>
                <w:highlight w:val="none"/>
              </w:rPr>
              <w:t>(mm)</w:t>
            </w:r>
          </w:p>
        </w:tc>
        <w:tc>
          <w:tcPr>
            <w:tcW w:w="890"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73.7</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rPr>
              <w:t>74.9</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rPr>
              <w:t>76.1</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3"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76.6</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78.5</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80.6</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r>
    </w:tbl>
    <w:p>
      <w:pPr>
        <w:rPr>
          <w:rFonts w:hint="default" w:ascii="Times New Roman" w:hAnsi="Times New Roman" w:eastAsia="仿宋_GB2312" w:cs="Times New Roman"/>
          <w:b/>
          <w:bCs/>
          <w:color w:val="auto"/>
          <w:sz w:val="24"/>
          <w:szCs w:val="24"/>
          <w:highlight w:val="none"/>
          <w:lang w:val="en-US" w:eastAsia="zh-CN" w:bidi="zh-CN"/>
        </w:rPr>
      </w:pPr>
      <w:r>
        <w:rPr>
          <w:rFonts w:hint="default" w:ascii="Times New Roman" w:hAnsi="Times New Roman" w:eastAsia="仿宋_GB2312" w:cs="Times New Roman"/>
          <w:b/>
          <w:bCs/>
          <w:color w:val="auto"/>
          <w:sz w:val="24"/>
          <w:szCs w:val="24"/>
          <w:highlight w:val="none"/>
          <w:lang w:val="en-US" w:eastAsia="zh-CN" w:bidi="zh-CN"/>
        </w:rPr>
        <w:br w:type="page"/>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仿宋_GB2312" w:cs="Times New Roman"/>
          <w:b/>
          <w:bCs/>
          <w:color w:val="auto"/>
          <w:sz w:val="24"/>
          <w:szCs w:val="24"/>
          <w:highlight w:val="none"/>
          <w:lang w:val="en-US" w:eastAsia="zh-CN" w:bidi="zh-CN"/>
        </w:rPr>
        <w:t>表4.4-</w:t>
      </w:r>
      <w:r>
        <w:rPr>
          <w:rFonts w:hint="eastAsia" w:eastAsia="仿宋_GB2312" w:cs="Times New Roman"/>
          <w:b/>
          <w:bCs/>
          <w:color w:val="auto"/>
          <w:sz w:val="24"/>
          <w:szCs w:val="24"/>
          <w:highlight w:val="none"/>
          <w:lang w:val="en-US" w:eastAsia="zh-CN" w:bidi="zh-CN"/>
        </w:rPr>
        <w:t>5</w:t>
      </w:r>
      <w:r>
        <w:rPr>
          <w:rFonts w:hint="default" w:ascii="Times New Roman" w:hAnsi="Times New Roman" w:eastAsia="仿宋_GB2312" w:cs="Times New Roman"/>
          <w:b/>
          <w:bCs/>
          <w:color w:val="auto"/>
          <w:sz w:val="24"/>
          <w:szCs w:val="24"/>
          <w:highlight w:val="none"/>
          <w:lang w:val="en-US" w:eastAsia="zh-CN" w:bidi="zh-CN"/>
        </w:rPr>
        <w:t xml:space="preserve">       </w:t>
      </w:r>
      <w:r>
        <w:rPr>
          <w:rFonts w:hint="eastAsia" w:ascii="Times New Roman" w:hAnsi="Times New Roman" w:eastAsia="仿宋_GB2312" w:cs="Times New Roman"/>
          <w:b/>
          <w:bCs/>
          <w:color w:val="auto"/>
          <w:sz w:val="24"/>
          <w:szCs w:val="24"/>
          <w:highlight w:val="none"/>
          <w:lang w:val="en-US" w:eastAsia="zh-CN" w:bidi="zh-CN"/>
        </w:rPr>
        <w:t xml:space="preserve">   </w:t>
      </w:r>
      <w:r>
        <w:rPr>
          <w:rFonts w:hint="default" w:ascii="Times New Roman" w:hAnsi="Times New Roman" w:eastAsia="仿宋_GB2312" w:cs="Times New Roman"/>
          <w:b/>
          <w:bCs/>
          <w:color w:val="auto"/>
          <w:sz w:val="24"/>
          <w:szCs w:val="24"/>
          <w:highlight w:val="none"/>
          <w:lang w:val="en-US" w:eastAsia="zh-CN" w:bidi="zh-CN"/>
        </w:rPr>
        <w:t xml:space="preserve"> </w:t>
      </w:r>
      <w:r>
        <w:rPr>
          <w:rFonts w:hint="eastAsia" w:eastAsia="仿宋_GB2312" w:cs="Times New Roman"/>
          <w:b/>
          <w:bCs/>
          <w:color w:val="auto"/>
          <w:sz w:val="24"/>
          <w:szCs w:val="24"/>
          <w:highlight w:val="none"/>
          <w:lang w:val="en-US" w:eastAsia="zh-CN" w:bidi="zh-CN"/>
        </w:rPr>
        <w:t xml:space="preserve">           </w:t>
      </w:r>
      <w:r>
        <w:rPr>
          <w:rFonts w:hint="default" w:ascii="Times New Roman" w:hAnsi="Times New Roman" w:eastAsia="仿宋_GB2312" w:cs="Times New Roman"/>
          <w:b/>
          <w:bCs/>
          <w:color w:val="auto"/>
          <w:sz w:val="24"/>
          <w:szCs w:val="24"/>
          <w:highlight w:val="none"/>
          <w:lang w:val="en-US" w:eastAsia="zh-CN" w:bidi="zh-CN"/>
        </w:rPr>
        <w:t>10年一遇设计洪水最大二十四小时概化雨型时程分配表（</w:t>
      </w:r>
      <w:r>
        <w:rPr>
          <w:rFonts w:hint="default" w:ascii="Times New Roman" w:hAnsi="Times New Roman" w:eastAsia="仿宋_GB2312" w:cs="Times New Roman"/>
          <w:b/>
          <w:bCs/>
          <w:color w:val="auto"/>
          <w:sz w:val="24"/>
          <w:szCs w:val="24"/>
          <w:highlight w:val="none"/>
          <w:lang w:val="zh-CN" w:eastAsia="zh-CN" w:bidi="zh-CN"/>
        </w:rPr>
        <w:t>昌木套河口</w:t>
      </w:r>
      <w:r>
        <w:rPr>
          <w:rFonts w:hint="default" w:ascii="Times New Roman" w:hAnsi="Times New Roman" w:eastAsia="仿宋_GB2312" w:cs="Times New Roman"/>
          <w:b/>
          <w:bCs/>
          <w:color w:val="auto"/>
          <w:sz w:val="24"/>
          <w:szCs w:val="24"/>
          <w:highlight w:val="none"/>
          <w:lang w:val="en-US" w:eastAsia="zh-CN" w:bidi="zh-CN"/>
        </w:rPr>
        <w:t>）</w:t>
      </w:r>
    </w:p>
    <w:tbl>
      <w:tblPr>
        <w:tblStyle w:val="16"/>
        <w:tblW w:w="1317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33"/>
        <w:gridCol w:w="466"/>
        <w:gridCol w:w="467"/>
        <w:gridCol w:w="466"/>
        <w:gridCol w:w="466"/>
        <w:gridCol w:w="467"/>
        <w:gridCol w:w="466"/>
        <w:gridCol w:w="467"/>
        <w:gridCol w:w="466"/>
        <w:gridCol w:w="466"/>
        <w:gridCol w:w="467"/>
        <w:gridCol w:w="466"/>
        <w:gridCol w:w="467"/>
        <w:gridCol w:w="466"/>
        <w:gridCol w:w="467"/>
        <w:gridCol w:w="466"/>
        <w:gridCol w:w="466"/>
        <w:gridCol w:w="467"/>
        <w:gridCol w:w="466"/>
        <w:gridCol w:w="467"/>
        <w:gridCol w:w="466"/>
        <w:gridCol w:w="466"/>
        <w:gridCol w:w="467"/>
        <w:gridCol w:w="466"/>
        <w:gridCol w:w="467"/>
        <w:gridCol w:w="466"/>
        <w:gridCol w:w="5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时段</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(一)</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5</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7</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8</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10</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11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12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13</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14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15</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16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17</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18</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19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20</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21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22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23</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24</w:t>
            </w: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合计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b w:val="0"/>
                <w:bCs w:val="0"/>
                <w:color w:val="auto"/>
                <w:sz w:val="18"/>
                <w:szCs w:val="18"/>
                <w:highlight w:val="none"/>
                <w:lang w:val="zh-CN"/>
              </w:rPr>
              <w:t>H1(%)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b w:val="0"/>
                <w:bCs w:val="0"/>
                <w:color w:val="auto"/>
                <w:sz w:val="18"/>
                <w:szCs w:val="18"/>
                <w:highlight w:val="none"/>
                <w:lang w:val="zh-CN"/>
              </w:rPr>
              <w:t>(二)</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100</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b w:val="0"/>
                <w:bCs w:val="0"/>
                <w:color w:val="auto"/>
                <w:sz w:val="18"/>
                <w:szCs w:val="18"/>
                <w:highlight w:val="none"/>
                <w:lang w:val="zh-CN"/>
              </w:rPr>
              <w:t>H1=59.6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b w:val="0"/>
                <w:bCs w:val="0"/>
                <w:color w:val="auto"/>
                <w:sz w:val="18"/>
                <w:szCs w:val="18"/>
                <w:highlight w:val="none"/>
                <w:lang w:val="zh-CN"/>
              </w:rPr>
              <w:t>(三)</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55.9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b w:val="0"/>
                <w:bCs w:val="0"/>
                <w:color w:val="auto"/>
                <w:sz w:val="18"/>
                <w:szCs w:val="18"/>
                <w:highlight w:val="none"/>
                <w:lang w:val="zh-CN"/>
              </w:rPr>
              <w:t>H3-H1(%)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b w:val="0"/>
                <w:bCs w:val="0"/>
                <w:color w:val="auto"/>
                <w:sz w:val="18"/>
                <w:szCs w:val="18"/>
                <w:highlight w:val="none"/>
                <w:lang w:val="zh-CN"/>
              </w:rPr>
              <w:t>(四)</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47.9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52.1</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b w:val="0"/>
                <w:bCs w:val="0"/>
                <w:color w:val="auto"/>
                <w:sz w:val="18"/>
                <w:szCs w:val="18"/>
                <w:highlight w:val="none"/>
                <w:lang w:val="zh-CN"/>
              </w:rPr>
              <w:t>H3-H1=22.4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b w:val="0"/>
                <w:bCs w:val="0"/>
                <w:color w:val="auto"/>
                <w:sz w:val="18"/>
                <w:szCs w:val="18"/>
                <w:highlight w:val="none"/>
                <w:lang w:val="zh-CN"/>
              </w:rPr>
              <w:t>(五)</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10.3</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11.2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b w:val="0"/>
                <w:bCs w:val="0"/>
                <w:color w:val="auto"/>
                <w:sz w:val="18"/>
                <w:szCs w:val="18"/>
                <w:highlight w:val="none"/>
                <w:lang w:val="zh-CN"/>
              </w:rPr>
              <w:t>H6-H3(%)</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b w:val="0"/>
                <w:bCs w:val="0"/>
                <w:color w:val="auto"/>
                <w:sz w:val="18"/>
                <w:szCs w:val="18"/>
                <w:highlight w:val="none"/>
                <w:lang w:val="zh-CN"/>
              </w:rPr>
              <w:t>(六)</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31.2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43.5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25.3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b w:val="0"/>
                <w:bCs w:val="0"/>
                <w:color w:val="auto"/>
                <w:sz w:val="18"/>
                <w:szCs w:val="18"/>
                <w:highlight w:val="none"/>
                <w:lang w:val="zh-CN"/>
              </w:rPr>
              <w:t>H6-H3=18.3</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b w:val="0"/>
                <w:bCs w:val="0"/>
                <w:color w:val="auto"/>
                <w:sz w:val="18"/>
                <w:szCs w:val="18"/>
                <w:highlight w:val="none"/>
                <w:lang w:val="zh-CN"/>
              </w:rPr>
              <w:t>(七)</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5.5</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7.7</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4.5</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b w:val="0"/>
                <w:bCs w:val="0"/>
                <w:color w:val="auto"/>
                <w:sz w:val="18"/>
                <w:szCs w:val="18"/>
                <w:highlight w:val="none"/>
                <w:lang w:val="zh-CN"/>
              </w:rPr>
              <w:t>H12-H6(%)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b w:val="0"/>
                <w:bCs w:val="0"/>
                <w:color w:val="auto"/>
                <w:sz w:val="18"/>
                <w:szCs w:val="18"/>
                <w:highlight w:val="none"/>
                <w:lang w:val="zh-CN"/>
              </w:rPr>
              <w:t>(八)</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9.1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14.9</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20.6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15.4</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b w:val="0"/>
                <w:bCs w:val="0"/>
                <w:color w:val="auto"/>
                <w:sz w:val="18"/>
                <w:szCs w:val="18"/>
                <w:highlight w:val="none"/>
                <w:lang w:val="zh-CN"/>
              </w:rPr>
              <w:t>H12-H6=16.6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b w:val="0"/>
                <w:bCs w:val="0"/>
                <w:color w:val="auto"/>
                <w:sz w:val="18"/>
                <w:szCs w:val="18"/>
                <w:highlight w:val="none"/>
                <w:lang w:val="zh-CN"/>
              </w:rPr>
              <w:t>(九)</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2.4</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3.3</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2.5</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b w:val="0"/>
                <w:bCs w:val="0"/>
                <w:color w:val="auto"/>
                <w:sz w:val="18"/>
                <w:szCs w:val="18"/>
                <w:highlight w:val="none"/>
                <w:lang w:val="zh-CN"/>
              </w:rPr>
              <w:t>H24-H12(%)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b w:val="0"/>
                <w:bCs w:val="0"/>
                <w:color w:val="auto"/>
                <w:sz w:val="18"/>
                <w:szCs w:val="18"/>
                <w:highlight w:val="none"/>
                <w:lang w:val="zh-CN"/>
              </w:rPr>
              <w:t>(十)</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8.2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8.2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8.3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15.5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9.3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11.3</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9.3</w:t>
            </w: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b w:val="0"/>
                <w:bCs w:val="0"/>
                <w:color w:val="auto"/>
                <w:sz w:val="18"/>
                <w:szCs w:val="18"/>
                <w:highlight w:val="none"/>
                <w:lang w:val="zh-CN"/>
              </w:rPr>
              <w:t>H24-H12=19.4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b w:val="0"/>
                <w:bCs w:val="0"/>
                <w:color w:val="auto"/>
                <w:sz w:val="18"/>
                <w:szCs w:val="18"/>
                <w:highlight w:val="none"/>
                <w:lang w:val="zh-CN"/>
              </w:rPr>
              <w:t>(十一)</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1.4</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1.4</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1.6</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1.8</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1.8</w:t>
            </w: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b w:val="0"/>
                <w:bCs w:val="0"/>
                <w:color w:val="auto"/>
                <w:sz w:val="18"/>
                <w:szCs w:val="18"/>
                <w:highlight w:val="none"/>
                <w:lang w:val="zh-CN"/>
              </w:rPr>
              <w:t>Ht</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b w:val="0"/>
                <w:bCs w:val="0"/>
                <w:color w:val="auto"/>
                <w:sz w:val="18"/>
                <w:szCs w:val="18"/>
                <w:highlight w:val="none"/>
                <w:lang w:val="zh-CN"/>
              </w:rPr>
              <w:t>(十二)</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1.4</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1.4</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1.6</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2.4</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3.3</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5.5</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10.3</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55.9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11.2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7.7</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4.5</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2.5</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1.8</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1.8</w:t>
            </w: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130.2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b w:val="0"/>
                <w:bCs w:val="0"/>
                <w:color w:val="auto"/>
                <w:sz w:val="18"/>
                <w:szCs w:val="18"/>
                <w:highlight w:val="none"/>
                <w:lang w:val="zh-CN"/>
              </w:rPr>
              <w:t>R总</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b w:val="0"/>
                <w:bCs w:val="0"/>
                <w:color w:val="auto"/>
                <w:sz w:val="18"/>
                <w:szCs w:val="18"/>
                <w:highlight w:val="none"/>
                <w:lang w:val="zh-CN"/>
              </w:rPr>
              <w:t>(十三)</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55.9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11.2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7.7</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4.5</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2.5</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1.8</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1.8</w:t>
            </w: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98.2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b w:val="0"/>
                <w:bCs w:val="0"/>
                <w:color w:val="auto"/>
                <w:sz w:val="18"/>
                <w:szCs w:val="18"/>
                <w:highlight w:val="none"/>
                <w:lang w:val="zh-CN"/>
              </w:rPr>
              <w:t>R上=0.75R总</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b w:val="0"/>
                <w:bCs w:val="0"/>
                <w:color w:val="auto"/>
                <w:sz w:val="18"/>
                <w:szCs w:val="18"/>
                <w:highlight w:val="none"/>
                <w:lang w:val="zh-CN"/>
              </w:rPr>
              <w:t>(十四)</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1.0</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41.9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8.4</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5.8</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3.4</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1.9</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1.3</w:t>
            </w: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73.7</w:t>
            </w:r>
          </w:p>
        </w:tc>
      </w:tr>
    </w:tbl>
    <w:p>
      <w:pPr>
        <w:spacing w:line="360" w:lineRule="auto"/>
        <w:ind w:firstLine="482" w:firstLineChars="200"/>
        <w:rPr>
          <w:rFonts w:hint="default" w:ascii="Times New Roman" w:hAnsi="Times New Roman" w:eastAsia="仿宋_GB2312" w:cs="Times New Roman"/>
          <w:b/>
          <w:bCs/>
          <w:color w:val="auto"/>
          <w:sz w:val="24"/>
          <w:szCs w:val="24"/>
          <w:highlight w:val="none"/>
          <w:lang w:val="en-US" w:eastAsia="zh-CN" w:bidi="zh-CN"/>
        </w:rPr>
      </w:pPr>
    </w:p>
    <w:p>
      <w:pPr>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br w:type="page"/>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highlight w:val="none"/>
          <w:lang w:val="en-US" w:eastAsia="zh-CN" w:bidi="zh-CN"/>
        </w:rPr>
      </w:pPr>
      <w:r>
        <w:rPr>
          <w:rFonts w:hint="default" w:ascii="Times New Roman" w:hAnsi="Times New Roman" w:eastAsia="仿宋_GB2312" w:cs="Times New Roman"/>
          <w:b/>
          <w:bCs/>
          <w:color w:val="auto"/>
          <w:sz w:val="24"/>
          <w:szCs w:val="24"/>
          <w:highlight w:val="none"/>
          <w:lang w:val="en-US" w:eastAsia="zh-CN" w:bidi="zh-CN"/>
        </w:rPr>
        <w:t>表4.4-</w:t>
      </w:r>
      <w:r>
        <w:rPr>
          <w:rFonts w:hint="eastAsia" w:eastAsia="仿宋_GB2312" w:cs="Times New Roman"/>
          <w:b/>
          <w:bCs/>
          <w:color w:val="auto"/>
          <w:sz w:val="24"/>
          <w:szCs w:val="24"/>
          <w:highlight w:val="none"/>
          <w:lang w:val="en-US" w:eastAsia="zh-CN" w:bidi="zh-CN"/>
        </w:rPr>
        <w:t>6</w:t>
      </w:r>
      <w:r>
        <w:rPr>
          <w:rFonts w:hint="default" w:ascii="Times New Roman" w:hAnsi="Times New Roman" w:eastAsia="仿宋_GB2312" w:cs="Times New Roman"/>
          <w:b/>
          <w:bCs/>
          <w:color w:val="auto"/>
          <w:sz w:val="24"/>
          <w:szCs w:val="24"/>
          <w:highlight w:val="none"/>
          <w:lang w:val="en-US" w:eastAsia="zh-CN" w:bidi="zh-CN"/>
        </w:rPr>
        <w:t xml:space="preserve">             </w:t>
      </w:r>
      <w:r>
        <w:rPr>
          <w:rFonts w:hint="eastAsia" w:ascii="Times New Roman" w:hAnsi="Times New Roman" w:eastAsia="仿宋_GB2312" w:cs="Times New Roman"/>
          <w:b/>
          <w:bCs/>
          <w:color w:val="auto"/>
          <w:sz w:val="24"/>
          <w:szCs w:val="24"/>
          <w:highlight w:val="none"/>
          <w:lang w:val="en-US" w:eastAsia="zh-CN" w:bidi="zh-CN"/>
        </w:rPr>
        <w:t xml:space="preserve">          </w:t>
      </w:r>
      <w:r>
        <w:rPr>
          <w:rFonts w:hint="eastAsia" w:eastAsia="仿宋_GB2312" w:cs="Times New Roman"/>
          <w:b/>
          <w:bCs/>
          <w:color w:val="auto"/>
          <w:sz w:val="24"/>
          <w:szCs w:val="24"/>
          <w:highlight w:val="none"/>
          <w:lang w:val="en-US" w:eastAsia="zh-CN" w:bidi="zh-CN"/>
        </w:rPr>
        <w:t xml:space="preserve">              </w:t>
      </w:r>
      <w:r>
        <w:rPr>
          <w:rFonts w:hint="eastAsia" w:ascii="Times New Roman" w:hAnsi="Times New Roman" w:eastAsia="仿宋_GB2312" w:cs="Times New Roman"/>
          <w:b/>
          <w:bCs/>
          <w:color w:val="auto"/>
          <w:sz w:val="24"/>
          <w:szCs w:val="24"/>
          <w:highlight w:val="none"/>
          <w:lang w:val="en-US" w:eastAsia="zh-CN" w:bidi="zh-CN"/>
        </w:rPr>
        <w:t xml:space="preserve">  </w:t>
      </w:r>
      <w:r>
        <w:rPr>
          <w:rFonts w:hint="default" w:ascii="Times New Roman" w:hAnsi="Times New Roman" w:eastAsia="仿宋_GB2312" w:cs="Times New Roman"/>
          <w:b/>
          <w:bCs/>
          <w:color w:val="auto"/>
          <w:sz w:val="24"/>
          <w:szCs w:val="24"/>
          <w:highlight w:val="none"/>
          <w:lang w:val="en-US" w:eastAsia="zh-CN" w:bidi="zh-CN"/>
        </w:rPr>
        <w:t xml:space="preserve">  推理公式法10年一遇</w:t>
      </w:r>
      <w:r>
        <w:rPr>
          <w:rFonts w:hint="default" w:ascii="Times New Roman" w:hAnsi="Times New Roman" w:eastAsia="仿宋_GB2312" w:cs="Times New Roman"/>
          <w:b/>
          <w:bCs/>
          <w:color w:val="auto"/>
          <w:sz w:val="24"/>
          <w:szCs w:val="24"/>
          <w:highlight w:val="none"/>
          <w:lang w:val="zh-CN" w:eastAsia="zh-CN" w:bidi="zh-CN"/>
        </w:rPr>
        <w:t>设计洪水过程线成果</w:t>
      </w:r>
      <w:r>
        <w:rPr>
          <w:rFonts w:hint="default" w:ascii="Times New Roman" w:hAnsi="Times New Roman" w:eastAsia="仿宋_GB2312" w:cs="Times New Roman"/>
          <w:b/>
          <w:bCs/>
          <w:color w:val="auto"/>
          <w:sz w:val="24"/>
          <w:szCs w:val="24"/>
          <w:highlight w:val="none"/>
          <w:lang w:val="en-US" w:eastAsia="zh-CN" w:bidi="zh-CN"/>
        </w:rPr>
        <w:t>表（</w:t>
      </w:r>
      <w:r>
        <w:rPr>
          <w:rFonts w:hint="default" w:ascii="Times New Roman" w:hAnsi="Times New Roman" w:eastAsia="仿宋_GB2312" w:cs="Times New Roman"/>
          <w:b/>
          <w:bCs/>
          <w:color w:val="auto"/>
          <w:sz w:val="24"/>
          <w:szCs w:val="24"/>
          <w:highlight w:val="none"/>
          <w:lang w:val="zh-CN" w:eastAsia="zh-CN" w:bidi="zh-CN"/>
        </w:rPr>
        <w:t>昌木套河口</w:t>
      </w:r>
      <w:r>
        <w:rPr>
          <w:rFonts w:hint="default" w:ascii="Times New Roman" w:hAnsi="Times New Roman" w:eastAsia="仿宋_GB2312" w:cs="Times New Roman"/>
          <w:b/>
          <w:bCs/>
          <w:color w:val="auto"/>
          <w:sz w:val="24"/>
          <w:szCs w:val="24"/>
          <w:highlight w:val="none"/>
          <w:lang w:val="en-US" w:eastAsia="zh-CN" w:bidi="zh-CN"/>
        </w:rPr>
        <w:t>）</w:t>
      </w:r>
    </w:p>
    <w:tbl>
      <w:tblPr>
        <w:tblStyle w:val="16"/>
        <w:tblW w:w="1348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1350"/>
        <w:gridCol w:w="1350"/>
        <w:gridCol w:w="1350"/>
        <w:gridCol w:w="1351"/>
        <w:gridCol w:w="1350"/>
        <w:gridCol w:w="1350"/>
        <w:gridCol w:w="1350"/>
        <w:gridCol w:w="1350"/>
        <w:gridCol w:w="13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tblHeader/>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Δt(1小时)</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Qi/ΣQi</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Qo</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Qi+Qo</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Δt(1小时)</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Qi/ΣQi</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Qo</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Qi+Qo</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0.982</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0.982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35.335</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35.335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0.013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52.405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1.963</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54.368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34.354</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34.354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0.028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112.873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2.945</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115.817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33.372</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33.372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0.046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185.434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3.926</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189.360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32.391</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32.391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0.068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274.119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4.908</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279.027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31.409</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31.409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0.088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354.743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5.889</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360.632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30.428</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30.428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0.105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422.253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6.871</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429.123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29.446</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29.446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0.091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367.856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7.852</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375.709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28.465</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28.465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0.085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342.649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8.834</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351.483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27.483</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27.483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0.074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298.306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9.815</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308.122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26.501</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26.501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0.061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245.901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10.797</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256.698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25.520</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25.520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0.052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209.621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11.778</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221.399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24.538</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24.538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0.044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177.371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12.760</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190.131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23.557</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23.557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0.037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149.153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13.742</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162.895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22.575</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22.575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0.031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124.966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14.723</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139.689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21.594</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21.594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0.026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104.810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15.705</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120.515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20.612</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20.612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0.022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88.686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16.686</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105.372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19.631</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19.631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0.019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76.592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17.668</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94.260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18.649</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18.649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0.016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64.499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18.649</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83.148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17.668</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17.668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0.014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56.436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19.631</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76.067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16.686</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16.686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0.012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48.374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20.612</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68.986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15.705</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15.705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0.010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40.312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21.594</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61.905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14.723</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14.723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0.009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36.281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22.575</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58.856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13.742</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13.742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0.008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32.249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23.557</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55.806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12.760</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12.760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0.007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28.218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24.538</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52.757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11.778</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11.778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0.006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24.187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25.520</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49.707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10.797</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10.797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0.005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20.156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26.501</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46.657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9.815</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9.815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0.005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20.156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27.483</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47.639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8.834</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8.834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0.004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16.125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28.465</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44.589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7.852</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7.852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0.004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14.109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29.446</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43.555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6.871</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6.871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0.003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12.094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30.428</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42.521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5.889</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5.889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0.003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10.078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31.409</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41.487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4.908</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4.908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0.002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8.062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32.391</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40.453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3.926</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3.926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0.002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6.047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33.372</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39.419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2.945</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2.945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0.001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4.031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34.354</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38.385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en-US" w:eastAsia="zh-CN"/>
              </w:rPr>
              <w:t>71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1.963</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1.963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0.001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2.016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35.335</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37.351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en-US" w:eastAsia="zh-CN"/>
              </w:rPr>
              <w:t>72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0.982</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0.982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36.317</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36.317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合计</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4031.167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1343.722</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5374.890</w:t>
            </w:r>
          </w:p>
        </w:tc>
      </w:tr>
    </w:tbl>
    <w:p>
      <w:pPr>
        <w:spacing w:line="360" w:lineRule="auto"/>
        <w:ind w:firstLine="482" w:firstLineChars="200"/>
        <w:rPr>
          <w:rFonts w:hint="default" w:ascii="Times New Roman" w:hAnsi="Times New Roman" w:eastAsia="仿宋_GB2312" w:cs="Times New Roman"/>
          <w:b/>
          <w:bCs/>
          <w:color w:val="auto"/>
          <w:sz w:val="24"/>
          <w:szCs w:val="24"/>
          <w:highlight w:val="none"/>
          <w:lang w:val="en-US" w:eastAsia="zh-CN" w:bidi="zh-CN"/>
        </w:rPr>
      </w:pPr>
    </w:p>
    <w:p>
      <w:pPr>
        <w:pStyle w:val="7"/>
        <w:spacing w:line="360" w:lineRule="auto"/>
        <w:ind w:firstLine="560"/>
        <w:rPr>
          <w:rFonts w:hint="default" w:ascii="Times New Roman" w:hAnsi="Times New Roman" w:eastAsia="宋体" w:cs="Times New Roman"/>
          <w:color w:val="auto"/>
          <w:sz w:val="28"/>
          <w:szCs w:val="28"/>
          <w:highlight w:val="none"/>
        </w:rPr>
      </w:pPr>
    </w:p>
    <w:p>
      <w:pPr>
        <w:rPr>
          <w:rFonts w:hint="default" w:ascii="Times New Roman" w:hAnsi="Times New Roman" w:eastAsia="仿宋_GB2312" w:cs="Times New Roman"/>
          <w:b/>
          <w:bCs/>
          <w:color w:val="auto"/>
          <w:sz w:val="24"/>
          <w:szCs w:val="24"/>
          <w:highlight w:val="none"/>
          <w:lang w:val="en-US" w:eastAsia="zh-CN" w:bidi="zh-CN"/>
        </w:rPr>
      </w:pPr>
      <w:r>
        <w:rPr>
          <w:rFonts w:hint="default" w:ascii="Times New Roman" w:hAnsi="Times New Roman" w:eastAsia="仿宋_GB2312" w:cs="Times New Roman"/>
          <w:b/>
          <w:bCs/>
          <w:color w:val="auto"/>
          <w:sz w:val="24"/>
          <w:szCs w:val="24"/>
          <w:highlight w:val="none"/>
          <w:lang w:val="en-US" w:eastAsia="zh-CN" w:bidi="zh-CN"/>
        </w:rPr>
        <w:br w:type="page"/>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b/>
          <w:bCs/>
          <w:color w:val="auto"/>
          <w:sz w:val="24"/>
          <w:szCs w:val="24"/>
          <w:highlight w:val="none"/>
          <w:lang w:val="en-US" w:eastAsia="zh-CN" w:bidi="zh-CN"/>
        </w:rPr>
      </w:pPr>
      <w:r>
        <w:rPr>
          <w:rFonts w:hint="default" w:ascii="Times New Roman" w:hAnsi="Times New Roman" w:eastAsia="仿宋_GB2312" w:cs="Times New Roman"/>
          <w:b/>
          <w:bCs/>
          <w:color w:val="auto"/>
          <w:sz w:val="24"/>
          <w:szCs w:val="24"/>
          <w:highlight w:val="none"/>
          <w:lang w:val="en-US" w:eastAsia="zh-CN" w:bidi="zh-CN"/>
        </w:rPr>
        <w:t>表</w:t>
      </w:r>
      <w:r>
        <w:rPr>
          <w:rFonts w:hint="default" w:ascii="Times New Roman" w:hAnsi="Times New Roman" w:cs="Times New Roman"/>
          <w:b/>
          <w:bCs/>
          <w:color w:val="auto"/>
          <w:sz w:val="24"/>
          <w:szCs w:val="24"/>
          <w:highlight w:val="none"/>
          <w:lang w:val="en-US" w:eastAsia="zh-CN" w:bidi="zh-CN"/>
        </w:rPr>
        <w:t>4.4</w:t>
      </w:r>
      <w:r>
        <w:rPr>
          <w:rFonts w:hint="default" w:ascii="Times New Roman" w:hAnsi="Times New Roman" w:eastAsia="仿宋_GB2312" w:cs="Times New Roman"/>
          <w:b/>
          <w:bCs/>
          <w:color w:val="auto"/>
          <w:sz w:val="24"/>
          <w:szCs w:val="24"/>
          <w:highlight w:val="none"/>
          <w:lang w:val="en-US" w:eastAsia="zh-CN" w:bidi="zh-CN"/>
        </w:rPr>
        <w:t>-</w:t>
      </w:r>
      <w:r>
        <w:rPr>
          <w:rFonts w:hint="eastAsia" w:eastAsia="仿宋_GB2312" w:cs="Times New Roman"/>
          <w:b/>
          <w:bCs/>
          <w:color w:val="auto"/>
          <w:sz w:val="24"/>
          <w:szCs w:val="24"/>
          <w:highlight w:val="none"/>
          <w:lang w:val="en-US" w:eastAsia="zh-CN" w:bidi="zh-CN"/>
        </w:rPr>
        <w:t>7</w:t>
      </w:r>
      <w:r>
        <w:rPr>
          <w:rFonts w:hint="default" w:ascii="Times New Roman" w:hAnsi="Times New Roman" w:eastAsia="仿宋_GB2312" w:cs="Times New Roman"/>
          <w:b/>
          <w:bCs/>
          <w:color w:val="auto"/>
          <w:sz w:val="24"/>
          <w:szCs w:val="24"/>
          <w:highlight w:val="none"/>
          <w:lang w:val="en-US" w:eastAsia="zh-CN" w:bidi="zh-CN"/>
        </w:rPr>
        <w:t xml:space="preserve">            </w:t>
      </w:r>
      <w:r>
        <w:rPr>
          <w:rFonts w:hint="eastAsia" w:ascii="Times New Roman" w:hAnsi="Times New Roman" w:eastAsia="仿宋_GB2312" w:cs="Times New Roman"/>
          <w:b/>
          <w:bCs/>
          <w:color w:val="auto"/>
          <w:sz w:val="24"/>
          <w:szCs w:val="24"/>
          <w:highlight w:val="none"/>
          <w:lang w:val="en-US" w:eastAsia="zh-CN" w:bidi="zh-CN"/>
        </w:rPr>
        <w:t xml:space="preserve">      </w:t>
      </w:r>
      <w:r>
        <w:rPr>
          <w:rFonts w:hint="eastAsia" w:eastAsia="仿宋_GB2312" w:cs="Times New Roman"/>
          <w:b/>
          <w:bCs/>
          <w:color w:val="auto"/>
          <w:sz w:val="24"/>
          <w:szCs w:val="24"/>
          <w:highlight w:val="none"/>
          <w:lang w:val="en-US" w:eastAsia="zh-CN" w:bidi="zh-CN"/>
        </w:rPr>
        <w:t xml:space="preserve">                  </w:t>
      </w:r>
      <w:r>
        <w:rPr>
          <w:rFonts w:hint="default" w:ascii="Times New Roman" w:hAnsi="Times New Roman" w:eastAsia="仿宋_GB2312" w:cs="Times New Roman"/>
          <w:b/>
          <w:bCs/>
          <w:color w:val="auto"/>
          <w:sz w:val="24"/>
          <w:szCs w:val="24"/>
          <w:highlight w:val="none"/>
          <w:lang w:val="en-US" w:eastAsia="zh-CN" w:bidi="zh-CN"/>
        </w:rPr>
        <w:t xml:space="preserve"> </w:t>
      </w:r>
      <w:r>
        <w:rPr>
          <w:rFonts w:hint="eastAsia" w:eastAsia="仿宋_GB2312" w:cs="Times New Roman"/>
          <w:b/>
          <w:bCs/>
          <w:color w:val="auto"/>
          <w:sz w:val="24"/>
          <w:szCs w:val="24"/>
          <w:highlight w:val="none"/>
          <w:lang w:val="en-US" w:eastAsia="zh-CN" w:bidi="zh-CN"/>
        </w:rPr>
        <w:t xml:space="preserve">    </w:t>
      </w:r>
      <w:r>
        <w:rPr>
          <w:rFonts w:hint="default" w:ascii="Times New Roman" w:hAnsi="Times New Roman" w:cs="Times New Roman"/>
          <w:b/>
          <w:bCs/>
          <w:color w:val="auto"/>
          <w:sz w:val="24"/>
          <w:szCs w:val="24"/>
          <w:highlight w:val="none"/>
          <w:lang w:val="en-US" w:eastAsia="zh-CN" w:bidi="zh-CN"/>
        </w:rPr>
        <w:t xml:space="preserve"> </w:t>
      </w:r>
      <w:r>
        <w:rPr>
          <w:rFonts w:hint="default" w:ascii="Times New Roman" w:hAnsi="Times New Roman" w:eastAsia="仿宋_GB2312" w:cs="Times New Roman"/>
          <w:b/>
          <w:bCs/>
          <w:color w:val="auto"/>
          <w:sz w:val="24"/>
          <w:szCs w:val="24"/>
          <w:highlight w:val="none"/>
          <w:lang w:val="en-US" w:eastAsia="zh-CN" w:bidi="zh-CN"/>
        </w:rPr>
        <w:t>单位线法</w:t>
      </w:r>
      <w:r>
        <w:rPr>
          <w:rFonts w:hint="default" w:ascii="Times New Roman" w:hAnsi="Times New Roman" w:cs="Times New Roman"/>
          <w:b/>
          <w:bCs/>
          <w:color w:val="auto"/>
          <w:sz w:val="24"/>
          <w:szCs w:val="24"/>
          <w:highlight w:val="none"/>
          <w:lang w:val="en-US" w:eastAsia="zh-CN" w:bidi="zh-CN"/>
        </w:rPr>
        <w:t>10年一遇</w:t>
      </w:r>
      <w:r>
        <w:rPr>
          <w:rFonts w:hint="default" w:ascii="Times New Roman" w:hAnsi="Times New Roman" w:eastAsia="仿宋_GB2312" w:cs="Times New Roman"/>
          <w:b/>
          <w:bCs/>
          <w:color w:val="auto"/>
          <w:sz w:val="24"/>
          <w:szCs w:val="24"/>
          <w:highlight w:val="none"/>
          <w:lang w:val="zh-CN" w:eastAsia="zh-CN" w:bidi="zh-CN"/>
        </w:rPr>
        <w:t>设计洪水过程线成果</w:t>
      </w:r>
      <w:r>
        <w:rPr>
          <w:rFonts w:hint="default" w:ascii="Times New Roman" w:hAnsi="Times New Roman" w:eastAsia="仿宋_GB2312" w:cs="Times New Roman"/>
          <w:b/>
          <w:bCs/>
          <w:color w:val="auto"/>
          <w:sz w:val="24"/>
          <w:szCs w:val="24"/>
          <w:highlight w:val="none"/>
          <w:lang w:val="en-US" w:eastAsia="zh-CN" w:bidi="zh-CN"/>
        </w:rPr>
        <w:t>表（</w:t>
      </w:r>
      <w:r>
        <w:rPr>
          <w:rFonts w:hint="default" w:ascii="Times New Roman" w:hAnsi="Times New Roman" w:eastAsia="仿宋_GB2312" w:cs="Times New Roman"/>
          <w:b/>
          <w:bCs/>
          <w:color w:val="auto"/>
          <w:sz w:val="24"/>
          <w:szCs w:val="24"/>
          <w:highlight w:val="none"/>
          <w:lang w:val="zh-CN" w:eastAsia="zh-CN" w:bidi="zh-CN"/>
        </w:rPr>
        <w:t>昌木套河口</w:t>
      </w:r>
      <w:r>
        <w:rPr>
          <w:rFonts w:hint="default" w:ascii="Times New Roman" w:hAnsi="Times New Roman" w:eastAsia="仿宋_GB2312" w:cs="Times New Roman"/>
          <w:b/>
          <w:bCs/>
          <w:color w:val="auto"/>
          <w:sz w:val="24"/>
          <w:szCs w:val="24"/>
          <w:highlight w:val="none"/>
          <w:lang w:val="en-US" w:eastAsia="zh-CN" w:bidi="zh-CN"/>
        </w:rPr>
        <w:t>）</w:t>
      </w:r>
    </w:p>
    <w:tbl>
      <w:tblPr>
        <w:tblStyle w:val="16"/>
        <w:tblW w:w="1348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14"/>
        <w:gridCol w:w="612"/>
        <w:gridCol w:w="613"/>
        <w:gridCol w:w="612"/>
        <w:gridCol w:w="614"/>
        <w:gridCol w:w="612"/>
        <w:gridCol w:w="614"/>
        <w:gridCol w:w="612"/>
        <w:gridCol w:w="613"/>
        <w:gridCol w:w="612"/>
        <w:gridCol w:w="614"/>
        <w:gridCol w:w="614"/>
        <w:gridCol w:w="612"/>
        <w:gridCol w:w="613"/>
        <w:gridCol w:w="612"/>
        <w:gridCol w:w="614"/>
        <w:gridCol w:w="612"/>
        <w:gridCol w:w="614"/>
        <w:gridCol w:w="612"/>
        <w:gridCol w:w="613"/>
        <w:gridCol w:w="612"/>
        <w:gridCol w:w="6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44" w:hRule="exact"/>
          <w:tblHeader/>
        </w:trPr>
        <w:tc>
          <w:tcPr>
            <w:tcW w:w="614" w:type="dxa"/>
            <w:tcBorders>
              <w:top w:val="single" w:color="auto" w:sz="12"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t</w:t>
            </w:r>
          </w:p>
        </w:tc>
        <w:tc>
          <w:tcPr>
            <w:tcW w:w="612"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t/k</w:t>
            </w:r>
          </w:p>
        </w:tc>
        <w:tc>
          <w:tcPr>
            <w:tcW w:w="61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s(t)</w:t>
            </w:r>
          </w:p>
        </w:tc>
        <w:tc>
          <w:tcPr>
            <w:tcW w:w="612"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s(t-Δt)</w:t>
            </w:r>
          </w:p>
        </w:tc>
        <w:tc>
          <w:tcPr>
            <w:tcW w:w="614"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u(t,Δt)</w:t>
            </w:r>
          </w:p>
        </w:tc>
        <w:tc>
          <w:tcPr>
            <w:tcW w:w="612"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q(t,Δt)</w:t>
            </w:r>
          </w:p>
        </w:tc>
        <w:tc>
          <w:tcPr>
            <w:tcW w:w="614"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R</w:t>
            </w:r>
            <w:r>
              <w:rPr>
                <w:rFonts w:hint="default" w:ascii="Times New Roman" w:hAnsi="Times New Roman" w:eastAsia="仿宋_GB2312" w:cs="Times New Roman"/>
                <w:b/>
                <w:bCs/>
                <w:color w:val="auto"/>
                <w:position w:val="-2"/>
                <w:sz w:val="18"/>
                <w:szCs w:val="18"/>
                <w:highlight w:val="none"/>
                <w:lang w:val="zh-CN"/>
              </w:rPr>
              <w:t>上</w:t>
            </w:r>
          </w:p>
        </w:tc>
        <w:tc>
          <w:tcPr>
            <w:tcW w:w="612"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Qi(1.1)</w:t>
            </w:r>
          </w:p>
        </w:tc>
        <w:tc>
          <w:tcPr>
            <w:tcW w:w="61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Qi(41.3)</w:t>
            </w:r>
          </w:p>
        </w:tc>
        <w:tc>
          <w:tcPr>
            <w:tcW w:w="612"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Qi(8.4)</w:t>
            </w:r>
          </w:p>
        </w:tc>
        <w:tc>
          <w:tcPr>
            <w:tcW w:w="614"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Qi(5.8)</w:t>
            </w:r>
          </w:p>
        </w:tc>
        <w:tc>
          <w:tcPr>
            <w:tcW w:w="614"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Qi(3.4)</w:t>
            </w:r>
          </w:p>
        </w:tc>
        <w:tc>
          <w:tcPr>
            <w:tcW w:w="612"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Qi(2.9)</w:t>
            </w:r>
          </w:p>
        </w:tc>
        <w:tc>
          <w:tcPr>
            <w:tcW w:w="61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Qi(1.9)</w:t>
            </w:r>
          </w:p>
        </w:tc>
        <w:tc>
          <w:tcPr>
            <w:tcW w:w="612"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Qi(1.9)</w:t>
            </w:r>
          </w:p>
        </w:tc>
        <w:tc>
          <w:tcPr>
            <w:tcW w:w="614"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Qi(2.2)</w:t>
            </w:r>
          </w:p>
        </w:tc>
        <w:tc>
          <w:tcPr>
            <w:tcW w:w="612"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Qi(1.3)</w:t>
            </w:r>
          </w:p>
        </w:tc>
        <w:tc>
          <w:tcPr>
            <w:tcW w:w="614"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Qi(1.6)</w:t>
            </w:r>
          </w:p>
        </w:tc>
        <w:tc>
          <w:tcPr>
            <w:tcW w:w="612"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Qi(1.3)</w:t>
            </w:r>
          </w:p>
        </w:tc>
        <w:tc>
          <w:tcPr>
            <w:tcW w:w="61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ΣQi</w:t>
            </w:r>
          </w:p>
        </w:tc>
        <w:tc>
          <w:tcPr>
            <w:tcW w:w="612"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w:t>
            </w:r>
            <w:r>
              <w:rPr>
                <w:rFonts w:hint="default" w:ascii="Times New Roman" w:hAnsi="Times New Roman" w:eastAsia="仿宋_GB2312" w:cs="Times New Roman"/>
                <w:b/>
                <w:bCs/>
                <w:color w:val="auto"/>
                <w:position w:val="-2"/>
                <w:sz w:val="18"/>
                <w:szCs w:val="18"/>
                <w:highlight w:val="none"/>
                <w:lang w:val="zh-CN"/>
              </w:rPr>
              <w:t>地</w:t>
            </w:r>
          </w:p>
        </w:tc>
        <w:tc>
          <w:tcPr>
            <w:tcW w:w="614" w:type="dxa"/>
            <w:tcBorders>
              <w:top w:val="single" w:color="auto" w:sz="12"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highlight w:val="none"/>
                <w:lang w:val="zh-CN"/>
              </w:rPr>
            </w:pPr>
            <w:r>
              <w:rPr>
                <w:rFonts w:hint="default" w:ascii="Times New Roman" w:hAnsi="Times New Roman" w:eastAsia="仿宋_GB2312" w:cs="Times New Roman"/>
                <w:b/>
                <w:bCs/>
                <w:color w:val="auto"/>
                <w:sz w:val="18"/>
                <w:szCs w:val="18"/>
                <w:highlight w:val="none"/>
                <w:lang w:val="zh-CN"/>
              </w:rPr>
              <w:t>Qt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(8)</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(10)</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(11)</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(13)</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(15)</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(17)</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(19)</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(21)</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2.54</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0.284</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0.094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0.094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51.360</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5.34</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5.34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5.08</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10.42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0.567</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0.228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0.094</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0.134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73.144</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41.9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7.60</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215.21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222.81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7.62</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230.43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0.851</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0.359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0.228</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0.132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71.996</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8.4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7.48</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306.48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43.33</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357.30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10.16</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367.46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1.134</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0.477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0.359</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0.118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64.551</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6.71</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301.67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61.71</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29.72</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399.82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12.70</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412.52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1.418</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0.578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0.477</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0.101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55.346</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5.75</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270.48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60.75</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42.32</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17.29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396.58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15.24</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411.82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1.701</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0.663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0.578</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0.084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46.219</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4.80</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231.91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54.46</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41.66</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24.62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14.92</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372.37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17.78</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390.15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1.985</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0.732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0.663</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0.069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37.931</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3.94</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193.67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46.70</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37.35</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24.23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21.25</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9.95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337.09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20.32</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357.41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2.268</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0.788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0.732</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0.056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30.746</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3.19</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158.94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39.00</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32.03</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21.72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20.92</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14.17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9.58</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299.54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22.86</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322.40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2.552</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0.833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0.788</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0.045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24.693</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2.57</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128.83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32.00</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26.74</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18.63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18.76</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13.95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13.64</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11.27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266.39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25.40</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291.79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2.835</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0.869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0.833</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0.036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19.689</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2.05</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103.47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25.94</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21.95</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15.55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16.08</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12.50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13.42</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16.05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6.76</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233.78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27.94</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261.73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3.119</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0.898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0.869</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0.029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15.609</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1.62</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82.50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20.83</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17.79</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12.77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13.43</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10.72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12.04</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15.80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9.63</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8.22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205.35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30.48</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235.83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3.402</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0.920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0.898</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0.023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12.317</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1.28</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65.41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16.61</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14.29</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10.35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11.02</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8.95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10.32</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14.17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9.48</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11.70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6.76</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180.35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33.02</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213.37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51.61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13.17</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11.39</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8.31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8.93</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7.35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8.62</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12.15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8.50</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11.52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9.63</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151.19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35.56</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186.75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10.39</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9.03</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6.63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7.18</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5.96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7.07</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10.14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7.29</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10.33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9.48</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83.50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38.10</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121.60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7.13</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5.25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5.72</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4.78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5.73</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8.33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6.09</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8.86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8.50</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60.39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40.64</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101.03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4.15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4.54</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3.81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4.60</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6.75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5.00</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7.40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7.29</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43.53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43.18</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86.71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3.58</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3.02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3.67</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5.42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4.05</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6.07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6.09</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31.90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45.72</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77.62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2.39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2.91</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4.32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3.25</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4.92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5.00</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22.78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48.26</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71.05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2.30</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3.43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2.59</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3.95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4.05</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16.32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50.80</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67.12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2.70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2.06</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3.15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3.25</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11.16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53.34</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64.50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1.62</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2.50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2.59</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6.71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55.88</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62.60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1.97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2.06</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4.03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58.42</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62.45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1.62</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1.62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55.88</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57.50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53.34</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53.34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50.80</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50.80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48.26</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48.26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45.72</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45.72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43.18</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43.18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40.64</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40.64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38.10</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38.10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35.56</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35.56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33.02</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33.02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30.48</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30.48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27.94</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27.94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25.40</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25.40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22.86</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22.86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20.32</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20.32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17.78</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17.78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39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15.24</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15.24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12.70</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12.70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10.16</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10.16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7.62</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7.62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5.08</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5.08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44</w:t>
            </w:r>
          </w:p>
        </w:tc>
        <w:tc>
          <w:tcPr>
            <w:tcW w:w="612"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4"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p>
        </w:tc>
        <w:tc>
          <w:tcPr>
            <w:tcW w:w="612"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2.54</w:t>
            </w:r>
          </w:p>
        </w:tc>
        <w:tc>
          <w:tcPr>
            <w:tcW w:w="614" w:type="dxa"/>
            <w:tcBorders>
              <w:top w:val="single" w:color="auto" w:sz="4" w:space="0"/>
              <w:left w:val="single" w:color="auto" w:sz="4" w:space="0"/>
              <w:bottom w:val="single" w:color="auto" w:sz="12"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2.54</w:t>
            </w:r>
          </w:p>
        </w:tc>
      </w:tr>
    </w:tbl>
    <w:p>
      <w:pPr>
        <w:pStyle w:val="7"/>
        <w:spacing w:line="360" w:lineRule="auto"/>
        <w:ind w:firstLine="560"/>
        <w:rPr>
          <w:rFonts w:hint="default" w:ascii="Times New Roman" w:hAnsi="Times New Roman" w:cs="Times New Roman"/>
          <w:b/>
          <w:bCs/>
          <w:color w:val="auto"/>
          <w:sz w:val="24"/>
          <w:szCs w:val="24"/>
          <w:highlight w:val="none"/>
          <w:lang w:val="en-US" w:eastAsia="zh-CN" w:bidi="zh-CN"/>
        </w:rPr>
      </w:pPr>
    </w:p>
    <w:p>
      <w:pPr>
        <w:pStyle w:val="7"/>
        <w:spacing w:line="360" w:lineRule="auto"/>
        <w:ind w:firstLine="560"/>
        <w:rPr>
          <w:rFonts w:hint="default" w:ascii="Times New Roman" w:hAnsi="Times New Roman" w:eastAsia="宋体" w:cs="Times New Roman"/>
          <w:color w:val="auto"/>
          <w:sz w:val="28"/>
          <w:szCs w:val="28"/>
          <w:highlight w:val="none"/>
        </w:rPr>
      </w:pPr>
    </w:p>
    <w:p>
      <w:pPr>
        <w:pStyle w:val="7"/>
        <w:spacing w:line="360" w:lineRule="auto"/>
        <w:ind w:firstLine="560"/>
        <w:rPr>
          <w:rFonts w:hint="default" w:ascii="Times New Roman" w:hAnsi="Times New Roman" w:eastAsia="仿宋_GB2312" w:cs="Times New Roman"/>
          <w:b/>
          <w:bCs/>
          <w:color w:val="auto"/>
          <w:sz w:val="24"/>
          <w:szCs w:val="24"/>
          <w:highlight w:val="none"/>
          <w:lang w:val="en-US" w:eastAsia="zh-CN" w:bidi="zh-CN"/>
        </w:rPr>
        <w:sectPr>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rtlGutter w:val="0"/>
          <w:docGrid w:linePitch="360" w:charSpace="0"/>
        </w:sectPr>
      </w:pPr>
    </w:p>
    <w:p>
      <w:pPr>
        <w:autoSpaceDE w:val="0"/>
        <w:autoSpaceDN w:val="0"/>
        <w:adjustRightInd w:val="0"/>
        <w:spacing w:line="360" w:lineRule="auto"/>
        <w:ind w:firstLine="560" w:firstLineChars="20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lang w:eastAsia="zh-CN"/>
        </w:rPr>
        <w:t>④</w:t>
      </w:r>
      <w:r>
        <w:rPr>
          <w:rFonts w:hint="default" w:ascii="Times New Roman" w:hAnsi="Times New Roman" w:eastAsia="仿宋_GB2312" w:cs="Times New Roman"/>
          <w:color w:val="auto"/>
          <w:sz w:val="28"/>
          <w:szCs w:val="28"/>
          <w:highlight w:val="none"/>
        </w:rPr>
        <w:t>设计洪峰流量及汇流时间</w:t>
      </w:r>
    </w:p>
    <w:p>
      <w:pPr>
        <w:autoSpaceDE w:val="0"/>
        <w:autoSpaceDN w:val="0"/>
        <w:adjustRightInd w:val="0"/>
        <w:spacing w:line="360" w:lineRule="auto"/>
        <w:ind w:firstLine="560" w:firstLineChars="20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各频率的地面洪峰流量及汇流时间是根据地理参数θ、汇流参数m及R</w:t>
      </w:r>
      <w:r>
        <w:rPr>
          <w:rFonts w:hint="default" w:ascii="Times New Roman" w:hAnsi="Times New Roman" w:eastAsia="仿宋_GB2312" w:cs="Times New Roman"/>
          <w:color w:val="auto"/>
          <w:sz w:val="28"/>
          <w:szCs w:val="28"/>
          <w:highlight w:val="none"/>
          <w:vertAlign w:val="subscript"/>
        </w:rPr>
        <w:t>t</w:t>
      </w:r>
      <w:r>
        <w:rPr>
          <w:rFonts w:hint="default" w:ascii="Times New Roman" w:hAnsi="Times New Roman" w:eastAsia="仿宋_GB2312" w:cs="Times New Roman"/>
          <w:color w:val="auto"/>
          <w:sz w:val="28"/>
          <w:szCs w:val="28"/>
          <w:highlight w:val="none"/>
        </w:rPr>
        <w:t>/t关系曲线推求的，地理参数θ、汇流参数m按下式计算：</w:t>
      </w:r>
    </w:p>
    <w:p>
      <w:pPr>
        <w:pStyle w:val="10"/>
        <w:overflowPunct w:val="0"/>
        <w:autoSpaceDE w:val="0"/>
        <w:autoSpaceDN w:val="0"/>
        <w:adjustRightInd w:val="0"/>
        <w:spacing w:line="360" w:lineRule="auto"/>
        <w:ind w:firstLine="551" w:firstLineChars="197"/>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Cs w:val="28"/>
          <w:highlight w:val="none"/>
        </w:rPr>
        <w:t xml:space="preserve">       </w:t>
      </w:r>
      <w:r>
        <w:rPr>
          <w:rFonts w:hint="default" w:ascii="Times New Roman" w:hAnsi="Times New Roman" w:eastAsia="仿宋_GB2312" w:cs="Times New Roman"/>
          <w:color w:val="auto"/>
          <w:sz w:val="28"/>
          <w:szCs w:val="28"/>
          <w:highlight w:val="none"/>
        </w:rPr>
        <w:t xml:space="preserve"> θ=L/(F</w:t>
      </w:r>
      <w:r>
        <w:rPr>
          <w:rFonts w:hint="default" w:ascii="Times New Roman" w:hAnsi="Times New Roman" w:eastAsia="仿宋_GB2312" w:cs="Times New Roman"/>
          <w:color w:val="auto"/>
          <w:sz w:val="28"/>
          <w:szCs w:val="28"/>
          <w:highlight w:val="none"/>
          <w:vertAlign w:val="superscript"/>
        </w:rPr>
        <w:t>1/4</w:t>
      </w:r>
      <w:r>
        <w:rPr>
          <w:rFonts w:hint="default" w:ascii="Times New Roman" w:hAnsi="Times New Roman" w:eastAsia="仿宋_GB2312" w:cs="Times New Roman"/>
          <w:color w:val="auto"/>
          <w:sz w:val="28"/>
          <w:szCs w:val="28"/>
          <w:highlight w:val="none"/>
        </w:rPr>
        <w:t>J</w:t>
      </w:r>
      <w:r>
        <w:rPr>
          <w:rFonts w:hint="default" w:ascii="Times New Roman" w:hAnsi="Times New Roman" w:eastAsia="仿宋_GB2312" w:cs="Times New Roman"/>
          <w:color w:val="auto"/>
          <w:sz w:val="28"/>
          <w:szCs w:val="28"/>
          <w:highlight w:val="none"/>
          <w:vertAlign w:val="superscript"/>
        </w:rPr>
        <w:t>1/3</w:t>
      </w:r>
      <w:r>
        <w:rPr>
          <w:rFonts w:hint="default" w:ascii="Times New Roman" w:hAnsi="Times New Roman" w:eastAsia="仿宋_GB2312" w:cs="Times New Roman"/>
          <w:color w:val="auto"/>
          <w:sz w:val="28"/>
          <w:szCs w:val="28"/>
          <w:highlight w:val="none"/>
        </w:rPr>
        <w:t>)；</w:t>
      </w:r>
    </w:p>
    <w:p>
      <w:pPr>
        <w:pStyle w:val="10"/>
        <w:overflowPunct w:val="0"/>
        <w:autoSpaceDE w:val="0"/>
        <w:autoSpaceDN w:val="0"/>
        <w:adjustRightInd w:val="0"/>
        <w:spacing w:line="360" w:lineRule="auto"/>
        <w:ind w:firstLine="551" w:firstLineChars="197"/>
        <w:rPr>
          <w:rFonts w:hint="default" w:ascii="Times New Roman" w:hAnsi="Times New Roman" w:eastAsia="仿宋_GB2312" w:cs="Times New Roman"/>
          <w:color w:val="auto"/>
          <w:sz w:val="28"/>
          <w:szCs w:val="28"/>
          <w:highlight w:val="none"/>
          <w:vertAlign w:val="superscript"/>
        </w:rPr>
      </w:pPr>
      <w:r>
        <w:rPr>
          <w:rFonts w:hint="default" w:ascii="Times New Roman" w:hAnsi="Times New Roman" w:eastAsia="仿宋_GB2312" w:cs="Times New Roman"/>
          <w:color w:val="auto"/>
          <w:sz w:val="28"/>
          <w:szCs w:val="28"/>
          <w:highlight w:val="none"/>
        </w:rPr>
        <w:t xml:space="preserve">        m=0.</w:t>
      </w:r>
      <w:r>
        <w:rPr>
          <w:rFonts w:hint="default" w:ascii="Times New Roman" w:hAnsi="Times New Roman" w:eastAsia="仿宋_GB2312" w:cs="Times New Roman"/>
          <w:color w:val="auto"/>
          <w:sz w:val="28"/>
          <w:szCs w:val="28"/>
          <w:highlight w:val="none"/>
          <w:lang w:val="en-US" w:eastAsia="zh-CN"/>
        </w:rPr>
        <w:t>123</w:t>
      </w:r>
      <w:r>
        <w:rPr>
          <w:rFonts w:hint="default" w:ascii="Times New Roman" w:hAnsi="Times New Roman" w:eastAsia="仿宋_GB2312" w:cs="Times New Roman"/>
          <w:color w:val="auto"/>
          <w:sz w:val="28"/>
          <w:szCs w:val="28"/>
          <w:highlight w:val="none"/>
        </w:rPr>
        <w:t>θ</w:t>
      </w:r>
      <w:r>
        <w:rPr>
          <w:rFonts w:hint="default" w:ascii="Times New Roman" w:hAnsi="Times New Roman" w:eastAsia="仿宋_GB2312" w:cs="Times New Roman"/>
          <w:color w:val="auto"/>
          <w:sz w:val="28"/>
          <w:szCs w:val="28"/>
          <w:highlight w:val="none"/>
          <w:vertAlign w:val="superscript"/>
        </w:rPr>
        <w:t>0.</w:t>
      </w:r>
      <w:r>
        <w:rPr>
          <w:rFonts w:hint="default" w:ascii="Times New Roman" w:hAnsi="Times New Roman" w:eastAsia="仿宋_GB2312" w:cs="Times New Roman"/>
          <w:color w:val="auto"/>
          <w:sz w:val="28"/>
          <w:szCs w:val="28"/>
          <w:highlight w:val="none"/>
          <w:vertAlign w:val="superscript"/>
          <w:lang w:val="en-US" w:eastAsia="zh-CN"/>
        </w:rPr>
        <w:t>520</w:t>
      </w:r>
      <w:r>
        <w:rPr>
          <w:rFonts w:hint="default" w:ascii="Times New Roman" w:hAnsi="Times New Roman" w:eastAsia="仿宋_GB2312" w:cs="Times New Roman"/>
          <w:color w:val="auto"/>
          <w:sz w:val="28"/>
          <w:szCs w:val="28"/>
          <w:highlight w:val="none"/>
        </w:rPr>
        <w:t>（θ≤25时），</w:t>
      </w:r>
    </w:p>
    <w:p>
      <w:pPr>
        <w:pStyle w:val="10"/>
        <w:overflowPunct w:val="0"/>
        <w:autoSpaceDE w:val="0"/>
        <w:autoSpaceDN w:val="0"/>
        <w:adjustRightInd w:val="0"/>
        <w:spacing w:line="360" w:lineRule="auto"/>
        <w:rPr>
          <w:rFonts w:hint="default" w:ascii="Times New Roman" w:hAnsi="Times New Roman" w:eastAsia="仿宋_GB2312" w:cs="Times New Roman"/>
          <w:color w:val="auto"/>
          <w:szCs w:val="28"/>
          <w:highlight w:val="none"/>
          <w:vertAlign w:val="superscript"/>
        </w:rPr>
      </w:pPr>
      <w:r>
        <w:rPr>
          <w:rFonts w:hint="default" w:ascii="Times New Roman" w:hAnsi="Times New Roman" w:eastAsia="仿宋_GB2312" w:cs="Times New Roman"/>
          <w:color w:val="auto"/>
          <w:sz w:val="28"/>
          <w:szCs w:val="28"/>
          <w:highlight w:val="none"/>
        </w:rPr>
        <w:t xml:space="preserve">       </w:t>
      </w:r>
      <w:r>
        <w:rPr>
          <w:rFonts w:hint="default"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sz w:val="28"/>
          <w:szCs w:val="28"/>
          <w:highlight w:val="none"/>
        </w:rPr>
        <w:t xml:space="preserve">  m=0.0</w:t>
      </w:r>
      <w:r>
        <w:rPr>
          <w:rFonts w:hint="default" w:ascii="Times New Roman" w:hAnsi="Times New Roman" w:eastAsia="仿宋_GB2312" w:cs="Times New Roman"/>
          <w:color w:val="auto"/>
          <w:sz w:val="28"/>
          <w:szCs w:val="28"/>
          <w:highlight w:val="none"/>
          <w:lang w:val="en-US" w:eastAsia="zh-CN"/>
        </w:rPr>
        <w:t>308</w:t>
      </w:r>
      <w:r>
        <w:rPr>
          <w:rFonts w:hint="default" w:ascii="Times New Roman" w:hAnsi="Times New Roman" w:eastAsia="仿宋_GB2312" w:cs="Times New Roman"/>
          <w:color w:val="auto"/>
          <w:sz w:val="28"/>
          <w:szCs w:val="28"/>
          <w:highlight w:val="none"/>
        </w:rPr>
        <w:t>θ</w:t>
      </w:r>
      <w:r>
        <w:rPr>
          <w:rFonts w:hint="default" w:ascii="Times New Roman" w:hAnsi="Times New Roman" w:eastAsia="仿宋_GB2312" w:cs="Times New Roman"/>
          <w:color w:val="auto"/>
          <w:sz w:val="28"/>
          <w:szCs w:val="28"/>
          <w:highlight w:val="none"/>
          <w:vertAlign w:val="superscript"/>
          <w:lang w:val="en-US" w:eastAsia="zh-CN"/>
        </w:rPr>
        <w:t>0.950</w:t>
      </w:r>
      <w:r>
        <w:rPr>
          <w:rFonts w:hint="default" w:ascii="Times New Roman" w:hAnsi="Times New Roman" w:eastAsia="仿宋_GB2312" w:cs="Times New Roman"/>
          <w:color w:val="auto"/>
          <w:sz w:val="28"/>
          <w:szCs w:val="28"/>
          <w:highlight w:val="none"/>
        </w:rPr>
        <w:t>（25＜θ≤100）</w:t>
      </w:r>
      <w:r>
        <w:rPr>
          <w:rFonts w:hint="default" w:ascii="Times New Roman" w:hAnsi="Times New Roman" w:eastAsia="仿宋_GB2312" w:cs="Times New Roman"/>
          <w:color w:val="auto"/>
          <w:szCs w:val="28"/>
          <w:highlight w:val="none"/>
        </w:rPr>
        <w:t>。</w:t>
      </w:r>
    </w:p>
    <w:p>
      <w:pPr>
        <w:autoSpaceDE w:val="0"/>
        <w:autoSpaceDN w:val="0"/>
        <w:adjustRightInd w:val="0"/>
        <w:spacing w:line="360" w:lineRule="auto"/>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式中：L——坝址以上干流长度（km）；</w:t>
      </w:r>
    </w:p>
    <w:p>
      <w:pPr>
        <w:autoSpaceDE w:val="0"/>
        <w:autoSpaceDN w:val="0"/>
        <w:adjustRightInd w:val="0"/>
        <w:spacing w:line="360" w:lineRule="auto"/>
        <w:ind w:firstLine="560" w:firstLineChars="20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 xml:space="preserve">  F——坝址控制流域面积（k㎡）；</w:t>
      </w:r>
    </w:p>
    <w:p>
      <w:pPr>
        <w:autoSpaceDE w:val="0"/>
        <w:autoSpaceDN w:val="0"/>
        <w:adjustRightInd w:val="0"/>
        <w:spacing w:line="360" w:lineRule="auto"/>
        <w:ind w:firstLine="560" w:firstLineChars="200"/>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 xml:space="preserve">  J——干流比降。</w:t>
      </w:r>
    </w:p>
    <w:p>
      <w:pPr>
        <w:pStyle w:val="10"/>
        <w:overflowPunct w:val="0"/>
        <w:autoSpaceDE w:val="0"/>
        <w:autoSpaceDN w:val="0"/>
        <w:adjustRightInd w:val="0"/>
        <w:spacing w:line="360" w:lineRule="auto"/>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 w:val="24"/>
          <w:highlight w:val="none"/>
        </w:rPr>
        <w:t xml:space="preserve"> </w:t>
      </w:r>
      <w:r>
        <w:rPr>
          <w:rFonts w:hint="default" w:ascii="Times New Roman" w:hAnsi="Times New Roman" w:eastAsia="仿宋_GB2312" w:cs="Times New Roman"/>
          <w:color w:val="auto"/>
          <w:szCs w:val="28"/>
          <w:highlight w:val="none"/>
        </w:rPr>
        <w:t>用试算法求净峰流量Q</w:t>
      </w:r>
      <w:r>
        <w:rPr>
          <w:rFonts w:hint="default" w:ascii="Times New Roman" w:hAnsi="Times New Roman" w:eastAsia="仿宋_GB2312" w:cs="Times New Roman"/>
          <w:color w:val="auto"/>
          <w:szCs w:val="28"/>
          <w:highlight w:val="none"/>
          <w:vertAlign w:val="subscript"/>
        </w:rPr>
        <w:t>m</w:t>
      </w:r>
      <w:r>
        <w:rPr>
          <w:rFonts w:hint="default" w:ascii="Times New Roman" w:hAnsi="Times New Roman" w:eastAsia="仿宋_GB2312" w:cs="Times New Roman"/>
          <w:color w:val="auto"/>
          <w:szCs w:val="28"/>
          <w:highlight w:val="none"/>
        </w:rPr>
        <w:t>及汇流时间：</w:t>
      </w:r>
    </w:p>
    <w:p>
      <w:pPr>
        <w:pStyle w:val="10"/>
        <w:overflowPunct w:val="0"/>
        <w:autoSpaceDE w:val="0"/>
        <w:autoSpaceDN w:val="0"/>
        <w:adjustRightInd w:val="0"/>
        <w:spacing w:line="360" w:lineRule="auto"/>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 xml:space="preserve">         Q</w:t>
      </w:r>
      <w:r>
        <w:rPr>
          <w:rFonts w:hint="default" w:ascii="Times New Roman" w:hAnsi="Times New Roman" w:eastAsia="仿宋_GB2312" w:cs="Times New Roman"/>
          <w:color w:val="auto"/>
          <w:szCs w:val="28"/>
          <w:highlight w:val="none"/>
          <w:vertAlign w:val="subscript"/>
        </w:rPr>
        <w:t>m</w:t>
      </w:r>
      <w:r>
        <w:rPr>
          <w:rFonts w:hint="default" w:ascii="Times New Roman" w:hAnsi="Times New Roman" w:eastAsia="仿宋_GB2312" w:cs="Times New Roman"/>
          <w:color w:val="auto"/>
          <w:szCs w:val="28"/>
          <w:highlight w:val="none"/>
        </w:rPr>
        <w:t>=0.278×F×R</w:t>
      </w:r>
      <w:r>
        <w:rPr>
          <w:rFonts w:hint="default" w:ascii="Times New Roman" w:hAnsi="Times New Roman" w:eastAsia="仿宋_GB2312" w:cs="Times New Roman"/>
          <w:color w:val="auto"/>
          <w:szCs w:val="28"/>
          <w:highlight w:val="none"/>
          <w:vertAlign w:val="subscript"/>
        </w:rPr>
        <w:t>t</w:t>
      </w:r>
      <w:r>
        <w:rPr>
          <w:rFonts w:hint="default" w:ascii="Times New Roman" w:hAnsi="Times New Roman" w:eastAsia="仿宋_GB2312" w:cs="Times New Roman"/>
          <w:color w:val="auto"/>
          <w:szCs w:val="28"/>
          <w:highlight w:val="none"/>
        </w:rPr>
        <w:t>/t</w:t>
      </w:r>
    </w:p>
    <w:p>
      <w:pPr>
        <w:pStyle w:val="10"/>
        <w:overflowPunct w:val="0"/>
        <w:autoSpaceDE w:val="0"/>
        <w:autoSpaceDN w:val="0"/>
        <w:adjustRightInd w:val="0"/>
        <w:spacing w:line="360" w:lineRule="auto"/>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 xml:space="preserve">         τ=0.278L/(m×J</w:t>
      </w:r>
      <w:r>
        <w:rPr>
          <w:rFonts w:hint="default" w:ascii="Times New Roman" w:hAnsi="Times New Roman" w:eastAsia="仿宋_GB2312" w:cs="Times New Roman"/>
          <w:color w:val="auto"/>
          <w:szCs w:val="28"/>
          <w:highlight w:val="none"/>
          <w:vertAlign w:val="superscript"/>
        </w:rPr>
        <w:t>1/3</w:t>
      </w:r>
      <w:r>
        <w:rPr>
          <w:rFonts w:hint="default" w:ascii="Times New Roman" w:hAnsi="Times New Roman" w:eastAsia="仿宋_GB2312" w:cs="Times New Roman"/>
          <w:color w:val="auto"/>
          <w:szCs w:val="28"/>
          <w:highlight w:val="none"/>
        </w:rPr>
        <w:t>Q</w:t>
      </w:r>
      <w:r>
        <w:rPr>
          <w:rFonts w:hint="default" w:ascii="Times New Roman" w:hAnsi="Times New Roman" w:eastAsia="仿宋_GB2312" w:cs="Times New Roman"/>
          <w:color w:val="auto"/>
          <w:szCs w:val="28"/>
          <w:highlight w:val="none"/>
          <w:vertAlign w:val="subscript"/>
        </w:rPr>
        <w:t>m</w:t>
      </w:r>
      <w:r>
        <w:rPr>
          <w:rFonts w:hint="default" w:ascii="Times New Roman" w:hAnsi="Times New Roman" w:eastAsia="仿宋_GB2312" w:cs="Times New Roman"/>
          <w:color w:val="auto"/>
          <w:szCs w:val="28"/>
          <w:highlight w:val="none"/>
          <w:vertAlign w:val="superscript"/>
        </w:rPr>
        <w:t>1/4</w:t>
      </w:r>
      <w:r>
        <w:rPr>
          <w:rFonts w:hint="default" w:ascii="Times New Roman" w:hAnsi="Times New Roman" w:eastAsia="仿宋_GB2312" w:cs="Times New Roman"/>
          <w:color w:val="auto"/>
          <w:szCs w:val="28"/>
          <w:highlight w:val="none"/>
        </w:rPr>
        <w:t>)</w:t>
      </w:r>
    </w:p>
    <w:p>
      <w:pPr>
        <w:spacing w:line="360" w:lineRule="auto"/>
        <w:ind w:firstLine="560" w:firstLineChars="200"/>
        <w:rPr>
          <w:rFonts w:hint="default" w:ascii="Times New Roman" w:hAnsi="Times New Roman" w:eastAsia="仿宋_GB2312" w:cs="Times New Roman"/>
          <w:color w:val="auto"/>
          <w:sz w:val="28"/>
          <w:szCs w:val="28"/>
          <w:highlight w:val="none"/>
          <w:lang w:val="en-US" w:eastAsia="zh-CN"/>
        </w:rPr>
        <w:sectPr>
          <w:headerReference r:id="rId14" w:type="first"/>
          <w:footerReference r:id="rId16" w:type="first"/>
          <w:headerReference r:id="rId13" w:type="default"/>
          <w:footerReference r:id="rId15" w:type="default"/>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rtlGutter w:val="0"/>
          <w:docGrid w:linePitch="360" w:charSpace="0"/>
        </w:sectPr>
      </w:pPr>
      <w:r>
        <w:rPr>
          <w:rFonts w:hint="default" w:ascii="Times New Roman" w:hAnsi="Times New Roman" w:eastAsia="仿宋_GB2312" w:cs="Times New Roman"/>
          <w:color w:val="auto"/>
          <w:sz w:val="28"/>
          <w:szCs w:val="28"/>
          <w:highlight w:val="none"/>
        </w:rPr>
        <w:t>分别取不同汇流时间进行试算，到两次试算Q</w:t>
      </w:r>
      <w:r>
        <w:rPr>
          <w:rFonts w:hint="default" w:ascii="Times New Roman" w:hAnsi="Times New Roman" w:eastAsia="仿宋_GB2312" w:cs="Times New Roman"/>
          <w:color w:val="auto"/>
          <w:sz w:val="28"/>
          <w:szCs w:val="28"/>
          <w:highlight w:val="none"/>
          <w:vertAlign w:val="subscript"/>
        </w:rPr>
        <w:t>m</w:t>
      </w:r>
      <w:r>
        <w:rPr>
          <w:rFonts w:hint="default" w:ascii="Times New Roman" w:hAnsi="Times New Roman" w:eastAsia="仿宋_GB2312" w:cs="Times New Roman"/>
          <w:color w:val="auto"/>
          <w:sz w:val="28"/>
          <w:szCs w:val="28"/>
          <w:highlight w:val="none"/>
        </w:rPr>
        <w:t>相近为止。各频率的地下径流的洪峰流量按三角形法推求。经过计算求得</w:t>
      </w:r>
      <w:r>
        <w:rPr>
          <w:rFonts w:hint="default" w:ascii="Times New Roman" w:hAnsi="Times New Roman" w:eastAsia="仿宋_GB2312" w:cs="Times New Roman"/>
          <w:color w:val="auto"/>
          <w:sz w:val="28"/>
          <w:szCs w:val="28"/>
          <w:highlight w:val="none"/>
          <w:lang w:eastAsia="zh-CN"/>
        </w:rPr>
        <w:t>控制断面</w:t>
      </w:r>
      <w:r>
        <w:rPr>
          <w:rFonts w:hint="default" w:ascii="Times New Roman" w:hAnsi="Times New Roman" w:eastAsia="仿宋_GB2312" w:cs="Times New Roman"/>
          <w:color w:val="auto"/>
          <w:sz w:val="28"/>
          <w:szCs w:val="28"/>
          <w:highlight w:val="none"/>
        </w:rPr>
        <w:t>各频率洪峰流量及其他主要参数如表</w:t>
      </w:r>
      <w:r>
        <w:rPr>
          <w:rFonts w:hint="default" w:ascii="Times New Roman" w:hAnsi="Times New Roman" w:eastAsia="仿宋_GB2312" w:cs="Times New Roman"/>
          <w:color w:val="auto"/>
          <w:sz w:val="28"/>
          <w:szCs w:val="28"/>
          <w:highlight w:val="none"/>
          <w:lang w:val="en-US" w:eastAsia="zh-CN"/>
        </w:rPr>
        <w:t>4.4-</w:t>
      </w:r>
      <w:r>
        <w:rPr>
          <w:rFonts w:hint="eastAsia" w:eastAsia="仿宋_GB2312" w:cs="Times New Roman"/>
          <w:color w:val="auto"/>
          <w:sz w:val="28"/>
          <w:szCs w:val="28"/>
          <w:highlight w:val="none"/>
          <w:lang w:val="en-US" w:eastAsia="zh-CN"/>
        </w:rPr>
        <w:t>8</w:t>
      </w:r>
      <w:r>
        <w:rPr>
          <w:rFonts w:hint="default" w:ascii="Times New Roman" w:hAnsi="Times New Roman" w:eastAsia="仿宋_GB2312" w:cs="Times New Roman"/>
          <w:color w:val="auto"/>
          <w:sz w:val="28"/>
          <w:szCs w:val="28"/>
          <w:highlight w:val="none"/>
          <w:lang w:val="en-US" w:eastAsia="zh-CN"/>
        </w:rPr>
        <w:t>、4.4-</w:t>
      </w:r>
      <w:r>
        <w:rPr>
          <w:rFonts w:hint="eastAsia" w:eastAsia="仿宋_GB2312" w:cs="Times New Roman"/>
          <w:color w:val="auto"/>
          <w:sz w:val="28"/>
          <w:szCs w:val="28"/>
          <w:highlight w:val="none"/>
          <w:lang w:val="en-US" w:eastAsia="zh-CN"/>
        </w:rPr>
        <w:t>9</w:t>
      </w:r>
      <w:r>
        <w:rPr>
          <w:rFonts w:hint="default" w:ascii="Times New Roman" w:hAnsi="Times New Roman" w:eastAsia="仿宋_GB2312" w:cs="Times New Roman"/>
          <w:color w:val="auto"/>
          <w:sz w:val="28"/>
          <w:szCs w:val="28"/>
          <w:highlight w:val="none"/>
          <w:lang w:val="en-US" w:eastAsia="zh-CN"/>
        </w:rPr>
        <w:t>。</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eastAsia="仿宋_GB2312" w:cs="Times New Roman"/>
          <w:b/>
          <w:bCs/>
          <w:color w:val="auto"/>
          <w:sz w:val="24"/>
          <w:szCs w:val="24"/>
          <w:highlight w:val="none"/>
          <w:lang w:val="en-US" w:eastAsia="zh-CN" w:bidi="zh-CN"/>
        </w:rPr>
        <w:t>表4.4-</w:t>
      </w:r>
      <w:r>
        <w:rPr>
          <w:rFonts w:hint="eastAsia" w:eastAsia="仿宋_GB2312" w:cs="Times New Roman"/>
          <w:b/>
          <w:bCs/>
          <w:color w:val="auto"/>
          <w:sz w:val="24"/>
          <w:szCs w:val="24"/>
          <w:highlight w:val="none"/>
          <w:lang w:val="en-US" w:eastAsia="zh-CN" w:bidi="zh-CN"/>
        </w:rPr>
        <w:t>8</w:t>
      </w:r>
      <w:r>
        <w:rPr>
          <w:rFonts w:hint="default" w:ascii="Times New Roman" w:hAnsi="Times New Roman" w:eastAsia="仿宋_GB2312" w:cs="Times New Roman"/>
          <w:b/>
          <w:bCs/>
          <w:color w:val="auto"/>
          <w:sz w:val="24"/>
          <w:szCs w:val="24"/>
          <w:highlight w:val="none"/>
          <w:lang w:val="en-US" w:eastAsia="zh-CN" w:bidi="zh-CN"/>
        </w:rPr>
        <w:t xml:space="preserve">           </w:t>
      </w:r>
      <w:r>
        <w:rPr>
          <w:rFonts w:hint="eastAsia" w:ascii="Times New Roman" w:hAnsi="Times New Roman" w:eastAsia="仿宋_GB2312" w:cs="Times New Roman"/>
          <w:b/>
          <w:bCs/>
          <w:color w:val="auto"/>
          <w:sz w:val="24"/>
          <w:szCs w:val="24"/>
          <w:highlight w:val="none"/>
          <w:lang w:val="en-US" w:eastAsia="zh-CN" w:bidi="zh-CN"/>
        </w:rPr>
        <w:t xml:space="preserve">                                     </w:t>
      </w:r>
      <w:r>
        <w:rPr>
          <w:rFonts w:hint="default" w:ascii="Times New Roman" w:hAnsi="Times New Roman" w:eastAsia="仿宋_GB2312" w:cs="Times New Roman"/>
          <w:b/>
          <w:bCs/>
          <w:color w:val="auto"/>
          <w:sz w:val="24"/>
          <w:szCs w:val="24"/>
          <w:highlight w:val="none"/>
          <w:lang w:val="en-US" w:eastAsia="zh-CN" w:bidi="zh-CN"/>
        </w:rPr>
        <w:t xml:space="preserve"> </w:t>
      </w:r>
      <w:r>
        <w:rPr>
          <w:rFonts w:hint="eastAsia" w:eastAsia="仿宋_GB2312" w:cs="Times New Roman"/>
          <w:b/>
          <w:bCs/>
          <w:color w:val="auto"/>
          <w:sz w:val="24"/>
          <w:szCs w:val="24"/>
          <w:highlight w:val="none"/>
          <w:lang w:val="en-US" w:eastAsia="zh-CN" w:bidi="zh-CN"/>
        </w:rPr>
        <w:t xml:space="preserve">                </w:t>
      </w:r>
      <w:r>
        <w:rPr>
          <w:rFonts w:hint="default" w:ascii="Times New Roman" w:hAnsi="Times New Roman" w:eastAsia="仿宋_GB2312" w:cs="Times New Roman"/>
          <w:b/>
          <w:bCs/>
          <w:color w:val="auto"/>
          <w:sz w:val="24"/>
          <w:szCs w:val="24"/>
          <w:highlight w:val="none"/>
          <w:lang w:val="en-US" w:eastAsia="zh-CN" w:bidi="zh-CN"/>
        </w:rPr>
        <w:t xml:space="preserve"> 昌木套河各控制断面设计洪峰成果表（推理公式）</w:t>
      </w:r>
    </w:p>
    <w:tbl>
      <w:tblPr>
        <w:tblStyle w:val="16"/>
        <w:tblW w:w="1329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023"/>
        <w:gridCol w:w="1022"/>
        <w:gridCol w:w="1024"/>
        <w:gridCol w:w="1022"/>
        <w:gridCol w:w="1"/>
        <w:gridCol w:w="1023"/>
        <w:gridCol w:w="1022"/>
        <w:gridCol w:w="1024"/>
        <w:gridCol w:w="1022"/>
        <w:gridCol w:w="1"/>
        <w:gridCol w:w="1022"/>
        <w:gridCol w:w="1022"/>
        <w:gridCol w:w="1"/>
        <w:gridCol w:w="1023"/>
        <w:gridCol w:w="1022"/>
        <w:gridCol w:w="10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控制断面</w:t>
            </w:r>
          </w:p>
        </w:tc>
        <w:tc>
          <w:tcPr>
            <w:tcW w:w="2046" w:type="dxa"/>
            <w:gridSpan w:val="2"/>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昌木套河口K0+0</w:t>
            </w:r>
            <w:r>
              <w:rPr>
                <w:rFonts w:hint="default" w:ascii="Times New Roman" w:hAnsi="Times New Roman" w:eastAsia="仿宋_GB2312" w:cs="Times New Roman"/>
                <w:color w:val="auto"/>
                <w:sz w:val="18"/>
                <w:szCs w:val="18"/>
                <w:highlight w:val="none"/>
                <w:lang w:val="en-US" w:eastAsia="zh-CN"/>
              </w:rPr>
              <w:t>00</w:t>
            </w:r>
          </w:p>
        </w:tc>
        <w:tc>
          <w:tcPr>
            <w:tcW w:w="2046" w:type="dxa"/>
            <w:gridSpan w:val="3"/>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梓山水K7+500</w:t>
            </w:r>
          </w:p>
        </w:tc>
        <w:tc>
          <w:tcPr>
            <w:tcW w:w="2046" w:type="dxa"/>
            <w:gridSpan w:val="2"/>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八妙水K8+800</w:t>
            </w:r>
          </w:p>
        </w:tc>
        <w:tc>
          <w:tcPr>
            <w:tcW w:w="2045" w:type="dxa"/>
            <w:gridSpan w:val="3"/>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大江边水库大坝</w:t>
            </w:r>
          </w:p>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K15+500</w:t>
            </w:r>
          </w:p>
        </w:tc>
        <w:tc>
          <w:tcPr>
            <w:tcW w:w="2046" w:type="dxa"/>
            <w:gridSpan w:val="3"/>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赵家棚水K22+000</w:t>
            </w:r>
          </w:p>
        </w:tc>
        <w:tc>
          <w:tcPr>
            <w:tcW w:w="2046" w:type="dxa"/>
            <w:gridSpan w:val="2"/>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黄沙水K28+950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pStyle w:val="268"/>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P（%）</w:t>
            </w: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10</w:t>
            </w:r>
          </w:p>
        </w:tc>
        <w:tc>
          <w:tcPr>
            <w:tcW w:w="1024"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备 注</w:t>
            </w: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en-US" w:eastAsia="zh-CN"/>
              </w:rPr>
              <w:t>10</w:t>
            </w:r>
          </w:p>
        </w:tc>
        <w:tc>
          <w:tcPr>
            <w:tcW w:w="1024" w:type="dxa"/>
            <w:gridSpan w:val="2"/>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备 注</w:t>
            </w: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en-US" w:eastAsia="zh-CN"/>
              </w:rPr>
              <w:t>10</w:t>
            </w:r>
          </w:p>
        </w:tc>
        <w:tc>
          <w:tcPr>
            <w:tcW w:w="1024"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备 注</w:t>
            </w:r>
          </w:p>
        </w:tc>
        <w:tc>
          <w:tcPr>
            <w:tcW w:w="1023" w:type="dxa"/>
            <w:gridSpan w:val="2"/>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en-US" w:eastAsia="zh-CN"/>
              </w:rPr>
              <w:t>10</w:t>
            </w: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备 注</w:t>
            </w: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en-US" w:eastAsia="zh-CN"/>
              </w:rPr>
              <w:t>10</w:t>
            </w:r>
          </w:p>
        </w:tc>
        <w:tc>
          <w:tcPr>
            <w:tcW w:w="1024" w:type="dxa"/>
            <w:gridSpan w:val="2"/>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备 注</w:t>
            </w: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en-US" w:eastAsia="zh-CN"/>
              </w:rPr>
              <w:t>10</w:t>
            </w:r>
          </w:p>
        </w:tc>
        <w:tc>
          <w:tcPr>
            <w:tcW w:w="1024" w:type="dxa"/>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rPr>
              <w:t>备 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pStyle w:val="268"/>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Q上m</w:t>
            </w:r>
          </w:p>
          <w:p>
            <w:pPr>
              <w:pStyle w:val="268"/>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(m³/s)</w:t>
            </w: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422.253</w:t>
            </w:r>
          </w:p>
        </w:tc>
        <w:tc>
          <w:tcPr>
            <w:tcW w:w="1024" w:type="dxa"/>
            <w:vMerge w:val="restart"/>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1.流域特征</w:t>
            </w:r>
          </w:p>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F=</w:t>
            </w:r>
            <w:r>
              <w:rPr>
                <w:rFonts w:hint="default" w:ascii="Times New Roman" w:hAnsi="Times New Roman" w:eastAsia="仿宋_GB2312" w:cs="Times New Roman"/>
                <w:color w:val="auto"/>
                <w:sz w:val="18"/>
                <w:szCs w:val="18"/>
                <w:highlight w:val="none"/>
                <w:lang w:val="en-US" w:eastAsia="zh-CN"/>
              </w:rPr>
              <w:t>197</w:t>
            </w:r>
            <w:r>
              <w:rPr>
                <w:rFonts w:hint="default" w:ascii="Times New Roman" w:hAnsi="Times New Roman" w:eastAsia="仿宋_GB2312" w:cs="Times New Roman"/>
                <w:color w:val="auto"/>
                <w:sz w:val="18"/>
                <w:szCs w:val="18"/>
                <w:highlight w:val="none"/>
                <w:lang w:val="zh-CN" w:eastAsia="zh-CN"/>
              </w:rPr>
              <w:t>k㎡</w:t>
            </w:r>
          </w:p>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L=</w:t>
            </w:r>
            <w:r>
              <w:rPr>
                <w:rFonts w:hint="default" w:ascii="Times New Roman" w:hAnsi="Times New Roman" w:eastAsia="仿宋_GB2312" w:cs="Times New Roman"/>
                <w:color w:val="auto"/>
                <w:sz w:val="18"/>
                <w:szCs w:val="18"/>
                <w:highlight w:val="none"/>
                <w:lang w:val="en-US" w:eastAsia="zh-CN"/>
              </w:rPr>
              <w:t>4</w:t>
            </w:r>
            <w:r>
              <w:rPr>
                <w:rFonts w:hint="eastAsia" w:eastAsia="仿宋_GB2312" w:cs="Times New Roman"/>
                <w:color w:val="auto"/>
                <w:sz w:val="18"/>
                <w:szCs w:val="18"/>
                <w:highlight w:val="none"/>
                <w:lang w:val="en-US" w:eastAsia="zh-CN"/>
              </w:rPr>
              <w:t>5</w:t>
            </w:r>
            <w:r>
              <w:rPr>
                <w:rFonts w:hint="default" w:ascii="Times New Roman" w:hAnsi="Times New Roman" w:eastAsia="仿宋_GB2312" w:cs="Times New Roman"/>
                <w:color w:val="auto"/>
                <w:sz w:val="18"/>
                <w:szCs w:val="18"/>
                <w:highlight w:val="none"/>
                <w:lang w:val="zh-CN" w:eastAsia="zh-CN"/>
              </w:rPr>
              <w:t>km</w:t>
            </w:r>
          </w:p>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J=</w:t>
            </w:r>
            <w:r>
              <w:rPr>
                <w:rFonts w:hint="default" w:ascii="Times New Roman" w:hAnsi="Times New Roman" w:eastAsia="仿宋_GB2312" w:cs="Times New Roman"/>
                <w:color w:val="auto"/>
                <w:sz w:val="18"/>
                <w:szCs w:val="18"/>
                <w:highlight w:val="none"/>
                <w:lang w:val="en-US" w:eastAsia="zh-CN"/>
              </w:rPr>
              <w:t>9.1</w:t>
            </w:r>
            <w:r>
              <w:rPr>
                <w:rFonts w:hint="default" w:ascii="Times New Roman" w:hAnsi="Times New Roman" w:eastAsia="仿宋_GB2312" w:cs="Times New Roman"/>
                <w:color w:val="auto"/>
                <w:sz w:val="18"/>
                <w:szCs w:val="18"/>
                <w:highlight w:val="none"/>
                <w:lang w:val="zh-CN" w:eastAsia="zh-CN"/>
              </w:rPr>
              <w:t>‰</w:t>
            </w:r>
          </w:p>
          <w:p>
            <w:pPr>
              <w:pStyle w:val="268"/>
              <w:jc w:val="center"/>
              <w:rPr>
                <w:rFonts w:hint="default" w:ascii="Times New Roman" w:hAnsi="Times New Roman" w:eastAsia="仿宋_GB2312" w:cs="Times New Roman"/>
                <w:color w:val="auto"/>
                <w:sz w:val="18"/>
                <w:szCs w:val="18"/>
                <w:highlight w:val="none"/>
                <w:lang w:val="zh-CN" w:eastAsia="zh-CN"/>
              </w:rPr>
            </w:pP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θ=</w:t>
            </w:r>
            <w:r>
              <w:rPr>
                <w:rFonts w:hint="default" w:ascii="Times New Roman" w:hAnsi="Times New Roman" w:eastAsia="仿宋_GB2312" w:cs="Times New Roman"/>
                <w:color w:val="auto"/>
                <w:sz w:val="18"/>
                <w:szCs w:val="18"/>
                <w:highlight w:val="none"/>
                <w:lang w:val="en-US" w:eastAsia="zh-CN"/>
              </w:rPr>
              <w:t>53.697</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m=</w:t>
            </w:r>
            <w:r>
              <w:rPr>
                <w:rFonts w:hint="default" w:ascii="Times New Roman" w:hAnsi="Times New Roman" w:eastAsia="仿宋_GB2312" w:cs="Times New Roman"/>
                <w:color w:val="auto"/>
                <w:sz w:val="18"/>
                <w:szCs w:val="18"/>
                <w:highlight w:val="none"/>
                <w:lang w:val="en-US" w:eastAsia="zh-CN"/>
              </w:rPr>
              <w:t>1.355</w:t>
            </w:r>
          </w:p>
        </w:tc>
        <w:tc>
          <w:tcPr>
            <w:tcW w:w="1023" w:type="dxa"/>
            <w:gridSpan w:val="2"/>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356.687</w:t>
            </w:r>
          </w:p>
        </w:tc>
        <w:tc>
          <w:tcPr>
            <w:tcW w:w="1023" w:type="dxa"/>
            <w:vMerge w:val="restart"/>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1.流域特征</w:t>
            </w:r>
          </w:p>
          <w:p>
            <w:pPr>
              <w:pStyle w:val="268"/>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F=</w:t>
            </w:r>
            <w:r>
              <w:rPr>
                <w:rFonts w:hint="default" w:ascii="Times New Roman" w:hAnsi="Times New Roman" w:eastAsia="仿宋_GB2312" w:cs="Times New Roman"/>
                <w:color w:val="auto"/>
                <w:sz w:val="18"/>
                <w:szCs w:val="18"/>
                <w:highlight w:val="none"/>
                <w:lang w:val="en-US" w:eastAsia="zh-CN"/>
              </w:rPr>
              <w:t>161</w:t>
            </w:r>
            <w:r>
              <w:rPr>
                <w:rFonts w:hint="default" w:ascii="Times New Roman" w:hAnsi="Times New Roman" w:eastAsia="仿宋_GB2312" w:cs="Times New Roman"/>
                <w:color w:val="auto"/>
                <w:sz w:val="18"/>
                <w:szCs w:val="18"/>
                <w:highlight w:val="none"/>
                <w:lang w:val="zh-CN"/>
              </w:rPr>
              <w:t>k㎡</w:t>
            </w:r>
          </w:p>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L=</w:t>
            </w:r>
            <w:r>
              <w:rPr>
                <w:rFonts w:hint="default" w:ascii="Times New Roman" w:hAnsi="Times New Roman" w:eastAsia="仿宋_GB2312" w:cs="Times New Roman"/>
                <w:color w:val="auto"/>
                <w:sz w:val="18"/>
                <w:szCs w:val="18"/>
                <w:highlight w:val="none"/>
                <w:lang w:val="en-US" w:eastAsia="zh-CN"/>
              </w:rPr>
              <w:t>34.5</w:t>
            </w:r>
            <w:r>
              <w:rPr>
                <w:rFonts w:hint="default" w:ascii="Times New Roman" w:hAnsi="Times New Roman" w:eastAsia="仿宋_GB2312" w:cs="Times New Roman"/>
                <w:color w:val="auto"/>
                <w:sz w:val="18"/>
                <w:szCs w:val="18"/>
                <w:highlight w:val="none"/>
                <w:lang w:val="zh-CN"/>
              </w:rPr>
              <w:t>km</w:t>
            </w:r>
          </w:p>
          <w:p>
            <w:pPr>
              <w:pStyle w:val="268"/>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J=</w:t>
            </w:r>
            <w:r>
              <w:rPr>
                <w:rFonts w:hint="default" w:ascii="Times New Roman" w:hAnsi="Times New Roman" w:eastAsia="仿宋_GB2312" w:cs="Times New Roman"/>
                <w:color w:val="auto"/>
                <w:sz w:val="18"/>
                <w:szCs w:val="18"/>
                <w:highlight w:val="none"/>
                <w:lang w:val="en-US" w:eastAsia="zh-CN"/>
              </w:rPr>
              <w:t>14.3</w:t>
            </w:r>
            <w:r>
              <w:rPr>
                <w:rFonts w:hint="default" w:ascii="Times New Roman" w:hAnsi="Times New Roman" w:eastAsia="仿宋_GB2312" w:cs="Times New Roman"/>
                <w:color w:val="auto"/>
                <w:sz w:val="18"/>
                <w:szCs w:val="18"/>
                <w:highlight w:val="none"/>
                <w:lang w:val="zh-CN"/>
              </w:rPr>
              <w:t>‰</w:t>
            </w:r>
          </w:p>
          <w:p>
            <w:pPr>
              <w:pStyle w:val="268"/>
              <w:jc w:val="center"/>
              <w:rPr>
                <w:rFonts w:hint="default" w:ascii="Times New Roman" w:hAnsi="Times New Roman" w:eastAsia="仿宋_GB2312" w:cs="Times New Roman"/>
                <w:color w:val="auto"/>
                <w:sz w:val="18"/>
                <w:szCs w:val="18"/>
                <w:highlight w:val="none"/>
                <w:lang w:val="zh-CN" w:eastAsia="zh-CN"/>
              </w:rPr>
            </w:pP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rPr>
              <w:t>θ=39.903m=1.022</w:t>
            </w: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293.062</w:t>
            </w:r>
          </w:p>
        </w:tc>
        <w:tc>
          <w:tcPr>
            <w:tcW w:w="1024" w:type="dxa"/>
            <w:vMerge w:val="restart"/>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1.流域特征</w:t>
            </w:r>
          </w:p>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F=</w:t>
            </w:r>
            <w:r>
              <w:rPr>
                <w:rFonts w:hint="default" w:ascii="Times New Roman" w:hAnsi="Times New Roman" w:eastAsia="仿宋_GB2312" w:cs="Times New Roman"/>
                <w:color w:val="auto"/>
                <w:sz w:val="18"/>
                <w:szCs w:val="18"/>
                <w:highlight w:val="none"/>
                <w:lang w:val="en-US" w:eastAsia="zh-CN"/>
              </w:rPr>
              <w:t>130</w:t>
            </w:r>
            <w:r>
              <w:rPr>
                <w:rFonts w:hint="default" w:ascii="Times New Roman" w:hAnsi="Times New Roman" w:eastAsia="仿宋_GB2312" w:cs="Times New Roman"/>
                <w:color w:val="auto"/>
                <w:sz w:val="18"/>
                <w:szCs w:val="18"/>
                <w:highlight w:val="none"/>
                <w:lang w:val="zh-CN" w:eastAsia="zh-CN"/>
              </w:rPr>
              <w:t>k㎡</w:t>
            </w:r>
          </w:p>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L=</w:t>
            </w:r>
            <w:r>
              <w:rPr>
                <w:rFonts w:hint="default" w:ascii="Times New Roman" w:hAnsi="Times New Roman" w:eastAsia="仿宋_GB2312" w:cs="Times New Roman"/>
                <w:color w:val="auto"/>
                <w:sz w:val="18"/>
                <w:szCs w:val="18"/>
                <w:highlight w:val="none"/>
                <w:lang w:val="en-US" w:eastAsia="zh-CN"/>
              </w:rPr>
              <w:t>33.2</w:t>
            </w:r>
            <w:r>
              <w:rPr>
                <w:rFonts w:hint="default" w:ascii="Times New Roman" w:hAnsi="Times New Roman" w:eastAsia="仿宋_GB2312" w:cs="Times New Roman"/>
                <w:color w:val="auto"/>
                <w:sz w:val="18"/>
                <w:szCs w:val="18"/>
                <w:highlight w:val="none"/>
                <w:lang w:val="zh-CN" w:eastAsia="zh-CN"/>
              </w:rPr>
              <w:t>km</w:t>
            </w:r>
          </w:p>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J=</w:t>
            </w:r>
            <w:r>
              <w:rPr>
                <w:rFonts w:hint="default" w:ascii="Times New Roman" w:hAnsi="Times New Roman" w:eastAsia="仿宋_GB2312" w:cs="Times New Roman"/>
                <w:color w:val="auto"/>
                <w:sz w:val="18"/>
                <w:szCs w:val="18"/>
                <w:highlight w:val="none"/>
                <w:lang w:val="en-US" w:eastAsia="zh-CN"/>
              </w:rPr>
              <w:t>14.9</w:t>
            </w:r>
            <w:r>
              <w:rPr>
                <w:rFonts w:hint="default" w:ascii="Times New Roman" w:hAnsi="Times New Roman" w:eastAsia="仿宋_GB2312" w:cs="Times New Roman"/>
                <w:color w:val="auto"/>
                <w:sz w:val="18"/>
                <w:szCs w:val="18"/>
                <w:highlight w:val="none"/>
                <w:lang w:val="zh-CN" w:eastAsia="zh-CN"/>
              </w:rPr>
              <w:t>‰</w:t>
            </w:r>
          </w:p>
          <w:p>
            <w:pPr>
              <w:pStyle w:val="268"/>
              <w:jc w:val="center"/>
              <w:rPr>
                <w:rFonts w:hint="default" w:ascii="Times New Roman" w:hAnsi="Times New Roman" w:eastAsia="仿宋_GB2312" w:cs="Times New Roman"/>
                <w:color w:val="auto"/>
                <w:sz w:val="18"/>
                <w:szCs w:val="18"/>
                <w:highlight w:val="none"/>
                <w:lang w:val="zh-CN" w:eastAsia="zh-CN"/>
              </w:rPr>
            </w:pP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θ=</w:t>
            </w:r>
            <w:r>
              <w:rPr>
                <w:rFonts w:hint="default" w:ascii="Times New Roman" w:hAnsi="Times New Roman" w:eastAsia="仿宋_GB2312" w:cs="Times New Roman"/>
                <w:color w:val="auto"/>
                <w:sz w:val="18"/>
                <w:szCs w:val="18"/>
                <w:highlight w:val="none"/>
                <w:lang w:val="en-US" w:eastAsia="zh-CN"/>
              </w:rPr>
              <w:t>39.957</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m=</w:t>
            </w:r>
            <w:r>
              <w:rPr>
                <w:rFonts w:hint="default" w:ascii="Times New Roman" w:hAnsi="Times New Roman" w:eastAsia="仿宋_GB2312" w:cs="Times New Roman"/>
                <w:color w:val="auto"/>
                <w:sz w:val="18"/>
                <w:szCs w:val="18"/>
                <w:highlight w:val="none"/>
                <w:lang w:val="en-US" w:eastAsia="zh-CN"/>
              </w:rPr>
              <w:t>1.023</w:t>
            </w: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270.879</w:t>
            </w:r>
          </w:p>
        </w:tc>
        <w:tc>
          <w:tcPr>
            <w:tcW w:w="1023" w:type="dxa"/>
            <w:gridSpan w:val="2"/>
            <w:vMerge w:val="restart"/>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1.流域特征</w:t>
            </w:r>
          </w:p>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F=117.9k㎡</w:t>
            </w:r>
          </w:p>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L=26.5km</w:t>
            </w:r>
          </w:p>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J=</w:t>
            </w:r>
            <w:r>
              <w:rPr>
                <w:rFonts w:hint="default" w:ascii="Times New Roman" w:hAnsi="Times New Roman" w:eastAsia="仿宋_GB2312" w:cs="Times New Roman"/>
                <w:color w:val="auto"/>
                <w:sz w:val="18"/>
                <w:szCs w:val="18"/>
                <w:highlight w:val="none"/>
                <w:lang w:val="en-US" w:eastAsia="zh-CN"/>
              </w:rPr>
              <w:t>15.7</w:t>
            </w:r>
            <w:r>
              <w:rPr>
                <w:rFonts w:hint="default" w:ascii="Times New Roman" w:hAnsi="Times New Roman" w:eastAsia="仿宋_GB2312" w:cs="Times New Roman"/>
                <w:color w:val="auto"/>
                <w:sz w:val="18"/>
                <w:szCs w:val="18"/>
                <w:highlight w:val="none"/>
                <w:lang w:val="zh-CN" w:eastAsia="zh-CN"/>
              </w:rPr>
              <w:t>‰</w:t>
            </w:r>
          </w:p>
          <w:p>
            <w:pPr>
              <w:pStyle w:val="268"/>
              <w:jc w:val="center"/>
              <w:rPr>
                <w:rFonts w:hint="default" w:ascii="Times New Roman" w:hAnsi="Times New Roman" w:eastAsia="仿宋_GB2312" w:cs="Times New Roman"/>
                <w:color w:val="auto"/>
                <w:sz w:val="18"/>
                <w:szCs w:val="18"/>
                <w:highlight w:val="none"/>
                <w:lang w:val="zh-CN" w:eastAsia="zh-CN"/>
              </w:rPr>
            </w:pP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θ=</w:t>
            </w:r>
            <w:r>
              <w:rPr>
                <w:rFonts w:hint="default" w:ascii="Times New Roman" w:hAnsi="Times New Roman" w:eastAsia="仿宋_GB2312" w:cs="Times New Roman"/>
                <w:color w:val="auto"/>
                <w:sz w:val="18"/>
                <w:szCs w:val="18"/>
                <w:highlight w:val="none"/>
                <w:lang w:val="zh-CN"/>
              </w:rPr>
              <w:t>32.117</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m=</w:t>
            </w:r>
            <w:r>
              <w:rPr>
                <w:rFonts w:hint="default" w:ascii="Times New Roman" w:hAnsi="Times New Roman" w:eastAsia="仿宋_GB2312" w:cs="Times New Roman"/>
                <w:color w:val="auto"/>
                <w:sz w:val="18"/>
                <w:szCs w:val="18"/>
                <w:highlight w:val="none"/>
                <w:lang w:val="zh-CN"/>
              </w:rPr>
              <w:t>0.832</w:t>
            </w:r>
          </w:p>
        </w:tc>
        <w:tc>
          <w:tcPr>
            <w:tcW w:w="1023" w:type="dxa"/>
            <w:gridSpan w:val="2"/>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177.316</w:t>
            </w:r>
          </w:p>
        </w:tc>
        <w:tc>
          <w:tcPr>
            <w:tcW w:w="1023" w:type="dxa"/>
            <w:vMerge w:val="restart"/>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1.流域特征</w:t>
            </w:r>
          </w:p>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F=</w:t>
            </w:r>
            <w:r>
              <w:rPr>
                <w:rFonts w:hint="default" w:ascii="Times New Roman" w:hAnsi="Times New Roman" w:eastAsia="仿宋_GB2312" w:cs="Times New Roman"/>
                <w:color w:val="auto"/>
                <w:sz w:val="18"/>
                <w:szCs w:val="18"/>
                <w:highlight w:val="none"/>
                <w:lang w:val="en-US" w:eastAsia="zh-CN"/>
              </w:rPr>
              <w:t>74</w:t>
            </w:r>
            <w:r>
              <w:rPr>
                <w:rFonts w:hint="default" w:ascii="Times New Roman" w:hAnsi="Times New Roman" w:eastAsia="仿宋_GB2312" w:cs="Times New Roman"/>
                <w:color w:val="auto"/>
                <w:sz w:val="18"/>
                <w:szCs w:val="18"/>
                <w:highlight w:val="none"/>
                <w:lang w:val="zh-CN" w:eastAsia="zh-CN"/>
              </w:rPr>
              <w:t>k㎡</w:t>
            </w:r>
          </w:p>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L=</w:t>
            </w:r>
            <w:r>
              <w:rPr>
                <w:rFonts w:hint="default" w:ascii="Times New Roman" w:hAnsi="Times New Roman" w:eastAsia="仿宋_GB2312" w:cs="Times New Roman"/>
                <w:color w:val="auto"/>
                <w:sz w:val="18"/>
                <w:szCs w:val="18"/>
                <w:highlight w:val="none"/>
                <w:lang w:val="en-US" w:eastAsia="zh-CN"/>
              </w:rPr>
              <w:t>20</w:t>
            </w:r>
            <w:r>
              <w:rPr>
                <w:rFonts w:hint="default" w:ascii="Times New Roman" w:hAnsi="Times New Roman" w:eastAsia="仿宋_GB2312" w:cs="Times New Roman"/>
                <w:color w:val="auto"/>
                <w:sz w:val="18"/>
                <w:szCs w:val="18"/>
                <w:highlight w:val="none"/>
                <w:lang w:val="zh-CN" w:eastAsia="zh-CN"/>
              </w:rPr>
              <w:t>km</w:t>
            </w:r>
          </w:p>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J=</w:t>
            </w:r>
            <w:r>
              <w:rPr>
                <w:rFonts w:hint="default" w:ascii="Times New Roman" w:hAnsi="Times New Roman" w:eastAsia="仿宋_GB2312" w:cs="Times New Roman"/>
                <w:color w:val="auto"/>
                <w:sz w:val="18"/>
                <w:szCs w:val="18"/>
                <w:highlight w:val="none"/>
                <w:lang w:val="en-US" w:eastAsia="zh-CN"/>
              </w:rPr>
              <w:t>19.7</w:t>
            </w:r>
            <w:r>
              <w:rPr>
                <w:rFonts w:hint="default" w:ascii="Times New Roman" w:hAnsi="Times New Roman" w:eastAsia="仿宋_GB2312" w:cs="Times New Roman"/>
                <w:color w:val="auto"/>
                <w:sz w:val="18"/>
                <w:szCs w:val="18"/>
                <w:highlight w:val="none"/>
                <w:lang w:val="zh-CN" w:eastAsia="zh-CN"/>
              </w:rPr>
              <w:t>‰</w:t>
            </w:r>
          </w:p>
          <w:p>
            <w:pPr>
              <w:pStyle w:val="268"/>
              <w:jc w:val="center"/>
              <w:rPr>
                <w:rFonts w:hint="default" w:ascii="Times New Roman" w:hAnsi="Times New Roman" w:eastAsia="仿宋_GB2312" w:cs="Times New Roman"/>
                <w:color w:val="auto"/>
                <w:sz w:val="18"/>
                <w:szCs w:val="18"/>
                <w:highlight w:val="none"/>
                <w:lang w:val="zh-CN" w:eastAsia="zh-CN"/>
              </w:rPr>
            </w:pP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θ=</w:t>
            </w:r>
            <w:r>
              <w:rPr>
                <w:rFonts w:hint="default" w:ascii="Times New Roman" w:hAnsi="Times New Roman" w:eastAsia="仿宋_GB2312" w:cs="Times New Roman"/>
                <w:color w:val="auto"/>
                <w:sz w:val="18"/>
                <w:szCs w:val="18"/>
                <w:highlight w:val="none"/>
                <w:lang w:val="zh-CN"/>
              </w:rPr>
              <w:t>25.248</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m=</w:t>
            </w:r>
            <w:r>
              <w:rPr>
                <w:rFonts w:hint="default" w:ascii="Times New Roman" w:hAnsi="Times New Roman" w:eastAsia="仿宋_GB2312" w:cs="Times New Roman"/>
                <w:color w:val="auto"/>
                <w:sz w:val="18"/>
                <w:szCs w:val="18"/>
                <w:highlight w:val="none"/>
                <w:lang w:val="zh-CN"/>
              </w:rPr>
              <w:t>0.662</w:t>
            </w: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125.000</w:t>
            </w:r>
          </w:p>
        </w:tc>
        <w:tc>
          <w:tcPr>
            <w:tcW w:w="1024" w:type="dxa"/>
            <w:vMerge w:val="restart"/>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1.流域特征</w:t>
            </w:r>
          </w:p>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F=</w:t>
            </w:r>
            <w:r>
              <w:rPr>
                <w:rFonts w:hint="default" w:ascii="Times New Roman" w:hAnsi="Times New Roman" w:eastAsia="仿宋_GB2312" w:cs="Times New Roman"/>
                <w:color w:val="auto"/>
                <w:sz w:val="18"/>
                <w:szCs w:val="18"/>
                <w:highlight w:val="none"/>
                <w:lang w:val="en-US" w:eastAsia="zh-CN"/>
              </w:rPr>
              <w:t>4</w:t>
            </w:r>
            <w:r>
              <w:rPr>
                <w:rFonts w:hint="eastAsia" w:eastAsia="仿宋_GB2312" w:cs="Times New Roman"/>
                <w:color w:val="auto"/>
                <w:sz w:val="18"/>
                <w:szCs w:val="18"/>
                <w:highlight w:val="none"/>
                <w:lang w:val="en-US" w:eastAsia="zh-CN"/>
              </w:rPr>
              <w:t>5</w:t>
            </w:r>
            <w:r>
              <w:rPr>
                <w:rFonts w:hint="default" w:ascii="Times New Roman" w:hAnsi="Times New Roman" w:eastAsia="仿宋_GB2312" w:cs="Times New Roman"/>
                <w:color w:val="auto"/>
                <w:sz w:val="18"/>
                <w:szCs w:val="18"/>
                <w:highlight w:val="none"/>
                <w:lang w:eastAsia="zh-CN"/>
              </w:rPr>
              <w:t>k㎡</w:t>
            </w:r>
          </w:p>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L=</w:t>
            </w:r>
            <w:r>
              <w:rPr>
                <w:rFonts w:hint="default" w:ascii="Times New Roman" w:hAnsi="Times New Roman" w:eastAsia="仿宋_GB2312" w:cs="Times New Roman"/>
                <w:color w:val="auto"/>
                <w:sz w:val="18"/>
                <w:szCs w:val="18"/>
                <w:highlight w:val="none"/>
                <w:lang w:val="en-US" w:eastAsia="zh-CN"/>
              </w:rPr>
              <w:t>13.05</w:t>
            </w:r>
            <w:r>
              <w:rPr>
                <w:rFonts w:hint="default" w:ascii="Times New Roman" w:hAnsi="Times New Roman" w:eastAsia="仿宋_GB2312" w:cs="Times New Roman"/>
                <w:color w:val="auto"/>
                <w:sz w:val="18"/>
                <w:szCs w:val="18"/>
                <w:highlight w:val="none"/>
                <w:lang w:eastAsia="zh-CN"/>
              </w:rPr>
              <w:t>km</w:t>
            </w:r>
          </w:p>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J=</w:t>
            </w:r>
            <w:r>
              <w:rPr>
                <w:rFonts w:hint="default" w:ascii="Times New Roman" w:hAnsi="Times New Roman" w:eastAsia="仿宋_GB2312" w:cs="Times New Roman"/>
                <w:color w:val="auto"/>
                <w:sz w:val="18"/>
                <w:szCs w:val="18"/>
                <w:highlight w:val="none"/>
                <w:lang w:val="en-US" w:eastAsia="zh-CN"/>
              </w:rPr>
              <w:t>27.40</w:t>
            </w:r>
            <w:r>
              <w:rPr>
                <w:rFonts w:hint="default" w:ascii="Times New Roman" w:hAnsi="Times New Roman" w:eastAsia="仿宋_GB2312" w:cs="Times New Roman"/>
                <w:color w:val="auto"/>
                <w:sz w:val="18"/>
                <w:szCs w:val="18"/>
                <w:highlight w:val="none"/>
                <w:lang w:eastAsia="zh-CN"/>
              </w:rPr>
              <w:t>‰</w:t>
            </w:r>
          </w:p>
          <w:p>
            <w:pPr>
              <w:pStyle w:val="268"/>
              <w:jc w:val="center"/>
              <w:rPr>
                <w:rFonts w:hint="default" w:ascii="Times New Roman" w:hAnsi="Times New Roman" w:eastAsia="仿宋_GB2312" w:cs="Times New Roman"/>
                <w:color w:val="auto"/>
                <w:sz w:val="18"/>
                <w:szCs w:val="18"/>
                <w:highlight w:val="none"/>
                <w:lang w:val="zh-CN" w:eastAsia="zh-CN"/>
              </w:rPr>
            </w:pP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θ=</w:t>
            </w:r>
            <w:r>
              <w:rPr>
                <w:rFonts w:hint="default" w:ascii="Times New Roman" w:hAnsi="Times New Roman" w:eastAsia="仿宋_GB2312" w:cs="Times New Roman"/>
                <w:color w:val="auto"/>
                <w:sz w:val="18"/>
                <w:szCs w:val="18"/>
                <w:highlight w:val="none"/>
                <w:lang w:val="en-US" w:eastAsia="zh-CN"/>
              </w:rPr>
              <w:t>17.004</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m=</w:t>
            </w:r>
            <w:r>
              <w:rPr>
                <w:rFonts w:hint="default" w:ascii="Times New Roman" w:hAnsi="Times New Roman" w:eastAsia="仿宋_GB2312" w:cs="Times New Roman"/>
                <w:color w:val="auto"/>
                <w:sz w:val="18"/>
                <w:szCs w:val="18"/>
                <w:highlight w:val="none"/>
                <w:lang w:val="en-US" w:eastAsia="zh-CN"/>
              </w:rPr>
              <w:t>0.537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pStyle w:val="268"/>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τ(h)</w:t>
            </w: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9.104</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val="zh-CN"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8.896</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highlight w:val="none"/>
                <w:lang w:val="zh-CN"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8.858</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val="zh-CN"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8.720</w:t>
            </w:r>
          </w:p>
        </w:tc>
        <w:tc>
          <w:tcPr>
            <w:tcW w:w="1023" w:type="dxa"/>
            <w:gridSpan w:val="2"/>
            <w:vMerge w:val="continue"/>
            <w:vAlign w:val="center"/>
          </w:tcPr>
          <w:p>
            <w:pPr>
              <w:pStyle w:val="268"/>
              <w:jc w:val="center"/>
              <w:rPr>
                <w:rFonts w:hint="default" w:ascii="Times New Roman" w:hAnsi="Times New Roman" w:eastAsia="仿宋_GB2312" w:cs="Times New Roman"/>
                <w:color w:val="auto"/>
                <w:sz w:val="18"/>
                <w:szCs w:val="18"/>
                <w:highlight w:val="none"/>
                <w:lang w:val="zh-CN"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8.526</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highlight w:val="none"/>
                <w:lang w:val="zh-CN"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6.705</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pStyle w:val="268"/>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ΣQi</w:t>
            </w:r>
          </w:p>
          <w:p>
            <w:pPr>
              <w:pStyle w:val="268"/>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（m³/s）</w:t>
            </w: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4031.167</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val="zh-CN"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3348.386</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highlight w:val="none"/>
                <w:lang w:val="zh-CN"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2746.999</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val="zh-CN"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2507.427</w:t>
            </w:r>
          </w:p>
        </w:tc>
        <w:tc>
          <w:tcPr>
            <w:tcW w:w="1023" w:type="dxa"/>
            <w:gridSpan w:val="2"/>
            <w:vMerge w:val="continue"/>
            <w:vAlign w:val="center"/>
          </w:tcPr>
          <w:p>
            <w:pPr>
              <w:pStyle w:val="268"/>
              <w:jc w:val="center"/>
              <w:rPr>
                <w:rFonts w:hint="default" w:ascii="Times New Roman" w:hAnsi="Times New Roman" w:eastAsia="仿宋_GB2312" w:cs="Times New Roman"/>
                <w:color w:val="auto"/>
                <w:sz w:val="18"/>
                <w:szCs w:val="18"/>
                <w:highlight w:val="none"/>
                <w:lang w:val="zh-CN"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1614.201</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highlight w:val="none"/>
                <w:lang w:val="zh-CN"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940.048</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pStyle w:val="268"/>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Q上m/</w:t>
            </w:r>
          </w:p>
          <w:p>
            <w:pPr>
              <w:pStyle w:val="268"/>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∑Qi</w:t>
            </w: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0.105</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val="zh-CN"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0.107</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highlight w:val="none"/>
                <w:lang w:val="zh-CN"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0.107</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val="zh-CN"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0.108</w:t>
            </w:r>
          </w:p>
        </w:tc>
        <w:tc>
          <w:tcPr>
            <w:tcW w:w="1023" w:type="dxa"/>
            <w:gridSpan w:val="2"/>
            <w:vMerge w:val="continue"/>
            <w:vAlign w:val="center"/>
          </w:tcPr>
          <w:p>
            <w:pPr>
              <w:pStyle w:val="268"/>
              <w:jc w:val="center"/>
              <w:rPr>
                <w:rFonts w:hint="default" w:ascii="Times New Roman" w:hAnsi="Times New Roman" w:eastAsia="仿宋_GB2312" w:cs="Times New Roman"/>
                <w:color w:val="auto"/>
                <w:sz w:val="18"/>
                <w:szCs w:val="18"/>
                <w:highlight w:val="none"/>
                <w:lang w:val="zh-CN"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0.110</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highlight w:val="none"/>
                <w:lang w:val="zh-CN"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0.133</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pStyle w:val="268"/>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Q下m</w:t>
            </w:r>
          </w:p>
          <w:p>
            <w:pPr>
              <w:pStyle w:val="268"/>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(m³/s)</w:t>
            </w: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36.317</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val="zh-CN"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31.004</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highlight w:val="none"/>
                <w:lang w:val="zh-CN"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25.435</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val="zh-CN"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23.217</w:t>
            </w:r>
          </w:p>
        </w:tc>
        <w:tc>
          <w:tcPr>
            <w:tcW w:w="1023" w:type="dxa"/>
            <w:gridSpan w:val="2"/>
            <w:vMerge w:val="continue"/>
            <w:vAlign w:val="center"/>
          </w:tcPr>
          <w:p>
            <w:pPr>
              <w:pStyle w:val="268"/>
              <w:jc w:val="center"/>
              <w:rPr>
                <w:rFonts w:hint="default" w:ascii="Times New Roman" w:hAnsi="Times New Roman" w:eastAsia="仿宋_GB2312" w:cs="Times New Roman"/>
                <w:color w:val="auto"/>
                <w:sz w:val="18"/>
                <w:szCs w:val="18"/>
                <w:highlight w:val="none"/>
                <w:lang w:val="zh-CN"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14.946</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highlight w:val="none"/>
                <w:lang w:val="zh-CN"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9.216</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pStyle w:val="268"/>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△Q下m(m³/s)</w:t>
            </w: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0.982</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val="zh-CN"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0.861</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highlight w:val="none"/>
                <w:lang w:val="zh-CN"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0.707</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val="zh-CN"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0.645</w:t>
            </w:r>
          </w:p>
        </w:tc>
        <w:tc>
          <w:tcPr>
            <w:tcW w:w="1023" w:type="dxa"/>
            <w:gridSpan w:val="2"/>
            <w:vMerge w:val="continue"/>
            <w:vAlign w:val="center"/>
          </w:tcPr>
          <w:p>
            <w:pPr>
              <w:pStyle w:val="268"/>
              <w:jc w:val="center"/>
              <w:rPr>
                <w:rFonts w:hint="default" w:ascii="Times New Roman" w:hAnsi="Times New Roman" w:eastAsia="仿宋_GB2312" w:cs="Times New Roman"/>
                <w:color w:val="auto"/>
                <w:sz w:val="18"/>
                <w:szCs w:val="18"/>
                <w:highlight w:val="none"/>
                <w:lang w:val="zh-CN"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0.415</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highlight w:val="none"/>
                <w:lang w:val="zh-CN"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0.271</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pStyle w:val="268"/>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Qmp</w:t>
            </w:r>
          </w:p>
          <w:p>
            <w:pPr>
              <w:pStyle w:val="268"/>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（m³/s）</w:t>
            </w: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429.123</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val="zh-CN"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362.829</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highlight w:val="none"/>
                <w:lang w:val="zh-CN"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302.780</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val="zh-CN"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279.218</w:t>
            </w:r>
          </w:p>
        </w:tc>
        <w:tc>
          <w:tcPr>
            <w:tcW w:w="1023" w:type="dxa"/>
            <w:gridSpan w:val="2"/>
            <w:vMerge w:val="continue"/>
            <w:vAlign w:val="center"/>
          </w:tcPr>
          <w:p>
            <w:pPr>
              <w:pStyle w:val="268"/>
              <w:jc w:val="center"/>
              <w:rPr>
                <w:rFonts w:hint="default" w:ascii="Times New Roman" w:hAnsi="Times New Roman" w:eastAsia="仿宋_GB2312" w:cs="Times New Roman"/>
                <w:color w:val="auto"/>
                <w:sz w:val="18"/>
                <w:szCs w:val="18"/>
                <w:highlight w:val="none"/>
                <w:lang w:val="zh-CN"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187.423</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highlight w:val="none"/>
                <w:lang w:val="zh-CN"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126.355</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pStyle w:val="268"/>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W(万m³)</w:t>
            </w: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1934.960</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val="zh-CN"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1607.225</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highlight w:val="none"/>
                <w:lang w:val="zh-CN"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1318.559</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val="zh-CN"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1203.565</w:t>
            </w:r>
          </w:p>
        </w:tc>
        <w:tc>
          <w:tcPr>
            <w:tcW w:w="1023" w:type="dxa"/>
            <w:gridSpan w:val="2"/>
            <w:vMerge w:val="continue"/>
            <w:vAlign w:val="center"/>
          </w:tcPr>
          <w:p>
            <w:pPr>
              <w:pStyle w:val="268"/>
              <w:jc w:val="center"/>
              <w:rPr>
                <w:rFonts w:hint="default" w:ascii="Times New Roman" w:hAnsi="Times New Roman" w:eastAsia="仿宋_GB2312" w:cs="Times New Roman"/>
                <w:color w:val="auto"/>
                <w:sz w:val="18"/>
                <w:szCs w:val="18"/>
                <w:highlight w:val="none"/>
                <w:lang w:val="zh-CN"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774.816</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highlight w:val="none"/>
                <w:lang w:val="zh-CN"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451.223</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r>
    </w:tbl>
    <w:p>
      <w:pP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p>
    <w:p>
      <w:pPr>
        <w:rPr>
          <w:rFonts w:hint="default" w:ascii="Times New Roman" w:hAnsi="Times New Roman" w:eastAsia="仿宋_GB2312" w:cs="Times New Roman"/>
          <w:snapToGrid w:val="0"/>
          <w:color w:val="auto"/>
          <w:sz w:val="28"/>
          <w:szCs w:val="28"/>
          <w:highlight w:val="none"/>
          <w:lang w:val="en-US" w:eastAsia="zh-CN"/>
        </w:rPr>
      </w:pPr>
    </w:p>
    <w:p>
      <w:pPr>
        <w:rPr>
          <w:rFonts w:hint="default" w:ascii="Times New Roman" w:hAnsi="Times New Roman" w:eastAsia="仿宋_GB2312" w:cs="Times New Roman"/>
          <w:snapToGrid w:val="0"/>
          <w:color w:val="auto"/>
          <w:sz w:val="28"/>
          <w:szCs w:val="28"/>
          <w:highlight w:val="none"/>
          <w:lang w:val="en-US" w:eastAsia="zh-CN"/>
        </w:rPr>
      </w:pPr>
    </w:p>
    <w:p>
      <w:pPr>
        <w:rPr>
          <w:rFonts w:hint="default" w:ascii="Times New Roman" w:hAnsi="Times New Roman" w:eastAsia="仿宋_GB2312" w:cs="Times New Roman"/>
          <w:snapToGrid w:val="0"/>
          <w:color w:val="auto"/>
          <w:sz w:val="28"/>
          <w:szCs w:val="28"/>
          <w:highlight w:val="none"/>
          <w:lang w:val="en-US" w:eastAsia="zh-CN"/>
        </w:rPr>
      </w:pPr>
    </w:p>
    <w:p>
      <w:pPr>
        <w:rPr>
          <w:rFonts w:hint="default" w:ascii="Times New Roman" w:hAnsi="Times New Roman" w:eastAsia="仿宋_GB2312" w:cs="Times New Roman"/>
          <w:snapToGrid w:val="0"/>
          <w:color w:val="auto"/>
          <w:sz w:val="28"/>
          <w:szCs w:val="28"/>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eastAsia="仿宋_GB2312" w:cs="Times New Roman"/>
          <w:b/>
          <w:bCs/>
          <w:color w:val="auto"/>
          <w:sz w:val="24"/>
          <w:szCs w:val="24"/>
          <w:highlight w:val="none"/>
          <w:lang w:val="en-US" w:eastAsia="zh-CN" w:bidi="zh-CN"/>
        </w:rPr>
        <w:t>表4.4-</w:t>
      </w:r>
      <w:r>
        <w:rPr>
          <w:rFonts w:hint="eastAsia" w:eastAsia="仿宋_GB2312" w:cs="Times New Roman"/>
          <w:b/>
          <w:bCs/>
          <w:color w:val="auto"/>
          <w:sz w:val="24"/>
          <w:szCs w:val="24"/>
          <w:highlight w:val="none"/>
          <w:lang w:val="en-US" w:eastAsia="zh-CN" w:bidi="zh-CN"/>
        </w:rPr>
        <w:t>9</w:t>
      </w:r>
      <w:r>
        <w:rPr>
          <w:rFonts w:hint="default" w:ascii="Times New Roman" w:hAnsi="Times New Roman" w:eastAsia="仿宋_GB2312" w:cs="Times New Roman"/>
          <w:b/>
          <w:bCs/>
          <w:color w:val="auto"/>
          <w:sz w:val="24"/>
          <w:szCs w:val="24"/>
          <w:highlight w:val="none"/>
          <w:lang w:val="en-US" w:eastAsia="zh-CN" w:bidi="zh-CN"/>
        </w:rPr>
        <w:t xml:space="preserve">         </w:t>
      </w:r>
      <w:r>
        <w:rPr>
          <w:rFonts w:hint="eastAsia" w:ascii="Times New Roman" w:hAnsi="Times New Roman" w:eastAsia="仿宋_GB2312" w:cs="Times New Roman"/>
          <w:b/>
          <w:bCs/>
          <w:color w:val="auto"/>
          <w:sz w:val="24"/>
          <w:szCs w:val="24"/>
          <w:highlight w:val="none"/>
          <w:lang w:val="en-US" w:eastAsia="zh-CN" w:bidi="zh-CN"/>
        </w:rPr>
        <w:t xml:space="preserve">                                          </w:t>
      </w:r>
      <w:r>
        <w:rPr>
          <w:rFonts w:hint="default" w:ascii="Times New Roman" w:hAnsi="Times New Roman" w:eastAsia="仿宋_GB2312" w:cs="Times New Roman"/>
          <w:b/>
          <w:bCs/>
          <w:color w:val="auto"/>
          <w:sz w:val="24"/>
          <w:szCs w:val="24"/>
          <w:highlight w:val="none"/>
          <w:lang w:val="en-US" w:eastAsia="zh-CN" w:bidi="zh-CN"/>
        </w:rPr>
        <w:t xml:space="preserve">  昌木套河各控制断面设计洪峰成果表（单位线法）</w:t>
      </w:r>
    </w:p>
    <w:tbl>
      <w:tblPr>
        <w:tblStyle w:val="16"/>
        <w:tblW w:w="1329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023"/>
        <w:gridCol w:w="1022"/>
        <w:gridCol w:w="1024"/>
        <w:gridCol w:w="1022"/>
        <w:gridCol w:w="1"/>
        <w:gridCol w:w="1023"/>
        <w:gridCol w:w="1022"/>
        <w:gridCol w:w="1024"/>
        <w:gridCol w:w="1023"/>
        <w:gridCol w:w="1022"/>
        <w:gridCol w:w="1022"/>
        <w:gridCol w:w="1"/>
        <w:gridCol w:w="1023"/>
        <w:gridCol w:w="1022"/>
        <w:gridCol w:w="10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控制断面</w:t>
            </w:r>
          </w:p>
        </w:tc>
        <w:tc>
          <w:tcPr>
            <w:tcW w:w="2046" w:type="dxa"/>
            <w:gridSpan w:val="2"/>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昌木套河口K0+0</w:t>
            </w:r>
            <w:r>
              <w:rPr>
                <w:rFonts w:hint="default" w:ascii="Times New Roman" w:hAnsi="Times New Roman" w:eastAsia="仿宋_GB2312" w:cs="Times New Roman"/>
                <w:color w:val="auto"/>
                <w:sz w:val="18"/>
                <w:szCs w:val="18"/>
                <w:highlight w:val="none"/>
                <w:lang w:val="en-US" w:eastAsia="zh-CN"/>
              </w:rPr>
              <w:t>00</w:t>
            </w:r>
          </w:p>
        </w:tc>
        <w:tc>
          <w:tcPr>
            <w:tcW w:w="2046" w:type="dxa"/>
            <w:gridSpan w:val="3"/>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梓山水K7+500</w:t>
            </w:r>
          </w:p>
        </w:tc>
        <w:tc>
          <w:tcPr>
            <w:tcW w:w="2046" w:type="dxa"/>
            <w:gridSpan w:val="2"/>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八妙水K8+800</w:t>
            </w:r>
          </w:p>
        </w:tc>
        <w:tc>
          <w:tcPr>
            <w:tcW w:w="2045" w:type="dxa"/>
            <w:gridSpan w:val="2"/>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大江边水库大坝</w:t>
            </w:r>
          </w:p>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K15+500</w:t>
            </w:r>
          </w:p>
        </w:tc>
        <w:tc>
          <w:tcPr>
            <w:tcW w:w="2046" w:type="dxa"/>
            <w:gridSpan w:val="3"/>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赵家棚水K22+000</w:t>
            </w:r>
          </w:p>
        </w:tc>
        <w:tc>
          <w:tcPr>
            <w:tcW w:w="2046" w:type="dxa"/>
            <w:gridSpan w:val="2"/>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黄沙水K28+950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pStyle w:val="268"/>
              <w:jc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P（%）</w:t>
            </w: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10</w:t>
            </w:r>
          </w:p>
        </w:tc>
        <w:tc>
          <w:tcPr>
            <w:tcW w:w="1024" w:type="dxa"/>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val="en-US" w:eastAsia="zh-CN"/>
              </w:rPr>
              <w:t>备 注</w:t>
            </w: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val="en-US" w:eastAsia="zh-CN"/>
              </w:rPr>
              <w:t>10</w:t>
            </w:r>
          </w:p>
        </w:tc>
        <w:tc>
          <w:tcPr>
            <w:tcW w:w="1024" w:type="dxa"/>
            <w:gridSpan w:val="2"/>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val="en-US" w:eastAsia="zh-CN"/>
              </w:rPr>
              <w:t>备 注</w:t>
            </w: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val="en-US" w:eastAsia="zh-CN"/>
              </w:rPr>
              <w:t>10</w:t>
            </w:r>
          </w:p>
        </w:tc>
        <w:tc>
          <w:tcPr>
            <w:tcW w:w="1024" w:type="dxa"/>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rPr>
              <w:t>备 注</w:t>
            </w:r>
          </w:p>
        </w:tc>
        <w:tc>
          <w:tcPr>
            <w:tcW w:w="1023" w:type="dxa"/>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val="en-US" w:eastAsia="zh-CN"/>
              </w:rPr>
              <w:t>10</w:t>
            </w: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rPr>
              <w:t>备 注</w:t>
            </w: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val="en-US" w:eastAsia="zh-CN"/>
              </w:rPr>
              <w:t>10</w:t>
            </w:r>
          </w:p>
        </w:tc>
        <w:tc>
          <w:tcPr>
            <w:tcW w:w="1024" w:type="dxa"/>
            <w:gridSpan w:val="2"/>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rPr>
              <w:t>备 注</w:t>
            </w: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val="en-US" w:eastAsia="zh-CN"/>
              </w:rPr>
              <w:t>10</w:t>
            </w:r>
          </w:p>
        </w:tc>
        <w:tc>
          <w:tcPr>
            <w:tcW w:w="1024" w:type="dxa"/>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rPr>
              <w:t>备 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widowControl/>
              <w:jc w:val="center"/>
              <w:textAlignment w:val="top"/>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Q上m</w:t>
            </w:r>
          </w:p>
          <w:p>
            <w:pPr>
              <w:widowControl/>
              <w:jc w:val="center"/>
              <w:textAlignment w:val="top"/>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kern w:val="0"/>
                <w:sz w:val="18"/>
                <w:szCs w:val="18"/>
                <w:highlight w:val="none"/>
              </w:rPr>
              <w:t>(m³/s)</w:t>
            </w: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0.000</w:t>
            </w:r>
          </w:p>
        </w:tc>
        <w:tc>
          <w:tcPr>
            <w:tcW w:w="1024" w:type="dxa"/>
            <w:vMerge w:val="restart"/>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1.流域特征</w:t>
            </w:r>
          </w:p>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F=</w:t>
            </w:r>
            <w:r>
              <w:rPr>
                <w:rFonts w:hint="default" w:ascii="Times New Roman" w:hAnsi="Times New Roman" w:eastAsia="仿宋_GB2312" w:cs="Times New Roman"/>
                <w:color w:val="auto"/>
                <w:sz w:val="18"/>
                <w:szCs w:val="18"/>
                <w:highlight w:val="none"/>
                <w:lang w:val="en-US" w:eastAsia="zh-CN"/>
              </w:rPr>
              <w:t>197</w:t>
            </w:r>
            <w:r>
              <w:rPr>
                <w:rFonts w:hint="default" w:ascii="Times New Roman" w:hAnsi="Times New Roman" w:eastAsia="仿宋_GB2312" w:cs="Times New Roman"/>
                <w:color w:val="auto"/>
                <w:sz w:val="18"/>
                <w:szCs w:val="18"/>
                <w:highlight w:val="none"/>
                <w:lang w:val="zh-CN" w:eastAsia="zh-CN"/>
              </w:rPr>
              <w:t>k㎡</w:t>
            </w:r>
          </w:p>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L=</w:t>
            </w:r>
            <w:r>
              <w:rPr>
                <w:rFonts w:hint="default" w:ascii="Times New Roman" w:hAnsi="Times New Roman" w:eastAsia="仿宋_GB2312" w:cs="Times New Roman"/>
                <w:color w:val="auto"/>
                <w:sz w:val="18"/>
                <w:szCs w:val="18"/>
                <w:highlight w:val="none"/>
                <w:lang w:val="en-US" w:eastAsia="zh-CN"/>
              </w:rPr>
              <w:t>4</w:t>
            </w:r>
            <w:r>
              <w:rPr>
                <w:rFonts w:hint="eastAsia" w:eastAsia="仿宋_GB2312" w:cs="Times New Roman"/>
                <w:color w:val="auto"/>
                <w:sz w:val="18"/>
                <w:szCs w:val="18"/>
                <w:highlight w:val="none"/>
                <w:lang w:val="en-US" w:eastAsia="zh-CN"/>
              </w:rPr>
              <w:t>5</w:t>
            </w:r>
            <w:r>
              <w:rPr>
                <w:rFonts w:hint="default" w:ascii="Times New Roman" w:hAnsi="Times New Roman" w:eastAsia="仿宋_GB2312" w:cs="Times New Roman"/>
                <w:color w:val="auto"/>
                <w:sz w:val="18"/>
                <w:szCs w:val="18"/>
                <w:highlight w:val="none"/>
                <w:lang w:val="zh-CN" w:eastAsia="zh-CN"/>
              </w:rPr>
              <w:t>km</w:t>
            </w:r>
          </w:p>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J=</w:t>
            </w:r>
            <w:r>
              <w:rPr>
                <w:rFonts w:hint="default" w:ascii="Times New Roman" w:hAnsi="Times New Roman" w:eastAsia="仿宋_GB2312" w:cs="Times New Roman"/>
                <w:color w:val="auto"/>
                <w:sz w:val="18"/>
                <w:szCs w:val="18"/>
                <w:highlight w:val="none"/>
                <w:lang w:val="en-US" w:eastAsia="zh-CN"/>
              </w:rPr>
              <w:t>9.1</w:t>
            </w:r>
            <w:r>
              <w:rPr>
                <w:rFonts w:hint="default" w:ascii="Times New Roman" w:hAnsi="Times New Roman" w:eastAsia="仿宋_GB2312" w:cs="Times New Roman"/>
                <w:color w:val="auto"/>
                <w:sz w:val="18"/>
                <w:szCs w:val="18"/>
                <w:highlight w:val="none"/>
                <w:lang w:val="zh-CN" w:eastAsia="zh-CN"/>
              </w:rPr>
              <w:t>‰</w:t>
            </w:r>
          </w:p>
          <w:p>
            <w:pPr>
              <w:pStyle w:val="268"/>
              <w:jc w:val="center"/>
              <w:rPr>
                <w:rFonts w:hint="default" w:ascii="Times New Roman" w:hAnsi="Times New Roman" w:eastAsia="仿宋_GB2312" w:cs="Times New Roman"/>
                <w:color w:val="auto"/>
                <w:sz w:val="18"/>
                <w:szCs w:val="18"/>
                <w:highlight w:val="none"/>
                <w:lang w:val="zh-CN" w:eastAsia="zh-CN"/>
              </w:rPr>
            </w:pP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m1j</w:t>
            </w:r>
            <w:r>
              <w:rPr>
                <w:rFonts w:hint="default" w:ascii="Times New Roman" w:hAnsi="Times New Roman" w:eastAsia="仿宋_GB2312" w:cs="Times New Roman"/>
                <w:color w:val="auto"/>
                <w:sz w:val="18"/>
                <w:szCs w:val="18"/>
                <w:highlight w:val="none"/>
                <w:lang w:val="zh-CN" w:eastAsia="zh-CN"/>
              </w:rPr>
              <w:t>=</w:t>
            </w:r>
            <w:r>
              <w:rPr>
                <w:rFonts w:hint="default" w:ascii="Times New Roman" w:hAnsi="Times New Roman" w:eastAsia="仿宋_GB2312" w:cs="Times New Roman"/>
                <w:color w:val="auto"/>
                <w:sz w:val="18"/>
                <w:szCs w:val="18"/>
                <w:highlight w:val="none"/>
                <w:lang w:val="en-US" w:eastAsia="zh-CN"/>
              </w:rPr>
              <w:t>5.331</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n=1.</w:t>
            </w:r>
            <w:r>
              <w:rPr>
                <w:rFonts w:hint="default" w:ascii="Times New Roman" w:hAnsi="Times New Roman" w:eastAsia="仿宋_GB2312" w:cs="Times New Roman"/>
                <w:color w:val="auto"/>
                <w:sz w:val="18"/>
                <w:szCs w:val="18"/>
                <w:highlight w:val="none"/>
                <w:lang w:val="en-US" w:eastAsia="zh-CN"/>
              </w:rPr>
              <w:t>512</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k=3.</w:t>
            </w:r>
            <w:r>
              <w:rPr>
                <w:rFonts w:hint="default" w:ascii="Times New Roman" w:hAnsi="Times New Roman" w:eastAsia="仿宋_GB2312" w:cs="Times New Roman"/>
                <w:color w:val="auto"/>
                <w:sz w:val="18"/>
                <w:szCs w:val="18"/>
                <w:highlight w:val="none"/>
                <w:lang w:val="en-US" w:eastAsia="zh-CN"/>
              </w:rPr>
              <w:t>527</w:t>
            </w:r>
          </w:p>
        </w:tc>
        <w:tc>
          <w:tcPr>
            <w:tcW w:w="1023" w:type="dxa"/>
            <w:gridSpan w:val="2"/>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0.000</w:t>
            </w:r>
          </w:p>
        </w:tc>
        <w:tc>
          <w:tcPr>
            <w:tcW w:w="1023" w:type="dxa"/>
            <w:vMerge w:val="restart"/>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1.流域特征</w:t>
            </w:r>
          </w:p>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F=</w:t>
            </w:r>
            <w:r>
              <w:rPr>
                <w:rFonts w:hint="default" w:ascii="Times New Roman" w:hAnsi="Times New Roman" w:eastAsia="仿宋_GB2312" w:cs="Times New Roman"/>
                <w:color w:val="auto"/>
                <w:sz w:val="18"/>
                <w:szCs w:val="18"/>
                <w:highlight w:val="none"/>
                <w:lang w:val="en-US" w:eastAsia="zh-CN"/>
              </w:rPr>
              <w:t>161</w:t>
            </w:r>
            <w:r>
              <w:rPr>
                <w:rFonts w:hint="default" w:ascii="Times New Roman" w:hAnsi="Times New Roman" w:eastAsia="仿宋_GB2312" w:cs="Times New Roman"/>
                <w:color w:val="auto"/>
                <w:sz w:val="18"/>
                <w:szCs w:val="18"/>
                <w:highlight w:val="none"/>
                <w:lang w:val="zh-CN" w:eastAsia="zh-CN"/>
              </w:rPr>
              <w:t>k㎡</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L=</w:t>
            </w:r>
            <w:r>
              <w:rPr>
                <w:rFonts w:hint="default" w:ascii="Times New Roman" w:hAnsi="Times New Roman" w:eastAsia="仿宋_GB2312" w:cs="Times New Roman"/>
                <w:color w:val="auto"/>
                <w:sz w:val="18"/>
                <w:szCs w:val="18"/>
                <w:highlight w:val="none"/>
                <w:lang w:val="en-US" w:eastAsia="zh-CN"/>
              </w:rPr>
              <w:t>34.5</w:t>
            </w:r>
            <w:r>
              <w:rPr>
                <w:rFonts w:hint="default" w:ascii="Times New Roman" w:hAnsi="Times New Roman" w:eastAsia="仿宋_GB2312" w:cs="Times New Roman"/>
                <w:color w:val="auto"/>
                <w:sz w:val="18"/>
                <w:szCs w:val="18"/>
                <w:highlight w:val="none"/>
                <w:lang w:val="zh-CN" w:eastAsia="zh-CN"/>
              </w:rPr>
              <w:t>km</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J=</w:t>
            </w:r>
            <w:r>
              <w:rPr>
                <w:rFonts w:hint="default" w:ascii="Times New Roman" w:hAnsi="Times New Roman" w:eastAsia="仿宋_GB2312" w:cs="Times New Roman"/>
                <w:color w:val="auto"/>
                <w:sz w:val="18"/>
                <w:szCs w:val="18"/>
                <w:highlight w:val="none"/>
                <w:lang w:val="en-US" w:eastAsia="zh-CN"/>
              </w:rPr>
              <w:t>14.3</w:t>
            </w:r>
            <w:r>
              <w:rPr>
                <w:rFonts w:hint="default" w:ascii="Times New Roman" w:hAnsi="Times New Roman" w:eastAsia="仿宋_GB2312" w:cs="Times New Roman"/>
                <w:color w:val="auto"/>
                <w:sz w:val="18"/>
                <w:szCs w:val="18"/>
                <w:highlight w:val="none"/>
                <w:lang w:val="zh-CN" w:eastAsia="zh-CN"/>
              </w:rPr>
              <w:t>‰</w:t>
            </w:r>
          </w:p>
          <w:p>
            <w:pPr>
              <w:pStyle w:val="268"/>
              <w:jc w:val="center"/>
              <w:rPr>
                <w:rFonts w:hint="default" w:ascii="Times New Roman" w:hAnsi="Times New Roman" w:eastAsia="仿宋_GB2312" w:cs="Times New Roman"/>
                <w:color w:val="auto"/>
                <w:sz w:val="18"/>
                <w:szCs w:val="18"/>
                <w:highlight w:val="none"/>
                <w:lang w:val="en-US" w:eastAsia="zh-CN"/>
              </w:rPr>
            </w:pP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m1j=</w:t>
            </w:r>
            <w:r>
              <w:rPr>
                <w:rFonts w:hint="default" w:ascii="Times New Roman" w:hAnsi="Times New Roman" w:eastAsia="仿宋_GB2312" w:cs="Times New Roman"/>
                <w:color w:val="auto"/>
                <w:sz w:val="18"/>
                <w:szCs w:val="18"/>
                <w:highlight w:val="none"/>
                <w:lang w:val="en-US" w:eastAsia="zh-CN"/>
              </w:rPr>
              <w:t>4.991</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n=1.</w:t>
            </w:r>
            <w:r>
              <w:rPr>
                <w:rFonts w:hint="default" w:ascii="Times New Roman" w:hAnsi="Times New Roman" w:eastAsia="仿宋_GB2312" w:cs="Times New Roman"/>
                <w:color w:val="auto"/>
                <w:sz w:val="18"/>
                <w:szCs w:val="18"/>
                <w:highlight w:val="none"/>
                <w:lang w:val="en-US" w:eastAsia="zh-CN"/>
              </w:rPr>
              <w:t>490</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k=3.</w:t>
            </w:r>
            <w:r>
              <w:rPr>
                <w:rFonts w:hint="default" w:ascii="Times New Roman" w:hAnsi="Times New Roman" w:eastAsia="仿宋_GB2312" w:cs="Times New Roman"/>
                <w:color w:val="auto"/>
                <w:sz w:val="18"/>
                <w:szCs w:val="18"/>
                <w:highlight w:val="none"/>
                <w:lang w:val="en-US" w:eastAsia="zh-CN"/>
              </w:rPr>
              <w:t>350</w:t>
            </w: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0.000</w:t>
            </w:r>
          </w:p>
        </w:tc>
        <w:tc>
          <w:tcPr>
            <w:tcW w:w="1024" w:type="dxa"/>
            <w:vMerge w:val="restart"/>
            <w:vAlign w:val="center"/>
          </w:tcPr>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1.流域特征</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F=130k㎡</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L=33.2km</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J=14.9‰</w:t>
            </w:r>
          </w:p>
          <w:p>
            <w:pPr>
              <w:pStyle w:val="268"/>
              <w:jc w:val="center"/>
              <w:rPr>
                <w:rFonts w:hint="default" w:ascii="Times New Roman" w:hAnsi="Times New Roman" w:eastAsia="仿宋_GB2312" w:cs="Times New Roman"/>
                <w:color w:val="auto"/>
                <w:sz w:val="18"/>
                <w:szCs w:val="18"/>
                <w:highlight w:val="none"/>
                <w:lang w:val="en-US" w:eastAsia="zh-CN"/>
              </w:rPr>
            </w:pP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m1j=4.</w:t>
            </w:r>
            <w:r>
              <w:rPr>
                <w:rFonts w:hint="default" w:ascii="Times New Roman" w:hAnsi="Times New Roman" w:eastAsia="仿宋_GB2312" w:cs="Times New Roman"/>
                <w:color w:val="auto"/>
                <w:sz w:val="18"/>
                <w:szCs w:val="18"/>
                <w:highlight w:val="none"/>
                <w:lang w:val="en-US" w:eastAsia="zh-CN"/>
              </w:rPr>
              <w:t>892</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n=1.</w:t>
            </w:r>
            <w:r>
              <w:rPr>
                <w:rFonts w:hint="default" w:ascii="Times New Roman" w:hAnsi="Times New Roman" w:eastAsia="仿宋_GB2312" w:cs="Times New Roman"/>
                <w:color w:val="auto"/>
                <w:sz w:val="18"/>
                <w:szCs w:val="18"/>
                <w:highlight w:val="none"/>
                <w:lang w:val="en-US" w:eastAsia="zh-CN"/>
              </w:rPr>
              <w:t>465</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eastAsia="zh-CN"/>
              </w:rPr>
              <w:t>k=3.</w:t>
            </w:r>
            <w:r>
              <w:rPr>
                <w:rFonts w:hint="default" w:ascii="Times New Roman" w:hAnsi="Times New Roman" w:eastAsia="仿宋_GB2312" w:cs="Times New Roman"/>
                <w:color w:val="auto"/>
                <w:sz w:val="18"/>
                <w:szCs w:val="18"/>
                <w:highlight w:val="none"/>
                <w:lang w:val="en-US" w:eastAsia="zh-CN"/>
              </w:rPr>
              <w:t>340</w:t>
            </w:r>
          </w:p>
        </w:tc>
        <w:tc>
          <w:tcPr>
            <w:tcW w:w="1023"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0.000</w:t>
            </w:r>
          </w:p>
        </w:tc>
        <w:tc>
          <w:tcPr>
            <w:tcW w:w="1022" w:type="dxa"/>
            <w:vMerge w:val="restart"/>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1.流域特征</w:t>
            </w:r>
          </w:p>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val="zh-CN"/>
              </w:rPr>
              <w:t>F=117.9k㎡</w:t>
            </w:r>
          </w:p>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val="zh-CN"/>
              </w:rPr>
              <w:t>L=26.5km</w:t>
            </w:r>
          </w:p>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J=</w:t>
            </w:r>
            <w:r>
              <w:rPr>
                <w:rFonts w:hint="default" w:ascii="Times New Roman" w:hAnsi="Times New Roman" w:eastAsia="仿宋_GB2312" w:cs="Times New Roman"/>
                <w:color w:val="auto"/>
                <w:sz w:val="18"/>
                <w:szCs w:val="18"/>
                <w:highlight w:val="none"/>
                <w:lang w:val="en-US" w:eastAsia="zh-CN"/>
              </w:rPr>
              <w:t>15.7</w:t>
            </w:r>
            <w:r>
              <w:rPr>
                <w:rFonts w:hint="default" w:ascii="Times New Roman" w:hAnsi="Times New Roman" w:eastAsia="仿宋_GB2312" w:cs="Times New Roman"/>
                <w:color w:val="auto"/>
                <w:sz w:val="18"/>
                <w:szCs w:val="18"/>
                <w:highlight w:val="none"/>
                <w:lang w:eastAsia="zh-CN"/>
              </w:rPr>
              <w:t>‰</w:t>
            </w:r>
          </w:p>
          <w:p>
            <w:pPr>
              <w:pStyle w:val="268"/>
              <w:jc w:val="center"/>
              <w:rPr>
                <w:rFonts w:hint="default" w:ascii="Times New Roman" w:hAnsi="Times New Roman" w:eastAsia="仿宋_GB2312" w:cs="Times New Roman"/>
                <w:color w:val="auto"/>
                <w:sz w:val="18"/>
                <w:szCs w:val="18"/>
                <w:highlight w:val="none"/>
                <w:lang w:eastAsia="zh-CN"/>
              </w:rPr>
            </w:pPr>
          </w:p>
          <w:p>
            <w:pPr>
              <w:pStyle w:val="268"/>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m1j=4.830</w:t>
            </w:r>
          </w:p>
          <w:p>
            <w:pPr>
              <w:pStyle w:val="268"/>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n=1.453</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rPr>
              <w:t>k=3.323</w:t>
            </w:r>
          </w:p>
        </w:tc>
        <w:tc>
          <w:tcPr>
            <w:tcW w:w="1023" w:type="dxa"/>
            <w:gridSpan w:val="2"/>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0.000</w:t>
            </w:r>
          </w:p>
        </w:tc>
        <w:tc>
          <w:tcPr>
            <w:tcW w:w="1023" w:type="dxa"/>
            <w:vMerge w:val="restart"/>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1.流域特征</w:t>
            </w:r>
          </w:p>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F=</w:t>
            </w:r>
            <w:r>
              <w:rPr>
                <w:rFonts w:hint="default" w:ascii="Times New Roman" w:hAnsi="Times New Roman" w:eastAsia="仿宋_GB2312" w:cs="Times New Roman"/>
                <w:color w:val="auto"/>
                <w:sz w:val="18"/>
                <w:szCs w:val="18"/>
                <w:highlight w:val="none"/>
                <w:lang w:val="en-US" w:eastAsia="zh-CN"/>
              </w:rPr>
              <w:t>74</w:t>
            </w:r>
            <w:r>
              <w:rPr>
                <w:rFonts w:hint="default" w:ascii="Times New Roman" w:hAnsi="Times New Roman" w:eastAsia="仿宋_GB2312" w:cs="Times New Roman"/>
                <w:color w:val="auto"/>
                <w:sz w:val="18"/>
                <w:szCs w:val="18"/>
                <w:highlight w:val="none"/>
                <w:lang w:eastAsia="zh-CN"/>
              </w:rPr>
              <w:t>k㎡</w:t>
            </w:r>
          </w:p>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L=</w:t>
            </w:r>
            <w:r>
              <w:rPr>
                <w:rFonts w:hint="default" w:ascii="Times New Roman" w:hAnsi="Times New Roman" w:eastAsia="仿宋_GB2312" w:cs="Times New Roman"/>
                <w:color w:val="auto"/>
                <w:sz w:val="18"/>
                <w:szCs w:val="18"/>
                <w:highlight w:val="none"/>
                <w:lang w:val="en-US" w:eastAsia="zh-CN"/>
              </w:rPr>
              <w:t>20</w:t>
            </w:r>
            <w:r>
              <w:rPr>
                <w:rFonts w:hint="default" w:ascii="Times New Roman" w:hAnsi="Times New Roman" w:eastAsia="仿宋_GB2312" w:cs="Times New Roman"/>
                <w:color w:val="auto"/>
                <w:sz w:val="18"/>
                <w:szCs w:val="18"/>
                <w:highlight w:val="none"/>
                <w:lang w:eastAsia="zh-CN"/>
              </w:rPr>
              <w:t>km</w:t>
            </w:r>
          </w:p>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J=</w:t>
            </w:r>
            <w:r>
              <w:rPr>
                <w:rFonts w:hint="default" w:ascii="Times New Roman" w:hAnsi="Times New Roman" w:eastAsia="仿宋_GB2312" w:cs="Times New Roman"/>
                <w:color w:val="auto"/>
                <w:sz w:val="18"/>
                <w:szCs w:val="18"/>
                <w:highlight w:val="none"/>
                <w:lang w:val="en-US" w:eastAsia="zh-CN"/>
              </w:rPr>
              <w:t>19.7</w:t>
            </w:r>
            <w:r>
              <w:rPr>
                <w:rFonts w:hint="default" w:ascii="Times New Roman" w:hAnsi="Times New Roman" w:eastAsia="仿宋_GB2312" w:cs="Times New Roman"/>
                <w:color w:val="auto"/>
                <w:sz w:val="18"/>
                <w:szCs w:val="18"/>
                <w:highlight w:val="none"/>
                <w:lang w:eastAsia="zh-CN"/>
              </w:rPr>
              <w:t>‰</w:t>
            </w:r>
          </w:p>
          <w:p>
            <w:pPr>
              <w:pStyle w:val="268"/>
              <w:jc w:val="center"/>
              <w:rPr>
                <w:rFonts w:hint="default" w:ascii="Times New Roman" w:hAnsi="Times New Roman" w:eastAsia="仿宋_GB2312" w:cs="Times New Roman"/>
                <w:color w:val="auto"/>
                <w:sz w:val="18"/>
                <w:szCs w:val="18"/>
                <w:highlight w:val="none"/>
                <w:lang w:val="zh-CN" w:eastAsia="zh-CN"/>
              </w:rPr>
            </w:pPr>
          </w:p>
          <w:p>
            <w:pPr>
              <w:pStyle w:val="268"/>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m1j=4.560</w:t>
            </w:r>
          </w:p>
          <w:p>
            <w:pPr>
              <w:pStyle w:val="268"/>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n=1.401</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rPr>
              <w:t>k=3.255</w:t>
            </w: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0.000</w:t>
            </w:r>
          </w:p>
        </w:tc>
        <w:tc>
          <w:tcPr>
            <w:tcW w:w="1024" w:type="dxa"/>
            <w:vMerge w:val="restart"/>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1.流域特征</w:t>
            </w:r>
          </w:p>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F=</w:t>
            </w:r>
            <w:r>
              <w:rPr>
                <w:rFonts w:hint="default" w:ascii="Times New Roman" w:hAnsi="Times New Roman" w:eastAsia="仿宋_GB2312" w:cs="Times New Roman"/>
                <w:color w:val="auto"/>
                <w:sz w:val="18"/>
                <w:szCs w:val="18"/>
                <w:highlight w:val="none"/>
                <w:lang w:val="en-US" w:eastAsia="zh-CN"/>
              </w:rPr>
              <w:t>4</w:t>
            </w:r>
            <w:r>
              <w:rPr>
                <w:rFonts w:hint="eastAsia" w:eastAsia="仿宋_GB2312" w:cs="Times New Roman"/>
                <w:color w:val="auto"/>
                <w:sz w:val="18"/>
                <w:szCs w:val="18"/>
                <w:highlight w:val="none"/>
                <w:lang w:val="en-US" w:eastAsia="zh-CN"/>
              </w:rPr>
              <w:t>5</w:t>
            </w:r>
            <w:r>
              <w:rPr>
                <w:rFonts w:hint="default" w:ascii="Times New Roman" w:hAnsi="Times New Roman" w:eastAsia="仿宋_GB2312" w:cs="Times New Roman"/>
                <w:color w:val="auto"/>
                <w:sz w:val="18"/>
                <w:szCs w:val="18"/>
                <w:highlight w:val="none"/>
                <w:lang w:eastAsia="zh-CN"/>
              </w:rPr>
              <w:t>k㎡</w:t>
            </w:r>
          </w:p>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L=</w:t>
            </w:r>
            <w:r>
              <w:rPr>
                <w:rFonts w:hint="default" w:ascii="Times New Roman" w:hAnsi="Times New Roman" w:eastAsia="仿宋_GB2312" w:cs="Times New Roman"/>
                <w:color w:val="auto"/>
                <w:sz w:val="18"/>
                <w:szCs w:val="18"/>
                <w:highlight w:val="none"/>
                <w:lang w:val="en-US" w:eastAsia="zh-CN"/>
              </w:rPr>
              <w:t>13.05</w:t>
            </w:r>
            <w:r>
              <w:rPr>
                <w:rFonts w:hint="default" w:ascii="Times New Roman" w:hAnsi="Times New Roman" w:eastAsia="仿宋_GB2312" w:cs="Times New Roman"/>
                <w:color w:val="auto"/>
                <w:sz w:val="18"/>
                <w:szCs w:val="18"/>
                <w:highlight w:val="none"/>
                <w:lang w:eastAsia="zh-CN"/>
              </w:rPr>
              <w:t>km</w:t>
            </w:r>
          </w:p>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eastAsia="zh-CN"/>
              </w:rPr>
              <w:t>J=</w:t>
            </w:r>
            <w:r>
              <w:rPr>
                <w:rFonts w:hint="default" w:ascii="Times New Roman" w:hAnsi="Times New Roman" w:eastAsia="仿宋_GB2312" w:cs="Times New Roman"/>
                <w:color w:val="auto"/>
                <w:sz w:val="18"/>
                <w:szCs w:val="18"/>
                <w:highlight w:val="none"/>
                <w:lang w:val="en-US" w:eastAsia="zh-CN"/>
              </w:rPr>
              <w:t>27.40</w:t>
            </w:r>
            <w:r>
              <w:rPr>
                <w:rFonts w:hint="default" w:ascii="Times New Roman" w:hAnsi="Times New Roman" w:eastAsia="仿宋_GB2312" w:cs="Times New Roman"/>
                <w:color w:val="auto"/>
                <w:sz w:val="18"/>
                <w:szCs w:val="18"/>
                <w:highlight w:val="none"/>
                <w:lang w:eastAsia="zh-CN"/>
              </w:rPr>
              <w:t>‰</w:t>
            </w:r>
          </w:p>
          <w:p>
            <w:pPr>
              <w:pStyle w:val="268"/>
              <w:jc w:val="center"/>
              <w:rPr>
                <w:rFonts w:hint="default" w:ascii="Times New Roman" w:hAnsi="Times New Roman" w:eastAsia="仿宋_GB2312" w:cs="Times New Roman"/>
                <w:color w:val="auto"/>
                <w:sz w:val="18"/>
                <w:szCs w:val="18"/>
                <w:highlight w:val="none"/>
                <w:lang w:eastAsia="zh-CN"/>
              </w:rPr>
            </w:pPr>
          </w:p>
          <w:p>
            <w:pPr>
              <w:pStyle w:val="268"/>
              <w:jc w:val="center"/>
              <w:rPr>
                <w:rFonts w:hint="default" w:ascii="Times New Roman" w:hAnsi="Times New Roman" w:eastAsia="仿宋_GB2312" w:cs="Times New Roman"/>
                <w:color w:val="auto"/>
                <w:sz w:val="18"/>
                <w:szCs w:val="18"/>
                <w:highlight w:val="none"/>
                <w:lang w:val="zh-CN"/>
              </w:rPr>
            </w:pPr>
            <w:r>
              <w:rPr>
                <w:rFonts w:hint="default" w:ascii="Times New Roman" w:hAnsi="Times New Roman" w:eastAsia="仿宋_GB2312" w:cs="Times New Roman"/>
                <w:color w:val="auto"/>
                <w:sz w:val="18"/>
                <w:szCs w:val="18"/>
                <w:highlight w:val="none"/>
                <w:lang w:val="zh-CN"/>
              </w:rPr>
              <w:t>m1j=4.218</w:t>
            </w:r>
          </w:p>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rPr>
              <w:t>n=1.340</w:t>
            </w:r>
          </w:p>
          <w:p>
            <w:pPr>
              <w:pStyle w:val="268"/>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zh-CN"/>
              </w:rPr>
              <w:t>k=3.148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widowControl/>
              <w:jc w:val="center"/>
              <w:textAlignment w:val="top"/>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kern w:val="0"/>
                <w:sz w:val="18"/>
                <w:szCs w:val="18"/>
                <w:highlight w:val="none"/>
              </w:rPr>
              <w:t>τ(h)</w:t>
            </w: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0.000</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val="zh-CN" w:eastAsia="zh-CN"/>
              </w:rPr>
              <w:t>0.000</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val="zh-CN" w:eastAsia="zh-CN"/>
              </w:rPr>
              <w:t>0.000</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c>
          <w:tcPr>
            <w:tcW w:w="1023" w:type="dxa"/>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val="zh-CN"/>
              </w:rPr>
              <w:t>0.000</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val="zh-CN"/>
              </w:rPr>
              <w:t>0.000</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val="zh-CN"/>
              </w:rPr>
              <w:t>0.000</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widowControl/>
              <w:jc w:val="center"/>
              <w:textAlignment w:val="top"/>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ΣQi</w:t>
            </w:r>
          </w:p>
          <w:p>
            <w:pPr>
              <w:widowControl/>
              <w:jc w:val="center"/>
              <w:textAlignment w:val="top"/>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kern w:val="0"/>
                <w:sz w:val="18"/>
                <w:szCs w:val="18"/>
                <w:highlight w:val="none"/>
              </w:rPr>
              <w:t>（m³/s）</w:t>
            </w: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4031.167</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val="zh-CN" w:eastAsia="zh-CN"/>
              </w:rPr>
              <w:t>3348.386</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val="zh-CN" w:eastAsia="zh-CN"/>
              </w:rPr>
              <w:t>2746.999</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c>
          <w:tcPr>
            <w:tcW w:w="1023" w:type="dxa"/>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val="zh-CN"/>
              </w:rPr>
              <w:t>2507.427</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val="zh-CN"/>
              </w:rPr>
              <w:t>1614.201</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val="zh-CN"/>
              </w:rPr>
              <w:t>940.048</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widowControl/>
              <w:jc w:val="center"/>
              <w:textAlignment w:val="top"/>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Q上m/</w:t>
            </w:r>
          </w:p>
          <w:p>
            <w:pPr>
              <w:widowControl/>
              <w:jc w:val="center"/>
              <w:textAlignment w:val="top"/>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kern w:val="0"/>
                <w:sz w:val="18"/>
                <w:szCs w:val="18"/>
                <w:highlight w:val="none"/>
              </w:rPr>
              <w:t>∑Qi</w:t>
            </w: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0.000</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val="zh-CN" w:eastAsia="zh-CN"/>
              </w:rPr>
              <w:t>0.000</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val="zh-CN" w:eastAsia="zh-CN"/>
              </w:rPr>
              <w:t>0.000</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c>
          <w:tcPr>
            <w:tcW w:w="1023" w:type="dxa"/>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val="zh-CN"/>
              </w:rPr>
              <w:t>0.000</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val="zh-CN"/>
              </w:rPr>
              <w:t>0.000</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val="zh-CN"/>
              </w:rPr>
              <w:t>0.000</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widowControl/>
              <w:jc w:val="center"/>
              <w:textAlignment w:val="top"/>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Q下m</w:t>
            </w:r>
          </w:p>
          <w:p>
            <w:pPr>
              <w:widowControl/>
              <w:jc w:val="center"/>
              <w:textAlignment w:val="top"/>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kern w:val="0"/>
                <w:sz w:val="18"/>
                <w:szCs w:val="18"/>
                <w:highlight w:val="none"/>
              </w:rPr>
              <w:t>(m³/s)</w:t>
            </w: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58.423</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val="zh-CN" w:eastAsia="zh-CN"/>
              </w:rPr>
              <w:t>48.527</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val="zh-CN" w:eastAsia="zh-CN"/>
              </w:rPr>
              <w:t>39.812</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c>
          <w:tcPr>
            <w:tcW w:w="1023" w:type="dxa"/>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val="zh-CN"/>
              </w:rPr>
              <w:t>36.340</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val="zh-CN"/>
              </w:rPr>
              <w:t>23.394</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val="zh-CN"/>
              </w:rPr>
              <w:t>13.624</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widowControl/>
              <w:jc w:val="center"/>
              <w:textAlignment w:val="top"/>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kern w:val="0"/>
                <w:sz w:val="18"/>
                <w:szCs w:val="18"/>
                <w:highlight w:val="none"/>
              </w:rPr>
              <w:t>△Q下m(m³/s)</w:t>
            </w: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2.540</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val="zh-CN" w:eastAsia="zh-CN"/>
              </w:rPr>
              <w:t>2.110</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val="zh-CN" w:eastAsia="zh-CN"/>
              </w:rPr>
              <w:t>1.731</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c>
          <w:tcPr>
            <w:tcW w:w="1023" w:type="dxa"/>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val="zh-CN"/>
              </w:rPr>
              <w:t>1.580</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val="zh-CN"/>
              </w:rPr>
              <w:t>1.017</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val="zh-CN"/>
              </w:rPr>
              <w:t>0.592</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widowControl/>
              <w:jc w:val="center"/>
              <w:textAlignment w:val="top"/>
              <w:rPr>
                <w:rFonts w:hint="default" w:ascii="Times New Roman" w:hAnsi="Times New Roman" w:eastAsia="仿宋_GB2312" w:cs="Times New Roman"/>
                <w:b w:val="0"/>
                <w:bCs w:val="0"/>
                <w:color w:val="auto"/>
                <w:kern w:val="0"/>
                <w:sz w:val="18"/>
                <w:szCs w:val="18"/>
                <w:highlight w:val="none"/>
              </w:rPr>
            </w:pPr>
            <w:r>
              <w:rPr>
                <w:rFonts w:hint="default" w:ascii="Times New Roman" w:hAnsi="Times New Roman" w:eastAsia="仿宋_GB2312" w:cs="Times New Roman"/>
                <w:b w:val="0"/>
                <w:bCs w:val="0"/>
                <w:color w:val="auto"/>
                <w:kern w:val="0"/>
                <w:sz w:val="18"/>
                <w:szCs w:val="18"/>
                <w:highlight w:val="none"/>
              </w:rPr>
              <w:t>Qmp</w:t>
            </w:r>
          </w:p>
          <w:p>
            <w:pPr>
              <w:widowControl/>
              <w:jc w:val="center"/>
              <w:textAlignment w:val="top"/>
              <w:rPr>
                <w:rFonts w:hint="default" w:ascii="Times New Roman" w:hAnsi="Times New Roman" w:eastAsia="仿宋_GB2312" w:cs="Times New Roman"/>
                <w:b/>
                <w:bCs/>
                <w:color w:val="auto"/>
                <w:sz w:val="18"/>
                <w:szCs w:val="18"/>
                <w:highlight w:val="none"/>
              </w:rPr>
            </w:pPr>
            <w:r>
              <w:rPr>
                <w:rFonts w:hint="default" w:ascii="Times New Roman" w:hAnsi="Times New Roman" w:eastAsia="仿宋_GB2312" w:cs="Times New Roman"/>
                <w:b w:val="0"/>
                <w:bCs w:val="0"/>
                <w:color w:val="auto"/>
                <w:kern w:val="0"/>
                <w:sz w:val="18"/>
                <w:szCs w:val="18"/>
                <w:highlight w:val="none"/>
              </w:rPr>
              <w:t>（m³/s）</w:t>
            </w: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412.516</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val="zh-CN"/>
              </w:rPr>
              <w:t>361.854</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val="zh-CN"/>
              </w:rPr>
              <w:t>297.301</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c>
          <w:tcPr>
            <w:tcW w:w="1023" w:type="dxa"/>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val="zh-CN"/>
              </w:rPr>
              <w:t>274.748</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val="zh-CN"/>
              </w:rPr>
              <w:t>179.807</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val="zh-CN"/>
              </w:rPr>
              <w:t>114.467</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widowControl/>
              <w:jc w:val="center"/>
              <w:textAlignment w:val="top"/>
              <w:rPr>
                <w:rFonts w:hint="default" w:ascii="Times New Roman" w:hAnsi="Times New Roman" w:eastAsia="仿宋_GB2312" w:cs="Times New Roman"/>
                <w:b w:val="0"/>
                <w:bCs w:val="0"/>
                <w:color w:val="auto"/>
                <w:sz w:val="18"/>
                <w:szCs w:val="18"/>
                <w:highlight w:val="none"/>
              </w:rPr>
            </w:pPr>
            <w:r>
              <w:rPr>
                <w:rFonts w:hint="default" w:ascii="Times New Roman" w:hAnsi="Times New Roman" w:eastAsia="仿宋_GB2312" w:cs="Times New Roman"/>
                <w:b w:val="0"/>
                <w:bCs w:val="0"/>
                <w:color w:val="auto"/>
                <w:kern w:val="0"/>
                <w:sz w:val="18"/>
                <w:szCs w:val="18"/>
                <w:highlight w:val="none"/>
              </w:rPr>
              <w:t>W(万m³)</w:t>
            </w: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val="zh-CN" w:eastAsia="zh-CN"/>
              </w:rPr>
            </w:pPr>
            <w:r>
              <w:rPr>
                <w:rFonts w:hint="default" w:ascii="Times New Roman" w:hAnsi="Times New Roman" w:eastAsia="仿宋_GB2312" w:cs="Times New Roman"/>
                <w:color w:val="auto"/>
                <w:sz w:val="18"/>
                <w:szCs w:val="18"/>
                <w:highlight w:val="none"/>
                <w:lang w:val="zh-CN" w:eastAsia="zh-CN"/>
              </w:rPr>
              <w:t>1934.960</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val="zh-CN" w:eastAsia="zh-CN"/>
              </w:rPr>
              <w:t>1607.225</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val="zh-CN" w:eastAsia="zh-CN"/>
              </w:rPr>
              <w:t>1318.559</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c>
          <w:tcPr>
            <w:tcW w:w="1023" w:type="dxa"/>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val="zh-CN"/>
              </w:rPr>
              <w:t>1203.565</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c>
          <w:tcPr>
            <w:tcW w:w="1023" w:type="dxa"/>
            <w:gridSpan w:val="2"/>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val="zh-CN"/>
              </w:rPr>
              <w:t>774.816</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val="zh-CN"/>
              </w:rPr>
              <w:t>451.223</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highlight w:val="none"/>
                <w:lang w:eastAsia="zh-CN"/>
              </w:rPr>
            </w:pPr>
          </w:p>
        </w:tc>
      </w:tr>
    </w:tbl>
    <w:p>
      <w:pP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p>
    <w:p>
      <w:pPr>
        <w:rPr>
          <w:rFonts w:hint="default" w:ascii="Times New Roman" w:hAnsi="Times New Roman" w:eastAsia="仿宋_GB2312" w:cs="Times New Roman"/>
          <w:snapToGrid w:val="0"/>
          <w:color w:val="auto"/>
          <w:sz w:val="28"/>
          <w:szCs w:val="28"/>
          <w:highlight w:val="none"/>
          <w:lang w:val="en-US" w:eastAsia="zh-CN"/>
        </w:rPr>
        <w:sectPr>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rtlGutter w:val="0"/>
          <w:docGrid w:linePitch="360" w:charSpace="0"/>
        </w:sectPr>
      </w:pPr>
    </w:p>
    <w:p>
      <w:pPr>
        <w:keepNext w:val="0"/>
        <w:keepLines w:val="0"/>
        <w:pageBreakBefore w:val="0"/>
        <w:widowControl w:val="0"/>
        <w:kinsoku/>
        <w:wordWrap/>
        <w:overflowPunct/>
        <w:topLinePunct w:val="0"/>
        <w:autoSpaceDE/>
        <w:autoSpaceDN/>
        <w:bidi w:val="0"/>
        <w:adjustRightInd/>
        <w:snapToGrid/>
        <w:spacing w:before="181" w:beforeLines="50" w:line="360" w:lineRule="auto"/>
        <w:ind w:firstLine="560" w:firstLineChars="200"/>
        <w:textAlignment w:val="auto"/>
        <w:rPr>
          <w:rFonts w:hint="default" w:ascii="Times New Roman" w:hAnsi="Times New Roman" w:eastAsia="仿宋_GB2312" w:cs="Times New Roman"/>
          <w:snapToGrid w:val="0"/>
          <w:color w:val="auto"/>
          <w:sz w:val="28"/>
          <w:szCs w:val="28"/>
          <w:highlight w:val="none"/>
          <w:lang w:val="en-US" w:eastAsia="zh-CN"/>
        </w:rPr>
      </w:pPr>
      <w:r>
        <w:rPr>
          <w:rFonts w:hint="default" w:ascii="Times New Roman" w:hAnsi="Times New Roman" w:eastAsia="仿宋_GB2312" w:cs="Times New Roman"/>
          <w:snapToGrid w:val="0"/>
          <w:color w:val="auto"/>
          <w:sz w:val="28"/>
          <w:szCs w:val="28"/>
          <w:highlight w:val="none"/>
          <w:lang w:val="en-US" w:eastAsia="zh-CN"/>
        </w:rPr>
        <w:t>根据以上计算P=10%工况下河段区间流量成果,推理公式计算成果大于单位线法计算成果，本次设计采用推理公式计算成果作为设计洪峰流量成果，加上大江水库P=10%工况下下泄流量为河段设计洪峰流量(P=10%).其设计洪峰流量成果如下表4.4-1</w:t>
      </w:r>
      <w:r>
        <w:rPr>
          <w:rFonts w:hint="eastAsia" w:eastAsia="仿宋_GB2312" w:cs="Times New Roman"/>
          <w:snapToGrid w:val="0"/>
          <w:color w:val="auto"/>
          <w:sz w:val="28"/>
          <w:szCs w:val="28"/>
          <w:highlight w:val="none"/>
          <w:lang w:val="en-US" w:eastAsia="zh-CN"/>
        </w:rPr>
        <w:t>0</w:t>
      </w:r>
      <w:r>
        <w:rPr>
          <w:rFonts w:hint="eastAsia" w:ascii="Times New Roman" w:hAnsi="Times New Roman" w:eastAsia="仿宋_GB2312" w:cs="Times New Roman"/>
          <w:snapToGrid w:val="0"/>
          <w:color w:val="auto"/>
          <w:sz w:val="28"/>
          <w:szCs w:val="28"/>
          <w:highlight w:val="none"/>
          <w:lang w:val="en-US" w:eastAsia="zh-CN"/>
        </w:rPr>
        <w:t>。</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snapToGrid w:val="0"/>
          <w:color w:val="auto"/>
          <w:sz w:val="24"/>
          <w:szCs w:val="24"/>
          <w:highlight w:val="none"/>
          <w:lang w:val="en-US" w:eastAsia="zh-CN"/>
        </w:rPr>
      </w:pPr>
      <w:r>
        <w:rPr>
          <w:rFonts w:hint="default" w:ascii="Times New Roman" w:hAnsi="Times New Roman" w:eastAsia="仿宋_GB2312" w:cs="Times New Roman"/>
          <w:b/>
          <w:bCs/>
          <w:snapToGrid w:val="0"/>
          <w:color w:val="auto"/>
          <w:sz w:val="24"/>
          <w:szCs w:val="24"/>
          <w:highlight w:val="none"/>
          <w:lang w:val="en-US" w:eastAsia="zh-CN"/>
        </w:rPr>
        <w:t>表4.4-1</w:t>
      </w:r>
      <w:r>
        <w:rPr>
          <w:rFonts w:hint="eastAsia" w:eastAsia="仿宋_GB2312" w:cs="Times New Roman"/>
          <w:b/>
          <w:bCs/>
          <w:snapToGrid w:val="0"/>
          <w:color w:val="auto"/>
          <w:sz w:val="24"/>
          <w:szCs w:val="24"/>
          <w:highlight w:val="none"/>
          <w:lang w:val="en-US" w:eastAsia="zh-CN"/>
        </w:rPr>
        <w:t>0</w:t>
      </w:r>
      <w:r>
        <w:rPr>
          <w:rFonts w:hint="default" w:ascii="Times New Roman" w:hAnsi="Times New Roman" w:eastAsia="仿宋_GB2312" w:cs="Times New Roman"/>
          <w:b/>
          <w:bCs/>
          <w:snapToGrid w:val="0"/>
          <w:color w:val="auto"/>
          <w:sz w:val="24"/>
          <w:szCs w:val="24"/>
          <w:highlight w:val="none"/>
          <w:lang w:val="en-US" w:eastAsia="zh-CN"/>
        </w:rPr>
        <w:t xml:space="preserve">    </w:t>
      </w:r>
      <w:r>
        <w:rPr>
          <w:rFonts w:hint="eastAsia" w:ascii="Times New Roman" w:hAnsi="Times New Roman" w:eastAsia="仿宋_GB2312" w:cs="Times New Roman"/>
          <w:b/>
          <w:bCs/>
          <w:snapToGrid w:val="0"/>
          <w:color w:val="auto"/>
          <w:sz w:val="24"/>
          <w:szCs w:val="24"/>
          <w:highlight w:val="none"/>
          <w:lang w:val="en-US" w:eastAsia="zh-CN"/>
        </w:rPr>
        <w:t xml:space="preserve">                 </w:t>
      </w:r>
      <w:r>
        <w:rPr>
          <w:rFonts w:hint="default" w:ascii="Times New Roman" w:hAnsi="Times New Roman" w:eastAsia="仿宋_GB2312" w:cs="Times New Roman"/>
          <w:b/>
          <w:bCs/>
          <w:snapToGrid w:val="0"/>
          <w:color w:val="auto"/>
          <w:sz w:val="24"/>
          <w:szCs w:val="24"/>
          <w:highlight w:val="none"/>
          <w:lang w:val="en-US" w:eastAsia="zh-CN"/>
        </w:rPr>
        <w:t xml:space="preserve"> 昌木套河内各控制断面洪峰流量成果表P=10%</w:t>
      </w:r>
    </w:p>
    <w:tbl>
      <w:tblPr>
        <w:tblStyle w:val="17"/>
        <w:tblW w:w="938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11"/>
        <w:gridCol w:w="1139"/>
        <w:gridCol w:w="1533"/>
        <w:gridCol w:w="1513"/>
        <w:gridCol w:w="1695"/>
        <w:gridCol w:w="17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1" w:hRule="exact"/>
        </w:trPr>
        <w:tc>
          <w:tcPr>
            <w:tcW w:w="171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21"/>
                <w:szCs w:val="21"/>
                <w:highlight w:val="none"/>
                <w:u w:val="none"/>
                <w:vertAlign w:val="baseline"/>
                <w:lang w:val="en-US" w:eastAsia="zh-CN"/>
              </w:rPr>
            </w:pPr>
            <w:r>
              <w:rPr>
                <w:rFonts w:hint="default" w:ascii="Times New Roman" w:hAnsi="Times New Roman" w:eastAsia="仿宋_GB2312" w:cs="Times New Roman"/>
                <w:b/>
                <w:bCs/>
                <w:color w:val="auto"/>
                <w:sz w:val="21"/>
                <w:szCs w:val="21"/>
                <w:highlight w:val="none"/>
                <w:u w:val="none"/>
                <w:vertAlign w:val="baseline"/>
                <w:lang w:val="en-US" w:eastAsia="zh-CN"/>
              </w:rPr>
              <w:t>河名断面</w:t>
            </w:r>
          </w:p>
        </w:tc>
        <w:tc>
          <w:tcPr>
            <w:tcW w:w="1139"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21"/>
                <w:szCs w:val="21"/>
                <w:highlight w:val="none"/>
                <w:u w:val="none"/>
                <w:vertAlign w:val="baseline"/>
                <w:lang w:val="en-US" w:eastAsia="zh-CN"/>
              </w:rPr>
            </w:pPr>
            <w:r>
              <w:rPr>
                <w:rFonts w:hint="default" w:ascii="Times New Roman" w:hAnsi="Times New Roman" w:eastAsia="仿宋_GB2312" w:cs="Times New Roman"/>
                <w:b/>
                <w:bCs/>
                <w:color w:val="auto"/>
                <w:sz w:val="21"/>
                <w:szCs w:val="21"/>
                <w:highlight w:val="none"/>
                <w:u w:val="none"/>
                <w:vertAlign w:val="baseline"/>
                <w:lang w:val="en-US" w:eastAsia="zh-CN"/>
              </w:rPr>
              <w:t>桩号</w:t>
            </w:r>
          </w:p>
        </w:tc>
        <w:tc>
          <w:tcPr>
            <w:tcW w:w="1533"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21"/>
                <w:szCs w:val="21"/>
                <w:highlight w:val="none"/>
                <w:u w:val="none"/>
                <w:vertAlign w:val="baseline"/>
                <w:lang w:val="en-US" w:eastAsia="zh-CN"/>
              </w:rPr>
            </w:pPr>
            <w:r>
              <w:rPr>
                <w:rFonts w:hint="default" w:ascii="Times New Roman" w:hAnsi="Times New Roman" w:eastAsia="仿宋_GB2312" w:cs="Times New Roman"/>
                <w:b/>
                <w:bCs/>
                <w:color w:val="auto"/>
                <w:sz w:val="21"/>
                <w:szCs w:val="21"/>
                <w:highlight w:val="none"/>
                <w:u w:val="none"/>
                <w:vertAlign w:val="baseline"/>
                <w:lang w:val="en-US" w:eastAsia="zh-CN"/>
              </w:rPr>
              <w:t>计算洪峰流量P=10%（m³/s）</w:t>
            </w:r>
          </w:p>
        </w:tc>
        <w:tc>
          <w:tcPr>
            <w:tcW w:w="1513"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21"/>
                <w:szCs w:val="21"/>
                <w:highlight w:val="none"/>
                <w:u w:val="none"/>
                <w:vertAlign w:val="baseline"/>
                <w:lang w:val="en-US" w:eastAsia="zh-CN"/>
              </w:rPr>
            </w:pPr>
            <w:r>
              <w:rPr>
                <w:rFonts w:hint="default" w:ascii="Times New Roman" w:hAnsi="Times New Roman" w:eastAsia="仿宋_GB2312" w:cs="Times New Roman"/>
                <w:b/>
                <w:bCs/>
                <w:color w:val="auto"/>
                <w:sz w:val="21"/>
                <w:szCs w:val="21"/>
                <w:highlight w:val="none"/>
                <w:u w:val="none"/>
                <w:vertAlign w:val="baseline"/>
                <w:lang w:val="en-US" w:eastAsia="zh-CN"/>
              </w:rPr>
              <w:t>区间洪峰流量</w:t>
            </w:r>
          </w:p>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21"/>
                <w:szCs w:val="21"/>
                <w:highlight w:val="none"/>
                <w:u w:val="none"/>
                <w:vertAlign w:val="baseline"/>
                <w:lang w:val="en-US" w:eastAsia="zh-CN"/>
              </w:rPr>
            </w:pPr>
            <w:r>
              <w:rPr>
                <w:rFonts w:hint="default" w:ascii="Times New Roman" w:hAnsi="Times New Roman" w:eastAsia="仿宋_GB2312" w:cs="Times New Roman"/>
                <w:b/>
                <w:bCs/>
                <w:color w:val="auto"/>
                <w:sz w:val="21"/>
                <w:szCs w:val="21"/>
                <w:highlight w:val="none"/>
                <w:u w:val="none"/>
                <w:vertAlign w:val="baseline"/>
                <w:lang w:val="en-US" w:eastAsia="zh-CN"/>
              </w:rPr>
              <w:t>P=10%（m³/s）</w:t>
            </w:r>
          </w:p>
        </w:tc>
        <w:tc>
          <w:tcPr>
            <w:tcW w:w="169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21"/>
                <w:szCs w:val="21"/>
                <w:highlight w:val="none"/>
                <w:u w:val="none"/>
                <w:vertAlign w:val="baseline"/>
                <w:lang w:val="en-US" w:eastAsia="zh-CN"/>
              </w:rPr>
            </w:pPr>
            <w:r>
              <w:rPr>
                <w:rFonts w:hint="default" w:ascii="Times New Roman" w:hAnsi="Times New Roman" w:eastAsia="仿宋_GB2312" w:cs="Times New Roman"/>
                <w:b/>
                <w:bCs/>
                <w:color w:val="auto"/>
                <w:sz w:val="21"/>
                <w:szCs w:val="21"/>
                <w:highlight w:val="none"/>
                <w:u w:val="none"/>
                <w:vertAlign w:val="baseline"/>
                <w:lang w:val="en-US" w:eastAsia="zh-CN"/>
              </w:rPr>
              <w:t>水库下泄洪峰流量P=10%（m³/s）</w:t>
            </w:r>
          </w:p>
        </w:tc>
        <w:tc>
          <w:tcPr>
            <w:tcW w:w="1790"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21"/>
                <w:szCs w:val="21"/>
                <w:highlight w:val="none"/>
                <w:u w:val="none"/>
                <w:vertAlign w:val="baseline"/>
                <w:lang w:val="en-US" w:eastAsia="zh-CN"/>
              </w:rPr>
            </w:pPr>
            <w:r>
              <w:rPr>
                <w:rFonts w:hint="default" w:ascii="Times New Roman" w:hAnsi="Times New Roman" w:eastAsia="仿宋_GB2312" w:cs="Times New Roman"/>
                <w:b/>
                <w:bCs/>
                <w:color w:val="auto"/>
                <w:sz w:val="21"/>
                <w:szCs w:val="21"/>
                <w:highlight w:val="none"/>
                <w:u w:val="none"/>
                <w:vertAlign w:val="baseline"/>
                <w:lang w:val="en-US" w:eastAsia="zh-CN"/>
              </w:rPr>
              <w:t>河段设计洪峰流量P=10%（m³/s）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71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i w:val="0"/>
                <w:color w:val="auto"/>
                <w:kern w:val="0"/>
                <w:sz w:val="21"/>
                <w:szCs w:val="21"/>
                <w:u w:val="none"/>
                <w:lang w:val="en-US" w:eastAsia="zh-CN" w:bidi="ar"/>
              </w:rPr>
              <w:t>黄沙水汇口上</w:t>
            </w:r>
          </w:p>
        </w:tc>
        <w:tc>
          <w:tcPr>
            <w:tcW w:w="113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i w:val="0"/>
                <w:color w:val="auto"/>
                <w:kern w:val="0"/>
                <w:sz w:val="21"/>
                <w:szCs w:val="21"/>
                <w:u w:val="none"/>
                <w:lang w:val="en-US" w:eastAsia="zh-CN" w:bidi="ar"/>
              </w:rPr>
              <w:t>K28+950</w:t>
            </w:r>
          </w:p>
        </w:tc>
        <w:tc>
          <w:tcPr>
            <w:tcW w:w="1533"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color w:val="auto"/>
                <w:sz w:val="21"/>
                <w:szCs w:val="21"/>
                <w:lang w:val="en-US" w:eastAsia="zh-CN"/>
              </w:rPr>
              <w:t>126.4</w:t>
            </w:r>
          </w:p>
        </w:tc>
        <w:tc>
          <w:tcPr>
            <w:tcW w:w="151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p>
        </w:tc>
        <w:tc>
          <w:tcPr>
            <w:tcW w:w="169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w:t>
            </w:r>
          </w:p>
        </w:tc>
        <w:tc>
          <w:tcPr>
            <w:tcW w:w="1790"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color w:val="auto"/>
                <w:sz w:val="21"/>
                <w:szCs w:val="21"/>
                <w:lang w:val="en-US" w:eastAsia="zh-CN"/>
              </w:rPr>
              <w:t>126.4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71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i w:val="0"/>
                <w:color w:val="auto"/>
                <w:kern w:val="0"/>
                <w:sz w:val="21"/>
                <w:szCs w:val="21"/>
                <w:u w:val="none"/>
                <w:lang w:val="en-US" w:eastAsia="zh-CN" w:bidi="ar"/>
              </w:rPr>
              <w:t>赵家棚水汇口上</w:t>
            </w:r>
          </w:p>
        </w:tc>
        <w:tc>
          <w:tcPr>
            <w:tcW w:w="113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i w:val="0"/>
                <w:color w:val="auto"/>
                <w:kern w:val="0"/>
                <w:sz w:val="21"/>
                <w:szCs w:val="21"/>
                <w:u w:val="none"/>
                <w:lang w:val="en-US" w:eastAsia="zh-CN" w:bidi="ar"/>
              </w:rPr>
              <w:t>K22+000</w:t>
            </w:r>
          </w:p>
        </w:tc>
        <w:tc>
          <w:tcPr>
            <w:tcW w:w="1533"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color w:val="auto"/>
                <w:sz w:val="21"/>
                <w:szCs w:val="21"/>
                <w:lang w:val="zh-CN"/>
              </w:rPr>
              <w:t>187.4</w:t>
            </w:r>
          </w:p>
        </w:tc>
        <w:tc>
          <w:tcPr>
            <w:tcW w:w="151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p>
        </w:tc>
        <w:tc>
          <w:tcPr>
            <w:tcW w:w="169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w:t>
            </w:r>
          </w:p>
        </w:tc>
        <w:tc>
          <w:tcPr>
            <w:tcW w:w="1790"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color w:val="auto"/>
                <w:sz w:val="21"/>
                <w:szCs w:val="21"/>
                <w:lang w:val="zh-CN"/>
              </w:rPr>
              <w:t>187.4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71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i w:val="0"/>
                <w:color w:val="auto"/>
                <w:kern w:val="0"/>
                <w:sz w:val="21"/>
                <w:szCs w:val="21"/>
                <w:u w:val="none"/>
                <w:lang w:val="en-US" w:eastAsia="zh-CN" w:bidi="ar"/>
              </w:rPr>
              <w:t>大江边水库大坝</w:t>
            </w:r>
          </w:p>
        </w:tc>
        <w:tc>
          <w:tcPr>
            <w:tcW w:w="113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i w:val="0"/>
                <w:color w:val="auto"/>
                <w:kern w:val="0"/>
                <w:sz w:val="21"/>
                <w:szCs w:val="21"/>
                <w:u w:val="none"/>
                <w:lang w:val="en-US" w:eastAsia="zh-CN" w:bidi="ar"/>
              </w:rPr>
              <w:t>K15+500</w:t>
            </w:r>
          </w:p>
        </w:tc>
        <w:tc>
          <w:tcPr>
            <w:tcW w:w="1533"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color w:val="auto"/>
                <w:sz w:val="21"/>
                <w:szCs w:val="21"/>
                <w:lang w:val="zh-CN"/>
              </w:rPr>
              <w:t>27</w:t>
            </w:r>
            <w:r>
              <w:rPr>
                <w:rFonts w:hint="default" w:ascii="Times New Roman" w:hAnsi="Times New Roman" w:eastAsia="仿宋_GB2312" w:cs="Times New Roman"/>
                <w:color w:val="auto"/>
                <w:sz w:val="21"/>
                <w:szCs w:val="21"/>
                <w:lang w:val="en-US" w:eastAsia="zh-CN"/>
              </w:rPr>
              <w:t>9</w:t>
            </w:r>
            <w:r>
              <w:rPr>
                <w:rFonts w:hint="default" w:ascii="Times New Roman" w:hAnsi="Times New Roman" w:eastAsia="仿宋_GB2312" w:cs="Times New Roman"/>
                <w:color w:val="auto"/>
                <w:sz w:val="21"/>
                <w:szCs w:val="21"/>
                <w:lang w:val="zh-CN"/>
              </w:rPr>
              <w:t>.2</w:t>
            </w:r>
          </w:p>
        </w:tc>
        <w:tc>
          <w:tcPr>
            <w:tcW w:w="151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p>
        </w:tc>
        <w:tc>
          <w:tcPr>
            <w:tcW w:w="169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w:t>
            </w:r>
          </w:p>
        </w:tc>
        <w:tc>
          <w:tcPr>
            <w:tcW w:w="1790"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color w:val="auto"/>
                <w:sz w:val="21"/>
                <w:szCs w:val="21"/>
                <w:lang w:val="zh-CN"/>
              </w:rPr>
              <w:t>279.2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71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i w:val="0"/>
                <w:color w:val="auto"/>
                <w:kern w:val="0"/>
                <w:sz w:val="21"/>
                <w:szCs w:val="21"/>
                <w:u w:val="none"/>
                <w:lang w:val="en-US" w:eastAsia="zh-CN" w:bidi="ar"/>
              </w:rPr>
              <w:t>八妙水汇口上</w:t>
            </w:r>
          </w:p>
        </w:tc>
        <w:tc>
          <w:tcPr>
            <w:tcW w:w="113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i w:val="0"/>
                <w:color w:val="auto"/>
                <w:kern w:val="0"/>
                <w:sz w:val="21"/>
                <w:szCs w:val="21"/>
                <w:u w:val="none"/>
                <w:lang w:val="en-US" w:eastAsia="zh-CN" w:bidi="ar"/>
              </w:rPr>
              <w:t>K8+800</w:t>
            </w:r>
          </w:p>
        </w:tc>
        <w:tc>
          <w:tcPr>
            <w:tcW w:w="1533"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color w:val="auto"/>
                <w:sz w:val="21"/>
                <w:szCs w:val="21"/>
                <w:lang w:val="en-US" w:eastAsia="zh-CN"/>
              </w:rPr>
              <w:t>302.8</w:t>
            </w:r>
          </w:p>
        </w:tc>
        <w:tc>
          <w:tcPr>
            <w:tcW w:w="151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23.6</w:t>
            </w:r>
          </w:p>
        </w:tc>
        <w:tc>
          <w:tcPr>
            <w:tcW w:w="169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80.4</w:t>
            </w:r>
          </w:p>
        </w:tc>
        <w:tc>
          <w:tcPr>
            <w:tcW w:w="1790"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104.0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71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i w:val="0"/>
                <w:color w:val="auto"/>
                <w:kern w:val="0"/>
                <w:sz w:val="21"/>
                <w:szCs w:val="21"/>
                <w:u w:val="none"/>
                <w:lang w:val="en-US" w:eastAsia="zh-CN" w:bidi="ar"/>
              </w:rPr>
              <w:t>梓山水汇口上</w:t>
            </w:r>
          </w:p>
        </w:tc>
        <w:tc>
          <w:tcPr>
            <w:tcW w:w="113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i w:val="0"/>
                <w:color w:val="auto"/>
                <w:kern w:val="0"/>
                <w:sz w:val="21"/>
                <w:szCs w:val="21"/>
                <w:u w:val="none"/>
                <w:lang w:val="en-US" w:eastAsia="zh-CN" w:bidi="ar"/>
              </w:rPr>
              <w:t>K7+500</w:t>
            </w:r>
          </w:p>
        </w:tc>
        <w:tc>
          <w:tcPr>
            <w:tcW w:w="1533"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362.8</w:t>
            </w:r>
          </w:p>
        </w:tc>
        <w:tc>
          <w:tcPr>
            <w:tcW w:w="151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83.6</w:t>
            </w:r>
          </w:p>
        </w:tc>
        <w:tc>
          <w:tcPr>
            <w:tcW w:w="169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80.4</w:t>
            </w:r>
          </w:p>
        </w:tc>
        <w:tc>
          <w:tcPr>
            <w:tcW w:w="1790"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164.0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71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i w:val="0"/>
                <w:color w:val="auto"/>
                <w:kern w:val="0"/>
                <w:sz w:val="21"/>
                <w:szCs w:val="21"/>
                <w:u w:val="none"/>
                <w:lang w:val="en-US" w:eastAsia="zh-CN" w:bidi="ar"/>
              </w:rPr>
              <w:t>昌木套河口</w:t>
            </w:r>
          </w:p>
        </w:tc>
        <w:tc>
          <w:tcPr>
            <w:tcW w:w="113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i w:val="0"/>
                <w:color w:val="auto"/>
                <w:kern w:val="0"/>
                <w:sz w:val="21"/>
                <w:szCs w:val="21"/>
                <w:u w:val="none"/>
                <w:lang w:val="en-US" w:eastAsia="zh-CN" w:bidi="ar"/>
              </w:rPr>
              <w:t>K0+000</w:t>
            </w:r>
          </w:p>
        </w:tc>
        <w:tc>
          <w:tcPr>
            <w:tcW w:w="1533"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429.1</w:t>
            </w:r>
          </w:p>
        </w:tc>
        <w:tc>
          <w:tcPr>
            <w:tcW w:w="151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149.9</w:t>
            </w:r>
          </w:p>
        </w:tc>
        <w:tc>
          <w:tcPr>
            <w:tcW w:w="169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80.4</w:t>
            </w:r>
          </w:p>
        </w:tc>
        <w:tc>
          <w:tcPr>
            <w:tcW w:w="1790"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21"/>
                <w:szCs w:val="21"/>
                <w:highlight w:val="none"/>
                <w:u w:val="none"/>
                <w:vertAlign w:val="baseline"/>
                <w:lang w:val="en-US" w:eastAsia="zh-CN"/>
              </w:rPr>
            </w:pPr>
            <w:r>
              <w:rPr>
                <w:rFonts w:hint="default" w:ascii="Times New Roman" w:hAnsi="Times New Roman" w:eastAsia="仿宋_GB2312" w:cs="Times New Roman"/>
                <w:b w:val="0"/>
                <w:bCs w:val="0"/>
                <w:color w:val="auto"/>
                <w:sz w:val="21"/>
                <w:szCs w:val="21"/>
                <w:highlight w:val="none"/>
                <w:u w:val="none"/>
                <w:vertAlign w:val="baseline"/>
                <w:lang w:val="en-US" w:eastAsia="zh-CN"/>
              </w:rPr>
              <w:t>230.3</w:t>
            </w:r>
          </w:p>
        </w:tc>
      </w:tr>
    </w:tbl>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snapToGrid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snapToGrid w:val="0"/>
          <w:color w:val="auto"/>
          <w:sz w:val="28"/>
          <w:szCs w:val="28"/>
          <w:highlight w:val="none"/>
          <w:lang w:val="en-US" w:eastAsia="zh-CN"/>
        </w:rPr>
      </w:pPr>
      <w:r>
        <w:rPr>
          <w:rFonts w:hint="default" w:ascii="Times New Roman" w:hAnsi="Times New Roman" w:eastAsia="仿宋_GB2312" w:cs="Times New Roman"/>
          <w:snapToGrid w:val="0"/>
          <w:color w:val="auto"/>
          <w:sz w:val="28"/>
          <w:szCs w:val="28"/>
          <w:highlight w:val="none"/>
          <w:lang w:val="en-US" w:eastAsia="zh-CN"/>
        </w:rPr>
        <w:t>7）</w:t>
      </w:r>
      <w:r>
        <w:rPr>
          <w:rFonts w:hint="default" w:ascii="Times New Roman" w:hAnsi="Times New Roman" w:eastAsia="仿宋_GB2312" w:cs="Times New Roman"/>
          <w:color w:val="auto"/>
          <w:spacing w:val="2"/>
          <w:sz w:val="28"/>
          <w:szCs w:val="28"/>
          <w:highlight w:val="none"/>
        </w:rPr>
        <w:t>设计洪水成果分析</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snapToGrid w:val="0"/>
          <w:color w:val="auto"/>
          <w:spacing w:val="0"/>
          <w:sz w:val="28"/>
          <w:szCs w:val="28"/>
          <w:highlight w:val="none"/>
          <w:lang w:val="en-US" w:eastAsia="zh-CN"/>
        </w:rPr>
      </w:pPr>
      <w:r>
        <w:rPr>
          <w:rFonts w:hint="default" w:ascii="Times New Roman" w:hAnsi="Times New Roman" w:eastAsia="仿宋_GB2312" w:cs="Times New Roman"/>
          <w:snapToGrid w:val="0"/>
          <w:color w:val="auto"/>
          <w:spacing w:val="0"/>
          <w:sz w:val="28"/>
          <w:szCs w:val="28"/>
          <w:highlight w:val="none"/>
          <w:lang w:val="en-US" w:eastAsia="zh-CN"/>
        </w:rPr>
        <w:t>同理根据《查算手册》按推理公式法求得：</w:t>
      </w:r>
      <w:r>
        <w:rPr>
          <w:rFonts w:hint="eastAsia" w:ascii="仿宋_GB2312" w:hAnsi="仿宋_GB2312" w:eastAsia="仿宋_GB2312" w:cs="仿宋_GB2312"/>
          <w:color w:val="auto"/>
          <w:spacing w:val="0"/>
          <w:sz w:val="28"/>
          <w:szCs w:val="28"/>
          <w:highlight w:val="none"/>
          <w:lang w:val="en-US" w:eastAsia="zh-CN"/>
        </w:rPr>
        <w:t>昌木套河集雨面积197km</w:t>
      </w:r>
      <w:r>
        <w:rPr>
          <w:rFonts w:hint="eastAsia" w:ascii="仿宋_GB2312" w:hAnsi="仿宋_GB2312" w:eastAsia="仿宋_GB2312" w:cs="仿宋_GB2312"/>
          <w:color w:val="auto"/>
          <w:spacing w:val="0"/>
          <w:sz w:val="28"/>
          <w:szCs w:val="28"/>
          <w:highlight w:val="none"/>
          <w:vertAlign w:val="superscript"/>
          <w:lang w:val="en-US" w:eastAsia="zh-CN"/>
        </w:rPr>
        <w:t>2</w:t>
      </w:r>
      <w:r>
        <w:rPr>
          <w:rFonts w:hint="eastAsia" w:ascii="仿宋_GB2312" w:hAnsi="仿宋_GB2312" w:eastAsia="仿宋_GB2312" w:cs="仿宋_GB2312"/>
          <w:color w:val="auto"/>
          <w:spacing w:val="0"/>
          <w:sz w:val="28"/>
          <w:szCs w:val="28"/>
          <w:highlight w:val="none"/>
          <w:lang w:val="en-US" w:eastAsia="zh-CN"/>
        </w:rPr>
        <w:t>，河长45km，河流平均坡降9.1‰</w:t>
      </w:r>
      <w:r>
        <w:rPr>
          <w:rFonts w:hint="eastAsia" w:eastAsia="仿宋_GB2312" w:cs="Times New Roman"/>
          <w:snapToGrid w:val="0"/>
          <w:color w:val="auto"/>
          <w:spacing w:val="0"/>
          <w:sz w:val="28"/>
          <w:szCs w:val="28"/>
          <w:highlight w:val="none"/>
          <w:lang w:val="en-US" w:eastAsia="zh-CN"/>
        </w:rPr>
        <w:t>，</w:t>
      </w:r>
      <w:r>
        <w:rPr>
          <w:rFonts w:hint="default" w:ascii="Times New Roman" w:hAnsi="Times New Roman" w:eastAsia="仿宋_GB2312" w:cs="Times New Roman"/>
          <w:snapToGrid w:val="0"/>
          <w:color w:val="auto"/>
          <w:spacing w:val="0"/>
          <w:sz w:val="28"/>
          <w:szCs w:val="28"/>
          <w:highlight w:val="none"/>
          <w:lang w:val="en-US" w:eastAsia="zh-CN"/>
        </w:rPr>
        <w:t>10年一遇设计洪峰流量为</w:t>
      </w:r>
      <w:r>
        <w:rPr>
          <w:rFonts w:hint="eastAsia" w:eastAsia="仿宋_GB2312" w:cs="Times New Roman"/>
          <w:snapToGrid w:val="0"/>
          <w:color w:val="auto"/>
          <w:spacing w:val="0"/>
          <w:sz w:val="28"/>
          <w:szCs w:val="28"/>
          <w:highlight w:val="none"/>
          <w:lang w:val="en-US" w:eastAsia="zh-CN"/>
        </w:rPr>
        <w:t>429.1</w:t>
      </w:r>
      <w:r>
        <w:rPr>
          <w:rFonts w:hint="default" w:ascii="Times New Roman" w:hAnsi="Times New Roman" w:eastAsia="仿宋_GB2312" w:cs="Times New Roman"/>
          <w:snapToGrid w:val="0"/>
          <w:color w:val="auto"/>
          <w:spacing w:val="0"/>
          <w:sz w:val="28"/>
          <w:szCs w:val="28"/>
          <w:highlight w:val="none"/>
          <w:lang w:val="en-US" w:eastAsia="zh-CN"/>
        </w:rPr>
        <w:t>m³/s，洪水总量为</w:t>
      </w:r>
      <w:r>
        <w:rPr>
          <w:rFonts w:hint="eastAsia" w:eastAsia="仿宋_GB2312" w:cs="Times New Roman"/>
          <w:snapToGrid w:val="0"/>
          <w:color w:val="auto"/>
          <w:spacing w:val="0"/>
          <w:sz w:val="28"/>
          <w:szCs w:val="28"/>
          <w:highlight w:val="none"/>
          <w:lang w:val="en-US" w:eastAsia="zh-CN"/>
        </w:rPr>
        <w:t>1934.96</w:t>
      </w:r>
      <w:r>
        <w:rPr>
          <w:rFonts w:hint="default" w:ascii="Times New Roman" w:hAnsi="Times New Roman" w:eastAsia="仿宋_GB2312" w:cs="Times New Roman"/>
          <w:snapToGrid w:val="0"/>
          <w:color w:val="auto"/>
          <w:spacing w:val="0"/>
          <w:sz w:val="28"/>
          <w:szCs w:val="28"/>
          <w:highlight w:val="none"/>
          <w:lang w:val="en-US" w:eastAsia="zh-CN"/>
        </w:rPr>
        <w:t>万m³，洪峰流量模数为</w:t>
      </w:r>
      <w:r>
        <w:rPr>
          <w:rFonts w:hint="eastAsia" w:eastAsia="仿宋_GB2312" w:cs="Times New Roman"/>
          <w:snapToGrid w:val="0"/>
          <w:color w:val="auto"/>
          <w:spacing w:val="0"/>
          <w:sz w:val="28"/>
          <w:szCs w:val="28"/>
          <w:highlight w:val="none"/>
          <w:lang w:val="en-US" w:eastAsia="zh-CN"/>
        </w:rPr>
        <w:t>2.18</w:t>
      </w:r>
      <w:r>
        <w:rPr>
          <w:rFonts w:hint="default" w:ascii="Times New Roman" w:hAnsi="Times New Roman" w:eastAsia="仿宋_GB2312" w:cs="Times New Roman"/>
          <w:snapToGrid w:val="0"/>
          <w:color w:val="auto"/>
          <w:spacing w:val="0"/>
          <w:sz w:val="28"/>
          <w:szCs w:val="28"/>
          <w:highlight w:val="none"/>
          <w:lang w:val="en-US" w:eastAsia="zh-CN"/>
        </w:rPr>
        <w:t>m³/s·km</w:t>
      </w:r>
      <w:r>
        <w:rPr>
          <w:rFonts w:hint="default" w:ascii="Times New Roman" w:hAnsi="Times New Roman" w:eastAsia="仿宋_GB2312" w:cs="Times New Roman"/>
          <w:snapToGrid w:val="0"/>
          <w:color w:val="auto"/>
          <w:spacing w:val="0"/>
          <w:sz w:val="28"/>
          <w:szCs w:val="28"/>
          <w:highlight w:val="none"/>
          <w:vertAlign w:val="superscript"/>
          <w:lang w:val="en-US" w:eastAsia="zh-CN"/>
        </w:rPr>
        <w:t>2</w:t>
      </w:r>
      <w:r>
        <w:rPr>
          <w:rFonts w:hint="default" w:ascii="Times New Roman" w:hAnsi="Times New Roman" w:eastAsia="仿宋_GB2312" w:cs="Times New Roman"/>
          <w:snapToGrid w:val="0"/>
          <w:color w:val="auto"/>
          <w:spacing w:val="0"/>
          <w:sz w:val="28"/>
          <w:szCs w:val="28"/>
          <w:highlight w:val="none"/>
          <w:lang w:val="en-US" w:eastAsia="zh-CN"/>
        </w:rPr>
        <w:t>；同理根据《湖南省白水祁阳县二期工程初步设计报告》，</w:t>
      </w:r>
      <w:r>
        <w:rPr>
          <w:rFonts w:hint="default" w:ascii="Times New Roman" w:hAnsi="Times New Roman" w:eastAsia="仿宋_GB2312" w:cs="Times New Roman"/>
          <w:color w:val="auto"/>
          <w:spacing w:val="0"/>
          <w:sz w:val="28"/>
          <w:szCs w:val="28"/>
          <w:highlight w:val="none"/>
          <w:lang w:val="en-US" w:eastAsia="zh-CN"/>
        </w:rPr>
        <w:t>相邻流域黄溪河（盐江～小河口段）</w:t>
      </w:r>
      <w:r>
        <w:rPr>
          <w:rFonts w:hint="eastAsia" w:eastAsia="仿宋_GB2312" w:cs="Times New Roman"/>
          <w:color w:val="auto"/>
          <w:spacing w:val="0"/>
          <w:sz w:val="28"/>
          <w:szCs w:val="28"/>
          <w:highlight w:val="none"/>
          <w:lang w:val="en-US" w:eastAsia="zh-CN"/>
        </w:rPr>
        <w:t>流域面积449.64km</w:t>
      </w:r>
      <w:r>
        <w:rPr>
          <w:rFonts w:hint="eastAsia" w:eastAsia="仿宋_GB2312" w:cs="Times New Roman"/>
          <w:color w:val="auto"/>
          <w:spacing w:val="0"/>
          <w:sz w:val="28"/>
          <w:szCs w:val="28"/>
          <w:highlight w:val="none"/>
          <w:vertAlign w:val="superscript"/>
          <w:lang w:val="en-US" w:eastAsia="zh-CN"/>
        </w:rPr>
        <w:t>2</w:t>
      </w:r>
      <w:r>
        <w:rPr>
          <w:rFonts w:hint="eastAsia" w:eastAsia="仿宋_GB2312" w:cs="Times New Roman"/>
          <w:color w:val="auto"/>
          <w:spacing w:val="0"/>
          <w:sz w:val="28"/>
          <w:szCs w:val="28"/>
          <w:highlight w:val="none"/>
          <w:lang w:val="en-US" w:eastAsia="zh-CN"/>
        </w:rPr>
        <w:t>，河道长67.22km，干流平均坡降6.4‰，</w:t>
      </w:r>
      <w:r>
        <w:rPr>
          <w:rFonts w:hint="default" w:ascii="Times New Roman" w:hAnsi="Times New Roman" w:eastAsia="仿宋_GB2312" w:cs="Times New Roman"/>
          <w:snapToGrid w:val="0"/>
          <w:color w:val="auto"/>
          <w:spacing w:val="0"/>
          <w:sz w:val="28"/>
          <w:szCs w:val="28"/>
          <w:highlight w:val="none"/>
          <w:lang w:val="en-US" w:eastAsia="zh-CN"/>
        </w:rPr>
        <w:t>10年一遇设计洪峰流量为927.1m³/s，洪峰流量模数为2.06m³/s·km</w:t>
      </w:r>
      <w:r>
        <w:rPr>
          <w:rFonts w:hint="default" w:ascii="Times New Roman" w:hAnsi="Times New Roman" w:eastAsia="仿宋_GB2312" w:cs="Times New Roman"/>
          <w:snapToGrid w:val="0"/>
          <w:color w:val="auto"/>
          <w:spacing w:val="0"/>
          <w:sz w:val="28"/>
          <w:szCs w:val="28"/>
          <w:highlight w:val="none"/>
          <w:vertAlign w:val="superscript"/>
          <w:lang w:val="en-US" w:eastAsia="zh-CN"/>
        </w:rPr>
        <w:t>2</w:t>
      </w:r>
      <w:r>
        <w:rPr>
          <w:rFonts w:hint="default" w:ascii="Times New Roman" w:hAnsi="Times New Roman" w:eastAsia="仿宋_GB2312" w:cs="Times New Roman"/>
          <w:snapToGrid w:val="0"/>
          <w:color w:val="auto"/>
          <w:spacing w:val="0"/>
          <w:sz w:val="28"/>
          <w:szCs w:val="28"/>
          <w:highlight w:val="none"/>
          <w:lang w:val="en-US" w:eastAsia="zh-CN"/>
        </w:rPr>
        <w:t>；分析原因：昌木套河流域面积略小，其河道比降略陡，所以造成其洪峰流量模数较黄溪河（盐江～小河口段）略偏大，两者成果基本符合流域实际情况。计算成果较为可靠。</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snapToGrid w:val="0"/>
          <w:color w:val="auto"/>
          <w:sz w:val="28"/>
          <w:szCs w:val="28"/>
          <w:highlight w:val="none"/>
          <w:lang w:val="en-US" w:eastAsia="zh-CN"/>
        </w:rPr>
      </w:pPr>
      <w:r>
        <w:rPr>
          <w:rFonts w:hint="default" w:ascii="Times New Roman" w:hAnsi="Times New Roman" w:eastAsia="仿宋_GB2312" w:cs="Times New Roman"/>
          <w:snapToGrid w:val="0"/>
          <w:color w:val="auto"/>
          <w:sz w:val="28"/>
          <w:szCs w:val="28"/>
          <w:highlight w:val="none"/>
          <w:lang w:val="en-US" w:eastAsia="zh-CN"/>
        </w:rPr>
        <w:t>8）设计洪水位</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snapToGrid w:val="0"/>
          <w:color w:val="auto"/>
          <w:sz w:val="28"/>
          <w:szCs w:val="28"/>
          <w:highlight w:val="none"/>
          <w:lang w:val="en-US" w:eastAsia="zh-CN"/>
        </w:rPr>
      </w:pPr>
      <w:r>
        <w:rPr>
          <w:rFonts w:hint="default" w:ascii="Times New Roman" w:hAnsi="Times New Roman" w:eastAsia="仿宋_GB2312" w:cs="Times New Roman"/>
          <w:snapToGrid w:val="0"/>
          <w:color w:val="auto"/>
          <w:sz w:val="28"/>
          <w:szCs w:val="28"/>
          <w:highlight w:val="none"/>
          <w:lang w:val="en-US" w:eastAsia="zh-CN"/>
        </w:rPr>
        <w:t>本次以K0+000为下游控制断面，该断面P=10%设计洪水位对应流量为</w:t>
      </w:r>
      <w:r>
        <w:rPr>
          <w:rFonts w:hint="eastAsia" w:eastAsia="仿宋_GB2312" w:cs="Times New Roman"/>
          <w:snapToGrid w:val="0"/>
          <w:color w:val="auto"/>
          <w:sz w:val="28"/>
          <w:szCs w:val="28"/>
          <w:highlight w:val="none"/>
          <w:lang w:val="en-US" w:eastAsia="zh-CN"/>
        </w:rPr>
        <w:t>230.3</w:t>
      </w:r>
      <w:r>
        <w:rPr>
          <w:rFonts w:hint="default" w:ascii="Times New Roman" w:hAnsi="Times New Roman" w:eastAsia="仿宋_GB2312" w:cs="Times New Roman"/>
          <w:snapToGrid w:val="0"/>
          <w:color w:val="auto"/>
          <w:sz w:val="28"/>
          <w:szCs w:val="28"/>
          <w:highlight w:val="none"/>
          <w:lang w:val="en-US" w:eastAsia="zh-CN"/>
        </w:rPr>
        <w:t>m3/s。考虑白水昌木套河口水位P=10%设计洪水位为83.9m；本次设计河口水位以83.9m作为起推控制水位。设计段K0+000以上断面设计洪水位采取水面线法推求河道水面线。</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①计算原理</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天然河道蜿蜒曲折，过水断面很不规则，断面形状、粗糙系数及河道底坡沿程都有变化，其水力因素十分复杂。其水面曲线基本方程为：</w:t>
      </w:r>
    </w:p>
    <w:p>
      <w:pPr>
        <w:shd w:val="clear"/>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position w:val="-30"/>
          <w:sz w:val="28"/>
          <w:szCs w:val="28"/>
          <w:highlight w:val="none"/>
        </w:rPr>
        <w:object>
          <v:shape id="_x0000_i1027" o:spt="75" type="#_x0000_t75" style="height:36pt;width:235pt;" o:ole="t" filled="f" o:preferrelative="t" stroked="f" coordsize="21600,21600">
            <v:path/>
            <v:fill on="f" focussize="0,0"/>
            <v:stroke on="f"/>
            <v:imagedata r:id="rId30" o:title=""/>
            <o:lock v:ext="edit" aspectratio="t"/>
            <w10:wrap type="none"/>
            <w10:anchorlock/>
          </v:shape>
          <o:OLEObject Type="Embed" ProgID="Equation.3" ShapeID="_x0000_i1027" DrawAspect="Content" ObjectID="_1468075727" r:id="rId29">
            <o:LockedField>false</o:LockedField>
          </o:OLEObject>
        </w:object>
      </w:r>
    </w:p>
    <w:p>
      <w:pPr>
        <w:shd w:val="clear"/>
        <w:spacing w:line="360" w:lineRule="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式中：Z</w:t>
      </w:r>
      <w:r>
        <w:rPr>
          <w:rFonts w:hint="default" w:ascii="Times New Roman" w:hAnsi="Times New Roman" w:eastAsia="仿宋_GB2312" w:cs="Times New Roman"/>
          <w:color w:val="auto"/>
          <w:sz w:val="28"/>
          <w:szCs w:val="28"/>
          <w:highlight w:val="none"/>
          <w:vertAlign w:val="subscript"/>
          <w:lang w:val="en-US" w:eastAsia="zh-CN"/>
        </w:rPr>
        <w:t>上</w:t>
      </w:r>
      <w:r>
        <w:rPr>
          <w:rFonts w:hint="default" w:ascii="Times New Roman" w:hAnsi="Times New Roman" w:eastAsia="仿宋_GB2312" w:cs="Times New Roman"/>
          <w:color w:val="auto"/>
          <w:sz w:val="28"/>
          <w:szCs w:val="28"/>
          <w:highlight w:val="none"/>
          <w:lang w:val="en-US" w:eastAsia="zh-CN"/>
        </w:rPr>
        <w:t>、Z</w:t>
      </w:r>
      <w:r>
        <w:rPr>
          <w:rFonts w:hint="default" w:ascii="Times New Roman" w:hAnsi="Times New Roman" w:eastAsia="仿宋_GB2312" w:cs="Times New Roman"/>
          <w:color w:val="auto"/>
          <w:sz w:val="28"/>
          <w:szCs w:val="28"/>
          <w:highlight w:val="none"/>
          <w:vertAlign w:val="subscript"/>
          <w:lang w:val="en-US" w:eastAsia="zh-CN"/>
        </w:rPr>
        <w:t>下</w:t>
      </w:r>
      <w:r>
        <w:rPr>
          <w:rFonts w:hint="default" w:ascii="Times New Roman" w:hAnsi="Times New Roman" w:eastAsia="仿宋_GB2312" w:cs="Times New Roman"/>
          <w:color w:val="auto"/>
          <w:sz w:val="28"/>
          <w:szCs w:val="28"/>
          <w:highlight w:val="none"/>
          <w:lang w:val="en-US" w:eastAsia="zh-CN"/>
        </w:rPr>
        <w:t>——上、下断面水位</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V</w:t>
      </w:r>
      <w:r>
        <w:rPr>
          <w:rFonts w:hint="default" w:ascii="Times New Roman" w:hAnsi="Times New Roman" w:eastAsia="仿宋_GB2312" w:cs="Times New Roman"/>
          <w:color w:val="auto"/>
          <w:sz w:val="28"/>
          <w:szCs w:val="28"/>
          <w:highlight w:val="none"/>
          <w:vertAlign w:val="subscript"/>
          <w:lang w:val="en-US" w:eastAsia="zh-CN"/>
        </w:rPr>
        <w:t>上</w:t>
      </w:r>
      <w:r>
        <w:rPr>
          <w:rFonts w:hint="default" w:ascii="Times New Roman" w:hAnsi="Times New Roman" w:eastAsia="仿宋_GB2312" w:cs="Times New Roman"/>
          <w:color w:val="auto"/>
          <w:sz w:val="28"/>
          <w:szCs w:val="28"/>
          <w:highlight w:val="none"/>
          <w:lang w:val="en-US" w:eastAsia="zh-CN"/>
        </w:rPr>
        <w:t>、V</w:t>
      </w:r>
      <w:r>
        <w:rPr>
          <w:rFonts w:hint="default" w:ascii="Times New Roman" w:hAnsi="Times New Roman" w:eastAsia="仿宋_GB2312" w:cs="Times New Roman"/>
          <w:color w:val="auto"/>
          <w:sz w:val="28"/>
          <w:szCs w:val="28"/>
          <w:highlight w:val="none"/>
          <w:vertAlign w:val="subscript"/>
          <w:lang w:val="en-US" w:eastAsia="zh-CN"/>
        </w:rPr>
        <w:t>下</w:t>
      </w:r>
      <w:r>
        <w:rPr>
          <w:rFonts w:hint="default" w:ascii="Times New Roman" w:hAnsi="Times New Roman" w:eastAsia="仿宋_GB2312" w:cs="Times New Roman"/>
          <w:color w:val="auto"/>
          <w:sz w:val="28"/>
          <w:szCs w:val="28"/>
          <w:highlight w:val="none"/>
          <w:lang w:val="en-US" w:eastAsia="zh-CN"/>
        </w:rPr>
        <w:t>——上、下断面流速(m/s)</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Q——河段流量(m³/s)</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△s——上、下断面间距(m)</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α——动能校正系数；取α=1.0</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sz w:val="28"/>
          <w:szCs w:val="28"/>
          <w:highlight w:val="none"/>
          <w:lang w:val="en-US" w:eastAsia="zh-CN"/>
        </w:rPr>
        <w:object>
          <v:shape id="_x0000_i1028" o:spt="75" type="#_x0000_t75" style="height:18pt;width:16pt;" o:ole="t" fillcolor="#6D6D6D" filled="f" stroked="f" coordsize="21600,21600">
            <v:path/>
            <v:fill on="f" focussize="0,0"/>
            <v:stroke on="f"/>
            <v:imagedata r:id="rId32" o:title=""/>
            <o:lock v:ext="edit" grouping="f" rotation="f" text="f" aspectratio="t"/>
            <w10:wrap type="none"/>
            <w10:anchorlock/>
          </v:shape>
          <o:OLEObject Type="Embed" ProgID="Equation.3" ShapeID="_x0000_i1028" DrawAspect="Content" ObjectID="_1468075728" r:id="rId31">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——河段平均流量模数， </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object>
          <v:shape id="_x0000_i1029" o:spt="75" type="#_x0000_t75" style="height:31pt;width:95pt;" o:ole="t" fillcolor="#6D6D6D" filled="f" stroked="f" coordsize="21600,21600">
            <v:path/>
            <v:fill on="f" focussize="0,0"/>
            <v:stroke on="f"/>
            <v:imagedata r:id="rId34" o:title=""/>
            <o:lock v:ext="edit" grouping="f" rotation="f" text="f" aspectratio="t"/>
            <w10:wrap type="none"/>
            <w10:anchorlock/>
          </v:shape>
          <o:OLEObject Type="Embed" ProgID="Equation.3" ShapeID="_x0000_i1029" DrawAspect="Content" ObjectID="_1468075729" r:id="rId33">
            <o:LockedField>false</o:LockedField>
          </o:OLEObject>
        </w:objec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ζ——河段平均局部水头损失系数</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g——重力加速度</w:t>
      </w:r>
    </w:p>
    <w:p>
      <w:pPr>
        <w:shd w:val="clear"/>
        <w:spacing w:line="360" w:lineRule="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另：</w:t>
      </w:r>
      <w:r>
        <w:rPr>
          <w:rFonts w:hint="default" w:ascii="Times New Roman" w:hAnsi="Times New Roman" w:eastAsia="仿宋_GB2312" w:cs="Times New Roman"/>
          <w:color w:val="auto"/>
          <w:position w:val="-24"/>
          <w:sz w:val="28"/>
          <w:szCs w:val="28"/>
          <w:highlight w:val="none"/>
          <w:lang w:val="en-US" w:eastAsia="zh-CN"/>
        </w:rPr>
        <w:object>
          <v:shape id="_x0000_i1030" o:spt="75" type="#_x0000_t75" style="height:33.75pt;width:82.3pt;" o:ole="t" filled="f" o:preferrelative="t" stroked="f" coordsize="21600,21600">
            <v:path/>
            <v:fill on="f" focussize="0,0"/>
            <v:stroke on="f"/>
            <v:imagedata r:id="rId36" o:title=""/>
            <o:lock v:ext="edit" aspectratio="t"/>
            <w10:wrap type="none"/>
            <w10:anchorlock/>
          </v:shape>
          <o:OLEObject Type="Embed" ProgID="Equation.3" ShapeID="_x0000_i1030" DrawAspect="Content" ObjectID="_1468075730" r:id="rId35">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position w:val="-24"/>
          <w:sz w:val="28"/>
          <w:szCs w:val="28"/>
          <w:highlight w:val="none"/>
          <w:lang w:val="en-US" w:eastAsia="zh-CN"/>
        </w:rPr>
        <w:object>
          <v:shape id="_x0000_i1031" o:spt="75" type="#_x0000_t75" style="height:30.8pt;width:70.4pt;" o:ole="t" filled="f" o:preferrelative="t" stroked="f" coordsize="21600,21600">
            <v:path/>
            <v:fill on="f" focussize="0,0"/>
            <v:stroke on="f"/>
            <v:imagedata r:id="rId38" o:title=""/>
            <o:lock v:ext="edit" aspectratio="t"/>
            <w10:wrap type="none"/>
            <w10:anchorlock/>
          </v:shape>
          <o:OLEObject Type="Embed" ProgID="Equation.3" ShapeID="_x0000_i1031" DrawAspect="Content" ObjectID="_1468075731" r:id="rId37">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  </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n——河段糙率</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A ——过水面积(㎡)</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R ——水力半径(m)</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sz w:val="28"/>
          <w:szCs w:val="28"/>
          <w:highlight w:val="none"/>
          <w:lang w:val="en-US" w:eastAsia="zh-CN"/>
        </w:rPr>
        <w:object>
          <v:shape id="_x0000_i1032" o:spt="75" type="#_x0000_t75" style="height:20pt;width:15pt;" o:ole="t" fillcolor="#6D6D6D" filled="f" stroked="f" coordsize="21600,21600">
            <v:path/>
            <v:fill on="f" focussize="0,0"/>
            <v:stroke on="f"/>
            <v:imagedata r:id="rId40" o:title=""/>
            <o:lock v:ext="edit" grouping="f" rotation="f" text="f" aspectratio="t"/>
            <w10:wrap type="none"/>
            <w10:anchorlock/>
          </v:shape>
          <o:OLEObject Type="Embed" ProgID="Equation.3" ShapeID="_x0000_i1032" DrawAspect="Content" ObjectID="_1468075732" r:id="rId39">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 ——工程阻水造成的局部水头损失。</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其余符号同前。工程阻水造成的局部水头损失</w:t>
      </w:r>
      <w:r>
        <w:rPr>
          <w:rFonts w:hint="default" w:ascii="Times New Roman" w:hAnsi="Times New Roman" w:eastAsia="仿宋_GB2312" w:cs="Times New Roman"/>
          <w:color w:val="auto"/>
          <w:position w:val="-12"/>
          <w:sz w:val="28"/>
          <w:szCs w:val="28"/>
          <w:highlight w:val="none"/>
          <w:lang w:val="en-US" w:eastAsia="zh-CN"/>
        </w:rPr>
        <w:object>
          <v:shape id="_x0000_i1033" o:spt="75" type="#_x0000_t75" style="height:17.55pt;width:12.7pt;" o:ole="t" filled="f" o:preferrelative="t" stroked="f" coordsize="21600,21600">
            <v:path/>
            <v:fill on="f" focussize="0,0"/>
            <v:stroke on="f"/>
            <v:imagedata r:id="rId42" o:title=""/>
            <o:lock v:ext="edit" aspectratio="t"/>
            <w10:wrap type="none"/>
            <w10:anchorlock/>
          </v:shape>
          <o:OLEObject Type="Embed" ProgID="Equation.3" ShapeID="_x0000_i1033" DrawAspect="Content" ObjectID="_1468075733" r:id="rId41">
            <o:LockedField>false</o:LockedField>
          </o:OLEObject>
        </w:object>
      </w:r>
      <w:r>
        <w:rPr>
          <w:rFonts w:hint="default" w:ascii="Times New Roman" w:hAnsi="Times New Roman" w:eastAsia="仿宋_GB2312" w:cs="Times New Roman"/>
          <w:color w:val="auto"/>
          <w:sz w:val="28"/>
          <w:szCs w:val="28"/>
          <w:highlight w:val="none"/>
          <w:lang w:val="en-US" w:eastAsia="zh-CN"/>
        </w:rPr>
        <w:t>根据经验公式估算，用汉德逊（F.M.Henderson）公式：</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position w:val="-28"/>
          <w:sz w:val="28"/>
          <w:szCs w:val="28"/>
          <w:highlight w:val="none"/>
          <w:lang w:val="en-US" w:eastAsia="zh-CN"/>
        </w:rPr>
        <w:object>
          <v:shape id="_x0000_i1034" o:spt="75" type="#_x0000_t75" style="height:34.75pt;width:50.6pt;" o:ole="t" filled="f" o:preferrelative="t" stroked="f" coordsize="21600,21600">
            <v:path/>
            <v:fill on="f" focussize="0,0"/>
            <v:stroke on="f"/>
            <v:imagedata r:id="rId44" o:title=""/>
            <o:lock v:ext="edit" aspectratio="t"/>
            <w10:wrap type="none"/>
            <w10:anchorlock/>
          </v:shape>
          <o:OLEObject Type="Embed" ProgID="Equation.3" ShapeID="_x0000_i1034" DrawAspect="Content" ObjectID="_1468075734" r:id="rId43">
            <o:LockedField>false</o:LockedField>
          </o:OLEObject>
        </w:objec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式中：ζ与桥墩形状有关的系数，矩形墩ζ=0.35；圆端墩ζ=0.18。</w:t>
      </w:r>
    </w:p>
    <w:p>
      <w:pPr>
        <w:pStyle w:val="10"/>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shd w:val="clear" w:color="auto" w:fill="auto"/>
          <w:lang w:val="en-US" w:eastAsia="zh-CN"/>
        </w:rPr>
      </w:pPr>
      <w:r>
        <w:rPr>
          <w:rFonts w:hint="default" w:ascii="Times New Roman" w:hAnsi="Times New Roman" w:eastAsia="仿宋_GB2312" w:cs="Times New Roman"/>
          <w:color w:val="auto"/>
          <w:sz w:val="28"/>
          <w:szCs w:val="28"/>
          <w:highlight w:val="none"/>
          <w:shd w:val="clear" w:color="auto" w:fill="auto"/>
          <w:lang w:val="en-US" w:eastAsia="zh-CN"/>
        </w:rPr>
        <w:t>②基本资料的处理</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利用水面线法计算水位，要对基本资料进行必要的处理，包括计算河段的划分、断面资料的整理、河段糙率的确定及河段平均局部水头损失系数的确定等。</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a）计算河段的划分与计算断面布设</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为了进行河道工程前后水面线的计算，根据所选定的计算方法和原理，必须具有计算范围内河道沿程的实测大断面资料。根据水面线的计算原理、要求及河道实际情况，断面按下述原则布置。</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Ⅰ：要求推算水位的断面；</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Ⅱ：根据天然河道的坡度、形状和糙率选取，尽可能使分段水面坡度一致，断面大小无急剧变化，糙率变化不大；</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Ⅲ：在一个计算流段内，上下游断面水位差不能过大，一般△Z对平原河流取0.2～1.0m，山区河流取1.0～3.0m；</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Ⅳ：当河流有分支或汇合口等流量突变处，在分支或汇合口的上下游选取断面，避免一个分段内有流量的分出或汇入的突变；</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Ⅴ：河道上有建筑物如桥梁、码头等处选取断面，对于要求有工程前后的对比分析，应在工程上下游附近加设断面。</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b）断面资料的整理</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各计算断面的过水面积根据实测断面资料成果计算。</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c）河段糙率</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在输水率K中，糙率是计算、确定水面线的一个很灵敏的因子。应用曼宁公式：</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object>
          <v:shape id="_x0000_i1035" o:spt="75" type="#_x0000_t75" style="height:42.85pt;width:75.05pt;" o:ole="t" fillcolor="#6D6D6D" filled="f" o:preferrelative="t" stroked="f" coordsize="21600,21600">
            <v:path/>
            <v:fill on="f" focussize="0,0"/>
            <v:stroke on="f"/>
            <v:imagedata r:id="rId46" o:title=""/>
            <o:lock v:ext="edit" grouping="f" rotation="f" text="f" aspectratio="t"/>
            <w10:wrap type="none"/>
            <w10:anchorlock/>
          </v:shape>
          <o:OLEObject Type="Embed" ProgID="Equation.3" ShapeID="_x0000_i1035" DrawAspect="Content" ObjectID="_1468075735" r:id="rId45">
            <o:LockedField>false</o:LockedField>
          </o:OLEObject>
        </w:object>
      </w:r>
    </w:p>
    <w:p>
      <w:pPr>
        <w:shd w:val="clear"/>
        <w:spacing w:line="360" w:lineRule="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式中：n——河道糙率；</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A——过水断面面积；</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R——水力半径；</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I——水面比降；</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Q——实测流量；</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V——断面平均流速。</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n是沿程阻力系数即通常所说的河床糙率，对于无资料地区，一般是根据河段内河床组成、粒径大小、岸壁特性等因素，根据经验选用或借用。对于有资料地区，一般是根据本河段实测水文资料反推和直接采用。本次采取，n=0.04。</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d）局部损失系数ζ</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局部损失系数ζ用能量方程根据实测资料反推，计算公式为：</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position w:val="-32"/>
          <w:sz w:val="28"/>
          <w:szCs w:val="28"/>
          <w:highlight w:val="none"/>
          <w:lang w:val="en-US" w:eastAsia="zh-CN"/>
        </w:rPr>
        <w:object>
          <v:shape id="_x0000_i1036" o:spt="75" type="#_x0000_t75" style="height:45.75pt;width:190.95pt;" o:ole="t" filled="f" o:preferrelative="t" stroked="f" coordsize="21600,21600">
            <v:path/>
            <v:fill on="f" focussize="0,0"/>
            <v:stroke on="f"/>
            <v:imagedata r:id="rId48" o:title=""/>
            <o:lock v:ext="edit" aspectratio="t"/>
            <w10:wrap type="none"/>
            <w10:anchorlock/>
          </v:shape>
          <o:OLEObject Type="Embed" ProgID="Equation.3" ShapeID="_x0000_i1036" DrawAspect="Content" ObjectID="_1468075736" r:id="rId47">
            <o:LockedField>false</o:LockedField>
          </o:OLEObject>
        </w:objec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分析河段各断面的局部水头损失系数由计算机根据调查水面线和相应洪峰流量推算。</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e）动能校正系数α</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动能校正系数α=1～1.05，通常取α=1，且工程建设前、后均不变。</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bookmarkStart w:id="48" w:name="_Toc32740"/>
      <w:bookmarkStart w:id="49" w:name="_Toc2518"/>
      <w:bookmarkStart w:id="50" w:name="_Toc370"/>
      <w:r>
        <w:rPr>
          <w:rFonts w:hint="eastAsia" w:eastAsia="仿宋_GB2312" w:cs="Times New Roman"/>
          <w:color w:val="auto"/>
          <w:sz w:val="28"/>
          <w:szCs w:val="28"/>
          <w:highlight w:val="none"/>
          <w:lang w:val="en-US" w:eastAsia="zh-CN"/>
        </w:rPr>
        <w:t>9</w:t>
      </w:r>
      <w:r>
        <w:rPr>
          <w:rFonts w:hint="default" w:ascii="Times New Roman" w:hAnsi="Times New Roman" w:eastAsia="仿宋_GB2312" w:cs="Times New Roman"/>
          <w:color w:val="auto"/>
          <w:sz w:val="28"/>
          <w:szCs w:val="28"/>
          <w:highlight w:val="none"/>
          <w:lang w:val="en-US" w:eastAsia="zh-CN"/>
        </w:rPr>
        <w:t>）</w:t>
      </w:r>
      <w:r>
        <w:rPr>
          <w:rFonts w:hint="eastAsia" w:eastAsia="仿宋_GB2312" w:cs="Times New Roman"/>
          <w:color w:val="auto"/>
          <w:sz w:val="28"/>
          <w:szCs w:val="28"/>
          <w:highlight w:val="none"/>
          <w:lang w:val="en-US" w:eastAsia="zh-CN"/>
        </w:rPr>
        <w:t>大江边</w:t>
      </w:r>
      <w:r>
        <w:rPr>
          <w:rFonts w:hint="eastAsia" w:ascii="Times New Roman" w:hAnsi="Times New Roman" w:eastAsia="仿宋_GB2312" w:cs="Times New Roman"/>
          <w:color w:val="auto"/>
          <w:sz w:val="28"/>
          <w:szCs w:val="28"/>
          <w:highlight w:val="none"/>
          <w:lang w:val="en-US" w:eastAsia="zh-CN"/>
        </w:rPr>
        <w:t>水库</w:t>
      </w:r>
      <w:r>
        <w:rPr>
          <w:rFonts w:hint="default" w:ascii="Times New Roman" w:hAnsi="Times New Roman" w:eastAsia="仿宋_GB2312" w:cs="Times New Roman"/>
          <w:color w:val="auto"/>
          <w:sz w:val="28"/>
          <w:szCs w:val="28"/>
          <w:highlight w:val="none"/>
          <w:lang w:val="en-US" w:eastAsia="zh-CN"/>
        </w:rPr>
        <w:t>设计洪水位</w:t>
      </w:r>
    </w:p>
    <w:p>
      <w:pPr>
        <w:shd w:val="clear"/>
        <w:spacing w:line="360" w:lineRule="auto"/>
        <w:ind w:firstLine="560" w:firstLineChars="200"/>
        <w:rPr>
          <w:rFonts w:hint="eastAsia"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根据《</w:t>
      </w:r>
      <w:r>
        <w:rPr>
          <w:rFonts w:hint="default" w:ascii="Times New Roman" w:hAnsi="Times New Roman" w:eastAsia="仿宋_GB2312" w:cs="Times New Roman"/>
          <w:color w:val="auto"/>
          <w:sz w:val="28"/>
          <w:szCs w:val="28"/>
          <w:highlight w:val="none"/>
          <w:lang w:val="zh-CN" w:eastAsia="zh-CN"/>
        </w:rPr>
        <w:t>祁阳县</w:t>
      </w:r>
      <w:r>
        <w:rPr>
          <w:rFonts w:hint="eastAsia" w:ascii="Times New Roman" w:hAnsi="Times New Roman" w:eastAsia="仿宋_GB2312" w:cs="Times New Roman"/>
          <w:color w:val="auto"/>
          <w:sz w:val="28"/>
          <w:szCs w:val="28"/>
          <w:highlight w:val="none"/>
          <w:lang w:val="zh-CN" w:eastAsia="zh-CN"/>
        </w:rPr>
        <w:t>大江边水库</w:t>
      </w:r>
      <w:r>
        <w:rPr>
          <w:rFonts w:hint="default" w:ascii="Times New Roman" w:hAnsi="Times New Roman" w:eastAsia="仿宋_GB2312" w:cs="Times New Roman"/>
          <w:color w:val="auto"/>
          <w:sz w:val="28"/>
          <w:szCs w:val="28"/>
          <w:highlight w:val="none"/>
          <w:lang w:val="zh-CN" w:eastAsia="zh-CN"/>
        </w:rPr>
        <w:t>除险加固工程技施设计报告</w:t>
      </w:r>
      <w:r>
        <w:rPr>
          <w:rFonts w:hint="eastAsia" w:ascii="Times New Roman" w:hAnsi="Times New Roman" w:eastAsia="仿宋_GB2312" w:cs="Times New Roman"/>
          <w:color w:val="auto"/>
          <w:sz w:val="28"/>
          <w:szCs w:val="28"/>
          <w:highlight w:val="none"/>
          <w:lang w:val="en-US" w:eastAsia="zh-CN"/>
        </w:rPr>
        <w:t>》可知大江边水库</w:t>
      </w:r>
      <w:r>
        <w:rPr>
          <w:rFonts w:hint="eastAsia" w:eastAsia="仿宋_GB2312" w:cs="Times New Roman"/>
          <w:color w:val="auto"/>
          <w:sz w:val="28"/>
          <w:szCs w:val="28"/>
          <w:highlight w:val="none"/>
          <w:lang w:val="en-US" w:eastAsia="zh-CN"/>
        </w:rPr>
        <w:t>500年一遇校核洪水位为184.56m，50年一遇设计洪水位184.50m，10年一遇洪水位为183.3m，正常蓄水位182.8m。</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eastAsia" w:eastAsia="仿宋_GB2312" w:cs="Times New Roman"/>
          <w:color w:val="auto"/>
          <w:sz w:val="28"/>
          <w:szCs w:val="28"/>
          <w:highlight w:val="none"/>
          <w:lang w:val="en-US" w:eastAsia="zh-CN"/>
        </w:rPr>
        <w:t>10</w:t>
      </w:r>
      <w:r>
        <w:rPr>
          <w:rFonts w:hint="default" w:ascii="Times New Roman" w:hAnsi="Times New Roman" w:eastAsia="仿宋_GB2312" w:cs="Times New Roman"/>
          <w:color w:val="auto"/>
          <w:sz w:val="28"/>
          <w:szCs w:val="28"/>
          <w:highlight w:val="none"/>
          <w:lang w:val="en-US" w:eastAsia="zh-CN"/>
        </w:rPr>
        <w:t>）计算成果</w:t>
      </w:r>
      <w:bookmarkEnd w:id="48"/>
      <w:bookmarkEnd w:id="49"/>
      <w:bookmarkEnd w:id="50"/>
    </w:p>
    <w:p>
      <w:pPr>
        <w:shd w:val="clear"/>
        <w:spacing w:line="360" w:lineRule="auto"/>
        <w:ind w:firstLine="560" w:firstLineChars="200"/>
        <w:rPr>
          <w:rFonts w:hint="default" w:ascii="Times New Roman" w:hAnsi="Times New Roman" w:eastAsia="仿宋_GB2312" w:cs="Times New Roman"/>
          <w:b w:val="0"/>
          <w:bCs w:val="0"/>
          <w:color w:val="auto"/>
          <w:sz w:val="28"/>
          <w:szCs w:val="28"/>
          <w:highlight w:val="none"/>
          <w:u w:val="none"/>
          <w:lang w:val="en-US" w:eastAsia="zh-CN"/>
        </w:rPr>
      </w:pPr>
      <w:r>
        <w:rPr>
          <w:rFonts w:hint="default" w:ascii="Times New Roman" w:hAnsi="Times New Roman" w:eastAsia="仿宋_GB2312" w:cs="Times New Roman"/>
          <w:color w:val="auto"/>
          <w:sz w:val="28"/>
          <w:szCs w:val="28"/>
          <w:highlight w:val="none"/>
          <w:lang w:val="en-US" w:eastAsia="zh-CN"/>
        </w:rPr>
        <w:t>根据已确定的参数，</w:t>
      </w:r>
      <w:r>
        <w:rPr>
          <w:rFonts w:hint="eastAsia" w:eastAsia="仿宋_GB2312" w:cs="Times New Roman"/>
          <w:color w:val="auto"/>
          <w:sz w:val="28"/>
          <w:szCs w:val="28"/>
          <w:highlight w:val="none"/>
          <w:lang w:val="en-US" w:eastAsia="zh-CN"/>
        </w:rPr>
        <w:t>昌木套河设计洪水水面线</w:t>
      </w:r>
      <w:r>
        <w:rPr>
          <w:rFonts w:hint="default" w:ascii="Times New Roman" w:hAnsi="Times New Roman" w:eastAsia="仿宋_GB2312" w:cs="Times New Roman"/>
          <w:color w:val="auto"/>
          <w:sz w:val="28"/>
          <w:szCs w:val="28"/>
          <w:highlight w:val="none"/>
          <w:lang w:val="en-US" w:eastAsia="zh-CN"/>
        </w:rPr>
        <w:t>成果</w:t>
      </w:r>
      <w:r>
        <w:rPr>
          <w:rFonts w:hint="eastAsia" w:eastAsia="仿宋_GB2312" w:cs="Times New Roman"/>
          <w:color w:val="auto"/>
          <w:sz w:val="28"/>
          <w:szCs w:val="28"/>
          <w:highlight w:val="none"/>
          <w:lang w:val="en-US" w:eastAsia="zh-CN"/>
        </w:rPr>
        <w:t>如</w:t>
      </w:r>
      <w:r>
        <w:rPr>
          <w:rFonts w:hint="default" w:ascii="Times New Roman" w:hAnsi="Times New Roman" w:eastAsia="仿宋_GB2312" w:cs="Times New Roman"/>
          <w:color w:val="auto"/>
          <w:sz w:val="28"/>
          <w:szCs w:val="28"/>
          <w:highlight w:val="none"/>
          <w:lang w:val="en-US" w:eastAsia="zh-CN"/>
        </w:rPr>
        <w:t>下表</w:t>
      </w:r>
      <w:r>
        <w:rPr>
          <w:rFonts w:hint="default" w:ascii="Times New Roman" w:hAnsi="Times New Roman" w:eastAsia="仿宋_GB2312" w:cs="Times New Roman"/>
          <w:b w:val="0"/>
          <w:bCs w:val="0"/>
          <w:color w:val="auto"/>
          <w:sz w:val="28"/>
          <w:szCs w:val="28"/>
          <w:highlight w:val="none"/>
          <w:u w:val="none"/>
          <w:lang w:val="en-US" w:eastAsia="zh-CN"/>
        </w:rPr>
        <w:t>4.4-1</w:t>
      </w:r>
      <w:r>
        <w:rPr>
          <w:rFonts w:hint="eastAsia" w:eastAsia="仿宋_GB2312" w:cs="Times New Roman"/>
          <w:b w:val="0"/>
          <w:bCs w:val="0"/>
          <w:color w:val="auto"/>
          <w:sz w:val="28"/>
          <w:szCs w:val="28"/>
          <w:highlight w:val="none"/>
          <w:u w:val="none"/>
          <w:lang w:val="en-US" w:eastAsia="zh-CN"/>
        </w:rPr>
        <w:t>1</w:t>
      </w:r>
      <w:r>
        <w:rPr>
          <w:rFonts w:hint="default" w:ascii="Times New Roman" w:hAnsi="Times New Roman" w:eastAsia="仿宋_GB2312" w:cs="Times New Roman"/>
          <w:b w:val="0"/>
          <w:bCs w:val="0"/>
          <w:color w:val="auto"/>
          <w:sz w:val="28"/>
          <w:szCs w:val="28"/>
          <w:highlight w:val="none"/>
          <w:u w:val="none"/>
          <w:lang w:val="en-US" w:eastAsia="zh-CN"/>
        </w:rPr>
        <w:t>。</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b/>
          <w:bCs/>
          <w:color w:val="auto"/>
          <w:spacing w:val="0"/>
          <w:sz w:val="24"/>
          <w:szCs w:val="24"/>
          <w:highlight w:val="none"/>
          <w:u w:val="none"/>
          <w:lang w:val="en-US" w:eastAsia="zh-CN"/>
        </w:rPr>
      </w:pPr>
      <w:r>
        <w:rPr>
          <w:rFonts w:hint="default" w:ascii="Times New Roman" w:hAnsi="Times New Roman" w:eastAsia="仿宋_GB2312" w:cs="Times New Roman"/>
          <w:b/>
          <w:bCs/>
          <w:color w:val="auto"/>
          <w:spacing w:val="0"/>
          <w:sz w:val="24"/>
          <w:szCs w:val="24"/>
          <w:highlight w:val="none"/>
          <w:u w:val="none"/>
          <w:lang w:val="en-US" w:eastAsia="zh-CN"/>
        </w:rPr>
        <w:t>表4.4-1</w:t>
      </w:r>
      <w:r>
        <w:rPr>
          <w:rFonts w:hint="eastAsia" w:eastAsia="仿宋_GB2312" w:cs="Times New Roman"/>
          <w:b/>
          <w:bCs/>
          <w:color w:val="auto"/>
          <w:spacing w:val="0"/>
          <w:sz w:val="24"/>
          <w:szCs w:val="24"/>
          <w:highlight w:val="none"/>
          <w:u w:val="none"/>
          <w:lang w:val="en-US" w:eastAsia="zh-CN"/>
        </w:rPr>
        <w:t>1</w:t>
      </w:r>
      <w:r>
        <w:rPr>
          <w:rFonts w:hint="default" w:ascii="Times New Roman" w:hAnsi="Times New Roman" w:eastAsia="仿宋_GB2312" w:cs="Times New Roman"/>
          <w:b/>
          <w:bCs/>
          <w:color w:val="auto"/>
          <w:spacing w:val="0"/>
          <w:sz w:val="24"/>
          <w:szCs w:val="24"/>
          <w:highlight w:val="none"/>
          <w:u w:val="none"/>
          <w:lang w:val="en-US" w:eastAsia="zh-CN"/>
        </w:rPr>
        <w:t xml:space="preserve">         </w:t>
      </w:r>
      <w:r>
        <w:rPr>
          <w:rFonts w:hint="eastAsia" w:ascii="Times New Roman" w:hAnsi="Times New Roman" w:eastAsia="仿宋_GB2312" w:cs="Times New Roman"/>
          <w:b/>
          <w:bCs/>
          <w:color w:val="auto"/>
          <w:spacing w:val="0"/>
          <w:sz w:val="24"/>
          <w:szCs w:val="24"/>
          <w:highlight w:val="none"/>
          <w:u w:val="none"/>
          <w:lang w:val="en-US" w:eastAsia="zh-CN"/>
        </w:rPr>
        <w:t xml:space="preserve">                 </w:t>
      </w:r>
      <w:r>
        <w:rPr>
          <w:rFonts w:hint="eastAsia" w:eastAsia="仿宋_GB2312" w:cs="Times New Roman"/>
          <w:b/>
          <w:bCs/>
          <w:color w:val="auto"/>
          <w:spacing w:val="0"/>
          <w:sz w:val="24"/>
          <w:szCs w:val="24"/>
          <w:highlight w:val="none"/>
          <w:u w:val="none"/>
          <w:lang w:val="en-US" w:eastAsia="zh-CN"/>
        </w:rPr>
        <w:t xml:space="preserve"> </w:t>
      </w:r>
      <w:r>
        <w:rPr>
          <w:rFonts w:hint="eastAsia" w:ascii="Times New Roman" w:hAnsi="Times New Roman" w:eastAsia="仿宋_GB2312" w:cs="Times New Roman"/>
          <w:b/>
          <w:bCs/>
          <w:color w:val="auto"/>
          <w:spacing w:val="0"/>
          <w:sz w:val="24"/>
          <w:szCs w:val="24"/>
          <w:highlight w:val="none"/>
          <w:u w:val="none"/>
          <w:lang w:val="en-US" w:eastAsia="zh-CN"/>
        </w:rPr>
        <w:t xml:space="preserve">            </w:t>
      </w:r>
      <w:r>
        <w:rPr>
          <w:rFonts w:hint="eastAsia" w:eastAsia="仿宋_GB2312" w:cs="Times New Roman"/>
          <w:b/>
          <w:bCs/>
          <w:color w:val="auto"/>
          <w:spacing w:val="0"/>
          <w:sz w:val="24"/>
          <w:szCs w:val="24"/>
          <w:highlight w:val="none"/>
          <w:u w:val="none"/>
          <w:lang w:val="en-US" w:eastAsia="zh-CN"/>
        </w:rPr>
        <w:t xml:space="preserve"> </w:t>
      </w:r>
      <w:r>
        <w:rPr>
          <w:rFonts w:hint="default" w:ascii="Times New Roman" w:hAnsi="Times New Roman" w:eastAsia="仿宋_GB2312" w:cs="Times New Roman"/>
          <w:b/>
          <w:bCs/>
          <w:color w:val="auto"/>
          <w:spacing w:val="0"/>
          <w:sz w:val="24"/>
          <w:szCs w:val="24"/>
          <w:highlight w:val="none"/>
          <w:u w:val="none"/>
          <w:lang w:val="en-US" w:eastAsia="zh-CN"/>
        </w:rPr>
        <w:t xml:space="preserve"> 昌木套河设计洪水水面线成果表</w:t>
      </w:r>
    </w:p>
    <w:tbl>
      <w:tblPr>
        <w:tblStyle w:val="16"/>
        <w:tblW w:w="4996" w:type="pct"/>
        <w:tblInd w:w="0" w:type="dxa"/>
        <w:shd w:val="clear" w:color="auto" w:fill="auto"/>
        <w:tblLayout w:type="autofit"/>
        <w:tblCellMar>
          <w:top w:w="0" w:type="dxa"/>
          <w:left w:w="0" w:type="dxa"/>
          <w:bottom w:w="0" w:type="dxa"/>
          <w:right w:w="0" w:type="dxa"/>
        </w:tblCellMar>
      </w:tblPr>
      <w:tblGrid>
        <w:gridCol w:w="1249"/>
        <w:gridCol w:w="2453"/>
        <w:gridCol w:w="1854"/>
        <w:gridCol w:w="1854"/>
        <w:gridCol w:w="1854"/>
      </w:tblGrid>
      <w:tr>
        <w:tblPrEx>
          <w:tblCellMar>
            <w:top w:w="0" w:type="dxa"/>
            <w:left w:w="0" w:type="dxa"/>
            <w:bottom w:w="0" w:type="dxa"/>
            <w:right w:w="0" w:type="dxa"/>
          </w:tblCellMar>
        </w:tblPrEx>
        <w:trPr>
          <w:trHeight w:val="312" w:hRule="exact"/>
          <w:tblHeader/>
        </w:trPr>
        <w:tc>
          <w:tcPr>
            <w:tcW w:w="674" w:type="pct"/>
            <w:vMerge w:val="restart"/>
            <w:tcBorders>
              <w:top w:val="single" w:color="000000" w:sz="12"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bookmarkStart w:id="51" w:name="_Toc14569"/>
            <w:r>
              <w:rPr>
                <w:rFonts w:hint="default" w:ascii="Times New Roman" w:hAnsi="Times New Roman" w:eastAsia="仿宋_GB2312" w:cs="Times New Roman"/>
                <w:i w:val="0"/>
                <w:color w:val="auto"/>
                <w:kern w:val="0"/>
                <w:sz w:val="21"/>
                <w:szCs w:val="21"/>
                <w:highlight w:val="none"/>
                <w:u w:val="none"/>
                <w:lang w:val="en-US" w:eastAsia="zh-CN" w:bidi="ar"/>
              </w:rPr>
              <w:t>断面号</w:t>
            </w:r>
          </w:p>
        </w:tc>
        <w:tc>
          <w:tcPr>
            <w:tcW w:w="1323" w:type="pct"/>
            <w:vMerge w:val="restart"/>
            <w:tcBorders>
              <w:top w:val="single" w:color="000000" w:sz="12"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地点</w:t>
            </w:r>
          </w:p>
        </w:tc>
        <w:tc>
          <w:tcPr>
            <w:tcW w:w="1000" w:type="pct"/>
            <w:vMerge w:val="restart"/>
            <w:tcBorders>
              <w:top w:val="single" w:color="000000" w:sz="12"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间距（m）</w:t>
            </w:r>
          </w:p>
        </w:tc>
        <w:tc>
          <w:tcPr>
            <w:tcW w:w="1000" w:type="pct"/>
            <w:vMerge w:val="restart"/>
            <w:tcBorders>
              <w:top w:val="single" w:color="000000" w:sz="12"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累距（m）</w:t>
            </w:r>
          </w:p>
        </w:tc>
        <w:tc>
          <w:tcPr>
            <w:tcW w:w="1000" w:type="pct"/>
            <w:vMerge w:val="restart"/>
            <w:tcBorders>
              <w:top w:val="single" w:color="000000" w:sz="12"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设计水位P=10%</w:t>
            </w:r>
          </w:p>
        </w:tc>
      </w:tr>
      <w:tr>
        <w:tblPrEx>
          <w:shd w:val="clear" w:color="auto" w:fill="auto"/>
          <w:tblCellMar>
            <w:top w:w="0" w:type="dxa"/>
            <w:left w:w="0" w:type="dxa"/>
            <w:bottom w:w="0" w:type="dxa"/>
            <w:right w:w="0" w:type="dxa"/>
          </w:tblCellMar>
        </w:tblPrEx>
        <w:trPr>
          <w:trHeight w:val="312" w:hRule="exact"/>
          <w:tblHeader/>
        </w:trPr>
        <w:tc>
          <w:tcPr>
            <w:tcW w:w="674" w:type="pct"/>
            <w:vMerge w:val="continue"/>
            <w:tcBorders>
              <w:top w:val="single" w:color="000000" w:sz="12"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12"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12"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12"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12"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227"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河口CS1</w:t>
            </w:r>
          </w:p>
        </w:tc>
        <w:tc>
          <w:tcPr>
            <w:tcW w:w="1000"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83.9</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320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两河坝下CS2</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320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83.95</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两河坝上CS3</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320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84.07</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440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CS4</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760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84.86</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510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CS5</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1270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85.88</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370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6</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CS6</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1640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86.7</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360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7</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清泉坝下CS7</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2000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87.6</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8</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清泉坝上CS8</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2000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87.75</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550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9</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肖家坝下CS9</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2550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88.6</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10</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肖家坝上CS10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2550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88.71</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11</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清泉坝下CS11</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2750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89.01</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12</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清泉坝上CS12</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2750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89.13</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580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13</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CS13</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3330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89.76</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470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14</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CS14</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3800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90.37</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570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15</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CS15</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4370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lang w:val="en-US"/>
              </w:rPr>
            </w:pPr>
            <w:r>
              <w:rPr>
                <w:rFonts w:hint="default" w:ascii="Times New Roman" w:hAnsi="Times New Roman" w:eastAsia="仿宋_GB2312" w:cs="Times New Roman"/>
                <w:i w:val="0"/>
                <w:color w:val="auto"/>
                <w:kern w:val="0"/>
                <w:sz w:val="21"/>
                <w:szCs w:val="21"/>
                <w:highlight w:val="none"/>
                <w:u w:val="none"/>
                <w:lang w:val="en-US" w:eastAsia="zh-CN" w:bidi="ar"/>
              </w:rPr>
              <w:t>91</w:t>
            </w:r>
            <w:r>
              <w:rPr>
                <w:rFonts w:hint="eastAsia" w:eastAsia="仿宋_GB2312" w:cs="Times New Roman"/>
                <w:i w:val="0"/>
                <w:color w:val="auto"/>
                <w:kern w:val="0"/>
                <w:sz w:val="21"/>
                <w:szCs w:val="21"/>
                <w:highlight w:val="none"/>
                <w:u w:val="none"/>
                <w:lang w:val="en-US" w:eastAsia="zh-CN" w:bidi="ar"/>
              </w:rPr>
              <w:t>.0</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16</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CS16</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4770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92.31</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490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17</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CS17</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5260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95.8</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340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18</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CS18</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5600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96.</w:t>
            </w:r>
            <w:r>
              <w:rPr>
                <w:rFonts w:hint="eastAsia" w:eastAsia="仿宋_GB2312" w:cs="Times New Roman"/>
                <w:i w:val="0"/>
                <w:color w:val="auto"/>
                <w:kern w:val="0"/>
                <w:sz w:val="21"/>
                <w:szCs w:val="21"/>
                <w:highlight w:val="none"/>
                <w:u w:val="none"/>
                <w:lang w:val="en-US" w:eastAsia="zh-CN" w:bidi="ar"/>
              </w:rPr>
              <w:t>3</w:t>
            </w:r>
            <w:r>
              <w:rPr>
                <w:rFonts w:hint="default" w:ascii="Times New Roman" w:hAnsi="Times New Roman" w:eastAsia="仿宋_GB2312" w:cs="Times New Roman"/>
                <w:i w:val="0"/>
                <w:color w:val="auto"/>
                <w:kern w:val="0"/>
                <w:sz w:val="21"/>
                <w:szCs w:val="21"/>
                <w:highlight w:val="none"/>
                <w:u w:val="none"/>
                <w:lang w:val="en-US" w:eastAsia="zh-CN" w:bidi="ar"/>
              </w:rPr>
              <w:t>9</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19</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同心坝下CS19</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5700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96.67</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20</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同心坝上CS20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5700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97.66</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460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21</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CS21</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6160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98.45</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440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22</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CS22</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6600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99.16</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600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23</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CS23</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7200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99.64</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24</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CS24</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7700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101.7</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380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25</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CS25</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8080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103.6</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420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26</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CS26</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8500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lang w:val="en-US"/>
              </w:rPr>
            </w:pPr>
            <w:r>
              <w:rPr>
                <w:rFonts w:hint="eastAsia" w:eastAsia="仿宋_GB2312" w:cs="Times New Roman"/>
                <w:i w:val="0"/>
                <w:color w:val="auto"/>
                <w:kern w:val="0"/>
                <w:sz w:val="21"/>
                <w:szCs w:val="21"/>
                <w:highlight w:val="none"/>
                <w:u w:val="none"/>
                <w:lang w:val="en-US" w:eastAsia="zh-CN" w:bidi="ar"/>
              </w:rPr>
              <w:t>104.62</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650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27</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CS27</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9150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107.43</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600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28</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九泥1#翻板闸坝下CS28</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9750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109.03</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29</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九泥1#翻板闸坝上CS29</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9750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109.58</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550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30</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CS30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10300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111.76</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700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31</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九牛坝5#翻板闸坝下CS31</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11000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113.4</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32</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九牛坝5#翻板闸坝上CS32</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11000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113.75</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33</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九牛坝4#翻板闸坝下CS33</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11300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115.25</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34</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九牛坝4#翻板闸坝上CS34</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11300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116.08</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490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35</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CS35</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11790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117.16</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560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36</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九牛坝2#坝下CS36</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12350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120.67</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37</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九牛坝2#坝上CS37</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12350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121.25</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390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38</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CS38</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12740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123.1</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590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39</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CS39</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13330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123.5</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40</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CS40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13830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129.25</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600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41</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CS41</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14430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130.85</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530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42</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CS42</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14960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130.87</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340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43</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九牛坝1#坝下CS43</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15300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133.64</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44</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九牛坝1#坝上CS44</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15300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 xml:space="preserve">136.00 </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150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45</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大江边水库大坝下CS45</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15450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 xml:space="preserve">136.50 </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46</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大江边水库大坝上CS46</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15500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lang w:val="en-US"/>
              </w:rPr>
            </w:pPr>
            <w:r>
              <w:rPr>
                <w:rFonts w:hint="default" w:ascii="Times New Roman" w:hAnsi="Times New Roman" w:eastAsia="仿宋_GB2312" w:cs="Times New Roman"/>
                <w:i w:val="0"/>
                <w:color w:val="auto"/>
                <w:kern w:val="0"/>
                <w:sz w:val="21"/>
                <w:szCs w:val="21"/>
                <w:highlight w:val="none"/>
                <w:u w:val="none"/>
                <w:lang w:val="en-US" w:eastAsia="zh-CN" w:bidi="ar"/>
              </w:rPr>
              <w:t>183.3</w:t>
            </w:r>
            <w:r>
              <w:rPr>
                <w:rFonts w:hint="eastAsia" w:eastAsia="仿宋_GB2312" w:cs="Times New Roman"/>
                <w:i w:val="0"/>
                <w:color w:val="auto"/>
                <w:kern w:val="0"/>
                <w:sz w:val="21"/>
                <w:szCs w:val="21"/>
                <w:highlight w:val="none"/>
                <w:u w:val="none"/>
                <w:lang w:val="en-US" w:eastAsia="zh-CN" w:bidi="ar"/>
              </w:rPr>
              <w:t>0</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1000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47</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CS47(大江边水库)</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16500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lang w:val="en-US"/>
              </w:rPr>
            </w:pPr>
            <w:r>
              <w:rPr>
                <w:rFonts w:hint="default" w:ascii="Times New Roman" w:hAnsi="Times New Roman" w:eastAsia="仿宋_GB2312" w:cs="Times New Roman"/>
                <w:i w:val="0"/>
                <w:color w:val="auto"/>
                <w:kern w:val="0"/>
                <w:sz w:val="21"/>
                <w:szCs w:val="21"/>
                <w:highlight w:val="none"/>
                <w:u w:val="none"/>
                <w:lang w:val="en-US" w:eastAsia="zh-CN" w:bidi="ar"/>
              </w:rPr>
              <w:t>183.3</w:t>
            </w:r>
            <w:r>
              <w:rPr>
                <w:rFonts w:hint="eastAsia" w:eastAsia="仿宋_GB2312" w:cs="Times New Roman"/>
                <w:i w:val="0"/>
                <w:color w:val="auto"/>
                <w:kern w:val="0"/>
                <w:sz w:val="21"/>
                <w:szCs w:val="21"/>
                <w:highlight w:val="none"/>
                <w:u w:val="none"/>
                <w:lang w:val="en-US" w:eastAsia="zh-CN" w:bidi="ar"/>
              </w:rPr>
              <w:t>0</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1000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48</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CS48(大江边水库)</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17500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lang w:val="en-US"/>
              </w:rPr>
            </w:pPr>
            <w:r>
              <w:rPr>
                <w:rFonts w:hint="default" w:ascii="Times New Roman" w:hAnsi="Times New Roman" w:eastAsia="仿宋_GB2312" w:cs="Times New Roman"/>
                <w:i w:val="0"/>
                <w:color w:val="auto"/>
                <w:kern w:val="0"/>
                <w:sz w:val="21"/>
                <w:szCs w:val="21"/>
                <w:highlight w:val="none"/>
                <w:u w:val="none"/>
                <w:lang w:val="en-US" w:eastAsia="zh-CN" w:bidi="ar"/>
              </w:rPr>
              <w:t>183.3</w:t>
            </w:r>
            <w:r>
              <w:rPr>
                <w:rFonts w:hint="eastAsia" w:eastAsia="仿宋_GB2312" w:cs="Times New Roman"/>
                <w:i w:val="0"/>
                <w:color w:val="auto"/>
                <w:kern w:val="0"/>
                <w:sz w:val="21"/>
                <w:szCs w:val="21"/>
                <w:highlight w:val="none"/>
                <w:u w:val="none"/>
                <w:lang w:val="en-US" w:eastAsia="zh-CN" w:bidi="ar"/>
              </w:rPr>
              <w:t>8</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1000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49</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CS49(大江边水库)</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18500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lang w:val="en-US"/>
              </w:rPr>
            </w:pPr>
            <w:r>
              <w:rPr>
                <w:rFonts w:hint="eastAsia" w:eastAsia="仿宋_GB2312" w:cs="Times New Roman"/>
                <w:i w:val="0"/>
                <w:color w:val="auto"/>
                <w:kern w:val="0"/>
                <w:sz w:val="21"/>
                <w:szCs w:val="21"/>
                <w:highlight w:val="none"/>
                <w:u w:val="none"/>
                <w:lang w:val="en-US" w:eastAsia="zh-CN" w:bidi="ar"/>
              </w:rPr>
              <w:t>184.02</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1000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50</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CS50(大江边水库)</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19500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lang w:val="en-US"/>
              </w:rPr>
            </w:pPr>
            <w:r>
              <w:rPr>
                <w:rFonts w:hint="eastAsia" w:eastAsia="仿宋_GB2312" w:cs="Times New Roman"/>
                <w:i w:val="0"/>
                <w:color w:val="auto"/>
                <w:kern w:val="0"/>
                <w:sz w:val="21"/>
                <w:szCs w:val="21"/>
                <w:highlight w:val="none"/>
                <w:u w:val="none"/>
                <w:lang w:val="en-US" w:eastAsia="zh-CN" w:bidi="ar"/>
              </w:rPr>
              <w:t>184.73</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51</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CS51(大江边水库)</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20000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lang w:val="en-US"/>
              </w:rPr>
            </w:pPr>
            <w:r>
              <w:rPr>
                <w:rFonts w:hint="eastAsia" w:eastAsia="仿宋_GB2312" w:cs="Times New Roman"/>
                <w:i w:val="0"/>
                <w:color w:val="auto"/>
                <w:kern w:val="0"/>
                <w:sz w:val="21"/>
                <w:szCs w:val="21"/>
                <w:highlight w:val="none"/>
                <w:u w:val="none"/>
                <w:lang w:val="en-US" w:eastAsia="zh-CN" w:bidi="ar"/>
              </w:rPr>
              <w:t>184.82</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630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52</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CS52(大江边水库)</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20630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lang w:val="en-US"/>
              </w:rPr>
            </w:pPr>
            <w:r>
              <w:rPr>
                <w:rFonts w:hint="eastAsia" w:eastAsia="仿宋_GB2312" w:cs="Times New Roman"/>
                <w:i w:val="0"/>
                <w:color w:val="auto"/>
                <w:kern w:val="0"/>
                <w:sz w:val="21"/>
                <w:szCs w:val="21"/>
                <w:highlight w:val="none"/>
                <w:u w:val="none"/>
                <w:lang w:val="en-US" w:eastAsia="zh-CN" w:bidi="ar"/>
              </w:rPr>
              <w:t>185.09</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520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53</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CS53(大江边水库)</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21150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lang w:val="en-US"/>
              </w:rPr>
            </w:pPr>
            <w:r>
              <w:rPr>
                <w:rFonts w:hint="eastAsia" w:eastAsia="仿宋_GB2312" w:cs="Times New Roman"/>
                <w:i w:val="0"/>
                <w:color w:val="auto"/>
                <w:kern w:val="0"/>
                <w:sz w:val="21"/>
                <w:szCs w:val="21"/>
                <w:highlight w:val="none"/>
                <w:u w:val="none"/>
                <w:lang w:val="en-US" w:eastAsia="zh-CN" w:bidi="ar"/>
              </w:rPr>
              <w:t>185.14</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54</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CS54(大江边水库)</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21450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lang w:val="en-US"/>
              </w:rPr>
            </w:pPr>
            <w:r>
              <w:rPr>
                <w:rFonts w:hint="eastAsia" w:eastAsia="仿宋_GB2312" w:cs="Times New Roman"/>
                <w:i w:val="0"/>
                <w:color w:val="auto"/>
                <w:kern w:val="0"/>
                <w:sz w:val="21"/>
                <w:szCs w:val="21"/>
                <w:highlight w:val="none"/>
                <w:u w:val="none"/>
                <w:lang w:val="en-US" w:eastAsia="zh-CN" w:bidi="ar"/>
              </w:rPr>
              <w:t>185.38</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490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55</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CS55(大江边水库)</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22239</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lang w:val="en-US"/>
              </w:rPr>
            </w:pPr>
            <w:r>
              <w:rPr>
                <w:rFonts w:hint="eastAsia" w:eastAsia="仿宋_GB2312" w:cs="Times New Roman"/>
                <w:i w:val="0"/>
                <w:color w:val="auto"/>
                <w:kern w:val="0"/>
                <w:sz w:val="21"/>
                <w:szCs w:val="21"/>
                <w:highlight w:val="none"/>
                <w:u w:val="none"/>
                <w:lang w:val="en-US" w:eastAsia="zh-CN" w:bidi="ar"/>
              </w:rPr>
              <w:t>185.59</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401</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56</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CS56</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22640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197.14</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580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57</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CS57</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23220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198.4</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470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58</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CS58</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23690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201.28</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610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59</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百岭1#坝下CS59</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24300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204.83</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60</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百岭1#坝上CS60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24300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205.47</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350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61</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CS61</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24650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205.9</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62</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CS62</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25150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210.12</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680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63</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CS63</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25830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213.2</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530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64</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CS64</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26360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218.37</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740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65</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CS65</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27100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223.6</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660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66</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CS66</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27760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231.02</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770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67</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CS67</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28530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237.34</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470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68</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CS68</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29000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241.2</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510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69</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CS69</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29510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244.34</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590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70</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CS70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30100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254.03</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700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71</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CS71</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30800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262.2</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72</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CS72</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31300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267</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560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73</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CS73</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31860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272.8</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600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74</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CS74</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32460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278.9</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450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75</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CS75</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32910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287.8</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530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76</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CS76</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33440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295.75</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560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77</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CS77</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34000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304.82</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78</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CS78</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34500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308.56</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500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79</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黄石1#翻板坝下CS79</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35000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323.07</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80</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黄石1#翻板坝上CS80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35000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323.44</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250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81</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CS81</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35250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327.4</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440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82</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CS82</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35690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330.01</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410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83</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CS83</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36100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337.3</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350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84</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CS84</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36450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349.25</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480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85</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CS85</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36930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357.89</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86</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CS86</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37330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365.69</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370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87</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龙凼1#坝下CS87</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37700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373.46</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88</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龙凼1#坝上CS88</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37700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375.06</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89</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CS89</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38000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386.2</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600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90</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CS90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38600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395.15</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600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91</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CS91</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39200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416.1</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92</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CS92</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39600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429.45</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lang w:val="en-US"/>
              </w:rPr>
            </w:pPr>
            <w:r>
              <w:rPr>
                <w:rFonts w:hint="eastAsia" w:eastAsia="仿宋_GB2312" w:cs="Times New Roman"/>
                <w:i w:val="0"/>
                <w:color w:val="auto"/>
                <w:kern w:val="0"/>
                <w:sz w:val="21"/>
                <w:szCs w:val="21"/>
                <w:highlight w:val="none"/>
                <w:u w:val="none"/>
                <w:lang w:val="en-US" w:eastAsia="zh-CN" w:bidi="ar"/>
              </w:rPr>
              <w:t>1000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93</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CS93</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lang w:val="en-US"/>
              </w:rPr>
            </w:pPr>
            <w:r>
              <w:rPr>
                <w:rFonts w:hint="eastAsia" w:eastAsia="仿宋_GB2312" w:cs="Times New Roman"/>
                <w:i w:val="0"/>
                <w:color w:val="auto"/>
                <w:kern w:val="0"/>
                <w:sz w:val="21"/>
                <w:szCs w:val="21"/>
                <w:highlight w:val="none"/>
                <w:u w:val="none"/>
                <w:lang w:val="en-US" w:eastAsia="zh-CN" w:bidi="ar"/>
              </w:rPr>
              <w:t>40600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lang w:val="en-US" w:eastAsia="zh-CN"/>
              </w:rPr>
            </w:pPr>
            <w:r>
              <w:rPr>
                <w:rFonts w:hint="eastAsia" w:eastAsia="仿宋_GB2312" w:cs="Times New Roman"/>
                <w:i w:val="0"/>
                <w:color w:val="auto"/>
                <w:sz w:val="21"/>
                <w:szCs w:val="21"/>
                <w:highlight w:val="none"/>
                <w:u w:val="none"/>
                <w:lang w:val="en-US" w:eastAsia="zh-CN"/>
              </w:rPr>
              <w:t>466.52</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lang w:val="en-US"/>
              </w:rPr>
            </w:pPr>
            <w:r>
              <w:rPr>
                <w:rFonts w:hint="eastAsia" w:eastAsia="仿宋_GB2312" w:cs="Times New Roman"/>
                <w:i w:val="0"/>
                <w:color w:val="auto"/>
                <w:kern w:val="0"/>
                <w:sz w:val="21"/>
                <w:szCs w:val="21"/>
                <w:highlight w:val="none"/>
                <w:u w:val="none"/>
                <w:lang w:val="en-US" w:eastAsia="zh-CN" w:bidi="ar"/>
              </w:rPr>
              <w:t>1000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94</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CS94</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4</w:t>
            </w:r>
            <w:r>
              <w:rPr>
                <w:rFonts w:hint="eastAsia" w:eastAsia="仿宋_GB2312" w:cs="Times New Roman"/>
                <w:i w:val="0"/>
                <w:color w:val="auto"/>
                <w:kern w:val="0"/>
                <w:sz w:val="21"/>
                <w:szCs w:val="21"/>
                <w:highlight w:val="none"/>
                <w:u w:val="none"/>
                <w:lang w:val="en-US" w:eastAsia="zh-CN" w:bidi="ar"/>
              </w:rPr>
              <w:t>1</w:t>
            </w:r>
            <w:r>
              <w:rPr>
                <w:rFonts w:hint="default" w:ascii="Times New Roman" w:hAnsi="Times New Roman" w:eastAsia="仿宋_GB2312" w:cs="Times New Roman"/>
                <w:i w:val="0"/>
                <w:color w:val="auto"/>
                <w:kern w:val="0"/>
                <w:sz w:val="21"/>
                <w:szCs w:val="21"/>
                <w:highlight w:val="none"/>
                <w:u w:val="none"/>
                <w:lang w:val="en-US" w:eastAsia="zh-CN" w:bidi="ar"/>
              </w:rPr>
              <w:t>600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lang w:val="en-US" w:eastAsia="zh-CN"/>
              </w:rPr>
            </w:pPr>
            <w:r>
              <w:rPr>
                <w:rFonts w:hint="eastAsia" w:eastAsia="仿宋_GB2312" w:cs="Times New Roman"/>
                <w:i w:val="0"/>
                <w:color w:val="auto"/>
                <w:sz w:val="21"/>
                <w:szCs w:val="21"/>
                <w:highlight w:val="none"/>
                <w:u w:val="none"/>
                <w:lang w:val="en-US" w:eastAsia="zh-CN"/>
              </w:rPr>
              <w:t>543.28</w:t>
            </w:r>
          </w:p>
        </w:tc>
      </w:tr>
      <w:tr>
        <w:tblPrEx>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lang w:val="en-US"/>
              </w:rPr>
            </w:pPr>
            <w:r>
              <w:rPr>
                <w:rFonts w:hint="eastAsia" w:eastAsia="仿宋_GB2312" w:cs="Times New Roman"/>
                <w:i w:val="0"/>
                <w:color w:val="auto"/>
                <w:kern w:val="0"/>
                <w:sz w:val="21"/>
                <w:szCs w:val="21"/>
                <w:highlight w:val="none"/>
                <w:u w:val="none"/>
                <w:lang w:val="en-US" w:eastAsia="zh-CN" w:bidi="ar"/>
              </w:rPr>
              <w:t>1000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95</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CS95</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highlight w:val="none"/>
                <w:u w:val="none"/>
                <w:lang w:val="en-US" w:eastAsia="zh-CN" w:bidi="ar"/>
              </w:rPr>
            </w:pPr>
            <w:r>
              <w:rPr>
                <w:rFonts w:hint="eastAsia" w:eastAsia="仿宋_GB2312" w:cs="Times New Roman"/>
                <w:i w:val="0"/>
                <w:color w:val="auto"/>
                <w:kern w:val="0"/>
                <w:sz w:val="21"/>
                <w:szCs w:val="21"/>
                <w:highlight w:val="none"/>
                <w:u w:val="none"/>
                <w:lang w:val="en-US" w:eastAsia="zh-CN" w:bidi="ar"/>
              </w:rPr>
              <w:t>42600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lang w:val="en-US" w:eastAsia="zh-CN"/>
              </w:rPr>
            </w:pPr>
            <w:r>
              <w:rPr>
                <w:rFonts w:hint="eastAsia" w:eastAsia="仿宋_GB2312" w:cs="Times New Roman"/>
                <w:i w:val="0"/>
                <w:color w:val="auto"/>
                <w:sz w:val="21"/>
                <w:szCs w:val="21"/>
                <w:highlight w:val="none"/>
                <w:u w:val="none"/>
                <w:lang w:val="en-US" w:eastAsia="zh-CN"/>
              </w:rPr>
              <w:t>648.93</w:t>
            </w:r>
          </w:p>
        </w:tc>
      </w:tr>
      <w:tr>
        <w:tblPrEx>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lang w:val="en-US"/>
              </w:rPr>
            </w:pPr>
            <w:r>
              <w:rPr>
                <w:rFonts w:hint="eastAsia" w:eastAsia="仿宋_GB2312" w:cs="Times New Roman"/>
                <w:i w:val="0"/>
                <w:color w:val="auto"/>
                <w:kern w:val="0"/>
                <w:sz w:val="21"/>
                <w:szCs w:val="21"/>
                <w:highlight w:val="none"/>
                <w:u w:val="none"/>
                <w:lang w:val="en-US" w:eastAsia="zh-CN" w:bidi="ar"/>
              </w:rPr>
              <w:t>1000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96</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CS96</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highlight w:val="none"/>
                <w:u w:val="none"/>
                <w:lang w:val="en-US" w:eastAsia="zh-CN" w:bidi="ar"/>
              </w:rPr>
            </w:pPr>
            <w:r>
              <w:rPr>
                <w:rFonts w:hint="eastAsia" w:eastAsia="仿宋_GB2312" w:cs="Times New Roman"/>
                <w:i w:val="0"/>
                <w:color w:val="auto"/>
                <w:kern w:val="0"/>
                <w:sz w:val="21"/>
                <w:szCs w:val="21"/>
                <w:highlight w:val="none"/>
                <w:u w:val="none"/>
                <w:lang w:val="en-US" w:eastAsia="zh-CN" w:bidi="ar"/>
              </w:rPr>
              <w:t>43600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lang w:val="en-US" w:eastAsia="zh-CN"/>
              </w:rPr>
            </w:pPr>
            <w:r>
              <w:rPr>
                <w:rFonts w:hint="eastAsia" w:eastAsia="仿宋_GB2312" w:cs="Times New Roman"/>
                <w:i w:val="0"/>
                <w:color w:val="auto"/>
                <w:sz w:val="21"/>
                <w:szCs w:val="21"/>
                <w:highlight w:val="none"/>
                <w:u w:val="none"/>
                <w:lang w:val="en-US" w:eastAsia="zh-CN"/>
              </w:rPr>
              <w:t>726.74</w:t>
            </w:r>
          </w:p>
        </w:tc>
      </w:tr>
      <w:tr>
        <w:tblPrEx>
          <w:shd w:val="clear" w:color="auto" w:fill="auto"/>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lang w:val="en-US"/>
              </w:rPr>
            </w:pPr>
            <w:r>
              <w:rPr>
                <w:rFonts w:hint="eastAsia" w:eastAsia="仿宋_GB2312" w:cs="Times New Roman"/>
                <w:i w:val="0"/>
                <w:color w:val="auto"/>
                <w:kern w:val="0"/>
                <w:sz w:val="21"/>
                <w:szCs w:val="21"/>
                <w:highlight w:val="none"/>
                <w:u w:val="none"/>
                <w:lang w:val="en-US" w:eastAsia="zh-CN" w:bidi="ar"/>
              </w:rPr>
              <w:t>1000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97</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CS97</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highlight w:val="none"/>
                <w:u w:val="none"/>
                <w:lang w:val="en-US" w:eastAsia="zh-CN" w:bidi="ar"/>
              </w:rPr>
            </w:pPr>
            <w:r>
              <w:rPr>
                <w:rFonts w:hint="eastAsia" w:eastAsia="仿宋_GB2312" w:cs="Times New Roman"/>
                <w:i w:val="0"/>
                <w:color w:val="auto"/>
                <w:kern w:val="0"/>
                <w:sz w:val="21"/>
                <w:szCs w:val="21"/>
                <w:highlight w:val="none"/>
                <w:u w:val="none"/>
                <w:lang w:val="en-US" w:eastAsia="zh-CN" w:bidi="ar"/>
              </w:rPr>
              <w:t>44600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lang w:val="en-US" w:eastAsia="zh-CN"/>
              </w:rPr>
            </w:pPr>
            <w:r>
              <w:rPr>
                <w:rFonts w:hint="eastAsia" w:eastAsia="仿宋_GB2312" w:cs="Times New Roman"/>
                <w:i w:val="0"/>
                <w:color w:val="auto"/>
                <w:sz w:val="21"/>
                <w:szCs w:val="21"/>
                <w:highlight w:val="none"/>
                <w:u w:val="none"/>
                <w:lang w:val="en-US" w:eastAsia="zh-CN"/>
              </w:rPr>
              <w:t>877.39</w:t>
            </w:r>
          </w:p>
        </w:tc>
      </w:tr>
      <w:tr>
        <w:tblPrEx>
          <w:tblCellMar>
            <w:top w:w="0" w:type="dxa"/>
            <w:left w:w="0" w:type="dxa"/>
            <w:bottom w:w="0" w:type="dxa"/>
            <w:right w:w="0" w:type="dxa"/>
          </w:tblCellMar>
        </w:tblPrEx>
        <w:trPr>
          <w:trHeight w:val="312" w:hRule="exac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lang w:val="en-US"/>
              </w:rPr>
            </w:pPr>
            <w:r>
              <w:rPr>
                <w:rFonts w:hint="eastAsia" w:eastAsia="仿宋_GB2312" w:cs="Times New Roman"/>
                <w:i w:val="0"/>
                <w:color w:val="auto"/>
                <w:kern w:val="0"/>
                <w:sz w:val="21"/>
                <w:szCs w:val="21"/>
                <w:highlight w:val="none"/>
                <w:u w:val="none"/>
                <w:lang w:val="en-US" w:eastAsia="zh-CN" w:bidi="ar"/>
              </w:rPr>
              <w:t>400</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r>
        <w:tblPrEx>
          <w:tblCellMar>
            <w:top w:w="0" w:type="dxa"/>
            <w:left w:w="0" w:type="dxa"/>
            <w:bottom w:w="0" w:type="dxa"/>
            <w:right w:w="0" w:type="dxa"/>
          </w:tblCellMar>
        </w:tblPrEx>
        <w:trPr>
          <w:trHeight w:val="312" w:hRule="exact"/>
        </w:trPr>
        <w:tc>
          <w:tcPr>
            <w:tcW w:w="674" w:type="pct"/>
            <w:vMerge w:val="restart"/>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98</w:t>
            </w:r>
          </w:p>
        </w:tc>
        <w:tc>
          <w:tcPr>
            <w:tcW w:w="1323"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rPr>
            </w:pPr>
            <w:r>
              <w:rPr>
                <w:rFonts w:hint="default" w:ascii="Times New Roman" w:hAnsi="Times New Roman" w:eastAsia="仿宋_GB2312" w:cs="Times New Roman"/>
                <w:i w:val="0"/>
                <w:color w:val="auto"/>
                <w:kern w:val="0"/>
                <w:sz w:val="21"/>
                <w:szCs w:val="21"/>
                <w:highlight w:val="none"/>
                <w:u w:val="none"/>
                <w:lang w:val="en-US" w:eastAsia="zh-CN" w:bidi="ar"/>
              </w:rPr>
              <w:t>CS98</w:t>
            </w: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lang w:val="en-US" w:eastAsia="zh-CN"/>
              </w:rPr>
            </w:pPr>
            <w:r>
              <w:rPr>
                <w:rFonts w:hint="eastAsia" w:eastAsia="仿宋_GB2312" w:cs="Times New Roman"/>
                <w:i w:val="0"/>
                <w:color w:val="auto"/>
                <w:sz w:val="21"/>
                <w:szCs w:val="21"/>
                <w:highlight w:val="none"/>
                <w:u w:val="none"/>
                <w:lang w:val="en-US" w:eastAsia="zh-CN"/>
              </w:rPr>
              <w:t>45000</w:t>
            </w:r>
          </w:p>
        </w:tc>
        <w:tc>
          <w:tcPr>
            <w:tcW w:w="1000" w:type="pct"/>
            <w:vMerge w:val="restart"/>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21"/>
                <w:szCs w:val="21"/>
                <w:highlight w:val="none"/>
                <w:u w:val="none"/>
                <w:lang w:val="en-US" w:eastAsia="zh-CN"/>
              </w:rPr>
            </w:pPr>
            <w:r>
              <w:rPr>
                <w:rFonts w:hint="eastAsia" w:eastAsia="仿宋_GB2312" w:cs="Times New Roman"/>
                <w:i w:val="0"/>
                <w:color w:val="auto"/>
                <w:sz w:val="21"/>
                <w:szCs w:val="21"/>
                <w:highlight w:val="none"/>
                <w:u w:val="none"/>
                <w:lang w:val="en-US" w:eastAsia="zh-CN"/>
              </w:rPr>
              <w:t>974.56</w:t>
            </w:r>
          </w:p>
        </w:tc>
      </w:tr>
      <w:tr>
        <w:tblPrEx>
          <w:tblCellMar>
            <w:top w:w="0" w:type="dxa"/>
            <w:left w:w="0" w:type="dxa"/>
            <w:bottom w:w="0" w:type="dxa"/>
            <w:right w:w="0" w:type="dxa"/>
          </w:tblCellMar>
        </w:tblPrEx>
        <w:trPr>
          <w:trHeight w:val="340" w:hRule="atLeast"/>
        </w:trPr>
        <w:tc>
          <w:tcPr>
            <w:tcW w:w="674" w:type="pct"/>
            <w:vMerge w:val="continue"/>
            <w:tcBorders>
              <w:top w:val="single" w:color="000000" w:sz="8" w:space="0"/>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323"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tcBorders>
              <w:top w:val="single" w:color="000000" w:sz="8" w:space="0"/>
              <w:left w:val="single" w:color="000000" w:sz="8" w:space="0"/>
              <w:bottom w:val="single" w:color="000000" w:sz="12"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c>
          <w:tcPr>
            <w:tcW w:w="1000" w:type="pct"/>
            <w:vMerge w:val="continue"/>
            <w:tcBorders>
              <w:top w:val="single" w:color="000000" w:sz="8" w:space="0"/>
              <w:left w:val="single" w:color="000000" w:sz="8" w:space="0"/>
              <w:bottom w:val="single" w:color="000000" w:sz="8" w:space="0"/>
              <w:right w:val="single" w:color="000000" w:sz="12"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21"/>
                <w:szCs w:val="21"/>
                <w:highlight w:val="none"/>
                <w:u w:val="none"/>
              </w:rPr>
            </w:pPr>
          </w:p>
        </w:tc>
      </w:tr>
    </w:tbl>
    <w:p>
      <w:pPr>
        <w:pStyle w:val="4"/>
        <w:rPr>
          <w:rFonts w:hint="default" w:ascii="Times New Roman" w:hAnsi="Times New Roman" w:cs="Times New Roman"/>
          <w:color w:val="auto"/>
          <w:highlight w:val="none"/>
          <w:lang w:val="en-US"/>
        </w:rPr>
      </w:pPr>
      <w:bookmarkStart w:id="52" w:name="_Toc28487"/>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.2  洪水位标图</w:t>
      </w:r>
      <w:bookmarkEnd w:id="51"/>
      <w:bookmarkEnd w:id="52"/>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根据</w:t>
      </w:r>
      <w:r>
        <w:rPr>
          <w:rFonts w:hint="default" w:ascii="Times New Roman" w:hAnsi="Times New Roman" w:eastAsia="仿宋_GB2312" w:cs="Times New Roman"/>
          <w:color w:val="auto"/>
          <w:szCs w:val="28"/>
          <w:highlight w:val="none"/>
          <w:lang w:val="en-US"/>
        </w:rPr>
        <w:t>工作底图上的高程点和等高线等高程信息标注各河段的设计洪水位，然后在工作底图上将离散的点，连接成设计洪水位线。</w:t>
      </w:r>
    </w:p>
    <w:p>
      <w:pPr>
        <w:pStyle w:val="4"/>
        <w:rPr>
          <w:rFonts w:hint="default" w:ascii="Times New Roman" w:hAnsi="Times New Roman" w:cs="Times New Roman"/>
          <w:color w:val="auto"/>
          <w:highlight w:val="none"/>
          <w:lang w:val="en-US"/>
        </w:rPr>
      </w:pPr>
      <w:bookmarkStart w:id="53" w:name="_Toc14585"/>
      <w:bookmarkStart w:id="54" w:name="_Toc29822"/>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.3 管理范围界限初步拟定</w:t>
      </w:r>
      <w:bookmarkEnd w:id="53"/>
      <w:bookmarkEnd w:id="54"/>
    </w:p>
    <w:p>
      <w:pPr>
        <w:spacing w:line="360" w:lineRule="auto"/>
        <w:ind w:firstLine="560" w:firstLineChars="200"/>
        <w:jc w:val="left"/>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按照河湖管理范围划定的原则和标准，</w:t>
      </w:r>
      <w:r>
        <w:rPr>
          <w:rFonts w:hint="default" w:ascii="Times New Roman" w:hAnsi="Times New Roman" w:eastAsia="仿宋_GB2312" w:cs="Times New Roman"/>
          <w:color w:val="auto"/>
          <w:szCs w:val="28"/>
          <w:highlight w:val="none"/>
          <w:lang w:val="en-US" w:eastAsia="zh-CN"/>
        </w:rPr>
        <w:t>昌木套河祁阳县</w:t>
      </w:r>
      <w:r>
        <w:rPr>
          <w:rFonts w:hint="default" w:ascii="Times New Roman" w:hAnsi="Times New Roman" w:eastAsia="仿宋_GB2312" w:cs="Times New Roman"/>
          <w:color w:val="auto"/>
          <w:szCs w:val="28"/>
          <w:highlight w:val="none"/>
          <w:lang w:val="en-US"/>
        </w:rPr>
        <w:t>段在工作地图上完成了管理范围线初步划定和界桩的预布，</w:t>
      </w:r>
      <w:r>
        <w:rPr>
          <w:rFonts w:hint="eastAsia" w:eastAsia="仿宋_GB2312" w:cs="Times New Roman"/>
          <w:color w:val="auto"/>
          <w:szCs w:val="28"/>
          <w:highlight w:val="none"/>
          <w:lang w:val="en-US" w:eastAsia="zh-CN"/>
        </w:rPr>
        <w:t>昌木套河祁阳县段共布设界桩139座，其中公共界桩21座</w:t>
      </w:r>
      <w:r>
        <w:rPr>
          <w:rFonts w:hint="default" w:ascii="Times New Roman" w:hAnsi="Times New Roman" w:eastAsia="仿宋_GB2312" w:cs="Times New Roman"/>
          <w:color w:val="auto"/>
          <w:szCs w:val="28"/>
          <w:highlight w:val="none"/>
          <w:lang w:val="en-US" w:eastAsia="zh-CN"/>
        </w:rPr>
        <w:t>，</w:t>
      </w:r>
      <w:r>
        <w:rPr>
          <w:rFonts w:hint="eastAsia" w:eastAsia="仿宋_GB2312" w:cs="Times New Roman"/>
          <w:color w:val="auto"/>
          <w:szCs w:val="28"/>
          <w:highlight w:val="none"/>
          <w:lang w:val="en-US" w:eastAsia="zh-CN"/>
        </w:rPr>
        <w:t>告示牌27块</w:t>
      </w:r>
      <w:r>
        <w:rPr>
          <w:rFonts w:hint="default" w:ascii="Times New Roman" w:hAnsi="Times New Roman" w:eastAsia="仿宋_GB2312" w:cs="Times New Roman"/>
          <w:color w:val="auto"/>
          <w:szCs w:val="28"/>
          <w:highlight w:val="none"/>
          <w:lang w:val="en-US"/>
        </w:rPr>
        <w:t>。</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昌木套河祁阳县</w:t>
      </w:r>
      <w:r>
        <w:rPr>
          <w:rFonts w:hint="default" w:ascii="Times New Roman" w:hAnsi="Times New Roman" w:eastAsia="仿宋_GB2312" w:cs="Times New Roman"/>
          <w:color w:val="auto"/>
          <w:szCs w:val="28"/>
          <w:highlight w:val="none"/>
          <w:lang w:val="en-US"/>
        </w:rPr>
        <w:t>段河湖管理范围划界标准根据区域现状防洪设施现状及区域防洪标准确定主要为以下</w:t>
      </w:r>
      <w:r>
        <w:rPr>
          <w:rFonts w:hint="eastAsia" w:eastAsia="仿宋_GB2312" w:cs="Times New Roman"/>
          <w:color w:val="auto"/>
          <w:szCs w:val="28"/>
          <w:highlight w:val="none"/>
          <w:lang w:val="en-US" w:eastAsia="zh-CN"/>
        </w:rPr>
        <w:t>5</w:t>
      </w:r>
      <w:r>
        <w:rPr>
          <w:rFonts w:hint="default" w:ascii="Times New Roman" w:hAnsi="Times New Roman" w:eastAsia="仿宋_GB2312" w:cs="Times New Roman"/>
          <w:color w:val="auto"/>
          <w:szCs w:val="28"/>
          <w:highlight w:val="none"/>
          <w:lang w:val="en-US"/>
        </w:rPr>
        <w:t>种：</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_GB2312" w:cs="Times New Roman"/>
          <w:color w:val="auto"/>
          <w:szCs w:val="28"/>
          <w:highlight w:val="none"/>
          <w:lang w:val="en-US" w:eastAsia="zh-CN"/>
        </w:rPr>
      </w:pPr>
      <w:r>
        <w:rPr>
          <w:rFonts w:hint="eastAsia" w:eastAsia="仿宋_GB2312" w:cs="Times New Roman"/>
          <w:color w:val="auto"/>
          <w:szCs w:val="28"/>
          <w:highlight w:val="none"/>
          <w:lang w:val="en-US" w:eastAsia="zh-CN"/>
        </w:rPr>
        <w:t>无堤防段，</w:t>
      </w:r>
      <w:r>
        <w:rPr>
          <w:rFonts w:hint="default" w:ascii="Times New Roman" w:hAnsi="Times New Roman" w:eastAsia="仿宋_GB2312" w:cs="Times New Roman"/>
          <w:color w:val="auto"/>
          <w:szCs w:val="28"/>
          <w:highlight w:val="none"/>
          <w:lang w:val="en-US"/>
        </w:rPr>
        <w:t>按设计洪水位（P=</w:t>
      </w:r>
      <w:r>
        <w:rPr>
          <w:rFonts w:hint="default" w:ascii="Times New Roman" w:hAnsi="Times New Roman" w:eastAsia="仿宋_GB2312" w:cs="Times New Roman"/>
          <w:color w:val="auto"/>
          <w:szCs w:val="28"/>
          <w:highlight w:val="none"/>
          <w:lang w:val="en-US" w:eastAsia="zh-CN"/>
        </w:rPr>
        <w:t>10</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）确定管理范围线</w:t>
      </w:r>
      <w:r>
        <w:rPr>
          <w:rFonts w:hint="eastAsia" w:eastAsia="仿宋_GB2312" w:cs="Times New Roman"/>
          <w:color w:val="auto"/>
          <w:szCs w:val="28"/>
          <w:highlight w:val="none"/>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_GB2312" w:cs="Times New Roman"/>
          <w:color w:val="auto"/>
          <w:szCs w:val="28"/>
          <w:highlight w:val="none"/>
          <w:lang w:val="en-US" w:eastAsia="zh-CN"/>
        </w:rPr>
      </w:pPr>
      <w:r>
        <w:rPr>
          <w:rFonts w:hint="eastAsia" w:eastAsia="仿宋_GB2312" w:cs="Times New Roman"/>
          <w:color w:val="auto"/>
          <w:szCs w:val="28"/>
          <w:highlight w:val="none"/>
          <w:lang w:val="en-US" w:eastAsia="zh-CN"/>
        </w:rPr>
        <w:t>水利工程段，闸坝两端向外延伸50m，上下游各延伸100m；</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560" w:firstLineChars="200"/>
        <w:jc w:val="both"/>
        <w:textAlignment w:val="auto"/>
        <w:rPr>
          <w:rFonts w:hint="eastAsia" w:eastAsia="仿宋_GB2312" w:cs="Times New Roman"/>
          <w:color w:val="auto"/>
          <w:szCs w:val="28"/>
          <w:highlight w:val="none"/>
          <w:lang w:val="en-US" w:eastAsia="zh-CN"/>
        </w:rPr>
      </w:pPr>
      <w:r>
        <w:rPr>
          <w:rFonts w:hint="eastAsia" w:eastAsia="仿宋_GB2312" w:cs="Times New Roman"/>
          <w:color w:val="auto"/>
          <w:szCs w:val="28"/>
          <w:highlight w:val="none"/>
          <w:lang w:val="en-US" w:eastAsia="zh-CN"/>
        </w:rPr>
        <w:t>水库自然岸线段，按水库设计洪水位</w:t>
      </w:r>
      <w:r>
        <w:rPr>
          <w:rFonts w:hint="default" w:ascii="Times New Roman" w:hAnsi="Times New Roman" w:eastAsia="仿宋_GB2312" w:cs="Times New Roman"/>
          <w:color w:val="auto"/>
          <w:szCs w:val="28"/>
          <w:highlight w:val="none"/>
          <w:lang w:val="en-US"/>
        </w:rPr>
        <w:t>（P=</w:t>
      </w:r>
      <w:r>
        <w:rPr>
          <w:rFonts w:hint="default" w:ascii="Times New Roman" w:hAnsi="Times New Roman" w:eastAsia="仿宋_GB2312" w:cs="Times New Roman"/>
          <w:color w:val="auto"/>
          <w:szCs w:val="28"/>
          <w:highlight w:val="none"/>
          <w:lang w:val="en-US" w:eastAsia="zh-CN"/>
        </w:rPr>
        <w:t>10</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w:t>
      </w:r>
      <w:r>
        <w:rPr>
          <w:rFonts w:hint="eastAsia" w:eastAsia="仿宋_GB2312" w:cs="Times New Roman"/>
          <w:color w:val="auto"/>
          <w:szCs w:val="28"/>
          <w:highlight w:val="none"/>
          <w:lang w:val="en-US" w:eastAsia="zh-CN"/>
        </w:rPr>
        <w:t>确定管理范围；</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560" w:firstLineChars="200"/>
        <w:jc w:val="both"/>
        <w:textAlignment w:val="auto"/>
        <w:rPr>
          <w:rFonts w:hint="eastAsia" w:eastAsia="仿宋_GB2312" w:cs="Times New Roman"/>
          <w:color w:val="auto"/>
          <w:szCs w:val="28"/>
          <w:highlight w:val="none"/>
          <w:lang w:val="en-US" w:eastAsia="zh-CN"/>
        </w:rPr>
      </w:pPr>
      <w:r>
        <w:rPr>
          <w:rFonts w:hint="eastAsia" w:eastAsia="仿宋_GB2312" w:cs="Times New Roman"/>
          <w:color w:val="auto"/>
          <w:szCs w:val="28"/>
          <w:highlight w:val="none"/>
          <w:lang w:val="en-US" w:eastAsia="zh-CN"/>
        </w:rPr>
        <w:t>水库枢纽工程划界，水库库区设计洪水位以下，大坝背水坡脚向外水平延伸30米，大坝两端山坡自开挖线起顺坡向外延伸50米为管理范围，溢洪道自山坡开挖线起顺坡向外延伸10米为管理范围，水电站等水利设施依据建筑物周边向外延伸20m确定管理范围；</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560" w:firstLineChars="200"/>
        <w:jc w:val="both"/>
        <w:textAlignment w:val="auto"/>
        <w:rPr>
          <w:rFonts w:hint="eastAsia" w:eastAsia="仿宋_GB2312" w:cs="Times New Roman"/>
          <w:color w:val="auto"/>
          <w:szCs w:val="28"/>
          <w:highlight w:val="none"/>
          <w:lang w:val="en-US" w:eastAsia="zh-CN"/>
        </w:rPr>
      </w:pPr>
      <w:r>
        <w:rPr>
          <w:rFonts w:hint="eastAsia" w:eastAsia="仿宋_GB2312" w:cs="Times New Roman"/>
          <w:color w:val="auto"/>
          <w:szCs w:val="28"/>
          <w:highlight w:val="none"/>
          <w:lang w:val="en-US" w:eastAsia="zh-CN"/>
        </w:rPr>
        <w:t>根据水库征地红线范围确定管理范围。</w:t>
      </w:r>
    </w:p>
    <w:p>
      <w:pPr>
        <w:pStyle w:val="4"/>
        <w:rPr>
          <w:rFonts w:hint="default" w:ascii="Times New Roman" w:hAnsi="Times New Roman" w:cs="Times New Roman"/>
          <w:color w:val="auto"/>
          <w:highlight w:val="none"/>
          <w:lang w:val="en-US"/>
        </w:rPr>
      </w:pPr>
      <w:bookmarkStart w:id="55" w:name="_Toc27332"/>
      <w:bookmarkStart w:id="56" w:name="_Toc3984"/>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界桩</w:t>
      </w:r>
      <w:r>
        <w:rPr>
          <w:rFonts w:hint="default" w:ascii="Times New Roman" w:hAnsi="Times New Roman" w:cs="Times New Roman"/>
          <w:color w:val="auto"/>
          <w:highlight w:val="none"/>
          <w:lang w:val="en-US" w:eastAsia="zh-CN"/>
        </w:rPr>
        <w:t>和告示牌</w:t>
      </w:r>
      <w:r>
        <w:rPr>
          <w:rFonts w:hint="default" w:ascii="Times New Roman" w:hAnsi="Times New Roman" w:cs="Times New Roman"/>
          <w:color w:val="auto"/>
          <w:highlight w:val="none"/>
          <w:lang w:val="en-US"/>
        </w:rPr>
        <w:t>布设</w:t>
      </w:r>
      <w:bookmarkEnd w:id="55"/>
      <w:bookmarkEnd w:id="56"/>
    </w:p>
    <w:p>
      <w:pPr>
        <w:spacing w:line="360" w:lineRule="auto"/>
        <w:ind w:firstLine="562" w:firstLineChars="200"/>
        <w:jc w:val="both"/>
        <w:rPr>
          <w:rFonts w:hint="default" w:ascii="Times New Roman" w:hAnsi="Times New Roman" w:eastAsia="仿宋_GB2312" w:cs="Times New Roman"/>
          <w:b/>
          <w:bCs/>
          <w:color w:val="auto"/>
          <w:szCs w:val="28"/>
          <w:highlight w:val="none"/>
          <w:lang w:val="en-US" w:eastAsia="zh-CN"/>
        </w:rPr>
      </w:pPr>
      <w:r>
        <w:rPr>
          <w:rFonts w:hint="default" w:ascii="Times New Roman" w:hAnsi="Times New Roman" w:eastAsia="仿宋_GB2312" w:cs="Times New Roman"/>
          <w:b/>
          <w:bCs/>
          <w:color w:val="auto"/>
          <w:szCs w:val="28"/>
          <w:highlight w:val="none"/>
          <w:lang w:val="en-US" w:eastAsia="zh-CN"/>
        </w:rPr>
        <w:t>1、界桩布设</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1）总体原则</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界桩布设位置要尽量选择在不影响人民群众生产生活的地方，并且有利于界桩保护，比如不布设在耕地地块中央，而布设在耕地的田埂上、沿江公路选在绿化带上。当按照界桩布设规则，界桩落在湿地、水域等不适宜埋设区域时，可在管理范围界线方向上调整界桩位置。</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管理范围界桩要一般间距：城镇河段不宜小于200m；其他河道不宜小于1000m。</w:t>
      </w:r>
      <w:r>
        <w:rPr>
          <w:rFonts w:hint="default" w:ascii="Times New Roman" w:hAnsi="Times New Roman" w:eastAsia="仿宋_GB2312" w:cs="Times New Roman"/>
          <w:color w:val="auto"/>
          <w:szCs w:val="28"/>
          <w:highlight w:val="none"/>
          <w:lang w:val="en-US"/>
        </w:rPr>
        <w:t>在无生产、生活、人类活动的陡崖、荒山、森林等河段，可根据实际情况加大界桩间距，但在下列情况应增设管理范围界桩：</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①</w:t>
      </w:r>
      <w:r>
        <w:rPr>
          <w:rFonts w:hint="default" w:ascii="Times New Roman" w:hAnsi="Times New Roman" w:eastAsia="仿宋_GB2312" w:cs="Times New Roman"/>
          <w:color w:val="auto"/>
          <w:szCs w:val="28"/>
          <w:highlight w:val="none"/>
          <w:lang w:val="en-US"/>
        </w:rPr>
        <w:t>重要下河通道（车行通道）；</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②</w:t>
      </w:r>
      <w:r>
        <w:rPr>
          <w:rFonts w:hint="default" w:ascii="Times New Roman" w:hAnsi="Times New Roman" w:eastAsia="仿宋_GB2312" w:cs="Times New Roman"/>
          <w:color w:val="auto"/>
          <w:szCs w:val="28"/>
          <w:highlight w:val="none"/>
          <w:lang w:val="en-US"/>
        </w:rPr>
        <w:t>重要码头、桥梁、取水口、电站等涉河设施处；</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③</w:t>
      </w:r>
      <w:r>
        <w:rPr>
          <w:rFonts w:hint="default" w:ascii="Times New Roman" w:hAnsi="Times New Roman" w:eastAsia="仿宋_GB2312" w:cs="Times New Roman"/>
          <w:color w:val="auto"/>
          <w:szCs w:val="28"/>
          <w:highlight w:val="none"/>
          <w:lang w:val="en-US"/>
        </w:rPr>
        <w:t>河道拐弯（角度小于120度）处；</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④</w:t>
      </w:r>
      <w:r>
        <w:rPr>
          <w:rFonts w:hint="default" w:ascii="Times New Roman" w:hAnsi="Times New Roman" w:eastAsia="仿宋_GB2312" w:cs="Times New Roman"/>
          <w:color w:val="auto"/>
          <w:szCs w:val="28"/>
          <w:highlight w:val="none"/>
          <w:lang w:val="en-US"/>
        </w:rPr>
        <w:t>水事纠纷和水事案件易发地段或行政界；</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⑤</w:t>
      </w:r>
      <w:r>
        <w:rPr>
          <w:rFonts w:hint="default" w:ascii="Times New Roman" w:hAnsi="Times New Roman" w:eastAsia="仿宋_GB2312" w:cs="Times New Roman"/>
          <w:color w:val="auto"/>
          <w:szCs w:val="28"/>
          <w:highlight w:val="none"/>
          <w:lang w:val="en-US"/>
        </w:rPr>
        <w:t>县界交界、河道尽头处应埋设界桩。</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对于下述情况应该埋设公共界桩，对于需布设公共界桩的河段，先开展划界工作的河段要按照划界标准，先初步确定公共界桩的位置，后划界河段要主动与先划界河段进行接边。</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2）界桩布设分类</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①</w:t>
      </w:r>
      <w:r>
        <w:rPr>
          <w:rFonts w:hint="default" w:ascii="Times New Roman" w:hAnsi="Times New Roman" w:eastAsia="仿宋_GB2312" w:cs="Times New Roman"/>
          <w:color w:val="auto"/>
          <w:szCs w:val="28"/>
          <w:highlight w:val="none"/>
          <w:lang w:val="en-US"/>
        </w:rPr>
        <w:t>干、支河交汇处</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干、支河交汇处需设置公共界桩，并按照干河界桩埋设，支河划界成果信息化时需采集公共桩数据并进行编号；干河管理范围内不再埋设支河管理范围界桩。</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410200" cy="3362325"/>
            <wp:effectExtent l="0" t="0" r="0" b="952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49"/>
                    <a:stretch>
                      <a:fillRect/>
                    </a:stretch>
                  </pic:blipFill>
                  <pic:spPr>
                    <a:xfrm>
                      <a:off x="0" y="0"/>
                      <a:ext cx="5410200" cy="33623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highlight w:val="none"/>
          <w:lang w:eastAsia="zh-CN"/>
        </w:rPr>
      </w:pP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1</w:t>
      </w:r>
      <w:r>
        <w:rPr>
          <w:rFonts w:hint="default" w:ascii="Times New Roman" w:hAnsi="Times New Roman" w:eastAsia="仿宋_GB2312" w:cs="Times New Roman"/>
          <w:b/>
          <w:bCs/>
          <w:color w:val="auto"/>
          <w:sz w:val="24"/>
          <w:highlight w:val="none"/>
          <w:lang w:val="en-US"/>
        </w:rPr>
        <w:t xml:space="preserve">   干支流交汇无控制性建筑物</w:t>
      </w:r>
      <w:r>
        <w:rPr>
          <w:rFonts w:hint="default" w:ascii="Times New Roman" w:hAnsi="Times New Roman" w:eastAsia="仿宋_GB2312" w:cs="Times New Roman"/>
          <w:b/>
          <w:bCs/>
          <w:color w:val="auto"/>
          <w:sz w:val="24"/>
          <w:highlight w:val="none"/>
          <w:lang w:val="en-US" w:eastAsia="zh-CN"/>
        </w:rPr>
        <w:t>界桩埋设典型设计图</w:t>
      </w:r>
    </w:p>
    <w:p>
      <w:pPr>
        <w:keepNext w:val="0"/>
        <w:keepLines w:val="0"/>
        <w:pageBreakBefore w:val="0"/>
        <w:widowControl w:val="0"/>
        <w:kinsoku/>
        <w:wordWrap/>
        <w:overflowPunct/>
        <w:topLinePunct w:val="0"/>
        <w:autoSpaceDE/>
        <w:autoSpaceDN/>
        <w:bidi w:val="0"/>
        <w:adjustRightInd/>
        <w:snapToGrid/>
        <w:spacing w:before="181" w:beforeLines="50"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②主、次河平行（两河三堤）</w:t>
      </w:r>
    </w:p>
    <w:p>
      <w:pPr>
        <w:spacing w:line="360" w:lineRule="auto"/>
        <w:ind w:firstLine="560" w:firstLineChars="200"/>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主、次河平行且管理范围交叉，交叉处管理范围设置公共界桩，并按照主河埋桩，次河划界成果信息化时需采集公共桩数据并进行编号。</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864225" cy="3291205"/>
            <wp:effectExtent l="0" t="0" r="3175" b="444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50"/>
                    <a:stretch>
                      <a:fillRect/>
                    </a:stretch>
                  </pic:blipFill>
                  <pic:spPr>
                    <a:xfrm>
                      <a:off x="0" y="0"/>
                      <a:ext cx="5864225" cy="32912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highlight w:val="none"/>
          <w:lang w:eastAsia="zh-CN"/>
        </w:rPr>
      </w:pP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主干流平行界桩埋设典型设计图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highlight w:val="none"/>
          <w:lang w:val="en-US" w:eastAsia="zh-CN"/>
        </w:rPr>
      </w:pP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eastAsia="zh-CN"/>
        </w:rPr>
        <w:t>③</w:t>
      </w:r>
      <w:r>
        <w:rPr>
          <w:rFonts w:hint="default" w:ascii="Times New Roman" w:hAnsi="Times New Roman" w:eastAsia="仿宋_GB2312" w:cs="Times New Roman"/>
          <w:color w:val="auto"/>
          <w:szCs w:val="28"/>
          <w:highlight w:val="none"/>
          <w:lang w:val="en-US"/>
        </w:rPr>
        <w:t>相邻行政区</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lang w:val="en-US"/>
        </w:rPr>
        <w:t>相邻行政辖区管理范围在接边处需采用同一标准划定，管理范围与行政边界交汇处需设置公共界桩并按照上游(湖泊、水库等按照顺时针方向)行政区编号，下游划界成果信息化时需采集公共桩数据并作为起始编号。公共界</w:t>
      </w:r>
      <w:r>
        <w:rPr>
          <w:rFonts w:hint="default" w:ascii="Times New Roman" w:hAnsi="Times New Roman" w:eastAsia="仿宋_GB2312" w:cs="Times New Roman"/>
          <w:color w:val="auto"/>
          <w:highlight w:val="none"/>
        </w:rPr>
        <w:t>桩仅作为管理范围界线标识</w:t>
      </w: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rPr>
        <w:t>不表征行政区划界线。</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067300" cy="2790825"/>
            <wp:effectExtent l="0" t="0" r="0" b="952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51"/>
                    <a:stretch>
                      <a:fillRect/>
                    </a:stretch>
                  </pic:blipFill>
                  <pic:spPr>
                    <a:xfrm>
                      <a:off x="0" y="0"/>
                      <a:ext cx="5067300" cy="27908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highlight w:val="none"/>
          <w:lang w:eastAsia="zh-CN"/>
        </w:rPr>
      </w:pP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3</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相邻行政界线界桩埋设典型设计图</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3）界桩埋设原则</w:t>
      </w:r>
    </w:p>
    <w:p>
      <w:pPr>
        <w:spacing w:line="360" w:lineRule="auto"/>
        <w:ind w:firstLine="560" w:firstLineChars="200"/>
        <w:jc w:val="left"/>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划界方案经批准后，根据界桩设计图、界桩坐标、界桩点位略图，在实地确定界桩埋设位置，对于根据点略图以在实地确定界桩位置时，需采用测量放样的方式确定界桩位置。界桩埋设时注意如下事项：</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①</w:t>
      </w:r>
      <w:r>
        <w:rPr>
          <w:rFonts w:hint="default" w:ascii="Times New Roman" w:hAnsi="Times New Roman" w:eastAsia="仿宋_GB2312" w:cs="Times New Roman"/>
          <w:color w:val="auto"/>
          <w:szCs w:val="28"/>
          <w:highlight w:val="none"/>
          <w:lang w:val="en-US"/>
        </w:rPr>
        <w:t>界桩埋设时，界桩的正面要与河岸线尽量垂直；</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②</w:t>
      </w:r>
      <w:r>
        <w:rPr>
          <w:rFonts w:hint="default" w:ascii="Times New Roman" w:hAnsi="Times New Roman" w:eastAsia="仿宋_GB2312" w:cs="Times New Roman"/>
          <w:color w:val="auto"/>
          <w:szCs w:val="28"/>
          <w:highlight w:val="none"/>
          <w:lang w:val="en-US"/>
        </w:rPr>
        <w:t>界桩埋设完毕后，要从不同角度拍摄2-3张实地照片，照片能清晰反映界桩埋设的周边环境及界桩的实际状况，并制作界桩点之记。</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③</w:t>
      </w:r>
      <w:r>
        <w:rPr>
          <w:rFonts w:hint="default" w:ascii="Times New Roman" w:hAnsi="Times New Roman" w:eastAsia="仿宋_GB2312" w:cs="Times New Roman"/>
          <w:color w:val="auto"/>
          <w:szCs w:val="28"/>
          <w:highlight w:val="none"/>
          <w:lang w:val="en-US"/>
        </w:rPr>
        <w:t>界桩埋设的实际位置应不影响目前人民群众的生产生活，当地人民群众对界桩位置有异议时，可以在满足管理范围划定要求的前提下，合理调整界桩的位置，界桩位置调整时尽量沿管理范围走向上调整。</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④</w:t>
      </w:r>
      <w:r>
        <w:rPr>
          <w:rFonts w:hint="default" w:ascii="Times New Roman" w:hAnsi="Times New Roman" w:eastAsia="仿宋_GB2312" w:cs="Times New Roman"/>
          <w:color w:val="auto"/>
          <w:szCs w:val="28"/>
          <w:highlight w:val="none"/>
          <w:lang w:val="en-US"/>
        </w:rPr>
        <w:t>界桩公里数为河道中心线对应的河道长度。</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⑤</w:t>
      </w:r>
      <w:r>
        <w:rPr>
          <w:rFonts w:hint="default" w:ascii="Times New Roman" w:hAnsi="Times New Roman" w:eastAsia="仿宋_GB2312" w:cs="Times New Roman"/>
          <w:color w:val="auto"/>
          <w:szCs w:val="28"/>
          <w:highlight w:val="none"/>
          <w:lang w:val="en-US"/>
        </w:rPr>
        <w:t>界桩埋设后，水利管理部门可与有关行政村和单位签订</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界桩保护协议书</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，明确界桩保护职责。</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⑥</w:t>
      </w:r>
      <w:r>
        <w:rPr>
          <w:rFonts w:hint="default" w:ascii="Times New Roman" w:hAnsi="Times New Roman" w:eastAsia="仿宋_GB2312" w:cs="Times New Roman"/>
          <w:color w:val="auto"/>
          <w:szCs w:val="28"/>
          <w:highlight w:val="none"/>
          <w:lang w:val="en-US"/>
        </w:rPr>
        <w:t>原则上均采用界桩，特殊困难地区方可使用界牌。</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⑦</w:t>
      </w:r>
      <w:r>
        <w:rPr>
          <w:rFonts w:hint="default" w:ascii="Times New Roman" w:hAnsi="Times New Roman" w:eastAsia="仿宋_GB2312" w:cs="Times New Roman"/>
          <w:color w:val="auto"/>
          <w:szCs w:val="28"/>
          <w:highlight w:val="none"/>
          <w:lang w:val="en-US"/>
        </w:rPr>
        <w:t>暂未进行接边的公共界桩，只预划定界桩位置，不埋设界桩。</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4）界桩制作与埋设</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采用长方形柱体，尺寸150</w:t>
      </w:r>
      <w:r>
        <w:rPr>
          <w:rFonts w:hint="default" w:ascii="Times New Roman" w:hAnsi="Times New Roman" w:eastAsia="仿宋_GB2312" w:cs="Times New Roman"/>
          <w:color w:val="auto"/>
          <w:szCs w:val="28"/>
          <w:highlight w:val="none"/>
          <w:lang w:val="en-US" w:eastAsia="zh-CN"/>
        </w:rPr>
        <w:t>mm×l</w:t>
      </w:r>
      <w:r>
        <w:rPr>
          <w:rFonts w:hint="default" w:ascii="Times New Roman" w:hAnsi="Times New Roman" w:eastAsia="仿宋_GB2312" w:cs="Times New Roman"/>
          <w:color w:val="auto"/>
          <w:szCs w:val="28"/>
          <w:highlight w:val="none"/>
          <w:lang w:val="en-US"/>
        </w:rPr>
        <w:t>30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1000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，四角切除棱角，切除棱角边长10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。地面以上高度为400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，地下600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。刻注以下内容：</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①界桩在向河道面喷涂“严禁破坏”(竖排，字规格为50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50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字体为黑体，颜色为蓝色，字间距20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w:t>
      </w:r>
    </w:p>
    <w:p>
      <w:pPr>
        <w:spacing w:line="360" w:lineRule="auto"/>
        <w:ind w:firstLine="560" w:firstLineChars="200"/>
        <w:jc w:val="left"/>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②背河道面喷涂</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严禁移动</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(竖排，字规格为50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50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字体为黑体，颜色为蓝色，字间距20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③向河道面面左侧面从上至下分别刻注水利标志(蓝色，</w:t>
      </w:r>
      <w:r>
        <w:rPr>
          <w:rFonts w:hint="default" w:ascii="Times New Roman" w:hAnsi="Times New Roman" w:eastAsia="仿宋_GB2312" w:cs="Times New Roman"/>
          <w:color w:val="auto"/>
          <w:szCs w:val="28"/>
          <w:highlight w:val="none"/>
          <w:lang w:val="en-US" w:eastAsia="zh-CN"/>
        </w:rPr>
        <w:t>长50mm×50mm)，</w:t>
      </w:r>
      <w:r>
        <w:rPr>
          <w:rFonts w:hint="default" w:ascii="Times New Roman" w:hAnsi="Times New Roman" w:eastAsia="仿宋_GB2312" w:cs="Times New Roman"/>
          <w:color w:val="auto"/>
          <w:szCs w:val="28"/>
          <w:highlight w:val="none"/>
          <w:lang w:val="en-US"/>
        </w:rPr>
        <w:t>河名(红色，字规格为</w:t>
      </w:r>
      <w:r>
        <w:rPr>
          <w:rFonts w:hint="default" w:ascii="Times New Roman" w:hAnsi="Times New Roman" w:eastAsia="仿宋_GB2312" w:cs="Times New Roman"/>
          <w:color w:val="auto"/>
          <w:szCs w:val="28"/>
          <w:highlight w:val="none"/>
          <w:lang w:val="en-US" w:eastAsia="zh-CN"/>
        </w:rPr>
        <w:t>50mm×50mm，</w:t>
      </w:r>
      <w:r>
        <w:rPr>
          <w:rFonts w:hint="default" w:ascii="Times New Roman" w:hAnsi="Times New Roman" w:eastAsia="仿宋_GB2312" w:cs="Times New Roman"/>
          <w:color w:val="auto"/>
          <w:szCs w:val="28"/>
          <w:highlight w:val="none"/>
          <w:lang w:val="en-US"/>
        </w:rPr>
        <w:t>字间距</w:t>
      </w:r>
      <w:r>
        <w:rPr>
          <w:rFonts w:hint="default" w:ascii="Times New Roman" w:hAnsi="Times New Roman" w:eastAsia="仿宋_GB2312" w:cs="Times New Roman"/>
          <w:color w:val="auto"/>
          <w:szCs w:val="28"/>
          <w:highlight w:val="none"/>
          <w:lang w:val="en-US" w:eastAsia="zh-CN"/>
        </w:rPr>
        <w:t>5mm，</w:t>
      </w:r>
      <w:r>
        <w:rPr>
          <w:rFonts w:hint="default" w:ascii="Times New Roman" w:hAnsi="Times New Roman" w:eastAsia="仿宋_GB2312" w:cs="Times New Roman"/>
          <w:color w:val="auto"/>
          <w:szCs w:val="28"/>
          <w:highlight w:val="none"/>
          <w:lang w:val="en-US"/>
        </w:rPr>
        <w:t>河道名称较长时，字高不变</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宽度可适当调整)、管理范围线(蓝色，字规格</w:t>
      </w:r>
      <w:r>
        <w:rPr>
          <w:rFonts w:hint="default" w:ascii="Times New Roman" w:hAnsi="Times New Roman" w:eastAsia="仿宋_GB2312" w:cs="Times New Roman"/>
          <w:color w:val="auto"/>
          <w:szCs w:val="28"/>
          <w:highlight w:val="none"/>
          <w:lang w:val="en-US" w:eastAsia="zh-CN"/>
        </w:rPr>
        <w:t>35mm×35mm</w:t>
      </w:r>
      <w:r>
        <w:rPr>
          <w:rFonts w:hint="default" w:ascii="Times New Roman" w:hAnsi="Times New Roman" w:eastAsia="仿宋_GB2312" w:cs="Times New Roman"/>
          <w:color w:val="auto"/>
          <w:szCs w:val="28"/>
          <w:highlight w:val="none"/>
          <w:lang w:val="en-US"/>
        </w:rPr>
        <w:t>，字间距</w:t>
      </w:r>
      <w:r>
        <w:rPr>
          <w:rFonts w:hint="default" w:ascii="Times New Roman" w:hAnsi="Times New Roman" w:eastAsia="仿宋_GB2312" w:cs="Times New Roman"/>
          <w:color w:val="auto"/>
          <w:szCs w:val="28"/>
          <w:highlight w:val="none"/>
          <w:lang w:val="en-US" w:eastAsia="zh-CN"/>
        </w:rPr>
        <w:t>5mm</w:t>
      </w:r>
      <w:r>
        <w:rPr>
          <w:rFonts w:hint="default" w:ascii="Times New Roman" w:hAnsi="Times New Roman" w:eastAsia="仿宋_GB2312" w:cs="Times New Roman"/>
          <w:color w:val="auto"/>
          <w:szCs w:val="28"/>
          <w:highlight w:val="none"/>
          <w:lang w:val="en-US"/>
        </w:rPr>
        <w:t>，与河道名称行间距</w:t>
      </w:r>
      <w:r>
        <w:rPr>
          <w:rFonts w:hint="default" w:ascii="Times New Roman" w:hAnsi="Times New Roman" w:eastAsia="仿宋_GB2312" w:cs="Times New Roman"/>
          <w:color w:val="auto"/>
          <w:szCs w:val="28"/>
          <w:highlight w:val="none"/>
          <w:lang w:val="en-US" w:eastAsia="zh-CN"/>
        </w:rPr>
        <w:t>20mm)，</w:t>
      </w:r>
      <w:r>
        <w:rPr>
          <w:rFonts w:hint="default" w:ascii="Times New Roman" w:hAnsi="Times New Roman" w:eastAsia="仿宋_GB2312" w:cs="Times New Roman"/>
          <w:color w:val="auto"/>
          <w:szCs w:val="28"/>
          <w:highlight w:val="none"/>
          <w:lang w:val="en-US"/>
        </w:rPr>
        <w:t>编号(编号分两行刻注，第一行为“行政区名+岸别”，如“xx县左”，第二行为编号，编号只取正式编号后三位，如“第001号”，字体长仿宋、规格25</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25</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，字间距5</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，行间距10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),字体均为阴文，字体为隶书。</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④在向河道面面右侧面刻注“</w:t>
      </w:r>
      <w:r>
        <w:rPr>
          <w:rFonts w:hint="default" w:ascii="Times New Roman" w:hAnsi="Times New Roman" w:eastAsia="仿宋_GB2312" w:cs="Times New Roman"/>
          <w:color w:val="auto"/>
          <w:szCs w:val="28"/>
          <w:highlight w:val="none"/>
          <w:lang w:val="zh-CN" w:eastAsia="zh-CN"/>
        </w:rPr>
        <w:t>XX</w:t>
      </w:r>
      <w:r>
        <w:rPr>
          <w:rFonts w:hint="default" w:ascii="Times New Roman" w:hAnsi="Times New Roman" w:eastAsia="仿宋_GB2312" w:cs="Times New Roman"/>
          <w:color w:val="auto"/>
          <w:szCs w:val="28"/>
          <w:highlight w:val="none"/>
          <w:lang w:val="en-US"/>
        </w:rPr>
        <w:t>县(区)人民政府”，文字采用红色、竖排，字规格为40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40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，字距顶面20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 xml:space="preserve"> ，字间距5</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右下角刻注埋设时间‘"</w:t>
      </w:r>
      <w:r>
        <w:rPr>
          <w:rFonts w:hint="default" w:ascii="Times New Roman" w:hAnsi="Times New Roman" w:eastAsia="仿宋_GB2312" w:cs="Times New Roman"/>
          <w:color w:val="auto"/>
          <w:szCs w:val="28"/>
          <w:highlight w:val="none"/>
          <w:lang w:val="en-US" w:eastAsia="zh-CN"/>
        </w:rPr>
        <w:t>xxxx</w:t>
      </w:r>
      <w:r>
        <w:rPr>
          <w:rFonts w:hint="default" w:ascii="Times New Roman" w:hAnsi="Times New Roman" w:eastAsia="仿宋_GB2312" w:cs="Times New Roman"/>
          <w:color w:val="auto"/>
          <w:szCs w:val="28"/>
          <w:highlight w:val="none"/>
          <w:lang w:val="en-US"/>
        </w:rPr>
        <w:t>年</w:t>
      </w:r>
      <w:r>
        <w:rPr>
          <w:rFonts w:hint="default" w:ascii="Times New Roman" w:hAnsi="Times New Roman" w:eastAsia="仿宋_GB2312" w:cs="Times New Roman"/>
          <w:color w:val="auto"/>
          <w:szCs w:val="28"/>
          <w:highlight w:val="none"/>
          <w:lang w:val="en-US" w:eastAsia="zh-CN"/>
        </w:rPr>
        <w:t>xx</w:t>
      </w:r>
      <w:r>
        <w:rPr>
          <w:rFonts w:hint="default" w:ascii="Times New Roman" w:hAnsi="Times New Roman" w:eastAsia="仿宋_GB2312" w:cs="Times New Roman"/>
          <w:color w:val="auto"/>
          <w:szCs w:val="28"/>
          <w:highlight w:val="none"/>
          <w:lang w:val="en-US"/>
        </w:rPr>
        <w:t>月”，字体均为阴文，字体为隶书。</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⑤一般管理界桩盖顶刷亮蓝色，公共界桩界桩顶部采用红色油漆喷涂，厚度15</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。以上设计中，数量较多的文字，可适当缩小其大小，以美观清晰为宜。</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⑥</w:t>
      </w:r>
      <w:r>
        <w:rPr>
          <w:rFonts w:hint="default" w:ascii="Times New Roman" w:hAnsi="Times New Roman" w:eastAsia="仿宋_GB2312" w:cs="Times New Roman"/>
          <w:color w:val="auto"/>
          <w:szCs w:val="28"/>
          <w:highlight w:val="none"/>
          <w:lang w:val="en-US"/>
        </w:rPr>
        <w:t>公共界桩按照划界对象临近原则，在向河道面面左和面右侧面分别刻注相关内容，刻注内容和要求按照一般界桩向河道面面左侧面。</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⑦</w:t>
      </w:r>
      <w:r>
        <w:rPr>
          <w:rFonts w:hint="default" w:ascii="Times New Roman" w:hAnsi="Times New Roman" w:eastAsia="仿宋_GB2312" w:cs="Times New Roman"/>
          <w:color w:val="auto"/>
          <w:szCs w:val="28"/>
          <w:highlight w:val="none"/>
          <w:lang w:val="en-US"/>
        </w:rPr>
        <w:t>界桩顶部应刻注十字丝或植入钢钉，以精确定位界桩坐标。</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5）</w:t>
      </w:r>
      <w:r>
        <w:rPr>
          <w:rFonts w:hint="default" w:ascii="Times New Roman" w:hAnsi="Times New Roman" w:eastAsia="仿宋_GB2312" w:cs="Times New Roman"/>
          <w:color w:val="auto"/>
          <w:szCs w:val="28"/>
          <w:highlight w:val="none"/>
          <w:lang w:val="en-US"/>
        </w:rPr>
        <w:t>制作材料：钢筋混凝土预制、青石料或大理石，混凝土安装时现浇(混凝土标号不低于</w:t>
      </w:r>
      <w:r>
        <w:rPr>
          <w:rFonts w:hint="default" w:ascii="Times New Roman" w:hAnsi="Times New Roman" w:eastAsia="仿宋_GB2312" w:cs="Times New Roman"/>
          <w:color w:val="auto"/>
          <w:szCs w:val="28"/>
          <w:highlight w:val="none"/>
          <w:lang w:val="en-US" w:eastAsia="zh-CN"/>
        </w:rPr>
        <w:t>C</w:t>
      </w:r>
      <w:r>
        <w:rPr>
          <w:rFonts w:hint="default" w:ascii="Times New Roman" w:hAnsi="Times New Roman" w:eastAsia="仿宋_GB2312" w:cs="Times New Roman"/>
          <w:color w:val="auto"/>
          <w:szCs w:val="28"/>
          <w:highlight w:val="none"/>
          <w:lang w:val="en-US"/>
        </w:rPr>
        <w:t>20)，采用混凝土材料时，需外喷仿花岗岩外墙漆，并在四角配置四根长度700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以上的直径12钢筋。</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6）</w:t>
      </w:r>
      <w:r>
        <w:rPr>
          <w:rFonts w:hint="default" w:ascii="Times New Roman" w:hAnsi="Times New Roman" w:eastAsia="仿宋_GB2312" w:cs="Times New Roman"/>
          <w:color w:val="auto"/>
          <w:szCs w:val="28"/>
          <w:highlight w:val="none"/>
          <w:lang w:val="en-US"/>
        </w:rPr>
        <w:t>埋设要求：地面以下600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地上露出400mm,周围用泥土填筑密实。界桩安装埋设点为坚硬岩石基础时，可直接开凿基坑，将界桩桩体镶嵌于岩石基坑内或在岩石上直接雕刻。</w:t>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868035" cy="4339590"/>
            <wp:effectExtent l="0" t="0" r="18415" b="381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pic:cNvPicPr>
                  </pic:nvPicPr>
                  <pic:blipFill>
                    <a:blip r:embed="rId52"/>
                    <a:stretch>
                      <a:fillRect/>
                    </a:stretch>
                  </pic:blipFill>
                  <pic:spPr>
                    <a:xfrm>
                      <a:off x="0" y="0"/>
                      <a:ext cx="5868035" cy="4339590"/>
                    </a:xfrm>
                    <a:prstGeom prst="rect">
                      <a:avLst/>
                    </a:prstGeom>
                    <a:noFill/>
                    <a:ln>
                      <a:noFill/>
                    </a:ln>
                  </pic:spPr>
                </pic:pic>
              </a:graphicData>
            </a:graphic>
          </wp:inline>
        </w:drawing>
      </w: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界桩结构图</w:t>
      </w:r>
      <w:r>
        <w:rPr>
          <w:rFonts w:hint="default" w:ascii="Times New Roman" w:hAnsi="Times New Roman" w:cs="Times New Roman"/>
          <w:color w:val="auto"/>
          <w:highlight w:val="none"/>
        </w:rPr>
        <w:drawing>
          <wp:inline distT="0" distB="0" distL="114300" distR="114300">
            <wp:extent cx="5676900" cy="4953000"/>
            <wp:effectExtent l="0" t="0" r="0" b="0"/>
            <wp:docPr id="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pic:cNvPicPr>
                      <a:picLocks noChangeAspect="1"/>
                    </pic:cNvPicPr>
                  </pic:nvPicPr>
                  <pic:blipFill>
                    <a:blip r:embed="rId53"/>
                    <a:stretch>
                      <a:fillRect/>
                    </a:stretch>
                  </pic:blipFill>
                  <pic:spPr>
                    <a:xfrm>
                      <a:off x="0" y="0"/>
                      <a:ext cx="5676900" cy="4953000"/>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highlight w:val="none"/>
          <w:lang w:val="en-US"/>
        </w:rPr>
      </w:pP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界桩平面图</w:t>
      </w:r>
    </w:p>
    <w:p>
      <w:pPr>
        <w:spacing w:line="360" w:lineRule="auto"/>
        <w:ind w:firstLine="562" w:firstLineChars="200"/>
        <w:jc w:val="both"/>
        <w:rPr>
          <w:rFonts w:hint="default" w:ascii="Times New Roman" w:hAnsi="Times New Roman" w:eastAsia="仿宋_GB2312" w:cs="Times New Roman"/>
          <w:b/>
          <w:bCs/>
          <w:color w:val="auto"/>
          <w:szCs w:val="28"/>
          <w:highlight w:val="none"/>
          <w:lang w:val="en-US" w:eastAsia="zh-CN"/>
        </w:rPr>
      </w:pPr>
      <w:r>
        <w:rPr>
          <w:rFonts w:hint="default" w:ascii="Times New Roman" w:hAnsi="Times New Roman" w:eastAsia="仿宋_GB2312" w:cs="Times New Roman"/>
          <w:b/>
          <w:bCs/>
          <w:color w:val="auto"/>
          <w:szCs w:val="28"/>
          <w:highlight w:val="none"/>
          <w:lang w:val="en-US" w:eastAsia="zh-CN"/>
        </w:rPr>
        <w:t>2、告示牌布设</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1）总体布置原则</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城市规划区告示牌不少于3处，城镇规划区告示牌不少于1处。告示牌通常设置在下述位置：</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①</w:t>
      </w:r>
      <w:r>
        <w:rPr>
          <w:rFonts w:hint="default" w:ascii="Times New Roman" w:hAnsi="Times New Roman" w:eastAsia="仿宋_GB2312" w:cs="Times New Roman"/>
          <w:color w:val="auto"/>
          <w:szCs w:val="28"/>
          <w:highlight w:val="none"/>
          <w:lang w:val="en-US"/>
        </w:rPr>
        <w:t>穿越城镇规划区上、下游；</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②</w:t>
      </w:r>
      <w:r>
        <w:rPr>
          <w:rFonts w:hint="default" w:ascii="Times New Roman" w:hAnsi="Times New Roman" w:eastAsia="仿宋_GB2312" w:cs="Times New Roman"/>
          <w:color w:val="auto"/>
          <w:szCs w:val="28"/>
          <w:highlight w:val="none"/>
          <w:lang w:val="en-US"/>
        </w:rPr>
        <w:t>重要下河通道(车行通道)；</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③</w:t>
      </w:r>
      <w:r>
        <w:rPr>
          <w:rFonts w:hint="default" w:ascii="Times New Roman" w:hAnsi="Times New Roman" w:eastAsia="仿宋_GB2312" w:cs="Times New Roman"/>
          <w:color w:val="auto"/>
          <w:szCs w:val="28"/>
          <w:highlight w:val="none"/>
          <w:lang w:val="en-US"/>
        </w:rPr>
        <w:t>人口密集或人流聚集地点河岸。</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2）告示牌埋设原则</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①</w:t>
      </w:r>
      <w:r>
        <w:rPr>
          <w:rFonts w:hint="default" w:ascii="Times New Roman" w:hAnsi="Times New Roman" w:eastAsia="仿宋_GB2312" w:cs="Times New Roman"/>
          <w:color w:val="auto"/>
          <w:szCs w:val="28"/>
          <w:highlight w:val="none"/>
          <w:lang w:val="en-US"/>
        </w:rPr>
        <w:t>告示牌应埋设在河道主要入口或醒目位置，告示牌的正面要朝向人民群众容易观察的方向；</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宋体" w:cs="Times New Roman"/>
          <w:color w:val="auto"/>
          <w:szCs w:val="28"/>
          <w:highlight w:val="none"/>
          <w:lang w:val="en-US"/>
        </w:rPr>
        <w:t>②</w:t>
      </w:r>
      <w:r>
        <w:rPr>
          <w:rFonts w:hint="default" w:ascii="Times New Roman" w:hAnsi="Times New Roman" w:eastAsia="仿宋_GB2312" w:cs="Times New Roman"/>
          <w:color w:val="auto"/>
          <w:szCs w:val="28"/>
          <w:highlight w:val="none"/>
          <w:lang w:val="en-US"/>
        </w:rPr>
        <w:t>告示牌埋设完毕后，要从不同角度拍摄一组实地照片，照片能清晰反映告示牌埋设的周边环境及界桩的实际状况，并制作点之记。</w:t>
      </w:r>
    </w:p>
    <w:p>
      <w:pPr>
        <w:spacing w:line="360" w:lineRule="auto"/>
        <w:ind w:firstLine="560" w:firstLineChars="200"/>
        <w:jc w:val="both"/>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宋体" w:cs="Times New Roman"/>
          <w:color w:val="auto"/>
          <w:szCs w:val="28"/>
          <w:highlight w:val="none"/>
          <w:lang w:val="en-US"/>
        </w:rPr>
        <w:t>③</w:t>
      </w:r>
      <w:r>
        <w:rPr>
          <w:rFonts w:hint="default" w:ascii="Times New Roman" w:hAnsi="Times New Roman" w:eastAsia="仿宋_GB2312" w:cs="Times New Roman"/>
          <w:color w:val="auto"/>
          <w:szCs w:val="28"/>
          <w:highlight w:val="none"/>
          <w:lang w:val="en-US"/>
        </w:rPr>
        <w:t>告示牌埋设的实际位置应不影响目前人民群众的生产生活，不易被破坏，应合理调整告示牌的位置</w:t>
      </w:r>
      <w:r>
        <w:rPr>
          <w:rFonts w:hint="default" w:ascii="Times New Roman" w:hAnsi="Times New Roman" w:eastAsia="仿宋_GB2312" w:cs="Times New Roman"/>
          <w:color w:val="auto"/>
          <w:szCs w:val="28"/>
          <w:highlight w:val="none"/>
          <w:lang w:val="en-US" w:eastAsia="zh-CN"/>
        </w:rPr>
        <w:t>。</w:t>
      </w:r>
    </w:p>
    <w:p>
      <w:pPr>
        <w:numPr>
          <w:ilvl w:val="0"/>
          <w:numId w:val="5"/>
        </w:num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告示牌制作</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制作规格：告示牌总宽1600mm，高2300mm(地面以上)，其中面板尺寸1500mm</w:t>
      </w:r>
      <w:r>
        <w:rPr>
          <w:rStyle w:val="58"/>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Cs w:val="28"/>
          <w:highlight w:val="none"/>
          <w:lang w:val="en-US"/>
        </w:rPr>
        <w:t>l000mm(宽</w:t>
      </w:r>
      <w:r>
        <w:rPr>
          <w:rStyle w:val="58"/>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Cs w:val="28"/>
          <w:highlight w:val="none"/>
          <w:lang w:val="en-US"/>
        </w:rPr>
        <w:t>高)。告示牌采用蓝底白字，落款为</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rPr>
        <w:t>XXX</w:t>
      </w:r>
      <w:r>
        <w:rPr>
          <w:rFonts w:hint="default" w:ascii="Times New Roman" w:hAnsi="Times New Roman" w:eastAsia="仿宋_GB2312" w:cs="Times New Roman"/>
          <w:color w:val="auto"/>
          <w:szCs w:val="28"/>
          <w:highlight w:val="none"/>
          <w:lang w:val="en-US"/>
        </w:rPr>
        <w:t>县(区、市)人民政府</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。标注文字的字体标题采用黑体，其他均采用宋体，字号大小可根据字数适当缩放，以美观、清晰为宜。</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制作材料：采用p50mm不锈钢管或热镀管制作支架，面板采用铝反光面板制作。</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埋设要求：告示牌立柱管埋入地下400mm</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四周浇筑600</w:t>
      </w:r>
      <w:r>
        <w:rPr>
          <w:rStyle w:val="58"/>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Cs w:val="28"/>
          <w:highlight w:val="none"/>
          <w:lang w:val="en-US"/>
        </w:rPr>
        <w:t>600mm的C20砼底座固定。</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一般告示牌在城市规划区不少于3处，乡镇规划区不少于1处，告示牌应尽量设置在穿越城镇规划区上下游、重要下河通道（车行通道）、人口密集或人流聚集地点河岸。</w:t>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295900" cy="4981575"/>
            <wp:effectExtent l="0" t="0" r="0" b="9525"/>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pic:cNvPicPr>
                      <a:picLocks noChangeAspect="1"/>
                    </pic:cNvPicPr>
                  </pic:nvPicPr>
                  <pic:blipFill>
                    <a:blip r:embed="rId54"/>
                    <a:stretch>
                      <a:fillRect/>
                    </a:stretch>
                  </pic:blipFill>
                  <pic:spPr>
                    <a:xfrm>
                      <a:off x="0" y="0"/>
                      <a:ext cx="5295900" cy="4981575"/>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highlight w:val="none"/>
          <w:lang w:val="en-US"/>
        </w:rPr>
      </w:pP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6</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告示牌正面示意图</w:t>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486400" cy="5114925"/>
            <wp:effectExtent l="0" t="0" r="0" b="9525"/>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pic:cNvPicPr>
                      <a:picLocks noChangeAspect="1"/>
                    </pic:cNvPicPr>
                  </pic:nvPicPr>
                  <pic:blipFill>
                    <a:blip r:embed="rId55"/>
                    <a:stretch>
                      <a:fillRect/>
                    </a:stretch>
                  </pic:blipFill>
                  <pic:spPr>
                    <a:xfrm>
                      <a:off x="0" y="0"/>
                      <a:ext cx="5486400" cy="5114925"/>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highlight w:val="none"/>
          <w:lang w:val="en-US"/>
        </w:rPr>
      </w:pP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7</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告示牌背面示意图</w:t>
      </w:r>
    </w:p>
    <w:p>
      <w:pPr>
        <w:pStyle w:val="3"/>
        <w:rPr>
          <w:rFonts w:hint="default" w:ascii="Times New Roman" w:hAnsi="Times New Roman" w:cs="Times New Roman"/>
          <w:color w:val="auto"/>
          <w:highlight w:val="none"/>
        </w:rPr>
      </w:pPr>
      <w:bookmarkStart w:id="57" w:name="_Toc7033"/>
      <w:bookmarkStart w:id="58" w:name="_Toc25121"/>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管理范围线实地修正</w:t>
      </w:r>
      <w:bookmarkEnd w:id="57"/>
      <w:bookmarkEnd w:id="58"/>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rPr>
        <w:t>根据查看室内初步划定的管理范围线的走向和界桩的布设情况，并结合实地现场情况及堤防相关政策要求，对局部河段的管理范围线进行调整，并调整确定界桩埋设位置，编制管理范围界线划定方案并绘制管理范围划定图。</w:t>
      </w:r>
    </w:p>
    <w:p>
      <w:pPr>
        <w:rPr>
          <w:rFonts w:hint="default" w:ascii="Times New Roman" w:hAnsi="Times New Roman" w:cs="Times New Roman"/>
          <w:color w:val="auto"/>
          <w:highlight w:val="none"/>
          <w:lang w:val="en-US" w:eastAsia="zh-CN"/>
        </w:rPr>
      </w:pPr>
      <w:bookmarkStart w:id="59" w:name="_Toc1960"/>
      <w:r>
        <w:rPr>
          <w:rFonts w:hint="default" w:ascii="Times New Roman" w:hAnsi="Times New Roman" w:cs="Times New Roman"/>
          <w:color w:val="auto"/>
          <w:highlight w:val="none"/>
          <w:lang w:val="en-US" w:eastAsia="zh-CN"/>
        </w:rPr>
        <w:br w:type="page"/>
      </w:r>
    </w:p>
    <w:p>
      <w:pPr>
        <w:pStyle w:val="2"/>
        <w:spacing w:line="360" w:lineRule="auto"/>
        <w:jc w:val="both"/>
        <w:rPr>
          <w:rFonts w:hint="default" w:ascii="Times New Roman" w:hAnsi="Times New Roman" w:cs="Times New Roman"/>
          <w:color w:val="auto"/>
          <w:highlight w:val="none"/>
        </w:rPr>
      </w:pPr>
      <w:bookmarkStart w:id="60" w:name="_Toc2208"/>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划界标准</w:t>
      </w:r>
      <w:bookmarkEnd w:id="59"/>
      <w:bookmarkEnd w:id="60"/>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主要技术路线是依据相关技术标准规范确定河段工程规模和工程等别，从而确定工程级别、防洪标准，继而依据相关法律法规及河段现状基本情况确定河道管理管理范围线划定的标准。</w:t>
      </w:r>
    </w:p>
    <w:p>
      <w:pPr>
        <w:pStyle w:val="3"/>
        <w:rPr>
          <w:rFonts w:hint="default" w:ascii="Times New Roman" w:hAnsi="Times New Roman" w:cs="Times New Roman"/>
          <w:bCs w:val="0"/>
          <w:color w:val="auto"/>
          <w:highlight w:val="none"/>
          <w:lang w:val="en-US"/>
        </w:rPr>
      </w:pPr>
      <w:bookmarkStart w:id="61" w:name="_Toc24337"/>
      <w:bookmarkStart w:id="62" w:name="_Toc3766"/>
      <w:r>
        <w:rPr>
          <w:rFonts w:hint="default" w:ascii="Times New Roman" w:hAnsi="Times New Roman" w:cs="Times New Roman"/>
          <w:bCs w:val="0"/>
          <w:color w:val="auto"/>
          <w:highlight w:val="none"/>
          <w:lang w:val="en-US" w:eastAsia="zh-CN"/>
        </w:rPr>
        <w:t>5</w:t>
      </w:r>
      <w:r>
        <w:rPr>
          <w:rFonts w:hint="default" w:ascii="Times New Roman" w:hAnsi="Times New Roman" w:cs="Times New Roman"/>
          <w:bCs w:val="0"/>
          <w:color w:val="auto"/>
          <w:highlight w:val="none"/>
          <w:lang w:val="en-US"/>
        </w:rPr>
        <w:t>.1 防洪标准</w:t>
      </w:r>
      <w:bookmarkEnd w:id="61"/>
      <w:bookmarkEnd w:id="62"/>
    </w:p>
    <w:p>
      <w:pPr>
        <w:pStyle w:val="4"/>
        <w:rPr>
          <w:rFonts w:hint="default" w:ascii="Times New Roman" w:hAnsi="Times New Roman" w:cs="Times New Roman"/>
          <w:color w:val="auto"/>
          <w:spacing w:val="30"/>
          <w:szCs w:val="28"/>
          <w:highlight w:val="none"/>
          <w:lang w:val="en-US"/>
        </w:rPr>
      </w:pPr>
      <w:bookmarkStart w:id="63" w:name="_Toc26251"/>
      <w:bookmarkStart w:id="64" w:name="_Toc21319"/>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.1.1  河段防洪标准确定总体原则</w:t>
      </w:r>
      <w:bookmarkEnd w:id="63"/>
      <w:bookmarkEnd w:id="64"/>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根据《防洪标准》（GB50201-2014）、《水利水电工程等级划分及洪水标准》（SL252-2017）、《堤防工程设计规范》（GB50286-2013）等技术标准规范</w:t>
      </w:r>
      <w:r>
        <w:rPr>
          <w:rFonts w:hint="default" w:ascii="Times New Roman" w:hAnsi="Times New Roman" w:eastAsia="仿宋_GB2312" w:cs="Times New Roman"/>
          <w:color w:val="auto"/>
          <w:highlight w:val="none"/>
          <w:lang w:val="en-US" w:eastAsia="zh-CN"/>
        </w:rPr>
        <w:t>，</w:t>
      </w:r>
      <w:r>
        <w:rPr>
          <w:rFonts w:hint="default" w:ascii="Times New Roman" w:hAnsi="Times New Roman" w:eastAsia="仿宋_GB2312" w:cs="Times New Roman"/>
          <w:color w:val="auto"/>
          <w:highlight w:val="none"/>
          <w:lang w:val="en-US"/>
        </w:rPr>
        <w:t>结合河流对应的保护人口从而确定工程规模和工程等别，如下表</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.1-1。</w:t>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.1-1                             河湖管理范围划界防洪标准工程等别对应表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03"/>
        <w:gridCol w:w="1456"/>
        <w:gridCol w:w="1627"/>
        <w:gridCol w:w="1629"/>
        <w:gridCol w:w="1628"/>
        <w:gridCol w:w="1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保护人口</w:t>
            </w:r>
          </w:p>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（万人）</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≥150</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≥50且&lt;150</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≥20且&lt;50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≥5且&lt;20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&lt;5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工程规模</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大（1）型</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大（2）型</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中型</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小（1）型</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小（2）型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工程等别</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Ⅰ</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Ⅱ</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Ⅲ</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Ⅳ</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Ⅴ</w:t>
            </w:r>
          </w:p>
        </w:tc>
      </w:tr>
    </w:tbl>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再根据工程等别确定主要建筑物工程级别，如下表</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.1-2。</w:t>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.1-2                              永久水工建筑物的工程级别确定表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03"/>
        <w:gridCol w:w="1456"/>
        <w:gridCol w:w="1627"/>
        <w:gridCol w:w="1629"/>
        <w:gridCol w:w="1628"/>
        <w:gridCol w:w="1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工程等别</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Ⅰ</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Ⅱ</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Ⅲ</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Ⅳ</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宋体" w:cs="Times New Roman"/>
                <w:color w:val="auto"/>
                <w:sz w:val="18"/>
                <w:szCs w:val="18"/>
                <w:highlight w:val="none"/>
                <w:lang w:val="en-US" w:eastAsia="en-US"/>
              </w:rPr>
              <w:t>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工程级别</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1</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2</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3</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4</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5</w:t>
            </w:r>
          </w:p>
        </w:tc>
      </w:tr>
    </w:tbl>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最后由工程级别确定河湖管理范围划界防洪标准，如下表</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.1-3。</w:t>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 xml:space="preserve">.1-3                               </w:t>
      </w:r>
      <w:r>
        <w:rPr>
          <w:rFonts w:hint="default" w:ascii="Times New Roman" w:hAnsi="Times New Roman" w:eastAsia="仿宋_GB2312" w:cs="Times New Roman"/>
          <w:b/>
          <w:bCs/>
          <w:color w:val="auto"/>
          <w:sz w:val="24"/>
          <w:highlight w:val="none"/>
          <w:lang w:val="en-US" w:eastAsia="zh-CN"/>
        </w:rPr>
        <w:t xml:space="preserve">            </w:t>
      </w:r>
      <w:r>
        <w:rPr>
          <w:rFonts w:hint="default" w:ascii="Times New Roman" w:hAnsi="Times New Roman" w:eastAsia="仿宋_GB2312" w:cs="Times New Roman"/>
          <w:b/>
          <w:bCs/>
          <w:color w:val="auto"/>
          <w:sz w:val="24"/>
          <w:highlight w:val="none"/>
          <w:lang w:val="en-US"/>
        </w:rPr>
        <w:t>防洪标准对应表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644"/>
        <w:gridCol w:w="1120"/>
        <w:gridCol w:w="1622"/>
        <w:gridCol w:w="1629"/>
        <w:gridCol w:w="1628"/>
        <w:gridCol w:w="1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1644"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工程级别</w:t>
            </w:r>
          </w:p>
        </w:tc>
        <w:tc>
          <w:tcPr>
            <w:tcW w:w="1120"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1</w:t>
            </w:r>
          </w:p>
        </w:tc>
        <w:tc>
          <w:tcPr>
            <w:tcW w:w="1622"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2</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3</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4</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36" w:hRule="exact"/>
          <w:jc w:val="center"/>
        </w:trPr>
        <w:tc>
          <w:tcPr>
            <w:tcW w:w="1644"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rPr>
            </w:pPr>
            <w:r>
              <w:rPr>
                <w:rFonts w:hint="default" w:ascii="Times New Roman" w:hAnsi="Times New Roman" w:eastAsia="仿宋_GB2312" w:cs="Times New Roman"/>
                <w:color w:val="auto"/>
                <w:sz w:val="18"/>
                <w:szCs w:val="18"/>
                <w:highlight w:val="none"/>
                <w:lang w:val="en-US"/>
              </w:rPr>
              <w:t>防洪标准</w:t>
            </w:r>
          </w:p>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rPr>
            </w:pPr>
            <w:r>
              <w:rPr>
                <w:rFonts w:hint="default" w:ascii="Times New Roman" w:hAnsi="Times New Roman" w:eastAsia="仿宋_GB2312" w:cs="Times New Roman"/>
                <w:color w:val="auto"/>
                <w:sz w:val="18"/>
                <w:szCs w:val="18"/>
                <w:highlight w:val="none"/>
                <w:lang w:val="en-US"/>
              </w:rPr>
              <w:t>（重现期/年）</w:t>
            </w:r>
          </w:p>
        </w:tc>
        <w:tc>
          <w:tcPr>
            <w:tcW w:w="1120"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rPr>
            </w:pPr>
            <w:r>
              <w:rPr>
                <w:rFonts w:hint="default" w:ascii="Times New Roman" w:hAnsi="Times New Roman" w:eastAsia="仿宋_GB2312" w:cs="Times New Roman"/>
                <w:color w:val="auto"/>
                <w:sz w:val="18"/>
                <w:szCs w:val="18"/>
                <w:highlight w:val="none"/>
                <w:lang w:val="en-US" w:eastAsia="en-US"/>
              </w:rPr>
              <w:t>≥1</w:t>
            </w:r>
            <w:r>
              <w:rPr>
                <w:rFonts w:hint="default" w:ascii="Times New Roman" w:hAnsi="Times New Roman" w:eastAsia="仿宋_GB2312" w:cs="Times New Roman"/>
                <w:color w:val="auto"/>
                <w:sz w:val="18"/>
                <w:szCs w:val="18"/>
                <w:highlight w:val="none"/>
                <w:lang w:val="en-US"/>
              </w:rPr>
              <w:t>00</w:t>
            </w:r>
          </w:p>
        </w:tc>
        <w:tc>
          <w:tcPr>
            <w:tcW w:w="1622"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≥50且&lt;100</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≥30且&lt;50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≥20且&lt;30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≥10且&lt;20</w:t>
            </w:r>
          </w:p>
        </w:tc>
      </w:tr>
    </w:tbl>
    <w:p>
      <w:pPr>
        <w:pStyle w:val="4"/>
        <w:rPr>
          <w:rFonts w:hint="default" w:ascii="Times New Roman" w:hAnsi="Times New Roman" w:cs="Times New Roman"/>
          <w:color w:val="auto"/>
          <w:spacing w:val="30"/>
          <w:szCs w:val="28"/>
          <w:highlight w:val="none"/>
          <w:lang w:val="en-US" w:eastAsia="en-US"/>
        </w:rPr>
      </w:pPr>
      <w:bookmarkStart w:id="65" w:name="_Toc13800"/>
      <w:bookmarkStart w:id="66" w:name="_Toc709"/>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.1.2  河段防洪标准确定成果</w:t>
      </w:r>
      <w:bookmarkEnd w:id="65"/>
      <w:bookmarkEnd w:id="66"/>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eastAsia="zh-CN"/>
        </w:rPr>
        <w:t>昌木套河永州市祁阳县段</w:t>
      </w:r>
      <w:r>
        <w:rPr>
          <w:rFonts w:hint="default" w:ascii="Times New Roman" w:hAnsi="Times New Roman" w:eastAsia="仿宋_GB2312" w:cs="Times New Roman"/>
          <w:color w:val="auto"/>
          <w:highlight w:val="none"/>
          <w:lang w:val="en-US"/>
        </w:rPr>
        <w:t>长为</w:t>
      </w:r>
      <w:r>
        <w:rPr>
          <w:rFonts w:hint="default" w:ascii="Times New Roman" w:hAnsi="Times New Roman" w:eastAsia="仿宋_GB2312" w:cs="Times New Roman"/>
          <w:color w:val="auto"/>
          <w:highlight w:val="none"/>
          <w:lang w:val="en-US" w:eastAsia="zh-CN"/>
        </w:rPr>
        <w:t>4</w:t>
      </w:r>
      <w:r>
        <w:rPr>
          <w:rFonts w:hint="eastAsia"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km，起讫点为</w:t>
      </w:r>
      <w:r>
        <w:rPr>
          <w:rFonts w:hint="default" w:ascii="Times New Roman" w:hAnsi="Times New Roman" w:eastAsia="仿宋_GB2312" w:cs="Times New Roman"/>
          <w:color w:val="auto"/>
          <w:sz w:val="28"/>
          <w:szCs w:val="28"/>
          <w:highlight w:val="none"/>
          <w:lang w:val="en-US" w:eastAsia="zh-CN"/>
        </w:rPr>
        <w:t>何家田</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sz w:val="28"/>
          <w:szCs w:val="28"/>
          <w:highlight w:val="none"/>
          <w:lang w:val="en-US" w:eastAsia="zh-CN"/>
        </w:rPr>
        <w:t>双江口</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昌木套河祁阳县</w:t>
      </w:r>
      <w:r>
        <w:rPr>
          <w:rFonts w:hint="default" w:ascii="Times New Roman" w:hAnsi="Times New Roman" w:eastAsia="仿宋_GB2312" w:cs="Times New Roman"/>
          <w:color w:val="auto"/>
          <w:highlight w:val="none"/>
          <w:lang w:val="en-US"/>
        </w:rPr>
        <w:t>段防洪标准等成果如下表</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.1-4。</w:t>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 xml:space="preserve">.1-4                           </w:t>
      </w:r>
      <w:r>
        <w:rPr>
          <w:rFonts w:hint="default" w:ascii="Times New Roman" w:hAnsi="Times New Roman" w:eastAsia="仿宋_GB2312" w:cs="Times New Roman"/>
          <w:b/>
          <w:bCs/>
          <w:color w:val="auto"/>
          <w:sz w:val="24"/>
          <w:highlight w:val="none"/>
          <w:lang w:val="en-US" w:eastAsia="zh-CN"/>
        </w:rPr>
        <w:t>昌木套河永州市祁阳县段</w:t>
      </w:r>
      <w:r>
        <w:rPr>
          <w:rFonts w:hint="default" w:ascii="Times New Roman" w:hAnsi="Times New Roman" w:eastAsia="仿宋_GB2312" w:cs="Times New Roman"/>
          <w:b/>
          <w:bCs/>
          <w:color w:val="auto"/>
          <w:sz w:val="24"/>
          <w:highlight w:val="none"/>
          <w:lang w:val="en-US"/>
        </w:rPr>
        <w:t>防洪标准成果表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823"/>
        <w:gridCol w:w="1655"/>
        <w:gridCol w:w="1430"/>
        <w:gridCol w:w="1466"/>
        <w:gridCol w:w="18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67" w:hRule="exact"/>
          <w:jc w:val="center"/>
        </w:trPr>
        <w:tc>
          <w:tcPr>
            <w:tcW w:w="282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highlight w:val="none"/>
                <w:lang w:val="en-US" w:eastAsia="en-US"/>
              </w:rPr>
            </w:pPr>
            <w:r>
              <w:rPr>
                <w:rFonts w:hint="default" w:ascii="Times New Roman" w:hAnsi="Times New Roman" w:eastAsia="仿宋_GB2312" w:cs="Times New Roman"/>
                <w:color w:val="auto"/>
                <w:sz w:val="21"/>
                <w:szCs w:val="21"/>
                <w:highlight w:val="none"/>
                <w:lang w:val="en-US" w:eastAsia="en-US"/>
              </w:rPr>
              <w:t>河段</w:t>
            </w:r>
          </w:p>
        </w:tc>
        <w:tc>
          <w:tcPr>
            <w:tcW w:w="1655"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highlight w:val="none"/>
                <w:lang w:val="en-US" w:eastAsia="en-US"/>
              </w:rPr>
            </w:pPr>
            <w:r>
              <w:rPr>
                <w:rFonts w:hint="default" w:ascii="Times New Roman" w:hAnsi="Times New Roman" w:eastAsia="仿宋_GB2312" w:cs="Times New Roman"/>
                <w:color w:val="auto"/>
                <w:sz w:val="21"/>
                <w:szCs w:val="21"/>
                <w:highlight w:val="none"/>
                <w:lang w:val="en-US" w:eastAsia="en-US"/>
              </w:rPr>
              <w:t>长度（km）</w:t>
            </w:r>
          </w:p>
        </w:tc>
        <w:tc>
          <w:tcPr>
            <w:tcW w:w="1430"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highlight w:val="none"/>
                <w:lang w:val="en-US" w:eastAsia="en-US"/>
              </w:rPr>
            </w:pPr>
            <w:r>
              <w:rPr>
                <w:rFonts w:hint="default" w:ascii="Times New Roman" w:hAnsi="Times New Roman" w:eastAsia="仿宋_GB2312" w:cs="Times New Roman"/>
                <w:color w:val="auto"/>
                <w:sz w:val="21"/>
                <w:szCs w:val="21"/>
                <w:highlight w:val="none"/>
                <w:lang w:val="en-US" w:eastAsia="en-US"/>
              </w:rPr>
              <w:t>工程等别</w:t>
            </w:r>
          </w:p>
        </w:tc>
        <w:tc>
          <w:tcPr>
            <w:tcW w:w="146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highlight w:val="none"/>
                <w:lang w:val="en-US" w:eastAsia="en-US"/>
              </w:rPr>
            </w:pPr>
            <w:r>
              <w:rPr>
                <w:rFonts w:hint="default" w:ascii="Times New Roman" w:hAnsi="Times New Roman" w:eastAsia="仿宋_GB2312" w:cs="Times New Roman"/>
                <w:color w:val="auto"/>
                <w:sz w:val="21"/>
                <w:szCs w:val="21"/>
                <w:highlight w:val="none"/>
                <w:lang w:val="en-US" w:eastAsia="en-US"/>
              </w:rPr>
              <w:t>工程级别</w:t>
            </w:r>
          </w:p>
        </w:tc>
        <w:tc>
          <w:tcPr>
            <w:tcW w:w="189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highlight w:val="none"/>
                <w:lang w:val="en-US"/>
              </w:rPr>
            </w:pPr>
            <w:r>
              <w:rPr>
                <w:rFonts w:hint="default" w:ascii="Times New Roman" w:hAnsi="Times New Roman" w:eastAsia="仿宋_GB2312" w:cs="Times New Roman"/>
                <w:color w:val="auto"/>
                <w:sz w:val="21"/>
                <w:szCs w:val="21"/>
                <w:highlight w:val="none"/>
                <w:lang w:val="en-US"/>
              </w:rPr>
              <w:t xml:space="preserve"> 防洪标准</w:t>
            </w:r>
          </w:p>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highlight w:val="none"/>
                <w:lang w:val="en-US"/>
              </w:rPr>
            </w:pPr>
            <w:r>
              <w:rPr>
                <w:rFonts w:hint="default" w:ascii="Times New Roman" w:hAnsi="Times New Roman" w:eastAsia="仿宋_GB2312" w:cs="Times New Roman"/>
                <w:color w:val="auto"/>
                <w:sz w:val="21"/>
                <w:szCs w:val="21"/>
                <w:highlight w:val="none"/>
                <w:lang w:val="en-US"/>
              </w:rPr>
              <w:t>（重现期/年）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23"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何家田</w:t>
            </w:r>
            <w:r>
              <w:rPr>
                <w:rFonts w:hint="default" w:ascii="Times New Roman" w:hAnsi="Times New Roman" w:eastAsia="仿宋_GB2312" w:cs="Times New Roman"/>
                <w:color w:val="auto"/>
                <w:sz w:val="21"/>
                <w:szCs w:val="21"/>
                <w:highlight w:val="none"/>
                <w:lang w:val="en-US"/>
              </w:rPr>
              <w:t>～</w:t>
            </w:r>
            <w:r>
              <w:rPr>
                <w:rFonts w:hint="default" w:ascii="Times New Roman" w:hAnsi="Times New Roman" w:eastAsia="仿宋_GB2312" w:cs="Times New Roman"/>
                <w:color w:val="auto"/>
                <w:sz w:val="21"/>
                <w:szCs w:val="21"/>
                <w:highlight w:val="none"/>
                <w:lang w:val="en-US" w:eastAsia="zh-CN"/>
              </w:rPr>
              <w:t>双江口</w:t>
            </w:r>
          </w:p>
        </w:tc>
        <w:tc>
          <w:tcPr>
            <w:tcW w:w="1655"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4</w:t>
            </w:r>
            <w:r>
              <w:rPr>
                <w:rFonts w:hint="eastAsia" w:ascii="Times New Roman" w:hAnsi="Times New Roman" w:eastAsia="仿宋_GB2312" w:cs="Times New Roman"/>
                <w:color w:val="auto"/>
                <w:sz w:val="21"/>
                <w:szCs w:val="21"/>
                <w:highlight w:val="none"/>
                <w:lang w:val="en-US" w:eastAsia="zh-CN"/>
              </w:rPr>
              <w:t>5</w:t>
            </w:r>
          </w:p>
        </w:tc>
        <w:tc>
          <w:tcPr>
            <w:tcW w:w="1430"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en-US"/>
              </w:rPr>
              <w:t>Ⅴ</w:t>
            </w:r>
          </w:p>
        </w:tc>
        <w:tc>
          <w:tcPr>
            <w:tcW w:w="1466"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5</w:t>
            </w:r>
          </w:p>
        </w:tc>
        <w:tc>
          <w:tcPr>
            <w:tcW w:w="1897"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10</w:t>
            </w:r>
          </w:p>
        </w:tc>
      </w:tr>
    </w:tbl>
    <w:p>
      <w:pPr>
        <w:pStyle w:val="3"/>
        <w:rPr>
          <w:rFonts w:hint="default" w:ascii="Times New Roman" w:hAnsi="Times New Roman" w:cs="Times New Roman"/>
          <w:bCs w:val="0"/>
          <w:color w:val="auto"/>
          <w:highlight w:val="none"/>
          <w:lang w:val="en-US"/>
        </w:rPr>
      </w:pPr>
      <w:bookmarkStart w:id="67" w:name="_Toc10656"/>
      <w:bookmarkStart w:id="68" w:name="_Toc14245"/>
      <w:r>
        <w:rPr>
          <w:rFonts w:hint="default" w:ascii="Times New Roman" w:hAnsi="Times New Roman" w:cs="Times New Roman"/>
          <w:bCs w:val="0"/>
          <w:color w:val="auto"/>
          <w:highlight w:val="none"/>
          <w:lang w:val="en-US" w:eastAsia="zh-CN"/>
        </w:rPr>
        <w:t>5</w:t>
      </w:r>
      <w:r>
        <w:rPr>
          <w:rFonts w:hint="default" w:ascii="Times New Roman" w:hAnsi="Times New Roman" w:cs="Times New Roman"/>
          <w:bCs w:val="0"/>
          <w:color w:val="auto"/>
          <w:highlight w:val="none"/>
          <w:lang w:val="en-US" w:eastAsia="en-US"/>
        </w:rPr>
        <w:t>.</w:t>
      </w:r>
      <w:r>
        <w:rPr>
          <w:rFonts w:hint="default" w:ascii="Times New Roman" w:hAnsi="Times New Roman" w:cs="Times New Roman"/>
          <w:bCs w:val="0"/>
          <w:color w:val="auto"/>
          <w:highlight w:val="none"/>
          <w:lang w:val="en-US"/>
        </w:rPr>
        <w:t>2 划界标准</w:t>
      </w:r>
      <w:bookmarkEnd w:id="67"/>
      <w:bookmarkEnd w:id="68"/>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eastAsia="zh-CN"/>
        </w:rPr>
        <w:t>划界标准河道、湖泊管理范围划界标准依据《中华人民共和国水法》、《中华人民共和国防洪法》（第二十一条、第二十二条）、《中华人民共和国河道管理条例》（第二十条）、《湖南省实施&lt;中华人民共和国水法&gt;》（第十六条）、《湖南省实施&lt;中华人民共和国河道管理条例&gt;办法》（第十二条、第十六条）等法律法规确定本次划界标准</w:t>
      </w:r>
      <w:r>
        <w:rPr>
          <w:rFonts w:hint="default" w:ascii="Times New Roman" w:hAnsi="Times New Roman" w:eastAsia="仿宋_GB2312" w:cs="Times New Roman"/>
          <w:color w:val="auto"/>
          <w:highlight w:val="none"/>
          <w:lang w:val="en-US"/>
        </w:rPr>
        <w:t>。依据河段现状基本情况，河湖管理范围划定主要分为三大类：有堤防、无堤防、特殊情况。</w:t>
      </w:r>
    </w:p>
    <w:p>
      <w:pPr>
        <w:pStyle w:val="3"/>
        <w:rPr>
          <w:rFonts w:hint="default" w:ascii="Times New Roman" w:hAnsi="Times New Roman" w:cs="Times New Roman"/>
          <w:bCs w:val="0"/>
          <w:color w:val="auto"/>
          <w:highlight w:val="none"/>
        </w:rPr>
      </w:pPr>
      <w:bookmarkStart w:id="69" w:name="_Toc24104"/>
      <w:bookmarkStart w:id="70" w:name="_Toc12156"/>
      <w:r>
        <w:rPr>
          <w:rFonts w:hint="default" w:ascii="Times New Roman" w:hAnsi="Times New Roman" w:cs="Times New Roman"/>
          <w:bCs w:val="0"/>
          <w:color w:val="auto"/>
          <w:highlight w:val="none"/>
          <w:lang w:val="en-US" w:eastAsia="zh-CN"/>
        </w:rPr>
        <w:t>5</w:t>
      </w:r>
      <w:r>
        <w:rPr>
          <w:rFonts w:hint="default" w:ascii="Times New Roman" w:hAnsi="Times New Roman" w:cs="Times New Roman"/>
          <w:bCs w:val="0"/>
          <w:color w:val="auto"/>
          <w:highlight w:val="none"/>
          <w:lang w:val="en-US"/>
        </w:rPr>
        <w:t xml:space="preserve">.3 </w:t>
      </w:r>
      <w:r>
        <w:rPr>
          <w:rFonts w:hint="default" w:ascii="Times New Roman" w:hAnsi="Times New Roman" w:cs="Times New Roman"/>
          <w:bCs w:val="0"/>
          <w:color w:val="auto"/>
          <w:highlight w:val="none"/>
        </w:rPr>
        <w:t>管理范围划定</w:t>
      </w:r>
      <w:bookmarkEnd w:id="69"/>
      <w:bookmarkEnd w:id="70"/>
    </w:p>
    <w:p>
      <w:pPr>
        <w:pStyle w:val="4"/>
        <w:rPr>
          <w:rFonts w:hint="default" w:ascii="Times New Roman" w:hAnsi="Times New Roman" w:cs="Times New Roman"/>
          <w:color w:val="auto"/>
          <w:highlight w:val="none"/>
          <w:lang w:val="en-US"/>
        </w:rPr>
      </w:pPr>
      <w:bookmarkStart w:id="71" w:name="_Toc10125"/>
      <w:bookmarkStart w:id="72" w:name="_Toc11691"/>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.3.1  河湖管理范围划界总体原则</w:t>
      </w:r>
      <w:bookmarkEnd w:id="71"/>
      <w:bookmarkEnd w:id="72"/>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lang w:val="en-US"/>
        </w:rPr>
        <w:t>1）</w:t>
      </w:r>
      <w:r>
        <w:rPr>
          <w:rFonts w:hint="default" w:ascii="Times New Roman" w:hAnsi="Times New Roman" w:eastAsia="仿宋_GB2312" w:cs="Times New Roman"/>
          <w:color w:val="auto"/>
          <w:highlight w:val="none"/>
        </w:rPr>
        <w:t>有堤防的河道、湖泊，其管理范围为两岸堤防之间的水域、沙洲、滩地、行洪区，两岸堤防及护堤地。护堤地的界定应符合“现已确定或历史形成、社会公认”的标准。</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0"/>
          <w:highlight w:val="none"/>
          <w:lang w:val="en-US"/>
        </w:rPr>
        <w:t>2）对于特别重要的堤防工程或重点险工险段，根据工程安全和</w:t>
      </w:r>
      <w:r>
        <w:rPr>
          <w:rFonts w:hint="default" w:ascii="Times New Roman" w:hAnsi="Times New Roman" w:eastAsia="仿宋_GB2312" w:cs="Times New Roman"/>
          <w:color w:val="auto"/>
          <w:highlight w:val="none"/>
        </w:rPr>
        <w:t>管理运行需要，可适当扩大护堤地范围。</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lang w:val="en-US"/>
        </w:rPr>
        <w:t>3）</w:t>
      </w:r>
      <w:r>
        <w:rPr>
          <w:rFonts w:hint="default" w:ascii="Times New Roman" w:hAnsi="Times New Roman" w:eastAsia="仿宋_GB2312" w:cs="Times New Roman"/>
          <w:color w:val="auto"/>
          <w:highlight w:val="none"/>
        </w:rPr>
        <w:t>如果农村集体土地所有权确权调查成果或水利工程已征地范围线符合上述管理范围划定要求，则以所有权确权调查成果或征地范围线作为管理范围线。</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lang w:val="en-US"/>
        </w:rPr>
        <w:t>4）</w:t>
      </w:r>
      <w:r>
        <w:rPr>
          <w:rFonts w:hint="default" w:ascii="Times New Roman" w:hAnsi="Times New Roman" w:eastAsia="仿宋_GB2312" w:cs="Times New Roman"/>
          <w:color w:val="auto"/>
          <w:highlight w:val="none"/>
        </w:rPr>
        <w:t>管理范围线走向尽量与线状地物一致，不影响正常生产生活，对于田埂等细小线状地物，管理范围线尽量沿细小线状地物中线，对于道路等有一定宽度的线状地物沿线状地物的外侧确定，原则上不包含线状地物本身。</w:t>
      </w:r>
    </w:p>
    <w:p>
      <w:pPr>
        <w:pStyle w:val="4"/>
        <w:rPr>
          <w:rFonts w:hint="default" w:ascii="Times New Roman" w:hAnsi="Times New Roman" w:cs="Times New Roman"/>
          <w:color w:val="auto"/>
          <w:highlight w:val="none"/>
          <w:lang w:val="en-US"/>
        </w:rPr>
      </w:pPr>
      <w:bookmarkStart w:id="73" w:name="_Toc32435"/>
      <w:bookmarkStart w:id="74" w:name="_Toc23642"/>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.3.2有堤防且堤防满足防洪标准段河湖管理范围线划定</w:t>
      </w:r>
      <w:bookmarkEnd w:id="73"/>
      <w:bookmarkEnd w:id="74"/>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eastAsia="zh-CN"/>
        </w:rPr>
        <w:t>依据《</w:t>
      </w:r>
      <w:r>
        <w:rPr>
          <w:rFonts w:hint="default" w:ascii="Times New Roman" w:hAnsi="Times New Roman" w:eastAsia="仿宋_GB2312" w:cs="Times New Roman"/>
          <w:color w:val="auto"/>
          <w:highlight w:val="none"/>
          <w:lang w:val="en-US" w:eastAsia="zh-CN"/>
        </w:rPr>
        <w:t>中华人民共和国河道管理条例</w:t>
      </w:r>
      <w:r>
        <w:rPr>
          <w:rFonts w:hint="default" w:ascii="Times New Roman" w:hAnsi="Times New Roman" w:eastAsia="仿宋_GB2312" w:cs="Times New Roman"/>
          <w:color w:val="auto"/>
          <w:highlight w:val="none"/>
          <w:lang w:eastAsia="zh-CN"/>
        </w:rPr>
        <w:t>》及</w:t>
      </w:r>
      <w:r>
        <w:rPr>
          <w:rFonts w:hint="default" w:ascii="Times New Roman" w:hAnsi="Times New Roman" w:eastAsia="仿宋_GB2312" w:cs="Times New Roman"/>
          <w:color w:val="auto"/>
          <w:highlight w:val="none"/>
          <w:lang w:val="en-US" w:eastAsia="zh-CN"/>
        </w:rPr>
        <w:t>《湖南省实施&lt;中华人民共和国河道管理条例&gt;办法》（第十六条），有堤防的河道，河道管理范围为堤防之间的水域、沙洲、滩地（包括可耕地）、行洪区，两岸堤防及护堤地。护堤地宽度依据《堤防工程设计规范》（GB50286-2013）要求，宽度取值如下表5</w:t>
      </w:r>
      <w:r>
        <w:rPr>
          <w:rFonts w:hint="default" w:ascii="Times New Roman" w:hAnsi="Times New Roman" w:eastAsia="仿宋_GB2312" w:cs="Times New Roman"/>
          <w:color w:val="auto"/>
          <w:highlight w:val="none"/>
          <w:lang w:val="en-US"/>
        </w:rPr>
        <w:t>.3-1。</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.3-1                                             堤防外护堤地宽度数值表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863"/>
        <w:gridCol w:w="2039"/>
        <w:gridCol w:w="2057"/>
        <w:gridCol w:w="23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6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highlight w:val="none"/>
                <w:lang w:val="en-US" w:eastAsia="en-US"/>
              </w:rPr>
            </w:pPr>
            <w:r>
              <w:rPr>
                <w:rFonts w:hint="default" w:ascii="Times New Roman" w:hAnsi="Times New Roman" w:eastAsia="仿宋_GB2312" w:cs="Times New Roman"/>
                <w:color w:val="auto"/>
                <w:sz w:val="21"/>
                <w:szCs w:val="21"/>
                <w:highlight w:val="none"/>
                <w:lang w:val="en-US" w:eastAsia="en-US"/>
              </w:rPr>
              <w:t>工程级别</w:t>
            </w:r>
          </w:p>
        </w:tc>
        <w:tc>
          <w:tcPr>
            <w:tcW w:w="203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highlight w:val="none"/>
                <w:lang w:val="en-US" w:eastAsia="en-US"/>
              </w:rPr>
            </w:pPr>
            <w:r>
              <w:rPr>
                <w:rFonts w:hint="default" w:ascii="Times New Roman" w:hAnsi="Times New Roman" w:eastAsia="仿宋_GB2312" w:cs="Times New Roman"/>
                <w:color w:val="auto"/>
                <w:sz w:val="21"/>
                <w:szCs w:val="21"/>
                <w:highlight w:val="none"/>
                <w:lang w:val="en-US" w:eastAsia="en-US"/>
              </w:rPr>
              <w:t>1</w:t>
            </w:r>
          </w:p>
        </w:tc>
        <w:tc>
          <w:tcPr>
            <w:tcW w:w="205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highlight w:val="none"/>
                <w:lang w:val="en-US" w:eastAsia="en-US"/>
              </w:rPr>
            </w:pPr>
            <w:r>
              <w:rPr>
                <w:rFonts w:hint="default" w:ascii="Times New Roman" w:hAnsi="Times New Roman" w:eastAsia="仿宋_GB2312" w:cs="Times New Roman"/>
                <w:color w:val="auto"/>
                <w:sz w:val="21"/>
                <w:szCs w:val="21"/>
                <w:highlight w:val="none"/>
                <w:lang w:val="en-US" w:eastAsia="en-US"/>
              </w:rPr>
              <w:t>2、3</w:t>
            </w:r>
          </w:p>
        </w:tc>
        <w:tc>
          <w:tcPr>
            <w:tcW w:w="2312"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highlight w:val="none"/>
                <w:lang w:val="en-US" w:eastAsia="en-US"/>
              </w:rPr>
            </w:pPr>
            <w:r>
              <w:rPr>
                <w:rFonts w:hint="default" w:ascii="Times New Roman" w:hAnsi="Times New Roman" w:eastAsia="仿宋_GB2312" w:cs="Times New Roman"/>
                <w:color w:val="auto"/>
                <w:sz w:val="21"/>
                <w:szCs w:val="21"/>
                <w:highlight w:val="none"/>
                <w:lang w:val="en-US" w:eastAsia="en-US"/>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63"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21"/>
                <w:szCs w:val="21"/>
                <w:highlight w:val="none"/>
                <w:lang w:val="en-US" w:eastAsia="en-US"/>
              </w:rPr>
            </w:pPr>
            <w:r>
              <w:rPr>
                <w:rFonts w:hint="default" w:ascii="Times New Roman" w:hAnsi="Times New Roman" w:eastAsia="仿宋_GB2312" w:cs="Times New Roman"/>
                <w:color w:val="auto"/>
                <w:sz w:val="21"/>
                <w:szCs w:val="21"/>
                <w:highlight w:val="none"/>
                <w:lang w:val="en-US" w:eastAsia="en-US"/>
              </w:rPr>
              <w:t>外护堤地宽度（m）</w:t>
            </w:r>
          </w:p>
        </w:tc>
        <w:tc>
          <w:tcPr>
            <w:tcW w:w="2039"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21"/>
                <w:szCs w:val="21"/>
                <w:highlight w:val="none"/>
                <w:lang w:val="en-US" w:eastAsia="en-US"/>
              </w:rPr>
            </w:pPr>
            <w:r>
              <w:rPr>
                <w:rFonts w:hint="default" w:ascii="Times New Roman" w:hAnsi="Times New Roman" w:eastAsia="仿宋_GB2312" w:cs="Times New Roman"/>
                <w:color w:val="auto"/>
                <w:sz w:val="21"/>
                <w:szCs w:val="21"/>
                <w:highlight w:val="none"/>
                <w:lang w:val="en-US" w:eastAsia="en-US"/>
              </w:rPr>
              <w:t>30～20</w:t>
            </w:r>
          </w:p>
        </w:tc>
        <w:tc>
          <w:tcPr>
            <w:tcW w:w="2057"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21"/>
                <w:szCs w:val="21"/>
                <w:highlight w:val="none"/>
                <w:lang w:val="en-US" w:eastAsia="en-US"/>
              </w:rPr>
            </w:pPr>
            <w:r>
              <w:rPr>
                <w:rFonts w:hint="default" w:ascii="Times New Roman" w:hAnsi="Times New Roman" w:eastAsia="仿宋_GB2312" w:cs="Times New Roman"/>
                <w:color w:val="auto"/>
                <w:sz w:val="21"/>
                <w:szCs w:val="21"/>
                <w:highlight w:val="none"/>
                <w:lang w:val="en-US" w:eastAsia="en-US"/>
              </w:rPr>
              <w:t>20～10</w:t>
            </w:r>
          </w:p>
        </w:tc>
        <w:tc>
          <w:tcPr>
            <w:tcW w:w="2312"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21"/>
                <w:szCs w:val="21"/>
                <w:highlight w:val="none"/>
                <w:lang w:val="en-US" w:eastAsia="en-US"/>
              </w:rPr>
            </w:pPr>
            <w:r>
              <w:rPr>
                <w:rFonts w:hint="default" w:ascii="Times New Roman" w:hAnsi="Times New Roman" w:eastAsia="仿宋_GB2312" w:cs="Times New Roman"/>
                <w:color w:val="auto"/>
                <w:sz w:val="21"/>
                <w:szCs w:val="21"/>
                <w:highlight w:val="none"/>
                <w:lang w:val="en-US" w:eastAsia="en-US"/>
              </w:rPr>
              <w:t>10～5</w:t>
            </w:r>
          </w:p>
        </w:tc>
      </w:tr>
    </w:tbl>
    <w:p>
      <w:pPr>
        <w:spacing w:line="360" w:lineRule="auto"/>
        <w:ind w:firstLine="560" w:firstLineChars="200"/>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eastAsia="zh-CN"/>
        </w:rPr>
        <w:t>同时，</w:t>
      </w:r>
      <w:r>
        <w:rPr>
          <w:rFonts w:hint="default" w:ascii="Times New Roman" w:hAnsi="Times New Roman" w:eastAsia="仿宋_GB2312" w:cs="Times New Roman"/>
          <w:color w:val="auto"/>
          <w:highlight w:val="none"/>
          <w:lang w:val="en-US" w:eastAsia="zh-CN"/>
        </w:rPr>
        <w:t>《湖南省实施&lt;中华人民共和国水法&gt;》（第十六条）中第十六条明确规定“</w:t>
      </w:r>
      <w:r>
        <w:rPr>
          <w:rFonts w:hint="default" w:ascii="Times New Roman" w:hAnsi="Times New Roman" w:eastAsia="仿宋_GB2312" w:cs="Times New Roman"/>
          <w:color w:val="auto"/>
          <w:highlight w:val="none"/>
          <w:lang w:eastAsia="zh-CN"/>
        </w:rPr>
        <w:t>国家所有的水工程，由县级以上人民政府水行政主管部门或者水行政主管部门会同有关部门依照下列标准，报请县级以上人民政府划定管理范围和保护范围，并设立标志：防洪、防涝的堤防、间堤背水坡脚向外水平延伸30至50米（经过城镇的堤段不得少于10米）为管理范围。保护范围视堤防重要程度、堤基土质条件划定</w:t>
      </w:r>
      <w:r>
        <w:rPr>
          <w:rFonts w:hint="default" w:ascii="Times New Roman" w:hAnsi="Times New Roman" w:eastAsia="仿宋_GB2312" w:cs="Times New Roman"/>
          <w:color w:val="auto"/>
          <w:highlight w:val="none"/>
          <w:lang w:val="en-US" w:eastAsia="zh-CN"/>
        </w:rPr>
        <w:t>”</w:t>
      </w:r>
      <w:r>
        <w:rPr>
          <w:rFonts w:hint="default" w:ascii="Times New Roman" w:hAnsi="Times New Roman" w:eastAsia="仿宋_GB2312" w:cs="Times New Roman"/>
          <w:color w:val="auto"/>
          <w:highlight w:val="none"/>
          <w:lang w:eastAsia="zh-CN"/>
        </w:rPr>
        <w:t>。依据以上原则并结合祁阳县实际情况，此次祁阳县划定标准为现有</w:t>
      </w:r>
      <w:r>
        <w:rPr>
          <w:rFonts w:hint="eastAsia" w:eastAsia="仿宋_GB2312" w:cs="Times New Roman"/>
          <w:color w:val="auto"/>
          <w:highlight w:val="none"/>
          <w:lang w:eastAsia="zh-CN"/>
        </w:rPr>
        <w:t>达标</w:t>
      </w:r>
      <w:r>
        <w:rPr>
          <w:rFonts w:hint="default" w:ascii="Times New Roman" w:hAnsi="Times New Roman" w:eastAsia="仿宋_GB2312" w:cs="Times New Roman"/>
          <w:color w:val="auto"/>
          <w:highlight w:val="none"/>
          <w:lang w:eastAsia="zh-CN"/>
        </w:rPr>
        <w:t>堤防和规划防洪堤（经县级以上人民政府批复的防洪规划，其堤防设计可作为划线依据）</w:t>
      </w:r>
      <w:r>
        <w:rPr>
          <w:rFonts w:hint="eastAsia" w:eastAsia="仿宋_GB2312" w:cs="Times New Roman"/>
          <w:color w:val="auto"/>
          <w:highlight w:val="none"/>
          <w:lang w:eastAsia="zh-CN"/>
        </w:rPr>
        <w:t>，</w:t>
      </w:r>
      <w:r>
        <w:rPr>
          <w:rFonts w:hint="default" w:ascii="Times New Roman" w:hAnsi="Times New Roman" w:eastAsia="仿宋_GB2312" w:cs="Times New Roman"/>
          <w:color w:val="auto"/>
          <w:highlight w:val="none"/>
          <w:lang w:eastAsia="zh-CN"/>
        </w:rPr>
        <w:t>按堤防背水坡脚向外水平延伸</w:t>
      </w:r>
      <w:r>
        <w:rPr>
          <w:rFonts w:hint="eastAsia" w:eastAsia="仿宋_GB2312" w:cs="Times New Roman"/>
          <w:color w:val="auto"/>
          <w:highlight w:val="none"/>
          <w:lang w:val="en-US" w:eastAsia="zh-CN"/>
        </w:rPr>
        <w:t>3</w:t>
      </w:r>
      <w:r>
        <w:rPr>
          <w:rFonts w:hint="default" w:ascii="Times New Roman" w:hAnsi="Times New Roman" w:eastAsia="仿宋_GB2312" w:cs="Times New Roman"/>
          <w:color w:val="auto"/>
          <w:highlight w:val="none"/>
          <w:lang w:val="en-US" w:eastAsia="zh-CN"/>
        </w:rPr>
        <w:t>0m划定，经过城镇段（居民集中段）的堤段不少于</w:t>
      </w:r>
      <w:r>
        <w:rPr>
          <w:rFonts w:hint="eastAsia" w:eastAsia="仿宋_GB2312" w:cs="Times New Roman"/>
          <w:color w:val="auto"/>
          <w:highlight w:val="none"/>
          <w:lang w:val="en-US" w:eastAsia="zh-CN"/>
        </w:rPr>
        <w:t>10</w:t>
      </w:r>
      <w:r>
        <w:rPr>
          <w:rFonts w:hint="default" w:ascii="Times New Roman" w:hAnsi="Times New Roman" w:eastAsia="仿宋_GB2312" w:cs="Times New Roman"/>
          <w:color w:val="auto"/>
          <w:highlight w:val="none"/>
          <w:lang w:val="en-US" w:eastAsia="zh-CN"/>
        </w:rPr>
        <w:t>m。</w:t>
      </w:r>
    </w:p>
    <w:p>
      <w:pPr>
        <w:spacing w:line="360" w:lineRule="auto"/>
        <w:ind w:firstLine="560" w:firstLineChars="200"/>
        <w:rPr>
          <w:rFonts w:hint="default" w:ascii="Times New Roman" w:hAnsi="Times New Roman" w:eastAsia="仿宋_GB2312" w:cs="Times New Roman"/>
          <w:color w:val="auto"/>
          <w:highlight w:val="none"/>
        </w:rPr>
        <w:sectPr>
          <w:headerReference r:id="rId18" w:type="first"/>
          <w:footerReference r:id="rId20" w:type="first"/>
          <w:headerReference r:id="rId17" w:type="default"/>
          <w:footerReference r:id="rId19" w:type="default"/>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default" w:ascii="Times New Roman" w:hAnsi="Times New Roman" w:eastAsia="仿宋_GB2312" w:cs="Times New Roman"/>
          <w:color w:val="auto"/>
          <w:highlight w:val="none"/>
          <w:lang w:eastAsia="zh-CN"/>
        </w:rPr>
        <w:t>有堤防且堤防满足防洪标准段典型断面如下</w:t>
      </w:r>
      <w:r>
        <w:rPr>
          <w:rFonts w:hint="default" w:ascii="Times New Roman" w:hAnsi="Times New Roman" w:eastAsia="仿宋_GB2312" w:cs="Times New Roman"/>
          <w:color w:val="auto"/>
          <w:highlight w:val="none"/>
        </w:rPr>
        <w:t>。</w:t>
      </w:r>
    </w:p>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firstLine="0"/>
        <w:textAlignment w:val="auto"/>
        <w:rPr>
          <w:rFonts w:hint="default" w:ascii="Times New Roman" w:hAnsi="Times New Roman" w:cs="Times New Roman"/>
          <w:color w:val="auto"/>
          <w:highlight w:val="none"/>
        </w:rPr>
      </w:pPr>
      <w:r>
        <w:rPr>
          <w:color w:val="auto"/>
          <w:highlight w:val="none"/>
        </w:rPr>
        <w:drawing>
          <wp:inline distT="0" distB="0" distL="114300" distR="114300">
            <wp:extent cx="8417560" cy="2193290"/>
            <wp:effectExtent l="0" t="0" r="2540" b="16510"/>
            <wp:docPr id="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5"/>
                    <pic:cNvPicPr>
                      <a:picLocks noChangeAspect="1"/>
                    </pic:cNvPicPr>
                  </pic:nvPicPr>
                  <pic:blipFill>
                    <a:blip r:embed="rId56"/>
                    <a:stretch>
                      <a:fillRect/>
                    </a:stretch>
                  </pic:blipFill>
                  <pic:spPr>
                    <a:xfrm>
                      <a:off x="0" y="0"/>
                      <a:ext cx="8417560" cy="2193290"/>
                    </a:xfrm>
                    <a:prstGeom prst="rect">
                      <a:avLst/>
                    </a:prstGeom>
                    <a:noFill/>
                    <a:ln>
                      <a:noFill/>
                    </a:ln>
                  </pic:spPr>
                </pic:pic>
              </a:graphicData>
            </a:graphic>
          </wp:inline>
        </w:drawing>
      </w:r>
    </w:p>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firstLine="0"/>
        <w:textAlignment w:val="auto"/>
        <w:rPr>
          <w:rFonts w:hint="default" w:ascii="Times New Roman" w:hAnsi="Times New Roman" w:eastAsia="仿宋_GB2312" w:cs="Times New Roman"/>
          <w:b/>
          <w:bCs/>
          <w:color w:val="auto"/>
          <w:sz w:val="24"/>
          <w:szCs w:val="24"/>
          <w:highlight w:val="none"/>
          <w:lang w:val="en-US"/>
        </w:rPr>
      </w:pPr>
      <w:r>
        <w:rPr>
          <w:rFonts w:hint="default" w:ascii="Times New Roman" w:hAnsi="Times New Roman" w:eastAsia="仿宋_GB2312" w:cs="Times New Roman"/>
          <w:b/>
          <w:bCs/>
          <w:color w:val="auto"/>
          <w:sz w:val="24"/>
          <w:szCs w:val="24"/>
          <w:highlight w:val="none"/>
          <w:lang w:val="en-US"/>
        </w:rPr>
        <w:t>图</w:t>
      </w:r>
      <w:r>
        <w:rPr>
          <w:rFonts w:hint="default" w:ascii="Times New Roman" w:hAnsi="Times New Roman" w:eastAsia="仿宋_GB2312" w:cs="Times New Roman"/>
          <w:b/>
          <w:bCs/>
          <w:color w:val="auto"/>
          <w:sz w:val="24"/>
          <w:szCs w:val="24"/>
          <w:highlight w:val="none"/>
          <w:lang w:val="en-US" w:eastAsia="zh-CN"/>
        </w:rPr>
        <w:t>5</w:t>
      </w:r>
      <w:r>
        <w:rPr>
          <w:rFonts w:hint="default" w:ascii="Times New Roman" w:hAnsi="Times New Roman" w:eastAsia="仿宋_GB2312" w:cs="Times New Roman"/>
          <w:b/>
          <w:bCs/>
          <w:color w:val="auto"/>
          <w:sz w:val="24"/>
          <w:szCs w:val="24"/>
          <w:highlight w:val="none"/>
          <w:lang w:val="en-US"/>
        </w:rPr>
        <w:t xml:space="preserve">.3-1 </w:t>
      </w:r>
      <w:r>
        <w:rPr>
          <w:rFonts w:hint="default" w:ascii="Times New Roman" w:hAnsi="Times New Roman" w:eastAsia="仿宋_GB2312" w:cs="Times New Roman"/>
          <w:b/>
          <w:bCs/>
          <w:color w:val="auto"/>
          <w:sz w:val="24"/>
          <w:szCs w:val="24"/>
          <w:highlight w:val="none"/>
          <w:lang w:val="en-US" w:eastAsia="zh-CN"/>
        </w:rPr>
        <w:t>昌木套河祁阳县段</w:t>
      </w:r>
      <w:r>
        <w:rPr>
          <w:rFonts w:hint="default" w:ascii="Times New Roman" w:hAnsi="Times New Roman" w:eastAsia="仿宋_GB2312" w:cs="Times New Roman"/>
          <w:b/>
          <w:bCs/>
          <w:color w:val="auto"/>
          <w:sz w:val="24"/>
          <w:szCs w:val="24"/>
          <w:highlight w:val="none"/>
          <w:lang w:val="en-US"/>
        </w:rPr>
        <w:t>堤防</w:t>
      </w:r>
      <w:r>
        <w:rPr>
          <w:rFonts w:hint="default" w:ascii="Times New Roman" w:hAnsi="Times New Roman" w:eastAsia="仿宋_GB2312" w:cs="Times New Roman"/>
          <w:b/>
          <w:bCs/>
          <w:color w:val="auto"/>
          <w:sz w:val="24"/>
          <w:szCs w:val="24"/>
          <w:highlight w:val="none"/>
          <w:lang w:val="en-US" w:eastAsia="zh-CN"/>
        </w:rPr>
        <w:t>段</w:t>
      </w:r>
      <w:r>
        <w:rPr>
          <w:rFonts w:hint="default" w:ascii="Times New Roman" w:hAnsi="Times New Roman" w:eastAsia="仿宋_GB2312" w:cs="Times New Roman"/>
          <w:b/>
          <w:bCs/>
          <w:color w:val="auto"/>
          <w:sz w:val="24"/>
          <w:szCs w:val="24"/>
          <w:highlight w:val="none"/>
          <w:lang w:val="en-US"/>
        </w:rPr>
        <w:t>典型断面图</w:t>
      </w:r>
    </w:p>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firstLine="0"/>
        <w:textAlignment w:val="auto"/>
        <w:rPr>
          <w:rFonts w:hint="default" w:ascii="Times New Roman" w:hAnsi="Times New Roman" w:eastAsia="仿宋_GB2312" w:cs="Times New Roman"/>
          <w:b/>
          <w:bCs/>
          <w:color w:val="auto"/>
          <w:sz w:val="24"/>
          <w:szCs w:val="24"/>
          <w:highlight w:val="none"/>
          <w:lang w:val="en-US"/>
        </w:rPr>
      </w:pPr>
    </w:p>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firstLine="0"/>
        <w:jc w:val="both"/>
        <w:textAlignment w:val="auto"/>
        <w:rPr>
          <w:rFonts w:hint="default" w:ascii="Times New Roman" w:hAnsi="Times New Roman" w:cs="Times New Roman"/>
          <w:color w:val="auto"/>
          <w:highlight w:val="none"/>
          <w:lang w:val="en-US"/>
        </w:rPr>
      </w:pP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highlight w:val="none"/>
        </w:rPr>
        <w:sectPr>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docGrid w:linePitch="360" w:charSpace="0"/>
        </w:sectPr>
      </w:pPr>
    </w:p>
    <w:p>
      <w:pPr>
        <w:pStyle w:val="4"/>
        <w:rPr>
          <w:rFonts w:hint="default" w:ascii="Times New Roman" w:hAnsi="Times New Roman" w:cs="Times New Roman"/>
          <w:color w:val="auto"/>
          <w:highlight w:val="none"/>
          <w:lang w:val="en-US" w:eastAsia="zh-CN"/>
        </w:rPr>
      </w:pPr>
      <w:bookmarkStart w:id="75" w:name="_Toc29400"/>
      <w:bookmarkStart w:id="76" w:name="_Toc31379"/>
      <w:r>
        <w:rPr>
          <w:rFonts w:hint="default" w:ascii="Times New Roman" w:hAnsi="Times New Roman" w:cs="Times New Roman"/>
          <w:color w:val="auto"/>
          <w:highlight w:val="none"/>
          <w:lang w:val="en-US" w:eastAsia="zh-CN"/>
        </w:rPr>
        <w:t>5.3.</w:t>
      </w:r>
      <w:r>
        <w:rPr>
          <w:rFonts w:hint="eastAsia" w:cs="Times New Roman"/>
          <w:color w:val="auto"/>
          <w:highlight w:val="none"/>
          <w:lang w:val="en-US" w:eastAsia="zh-CN"/>
        </w:rPr>
        <w:t>3</w:t>
      </w:r>
      <w:r>
        <w:rPr>
          <w:rFonts w:hint="default" w:ascii="Times New Roman" w:hAnsi="Times New Roman" w:cs="Times New Roman"/>
          <w:color w:val="auto"/>
          <w:highlight w:val="none"/>
          <w:lang w:val="en-US" w:eastAsia="zh-CN"/>
        </w:rPr>
        <w:t>无堤防段河湖管理范围线划定</w:t>
      </w:r>
      <w:bookmarkEnd w:id="75"/>
      <w:bookmarkEnd w:id="76"/>
    </w:p>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firstLine="680" w:firstLineChars="200"/>
        <w:jc w:val="left"/>
        <w:textAlignment w:val="auto"/>
        <w:rPr>
          <w:rFonts w:hint="default" w:ascii="Times New Roman" w:hAnsi="Times New Roman" w:eastAsia="仿宋_GB2312" w:cs="Times New Roman"/>
          <w:color w:val="auto"/>
          <w:spacing w:val="0"/>
          <w:sz w:val="28"/>
          <w:szCs w:val="24"/>
          <w:highlight w:val="none"/>
          <w:lang w:val="en-US" w:eastAsia="zh-CN" w:bidi="zh-CN"/>
        </w:rPr>
      </w:pPr>
      <w:r>
        <w:rPr>
          <w:rFonts w:hint="default" w:ascii="Times New Roman" w:hAnsi="Times New Roman" w:eastAsia="仿宋" w:cs="Times New Roman"/>
          <w:color w:val="auto"/>
          <w:highlight w:val="none"/>
          <w:lang w:val="en-US"/>
        </w:rPr>
        <w:t>1）</w:t>
      </w:r>
      <w:r>
        <w:rPr>
          <w:rFonts w:hint="default" w:ascii="Times New Roman" w:hAnsi="Times New Roman" w:eastAsia="仿宋_GB2312" w:cs="Times New Roman"/>
          <w:color w:val="auto"/>
          <w:spacing w:val="0"/>
          <w:sz w:val="28"/>
          <w:szCs w:val="24"/>
          <w:highlight w:val="none"/>
          <w:lang w:val="en-US" w:eastAsia="zh-CN" w:bidi="zh-CN"/>
        </w:rPr>
        <w:t>总体原则</w:t>
      </w:r>
    </w:p>
    <w:p>
      <w:pPr>
        <w:spacing w:line="360" w:lineRule="auto"/>
        <w:ind w:firstLine="560" w:firstLineChars="200"/>
        <w:rPr>
          <w:rFonts w:hint="default" w:ascii="Times New Roman" w:hAnsi="Times New Roman" w:eastAsia="仿宋_GB2312" w:cs="Times New Roman"/>
          <w:color w:val="auto"/>
          <w:spacing w:val="0"/>
          <w:sz w:val="28"/>
          <w:szCs w:val="24"/>
          <w:highlight w:val="none"/>
          <w:lang w:val="en-US" w:eastAsia="zh-CN" w:bidi="zh-CN"/>
        </w:rPr>
      </w:pPr>
      <w:r>
        <w:rPr>
          <w:rFonts w:hint="default" w:ascii="Times New Roman" w:hAnsi="Times New Roman" w:eastAsia="仿宋_GB2312" w:cs="Times New Roman"/>
          <w:color w:val="auto"/>
          <w:spacing w:val="0"/>
          <w:sz w:val="28"/>
          <w:szCs w:val="24"/>
          <w:highlight w:val="none"/>
          <w:lang w:val="en-US" w:eastAsia="zh-CN" w:bidi="zh-CN"/>
        </w:rPr>
        <w:t>①无堤防的河道、湖泊管理范围界线应为设计洪水位或历史最高洪水位线，划界设计洪水标准按防洪规划确定，无防洪规划的按《防洪标准》（GB50201-2014）确定，具体范围应以防洪规划和影响对象的重要性确定。</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仿宋" w:cs="Times New Roman"/>
          <w:color w:val="auto"/>
          <w:highlight w:val="none"/>
          <w:lang w:val="en-US"/>
        </w:rPr>
        <w:t>②</w:t>
      </w:r>
      <w:r>
        <w:rPr>
          <w:rFonts w:hint="default" w:ascii="Times New Roman" w:hAnsi="Times New Roman" w:eastAsia="仿宋_GB2312" w:cs="Times New Roman"/>
          <w:color w:val="auto"/>
          <w:highlight w:val="none"/>
        </w:rPr>
        <w:t>如果农村集体土地所有权确权调查成果或水利工程已征地范围线符合上述管理范围划定要求，则以所有权确权调查成果或征地范围线作为管理范围线。</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宋体" w:cs="Times New Roman"/>
          <w:color w:val="auto"/>
          <w:highlight w:val="none"/>
          <w:lang w:val="en-US"/>
        </w:rPr>
        <w:t>③</w:t>
      </w:r>
      <w:r>
        <w:rPr>
          <w:rFonts w:hint="default" w:ascii="Times New Roman" w:hAnsi="Times New Roman" w:eastAsia="仿宋_GB2312" w:cs="Times New Roman"/>
          <w:color w:val="auto"/>
          <w:highlight w:val="none"/>
        </w:rPr>
        <w:t>管理范围线走向尽量与线状地物一致，不影响正常生产生活，对于田埂等细小线状地物，管理范围线尽量沿细小线状地物中线，对于道路等有一定宽度的线状地物尽量沿边线或绿化带。</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宋体" w:cs="Times New Roman"/>
          <w:color w:val="auto"/>
          <w:highlight w:val="none"/>
          <w:lang w:val="en-US"/>
        </w:rPr>
        <w:t>④</w:t>
      </w:r>
      <w:r>
        <w:rPr>
          <w:rFonts w:hint="default" w:ascii="Times New Roman" w:hAnsi="Times New Roman" w:eastAsia="仿宋_GB2312" w:cs="Times New Roman"/>
          <w:color w:val="auto"/>
          <w:highlight w:val="none"/>
        </w:rPr>
        <w:t>对于缺少设计洪水位资料的无堤防河道、水库和湖泊，要进行设计洪水分析计算。</w:t>
      </w:r>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2）</w:t>
      </w:r>
      <w:r>
        <w:rPr>
          <w:rFonts w:hint="eastAsia" w:eastAsia="仿宋_GB2312" w:cs="Times New Roman"/>
          <w:color w:val="auto"/>
          <w:highlight w:val="none"/>
          <w:lang w:val="en-US" w:eastAsia="zh-CN"/>
        </w:rPr>
        <w:t>无堤防段</w:t>
      </w:r>
      <w:r>
        <w:rPr>
          <w:rFonts w:hint="default" w:ascii="Times New Roman" w:hAnsi="Times New Roman" w:eastAsia="仿宋_GB2312" w:cs="Times New Roman"/>
          <w:color w:val="auto"/>
          <w:highlight w:val="none"/>
          <w:lang w:val="en-US"/>
        </w:rPr>
        <w:t>的河湖管理范围线划定</w:t>
      </w:r>
    </w:p>
    <w:p>
      <w:pPr>
        <w:spacing w:line="360" w:lineRule="auto"/>
        <w:ind w:firstLine="560" w:firstLineChars="200"/>
        <w:rPr>
          <w:rFonts w:hint="default" w:ascii="Times New Roman" w:hAnsi="Times New Roman" w:eastAsia="仿宋_GB2312" w:cs="Times New Roman"/>
          <w:color w:val="auto"/>
          <w:highlight w:val="none"/>
        </w:rPr>
      </w:pPr>
      <w:r>
        <w:rPr>
          <w:rFonts w:hint="default" w:eastAsia="仿宋_GB2312" w:cs="Times New Roman"/>
          <w:color w:val="auto"/>
          <w:highlight w:val="none"/>
          <w:lang w:val="en-US" w:eastAsia="zh-CN"/>
        </w:rPr>
        <w:t>根据《《中华人民共和国河道管理条例》》第二十条，无堤防的河道，</w:t>
      </w:r>
      <w:r>
        <w:rPr>
          <w:rFonts w:hint="eastAsia" w:eastAsia="仿宋_GB2312" w:cs="Times New Roman"/>
          <w:color w:val="auto"/>
          <w:highlight w:val="none"/>
          <w:lang w:val="en-US" w:eastAsia="zh-CN"/>
        </w:rPr>
        <w:t>其管理范围根据历史最高洪水位或者设计洪水位确定</w:t>
      </w:r>
      <w:r>
        <w:rPr>
          <w:rFonts w:hint="default" w:ascii="Times New Roman" w:hAnsi="Times New Roman" w:eastAsia="仿宋_GB2312" w:cs="Times New Roman"/>
          <w:color w:val="auto"/>
          <w:highlight w:val="none"/>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highlight w:val="none"/>
          <w:lang w:val="en-US"/>
        </w:rPr>
      </w:pPr>
      <w:r>
        <w:rPr>
          <w:color w:val="auto"/>
          <w:highlight w:val="none"/>
        </w:rPr>
        <w:drawing>
          <wp:inline distT="0" distB="0" distL="114300" distR="114300">
            <wp:extent cx="5863590" cy="1894205"/>
            <wp:effectExtent l="0" t="0" r="3810" b="10795"/>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pic:cNvPicPr>
                      <a:picLocks noChangeAspect="1"/>
                    </pic:cNvPicPr>
                  </pic:nvPicPr>
                  <pic:blipFill>
                    <a:blip r:embed="rId57"/>
                    <a:stretch>
                      <a:fillRect/>
                    </a:stretch>
                  </pic:blipFill>
                  <pic:spPr>
                    <a:xfrm>
                      <a:off x="0" y="0"/>
                      <a:ext cx="5863590" cy="1894205"/>
                    </a:xfrm>
                    <a:prstGeom prst="rect">
                      <a:avLst/>
                    </a:prstGeom>
                    <a:noFill/>
                    <a:ln>
                      <a:noFill/>
                    </a:ln>
                  </pic:spPr>
                </pic:pic>
              </a:graphicData>
            </a:graphic>
          </wp:inline>
        </w:drawing>
      </w:r>
    </w:p>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firstLine="0"/>
        <w:textAlignment w:val="auto"/>
        <w:rPr>
          <w:rFonts w:hint="default" w:ascii="Times New Roman" w:hAnsi="Times New Roman" w:eastAsia="仿宋_GB2312" w:cs="Times New Roman"/>
          <w:b/>
          <w:bCs/>
          <w:color w:val="auto"/>
          <w:sz w:val="24"/>
          <w:szCs w:val="24"/>
          <w:highlight w:val="none"/>
          <w:lang w:val="en-US"/>
        </w:rPr>
      </w:pPr>
      <w:r>
        <w:rPr>
          <w:rFonts w:hint="default" w:ascii="Times New Roman" w:hAnsi="Times New Roman" w:eastAsia="仿宋_GB2312" w:cs="Times New Roman"/>
          <w:b/>
          <w:bCs/>
          <w:color w:val="auto"/>
          <w:sz w:val="24"/>
          <w:szCs w:val="24"/>
          <w:highlight w:val="none"/>
          <w:lang w:val="en-US"/>
        </w:rPr>
        <w:t>图</w:t>
      </w:r>
      <w:r>
        <w:rPr>
          <w:rFonts w:hint="default" w:ascii="Times New Roman" w:hAnsi="Times New Roman" w:eastAsia="仿宋_GB2312" w:cs="Times New Roman"/>
          <w:b/>
          <w:bCs/>
          <w:color w:val="auto"/>
          <w:sz w:val="24"/>
          <w:szCs w:val="24"/>
          <w:highlight w:val="none"/>
          <w:lang w:val="en-US" w:eastAsia="zh-CN"/>
        </w:rPr>
        <w:t>5</w:t>
      </w:r>
      <w:r>
        <w:rPr>
          <w:rFonts w:hint="default" w:ascii="Times New Roman" w:hAnsi="Times New Roman" w:eastAsia="仿宋_GB2312" w:cs="Times New Roman"/>
          <w:b/>
          <w:bCs/>
          <w:color w:val="auto"/>
          <w:sz w:val="24"/>
          <w:szCs w:val="24"/>
          <w:highlight w:val="none"/>
          <w:lang w:val="en-US"/>
        </w:rPr>
        <w:t>.3</w:t>
      </w:r>
      <w:r>
        <w:rPr>
          <w:rFonts w:hint="default" w:ascii="Times New Roman" w:hAnsi="Times New Roman" w:eastAsia="仿宋_GB2312" w:cs="Times New Roman"/>
          <w:b/>
          <w:bCs/>
          <w:color w:val="auto"/>
          <w:sz w:val="24"/>
          <w:szCs w:val="24"/>
          <w:highlight w:val="none"/>
          <w:lang w:val="en-US" w:eastAsia="zh-CN"/>
        </w:rPr>
        <w:t>-3</w:t>
      </w:r>
      <w:r>
        <w:rPr>
          <w:rFonts w:hint="default" w:ascii="Times New Roman" w:hAnsi="Times New Roman" w:eastAsia="仿宋_GB2312" w:cs="Times New Roman"/>
          <w:b/>
          <w:bCs/>
          <w:color w:val="auto"/>
          <w:sz w:val="24"/>
          <w:szCs w:val="24"/>
          <w:highlight w:val="none"/>
          <w:lang w:val="en-US"/>
        </w:rPr>
        <w:t xml:space="preserve"> </w:t>
      </w:r>
      <w:r>
        <w:rPr>
          <w:rFonts w:hint="default" w:ascii="Times New Roman" w:hAnsi="Times New Roman" w:eastAsia="仿宋_GB2312" w:cs="Times New Roman"/>
          <w:b/>
          <w:bCs/>
          <w:color w:val="auto"/>
          <w:sz w:val="24"/>
          <w:szCs w:val="24"/>
          <w:highlight w:val="none"/>
          <w:lang w:val="en-US" w:eastAsia="zh-CN"/>
        </w:rPr>
        <w:t>昌木套河祁阳县段无堤防</w:t>
      </w:r>
      <w:r>
        <w:rPr>
          <w:rFonts w:hint="default" w:ascii="Times New Roman" w:hAnsi="Times New Roman" w:eastAsia="仿宋_GB2312" w:cs="Times New Roman"/>
          <w:b/>
          <w:bCs/>
          <w:color w:val="auto"/>
          <w:sz w:val="24"/>
          <w:szCs w:val="24"/>
          <w:highlight w:val="none"/>
          <w:lang w:val="en-US"/>
        </w:rPr>
        <w:t>段</w:t>
      </w:r>
      <w:r>
        <w:rPr>
          <w:rFonts w:hint="default" w:ascii="Times New Roman" w:hAnsi="Times New Roman" w:eastAsia="仿宋_GB2312" w:cs="Times New Roman"/>
          <w:b/>
          <w:bCs/>
          <w:color w:val="auto"/>
          <w:sz w:val="24"/>
          <w:szCs w:val="24"/>
          <w:highlight w:val="none"/>
          <w:lang w:val="en-US" w:eastAsia="zh-CN"/>
        </w:rPr>
        <w:t>（P=10%）</w:t>
      </w:r>
      <w:r>
        <w:rPr>
          <w:rFonts w:hint="default" w:ascii="Times New Roman" w:hAnsi="Times New Roman" w:eastAsia="仿宋_GB2312" w:cs="Times New Roman"/>
          <w:b/>
          <w:bCs/>
          <w:color w:val="auto"/>
          <w:sz w:val="24"/>
          <w:szCs w:val="24"/>
          <w:highlight w:val="none"/>
          <w:lang w:val="en-US"/>
        </w:rPr>
        <w:t>典型断面图图</w:t>
      </w:r>
    </w:p>
    <w:p>
      <w:pPr>
        <w:pStyle w:val="4"/>
        <w:rPr>
          <w:rFonts w:hint="default" w:ascii="Times New Roman" w:hAnsi="Times New Roman" w:eastAsia="仿宋_GB2312" w:cs="Times New Roman"/>
          <w:color w:val="auto"/>
          <w:highlight w:val="none"/>
          <w:lang w:eastAsia="zh-CN"/>
        </w:rPr>
      </w:pPr>
      <w:bookmarkStart w:id="77" w:name="_Toc11999"/>
      <w:bookmarkStart w:id="78" w:name="_Toc4736"/>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.3.</w:t>
      </w:r>
      <w:r>
        <w:rPr>
          <w:rFonts w:hint="eastAsia" w:cs="Times New Roman"/>
          <w:color w:val="auto"/>
          <w:highlight w:val="none"/>
          <w:lang w:val="en-US" w:eastAsia="zh-CN"/>
        </w:rPr>
        <w:t>4</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rPr>
        <w:t>特殊情况</w:t>
      </w:r>
      <w:bookmarkEnd w:id="77"/>
      <w:bookmarkEnd w:id="78"/>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1）如堤防有缺口、不连续，缺口长度小于50米时，可参照现状堤防线走向趋势，通过上下游有堤防段平顺连接确定管理范围。当缺口长度大于50米时要按照无堤防的相关规定划定。</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760720" cy="1974215"/>
            <wp:effectExtent l="0" t="0" r="11430" b="6985"/>
            <wp:docPr id="11" name="Picture 2" descr="C:\Users\wanjun\Desktop\河道划界示意图\3堤防有缺口、不连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Users\wanjun\Desktop\河道划界示意图\3堤防有缺口、不连续.jpg"/>
                    <pic:cNvPicPr>
                      <a:picLocks noChangeAspect="1" noChangeArrowheads="1"/>
                    </pic:cNvPicPr>
                  </pic:nvPicPr>
                  <pic:blipFill>
                    <a:blip r:embed="rId58" cstate="print">
                      <a:extLst>
                        <a:ext uri="{28A0092B-C50C-407E-A947-70E740481C1C}">
                          <a14:useLocalDpi xmlns:a14="http://schemas.microsoft.com/office/drawing/2010/main" val="0"/>
                        </a:ext>
                      </a:extLst>
                    </a:blip>
                    <a:srcRect t="2268" b="17630"/>
                    <a:stretch>
                      <a:fillRect/>
                    </a:stretch>
                  </pic:blipFill>
                  <pic:spPr>
                    <a:xfrm>
                      <a:off x="0" y="0"/>
                      <a:ext cx="5760720" cy="1974215"/>
                    </a:xfrm>
                    <a:prstGeom prst="rect">
                      <a:avLst/>
                    </a:prstGeom>
                    <a:noFill/>
                    <a:ln>
                      <a:noFill/>
                    </a:ln>
                  </pic:spPr>
                </pic:pic>
              </a:graphicData>
            </a:graphic>
          </wp:inline>
        </w:drawing>
      </w:r>
    </w:p>
    <w:p>
      <w:pPr>
        <w:pStyle w:val="6"/>
        <w:jc w:val="center"/>
        <w:rPr>
          <w:rFonts w:hint="default" w:ascii="Times New Roman" w:hAnsi="Times New Roman" w:cs="Times New Roman"/>
          <w:color w:val="auto"/>
          <w:highlight w:val="none"/>
          <w:lang w:val="en-US"/>
        </w:rPr>
      </w:pPr>
      <w:r>
        <w:rPr>
          <w:rFonts w:hint="default" w:ascii="Times New Roman" w:hAnsi="Times New Roman" w:eastAsia="仿宋_GB2312" w:cs="Times New Roman"/>
          <w:b/>
          <w:bCs/>
          <w:color w:val="auto"/>
          <w:sz w:val="24"/>
          <w:szCs w:val="24"/>
          <w:highlight w:val="none"/>
          <w:lang w:val="en-US"/>
        </w:rPr>
        <w:t>图</w:t>
      </w:r>
      <w:r>
        <w:rPr>
          <w:rFonts w:hint="default" w:ascii="Times New Roman" w:hAnsi="Times New Roman" w:eastAsia="仿宋_GB2312" w:cs="Times New Roman"/>
          <w:b/>
          <w:bCs/>
          <w:color w:val="auto"/>
          <w:sz w:val="24"/>
          <w:szCs w:val="24"/>
          <w:highlight w:val="none"/>
          <w:lang w:val="en-US" w:eastAsia="zh-CN"/>
        </w:rPr>
        <w:t>5</w:t>
      </w:r>
      <w:r>
        <w:rPr>
          <w:rFonts w:hint="default" w:ascii="Times New Roman" w:hAnsi="Times New Roman" w:eastAsia="仿宋_GB2312" w:cs="Times New Roman"/>
          <w:b/>
          <w:bCs/>
          <w:color w:val="auto"/>
          <w:sz w:val="24"/>
          <w:szCs w:val="24"/>
          <w:highlight w:val="none"/>
          <w:lang w:val="en-US"/>
        </w:rPr>
        <w:t>.3-</w:t>
      </w:r>
      <w:r>
        <w:rPr>
          <w:rFonts w:hint="default" w:ascii="Times New Roman" w:hAnsi="Times New Roman" w:eastAsia="仿宋_GB2312" w:cs="Times New Roman"/>
          <w:b/>
          <w:bCs/>
          <w:color w:val="auto"/>
          <w:sz w:val="24"/>
          <w:szCs w:val="24"/>
          <w:highlight w:val="none"/>
          <w:lang w:val="en-US" w:eastAsia="zh-CN"/>
        </w:rPr>
        <w:t>4堤防有缺口、不连续</w:t>
      </w:r>
      <w:r>
        <w:rPr>
          <w:rFonts w:hint="default" w:ascii="Times New Roman" w:hAnsi="Times New Roman" w:eastAsia="仿宋_GB2312" w:cs="Times New Roman"/>
          <w:b/>
          <w:bCs/>
          <w:color w:val="auto"/>
          <w:sz w:val="24"/>
          <w:szCs w:val="24"/>
          <w:highlight w:val="none"/>
          <w:lang w:val="en-US"/>
        </w:rPr>
        <w:t>典型断面图</w:t>
      </w:r>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2）交通、市政、土地整理等建设对堤身培厚、加宽后有明显堤脚的堤防，管理范围以外堤脚为基准确定，或以堤后排水沟外口确定；交通、市政、土地整理等建设对堤身培厚、培宽后无明显堤脚的，堤防管理范围线划定至少按《堤防工程设计规范》（GB50286-2013）中的达标堤防断面尺寸确定堤脚范围。</w:t>
      </w:r>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3）堤防直接为防洪墙段，根据堤防防洪等级按设计洪水位超高0.5米自墙后虚拟堤防断面，确定管理范围。</w:t>
      </w:r>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eastAsia="zh-CN"/>
        </w:rPr>
        <w:t>4</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河道上的水库库体按河道一并划界，库体段河道无堤防无规划时，其管理范围线为水库设计洪水位线</w:t>
      </w:r>
      <w:r>
        <w:rPr>
          <w:rFonts w:hint="default" w:ascii="Times New Roman" w:hAnsi="Times New Roman" w:eastAsia="仿宋_GB2312" w:cs="Times New Roman"/>
          <w:color w:val="auto"/>
          <w:highlight w:val="none"/>
          <w:lang w:val="en-US"/>
        </w:rPr>
        <w:t>。</w:t>
      </w:r>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对已划界、已埋桩的河道、湖泊管理范围要进行复核，对不满足要求或不切实际的本次应予以修正，基本满足要求的维持</w:t>
      </w:r>
      <w:r>
        <w:rPr>
          <w:rFonts w:hint="default" w:ascii="Times New Roman" w:hAnsi="Times New Roman" w:eastAsia="仿宋_GB2312" w:cs="Times New Roman"/>
          <w:color w:val="auto"/>
          <w:highlight w:val="none"/>
          <w:lang w:val="en-US"/>
        </w:rPr>
        <w:t>。</w:t>
      </w:r>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eastAsia="zh-CN"/>
        </w:rPr>
        <w:t>6</w:t>
      </w:r>
      <w:r>
        <w:rPr>
          <w:rFonts w:hint="default" w:ascii="Times New Roman" w:hAnsi="Times New Roman" w:eastAsia="仿宋_GB2312" w:cs="Times New Roman"/>
          <w:color w:val="auto"/>
          <w:highlight w:val="none"/>
          <w:lang w:val="en-US"/>
        </w:rPr>
        <w:t>）对河势不稳、河槽冲淤变化明显、主流摆动的河段，划定管理范围时应考虑河势演变影响，适当留有佘地。</w:t>
      </w:r>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eastAsia="zh-CN"/>
        </w:rPr>
        <w:t>7</w:t>
      </w:r>
      <w:r>
        <w:rPr>
          <w:rFonts w:hint="default" w:ascii="Times New Roman" w:hAnsi="Times New Roman" w:eastAsia="仿宋_GB2312" w:cs="Times New Roman"/>
          <w:color w:val="auto"/>
          <w:highlight w:val="none"/>
          <w:lang w:val="en-US"/>
        </w:rPr>
        <w:t>）河湖管理范围划界工作政策性很强，依法依规是前提，对于地方出台了地方性规定标准的，按照属地管理原则，可以具体的地方政策法规作为依据，但不能超过相关上位法律法规的标准。</w:t>
      </w:r>
    </w:p>
    <w:p>
      <w:pPr>
        <w:spacing w:line="360" w:lineRule="auto"/>
        <w:ind w:firstLine="560" w:firstLineChars="200"/>
        <w:rPr>
          <w:rFonts w:hint="default" w:ascii="Times New Roman" w:hAnsi="Times New Roman" w:eastAsia="仿宋_GB2312" w:cs="Times New Roman"/>
          <w:color w:val="auto"/>
          <w:spacing w:val="0"/>
          <w:highlight w:val="none"/>
          <w:lang w:val="en-US"/>
        </w:rPr>
      </w:pPr>
      <w:r>
        <w:rPr>
          <w:rFonts w:hint="eastAsia" w:ascii="Times New Roman" w:hAnsi="Times New Roman" w:eastAsia="仿宋_GB2312" w:cs="Times New Roman"/>
          <w:color w:val="auto"/>
          <w:spacing w:val="0"/>
          <w:highlight w:val="none"/>
          <w:lang w:val="en-US" w:eastAsia="zh-CN"/>
        </w:rPr>
        <w:t>8</w:t>
      </w:r>
      <w:r>
        <w:rPr>
          <w:rFonts w:hint="default" w:ascii="Times New Roman" w:hAnsi="Times New Roman" w:eastAsia="仿宋_GB2312" w:cs="Times New Roman"/>
          <w:color w:val="auto"/>
          <w:spacing w:val="0"/>
          <w:highlight w:val="none"/>
          <w:lang w:val="en-US"/>
        </w:rPr>
        <w:t>）</w:t>
      </w:r>
      <w:r>
        <w:rPr>
          <w:rFonts w:hint="eastAsia" w:ascii="Times New Roman" w:hAnsi="Times New Roman" w:eastAsia="仿宋_GB2312" w:cs="Times New Roman"/>
          <w:color w:val="auto"/>
          <w:spacing w:val="0"/>
          <w:highlight w:val="none"/>
          <w:lang w:val="en-US" w:eastAsia="zh-CN"/>
        </w:rPr>
        <w:t>根据《水闸工程管理设计规范(SL170-96)》，闸坝等水利工程</w:t>
      </w:r>
      <w:r>
        <w:rPr>
          <w:rFonts w:hint="default" w:ascii="Times New Roman" w:hAnsi="Times New Roman" w:eastAsia="仿宋_GB2312" w:cs="Times New Roman"/>
          <w:color w:val="auto"/>
          <w:spacing w:val="0"/>
          <w:highlight w:val="none"/>
          <w:lang w:val="en-US"/>
        </w:rPr>
        <w:t>两端向外延伸50米，河床、河堤护砌线末端向上下游各延伸</w:t>
      </w:r>
      <w:r>
        <w:rPr>
          <w:rFonts w:hint="eastAsia" w:ascii="Times New Roman" w:hAnsi="Times New Roman" w:eastAsia="仿宋_GB2312" w:cs="Times New Roman"/>
          <w:color w:val="auto"/>
          <w:spacing w:val="0"/>
          <w:highlight w:val="none"/>
          <w:lang w:val="en-US" w:eastAsia="zh-CN"/>
        </w:rPr>
        <w:t>1</w:t>
      </w:r>
      <w:r>
        <w:rPr>
          <w:rFonts w:hint="default" w:ascii="Times New Roman" w:hAnsi="Times New Roman" w:eastAsia="仿宋_GB2312" w:cs="Times New Roman"/>
          <w:color w:val="auto"/>
          <w:spacing w:val="0"/>
          <w:highlight w:val="none"/>
          <w:lang w:val="en-US"/>
        </w:rPr>
        <w:t>00米为</w:t>
      </w:r>
      <w:r>
        <w:rPr>
          <w:rFonts w:hint="eastAsia" w:ascii="Times New Roman" w:hAnsi="Times New Roman" w:eastAsia="仿宋_GB2312" w:cs="Times New Roman"/>
          <w:color w:val="auto"/>
          <w:spacing w:val="0"/>
          <w:highlight w:val="none"/>
          <w:lang w:val="en-US" w:eastAsia="zh-CN"/>
        </w:rPr>
        <w:t>管理</w:t>
      </w:r>
      <w:r>
        <w:rPr>
          <w:rFonts w:hint="default" w:ascii="Times New Roman" w:hAnsi="Times New Roman" w:eastAsia="仿宋_GB2312" w:cs="Times New Roman"/>
          <w:color w:val="auto"/>
          <w:spacing w:val="0"/>
          <w:highlight w:val="none"/>
          <w:lang w:val="en-US"/>
        </w:rPr>
        <w:t>范围。</w:t>
      </w:r>
    </w:p>
    <w:p>
      <w:pPr>
        <w:spacing w:line="360" w:lineRule="auto"/>
        <w:ind w:firstLine="560" w:firstLineChars="200"/>
        <w:rPr>
          <w:rFonts w:hint="eastAsia" w:eastAsia="仿宋_GB2312"/>
          <w:color w:val="auto"/>
          <w:highlight w:val="none"/>
          <w:lang w:val="en-US" w:eastAsia="zh-CN"/>
        </w:rPr>
      </w:pPr>
      <w:r>
        <w:rPr>
          <w:rFonts w:hint="eastAsia" w:eastAsia="仿宋_GB2312" w:cs="Times New Roman"/>
          <w:color w:val="auto"/>
          <w:highlight w:val="none"/>
          <w:lang w:val="en-US" w:eastAsia="zh-CN"/>
        </w:rPr>
        <w:t>9</w:t>
      </w:r>
      <w:r>
        <w:rPr>
          <w:rFonts w:hint="default" w:ascii="Times New Roman" w:hAnsi="Times New Roman" w:eastAsia="仿宋_GB2312" w:cs="Times New Roman"/>
          <w:color w:val="auto"/>
          <w:highlight w:val="none"/>
          <w:lang w:val="en-US"/>
        </w:rPr>
        <w:t>）</w:t>
      </w:r>
      <w:r>
        <w:rPr>
          <w:rFonts w:hint="eastAsia" w:eastAsia="仿宋_GB2312"/>
          <w:color w:val="auto"/>
          <w:highlight w:val="none"/>
          <w:lang w:val="en-US"/>
        </w:rPr>
        <w:t>库区设计洪水位以下</w:t>
      </w:r>
      <w:r>
        <w:rPr>
          <w:rFonts w:hint="eastAsia" w:eastAsia="仿宋_GB2312"/>
          <w:color w:val="auto"/>
          <w:highlight w:val="none"/>
          <w:lang w:val="en-US" w:eastAsia="zh-CN"/>
        </w:rPr>
        <w:t>（包括库内岛屿），</w:t>
      </w:r>
      <w:r>
        <w:rPr>
          <w:rFonts w:hint="eastAsia" w:eastAsia="仿宋_GB2312"/>
          <w:color w:val="auto"/>
          <w:highlight w:val="none"/>
          <w:lang w:eastAsia="zh-CN"/>
        </w:rPr>
        <w:t>依据湖南省实施《</w:t>
      </w:r>
      <w:r>
        <w:rPr>
          <w:rFonts w:hint="eastAsia" w:eastAsia="仿宋_GB2312"/>
          <w:color w:val="auto"/>
          <w:highlight w:val="none"/>
          <w:lang w:val="en-US"/>
        </w:rPr>
        <w:t>中华人民共和国水法</w:t>
      </w:r>
      <w:r>
        <w:rPr>
          <w:rFonts w:hint="eastAsia" w:eastAsia="仿宋_GB2312"/>
          <w:color w:val="auto"/>
          <w:highlight w:val="none"/>
          <w:lang w:eastAsia="zh-CN"/>
        </w:rPr>
        <w:t>》</w:t>
      </w:r>
      <w:r>
        <w:rPr>
          <w:rFonts w:hint="eastAsia" w:eastAsia="仿宋_GB2312"/>
          <w:color w:val="auto"/>
          <w:highlight w:val="none"/>
          <w:lang w:val="en-US"/>
        </w:rPr>
        <w:t>第十六条</w:t>
      </w:r>
      <w:r>
        <w:rPr>
          <w:rFonts w:hint="eastAsia" w:eastAsia="仿宋_GB2312"/>
          <w:color w:val="auto"/>
          <w:highlight w:val="none"/>
          <w:lang w:val="en-US" w:eastAsia="zh-CN"/>
        </w:rPr>
        <w:t>和《湖南省河湖管理范围划定技术导则》（试行）第3章，</w:t>
      </w:r>
      <w:r>
        <w:rPr>
          <w:rFonts w:hint="eastAsia" w:eastAsia="仿宋_GB2312"/>
          <w:color w:val="auto"/>
          <w:highlight w:val="none"/>
          <w:lang w:val="en-US"/>
        </w:rPr>
        <w:t>水库</w:t>
      </w:r>
      <w:r>
        <w:rPr>
          <w:rFonts w:hint="eastAsia" w:eastAsia="仿宋_GB2312"/>
          <w:color w:val="auto"/>
          <w:highlight w:val="none"/>
          <w:lang w:val="en-US" w:eastAsia="zh-CN"/>
        </w:rPr>
        <w:t>枢纽管理范围线划定主要有以下几种类别：</w:t>
      </w:r>
    </w:p>
    <w:p>
      <w:pPr>
        <w:numPr>
          <w:ilvl w:val="0"/>
          <w:numId w:val="0"/>
        </w:numPr>
        <w:spacing w:line="360" w:lineRule="auto"/>
        <w:ind w:firstLine="560" w:firstLineChars="200"/>
        <w:rPr>
          <w:rFonts w:hint="eastAsia" w:eastAsia="仿宋_GB2312"/>
          <w:color w:val="auto"/>
          <w:highlight w:val="none"/>
          <w:lang w:val="en-US" w:eastAsia="zh-CN"/>
        </w:rPr>
      </w:pPr>
      <w:r>
        <w:rPr>
          <w:rFonts w:hint="eastAsia" w:eastAsia="仿宋_GB2312"/>
          <w:color w:val="auto"/>
          <w:highlight w:val="none"/>
          <w:lang w:val="en-US" w:eastAsia="zh-CN"/>
        </w:rPr>
        <w:t>（1）</w:t>
      </w:r>
      <w:r>
        <w:rPr>
          <w:rFonts w:hint="eastAsia" w:eastAsia="仿宋_GB2312"/>
          <w:color w:val="auto"/>
          <w:highlight w:val="none"/>
          <w:lang w:val="en-US"/>
        </w:rPr>
        <w:t>大坝背水坡脚向外水平延伸</w:t>
      </w:r>
      <w:r>
        <w:rPr>
          <w:rFonts w:hint="eastAsia" w:eastAsia="仿宋_GB2312"/>
          <w:color w:val="auto"/>
          <w:highlight w:val="none"/>
          <w:lang w:val="en-US" w:eastAsia="zh-CN"/>
        </w:rPr>
        <w:t>30至200</w:t>
      </w:r>
      <w:r>
        <w:rPr>
          <w:rFonts w:hint="eastAsia" w:eastAsia="仿宋_GB2312"/>
          <w:color w:val="auto"/>
          <w:highlight w:val="none"/>
          <w:lang w:val="en-US"/>
        </w:rPr>
        <w:t>米</w:t>
      </w:r>
      <w:r>
        <w:rPr>
          <w:rFonts w:hint="eastAsia" w:eastAsia="仿宋_GB2312"/>
          <w:color w:val="auto"/>
          <w:highlight w:val="none"/>
          <w:lang w:val="en-US" w:eastAsia="zh-CN"/>
        </w:rPr>
        <w:t>；</w:t>
      </w:r>
    </w:p>
    <w:p>
      <w:pPr>
        <w:spacing w:line="360" w:lineRule="auto"/>
        <w:ind w:firstLine="560" w:firstLineChars="200"/>
        <w:rPr>
          <w:rFonts w:hint="eastAsia" w:eastAsia="仿宋_GB2312"/>
          <w:color w:val="auto"/>
          <w:highlight w:val="none"/>
          <w:lang w:val="en-US" w:eastAsia="zh-CN"/>
        </w:rPr>
      </w:pPr>
      <w:r>
        <w:rPr>
          <w:rFonts w:hint="eastAsia" w:eastAsia="仿宋_GB2312"/>
          <w:color w:val="auto"/>
          <w:highlight w:val="none"/>
          <w:lang w:val="en-US" w:eastAsia="zh-CN"/>
        </w:rPr>
        <w:t>（2）</w:t>
      </w:r>
      <w:r>
        <w:rPr>
          <w:rFonts w:hint="eastAsia" w:eastAsia="仿宋_GB2312"/>
          <w:color w:val="auto"/>
          <w:highlight w:val="none"/>
          <w:lang w:val="en-US"/>
        </w:rPr>
        <w:t>大坝两端山坡自开挖线起顺坡向外延伸50</w:t>
      </w:r>
      <w:r>
        <w:rPr>
          <w:rFonts w:hint="eastAsia" w:eastAsia="仿宋_GB2312"/>
          <w:color w:val="auto"/>
          <w:highlight w:val="none"/>
          <w:lang w:val="en-US" w:eastAsia="zh-CN"/>
        </w:rPr>
        <w:t>至100</w:t>
      </w:r>
      <w:r>
        <w:rPr>
          <w:rFonts w:hint="eastAsia" w:eastAsia="仿宋_GB2312"/>
          <w:color w:val="auto"/>
          <w:highlight w:val="none"/>
          <w:lang w:val="en-US"/>
        </w:rPr>
        <w:t>米</w:t>
      </w:r>
      <w:r>
        <w:rPr>
          <w:rFonts w:hint="eastAsia" w:eastAsia="仿宋_GB2312"/>
          <w:color w:val="auto"/>
          <w:highlight w:val="none"/>
          <w:lang w:val="en-US" w:eastAsia="zh-CN"/>
        </w:rPr>
        <w:t>（到达分水岭不足50米的至分水岭上）；</w:t>
      </w:r>
    </w:p>
    <w:p>
      <w:pPr>
        <w:spacing w:line="360" w:lineRule="auto"/>
        <w:ind w:firstLine="560" w:firstLineChars="200"/>
        <w:rPr>
          <w:rFonts w:hint="eastAsia" w:eastAsia="仿宋_GB2312"/>
          <w:color w:val="auto"/>
          <w:highlight w:val="none"/>
          <w:lang w:val="en-US" w:eastAsia="zh-CN"/>
        </w:rPr>
      </w:pPr>
      <w:r>
        <w:rPr>
          <w:rFonts w:hint="eastAsia" w:eastAsia="仿宋_GB2312"/>
          <w:color w:val="auto"/>
          <w:highlight w:val="none"/>
          <w:lang w:val="en-US" w:eastAsia="zh-CN"/>
        </w:rPr>
        <w:t>（3）</w:t>
      </w:r>
      <w:r>
        <w:rPr>
          <w:rFonts w:hint="eastAsia" w:eastAsia="仿宋_GB2312"/>
          <w:color w:val="auto"/>
          <w:highlight w:val="none"/>
          <w:lang w:val="en-US"/>
        </w:rPr>
        <w:t>溢洪道两端自山坡开挖线起顺坡向外延伸10</w:t>
      </w:r>
      <w:r>
        <w:rPr>
          <w:rFonts w:hint="eastAsia" w:eastAsia="仿宋_GB2312"/>
          <w:color w:val="auto"/>
          <w:highlight w:val="none"/>
          <w:lang w:val="en-US" w:eastAsia="zh-CN"/>
        </w:rPr>
        <w:t>至20</w:t>
      </w:r>
      <w:r>
        <w:rPr>
          <w:rFonts w:hint="eastAsia" w:eastAsia="仿宋_GB2312"/>
          <w:color w:val="auto"/>
          <w:highlight w:val="none"/>
          <w:lang w:val="en-US"/>
        </w:rPr>
        <w:t>米为管理范围</w:t>
      </w:r>
      <w:r>
        <w:rPr>
          <w:rFonts w:hint="eastAsia" w:eastAsia="仿宋_GB2312"/>
          <w:color w:val="auto"/>
          <w:highlight w:val="none"/>
          <w:lang w:val="en-US" w:eastAsia="zh-CN"/>
        </w:rPr>
        <w:t>；</w:t>
      </w:r>
    </w:p>
    <w:p>
      <w:pPr>
        <w:spacing w:line="360" w:lineRule="auto"/>
        <w:ind w:firstLine="560" w:firstLineChars="200"/>
        <w:rPr>
          <w:rFonts w:hint="eastAsia" w:eastAsia="仿宋_GB2312"/>
          <w:color w:val="auto"/>
          <w:highlight w:val="none"/>
          <w:lang w:val="en-US" w:eastAsia="zh-CN"/>
        </w:rPr>
      </w:pPr>
      <w:r>
        <w:rPr>
          <w:rFonts w:hint="eastAsia" w:eastAsia="仿宋_GB2312"/>
          <w:color w:val="auto"/>
          <w:highlight w:val="none"/>
          <w:lang w:val="en-US" w:eastAsia="zh-CN"/>
        </w:rPr>
        <w:t>（4）水利发电厂房、机电排灌站枢纽建筑物周边向外延伸20至100米。</w:t>
      </w:r>
    </w:p>
    <w:p>
      <w:pPr>
        <w:spacing w:line="360" w:lineRule="auto"/>
        <w:ind w:firstLine="560" w:firstLineChars="200"/>
        <w:rPr>
          <w:rFonts w:hint="eastAsia" w:eastAsia="仿宋_GB2312"/>
          <w:color w:val="auto"/>
          <w:highlight w:val="none"/>
          <w:lang w:val="en-US" w:eastAsia="zh-CN"/>
        </w:rPr>
      </w:pPr>
      <w:r>
        <w:rPr>
          <w:rFonts w:hint="eastAsia" w:eastAsia="仿宋_GB2312"/>
          <w:color w:val="auto"/>
          <w:highlight w:val="none"/>
          <w:lang w:val="en-US" w:eastAsia="zh-CN"/>
        </w:rPr>
        <w:t>（5）根据水库征地红线范围。</w:t>
      </w:r>
    </w:p>
    <w:p>
      <w:pPr>
        <w:pStyle w:val="3"/>
        <w:rPr>
          <w:rFonts w:hint="default" w:ascii="Times New Roman" w:hAnsi="Times New Roman" w:cs="Times New Roman"/>
          <w:color w:val="auto"/>
          <w:highlight w:val="none"/>
          <w:lang w:val="en-US"/>
        </w:rPr>
      </w:pPr>
      <w:bookmarkStart w:id="79" w:name="_Toc1749"/>
      <w:bookmarkStart w:id="80" w:name="_Toc19225"/>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rPr>
        <w:t>.</w:t>
      </w:r>
      <w:r>
        <w:rPr>
          <w:rFonts w:hint="default" w:ascii="Times New Roman" w:hAnsi="Times New Roman" w:cs="Times New Roman"/>
          <w:color w:val="auto"/>
          <w:highlight w:val="none"/>
          <w:lang w:val="en-US" w:eastAsia="zh-CN"/>
        </w:rPr>
        <w:t>4昌木套河永州市祁阳县</w:t>
      </w:r>
      <w:r>
        <w:rPr>
          <w:rFonts w:hint="default" w:ascii="Times New Roman" w:hAnsi="Times New Roman" w:cs="Times New Roman"/>
          <w:color w:val="auto"/>
          <w:highlight w:val="none"/>
          <w:lang w:val="en-US"/>
        </w:rPr>
        <w:t>段河湖管理范围线划定标准成果</w:t>
      </w:r>
      <w:bookmarkEnd w:id="79"/>
      <w:bookmarkEnd w:id="80"/>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按以上划定原则与相关设计洪水位值，对</w:t>
      </w:r>
      <w:r>
        <w:rPr>
          <w:rFonts w:hint="default" w:ascii="Times New Roman" w:hAnsi="Times New Roman" w:eastAsia="仿宋_GB2312" w:cs="Times New Roman"/>
          <w:color w:val="auto"/>
          <w:highlight w:val="none"/>
          <w:lang w:val="en-US" w:eastAsia="zh-CN"/>
        </w:rPr>
        <w:t>昌木套河祁阳县</w:t>
      </w:r>
      <w:r>
        <w:rPr>
          <w:rFonts w:hint="default" w:ascii="Times New Roman" w:hAnsi="Times New Roman" w:eastAsia="仿宋_GB2312" w:cs="Times New Roman"/>
          <w:color w:val="auto"/>
          <w:highlight w:val="none"/>
          <w:lang w:val="en-US"/>
        </w:rPr>
        <w:t>段进行了河段管理范围的界线划定，对不同划界标准划定的界线分别进行了编号，具体界线划定标准如下表</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4</w:t>
      </w:r>
      <w:r>
        <w:rPr>
          <w:rFonts w:hint="default" w:ascii="Times New Roman" w:hAnsi="Times New Roman" w:eastAsia="仿宋_GB2312" w:cs="Times New Roman"/>
          <w:color w:val="auto"/>
          <w:highlight w:val="none"/>
          <w:lang w:val="en-US"/>
        </w:rPr>
        <w:t>-1</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4</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2</w:t>
      </w:r>
      <w:r>
        <w:rPr>
          <w:rFonts w:hint="default" w:ascii="Times New Roman" w:hAnsi="Times New Roman" w:eastAsia="仿宋_GB2312" w:cs="Times New Roman"/>
          <w:color w:val="auto"/>
          <w:highlight w:val="none"/>
          <w:lang w:val="en-US"/>
        </w:rPr>
        <w:t>。</w:t>
      </w:r>
    </w:p>
    <w:p>
      <w:pPr>
        <w:pStyle w:val="6"/>
        <w:keepNext w:val="0"/>
        <w:keepLines w:val="0"/>
        <w:pageBreakBefore w:val="0"/>
        <w:widowControl w:val="0"/>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highlight w:val="none"/>
          <w:lang w:val="en-US" w:eastAsia="zh-CN" w:bidi="zh-CN"/>
        </w:rPr>
      </w:pPr>
      <w:r>
        <w:rPr>
          <w:rFonts w:hint="default" w:ascii="Times New Roman" w:hAnsi="Times New Roman" w:eastAsia="仿宋_GB2312" w:cs="Times New Roman"/>
          <w:color w:val="auto"/>
          <w:kern w:val="0"/>
          <w:sz w:val="28"/>
          <w:szCs w:val="24"/>
          <w:highlight w:val="none"/>
          <w:lang w:val="en-US" w:eastAsia="zh-CN" w:bidi="zh-CN"/>
        </w:rPr>
        <w:t>说明：1）起点和终点填写河道里程数和点位坐标，其中，河道里程数为从下游至上游的河流中心线长度，下游与本县级行政区划交界处里程为0km。</w:t>
      </w:r>
    </w:p>
    <w:p>
      <w:pPr>
        <w:pStyle w:val="6"/>
        <w:keepNext w:val="0"/>
        <w:keepLines w:val="0"/>
        <w:pageBreakBefore w:val="0"/>
        <w:widowControl w:val="0"/>
        <w:numPr>
          <w:ilvl w:val="0"/>
          <w:numId w:val="6"/>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highlight w:val="none"/>
          <w:lang w:val="en-US" w:eastAsia="zh-CN" w:bidi="zh-CN"/>
        </w:rPr>
      </w:pPr>
      <w:r>
        <w:rPr>
          <w:rFonts w:hint="default" w:ascii="Times New Roman" w:hAnsi="Times New Roman" w:eastAsia="仿宋_GB2312" w:cs="Times New Roman"/>
          <w:color w:val="auto"/>
          <w:kern w:val="0"/>
          <w:sz w:val="28"/>
          <w:szCs w:val="24"/>
          <w:highlight w:val="none"/>
          <w:lang w:val="en-US" w:eastAsia="zh-CN" w:bidi="zh-CN"/>
        </w:rPr>
        <w:t>表中坐标系统：2000国家大地坐标系，高斯投影，标准3度分带；高程系统：1985国家高程基准。</w:t>
      </w:r>
    </w:p>
    <w:p>
      <w:pPr>
        <w:pStyle w:val="6"/>
        <w:keepNext w:val="0"/>
        <w:keepLines w:val="0"/>
        <w:pageBreakBefore w:val="0"/>
        <w:widowControl w:val="0"/>
        <w:numPr>
          <w:ilvl w:val="0"/>
          <w:numId w:val="6"/>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highlight w:val="none"/>
          <w:lang w:val="en-US" w:eastAsia="zh-CN" w:bidi="zh-CN"/>
        </w:rPr>
      </w:pPr>
      <w:r>
        <w:rPr>
          <w:rFonts w:hint="default" w:ascii="Times New Roman" w:hAnsi="Times New Roman" w:eastAsia="仿宋_GB2312" w:cs="Times New Roman"/>
          <w:color w:val="auto"/>
          <w:kern w:val="0"/>
          <w:sz w:val="28"/>
          <w:szCs w:val="24"/>
          <w:highlight w:val="none"/>
          <w:lang w:val="en-US" w:eastAsia="zh-CN" w:bidi="zh-CN"/>
        </w:rPr>
        <w:t>类别可分为有堤防、无堤防、水利工程。</w:t>
      </w:r>
    </w:p>
    <w:p>
      <w:pPr>
        <w:pStyle w:val="6"/>
        <w:keepNext w:val="0"/>
        <w:keepLines w:val="0"/>
        <w:pageBreakBefore w:val="0"/>
        <w:widowControl w:val="0"/>
        <w:numPr>
          <w:ilvl w:val="0"/>
          <w:numId w:val="6"/>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highlight w:val="none"/>
          <w:lang w:val="en-US" w:eastAsia="zh-CN" w:bidi="zh-CN"/>
        </w:rPr>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default" w:ascii="Times New Roman" w:hAnsi="Times New Roman" w:eastAsia="仿宋_GB2312" w:cs="Times New Roman"/>
          <w:color w:val="auto"/>
          <w:kern w:val="0"/>
          <w:sz w:val="28"/>
          <w:szCs w:val="24"/>
          <w:highlight w:val="none"/>
          <w:lang w:val="en-US" w:eastAsia="zh-CN" w:bidi="zh-CN"/>
        </w:rPr>
        <w:t>河段属性可分为城镇河段、农村河段。</w:t>
      </w:r>
    </w:p>
    <w:p>
      <w:pPr>
        <w:jc w:val="left"/>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 xml:space="preserve">-1                                                                </w:t>
      </w:r>
      <w:r>
        <w:rPr>
          <w:rFonts w:hint="default" w:ascii="Times New Roman" w:hAnsi="Times New Roman" w:eastAsia="仿宋_GB2312" w:cs="Times New Roman"/>
          <w:b/>
          <w:bCs/>
          <w:color w:val="auto"/>
          <w:sz w:val="24"/>
          <w:highlight w:val="none"/>
          <w:lang w:val="en-US" w:eastAsia="zh-CN"/>
        </w:rPr>
        <w:t>昌木套河永州市祁阳县</w:t>
      </w:r>
      <w:r>
        <w:rPr>
          <w:rFonts w:hint="default" w:ascii="Times New Roman" w:hAnsi="Times New Roman" w:eastAsia="仿宋_GB2312" w:cs="Times New Roman"/>
          <w:b/>
          <w:bCs/>
          <w:color w:val="auto"/>
          <w:sz w:val="24"/>
          <w:highlight w:val="none"/>
          <w:lang w:val="en-US"/>
        </w:rPr>
        <w:t>段</w:t>
      </w:r>
      <w:r>
        <w:rPr>
          <w:rFonts w:hint="default" w:ascii="Times New Roman" w:hAnsi="Times New Roman" w:eastAsia="仿宋_GB2312" w:cs="Times New Roman"/>
          <w:b/>
          <w:bCs/>
          <w:color w:val="auto"/>
          <w:sz w:val="24"/>
          <w:highlight w:val="none"/>
          <w:lang w:val="en-US" w:eastAsia="zh-CN"/>
        </w:rPr>
        <w:t>左</w:t>
      </w:r>
      <w:r>
        <w:rPr>
          <w:rFonts w:hint="default" w:ascii="Times New Roman" w:hAnsi="Times New Roman" w:eastAsia="仿宋_GB2312" w:cs="Times New Roman"/>
          <w:b/>
          <w:bCs/>
          <w:color w:val="auto"/>
          <w:sz w:val="24"/>
          <w:highlight w:val="none"/>
          <w:lang w:val="en-US"/>
        </w:rPr>
        <w:t>岸河湖管理范围线划定标准成果表</w:t>
      </w:r>
    </w:p>
    <w:tbl>
      <w:tblPr>
        <w:tblStyle w:val="16"/>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540"/>
        <w:gridCol w:w="816"/>
        <w:gridCol w:w="800"/>
        <w:gridCol w:w="1117"/>
        <w:gridCol w:w="1200"/>
        <w:gridCol w:w="717"/>
        <w:gridCol w:w="1166"/>
        <w:gridCol w:w="1217"/>
        <w:gridCol w:w="1000"/>
        <w:gridCol w:w="1533"/>
        <w:gridCol w:w="867"/>
        <w:gridCol w:w="1504"/>
        <w:gridCol w:w="100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44" w:hRule="atLeast"/>
        </w:trPr>
        <w:tc>
          <w:tcPr>
            <w:tcW w:w="2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岸别</w:t>
            </w:r>
          </w:p>
        </w:tc>
        <w:tc>
          <w:tcPr>
            <w:tcW w:w="30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类别</w:t>
            </w:r>
          </w:p>
        </w:tc>
        <w:tc>
          <w:tcPr>
            <w:tcW w:w="1156" w:type="pct"/>
            <w:gridSpan w:val="3"/>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起点</w:t>
            </w:r>
          </w:p>
        </w:tc>
        <w:tc>
          <w:tcPr>
            <w:tcW w:w="1149" w:type="pct"/>
            <w:gridSpan w:val="3"/>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终点</w:t>
            </w:r>
          </w:p>
        </w:tc>
        <w:tc>
          <w:tcPr>
            <w:tcW w:w="37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河段属性</w:t>
            </w:r>
          </w:p>
        </w:tc>
        <w:tc>
          <w:tcPr>
            <w:tcW w:w="56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依据</w:t>
            </w:r>
          </w:p>
        </w:tc>
        <w:tc>
          <w:tcPr>
            <w:tcW w:w="879"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划界标准</w:t>
            </w:r>
          </w:p>
        </w:tc>
        <w:tc>
          <w:tcPr>
            <w:tcW w:w="37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62" w:hRule="atLeast"/>
        </w:trPr>
        <w:tc>
          <w:tcPr>
            <w:tcW w:w="200"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302"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29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河道里程数（km）</w:t>
            </w:r>
          </w:p>
        </w:tc>
        <w:tc>
          <w:tcPr>
            <w:tcW w:w="859"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点位坐标</w:t>
            </w:r>
          </w:p>
        </w:tc>
        <w:tc>
          <w:tcPr>
            <w:tcW w:w="265"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河道里程数（km）</w:t>
            </w:r>
          </w:p>
        </w:tc>
        <w:tc>
          <w:tcPr>
            <w:tcW w:w="883"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点位坐标</w:t>
            </w:r>
          </w:p>
        </w:tc>
        <w:tc>
          <w:tcPr>
            <w:tcW w:w="370"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568"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32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护堤地范围</w:t>
            </w:r>
          </w:p>
        </w:tc>
        <w:tc>
          <w:tcPr>
            <w:tcW w:w="557"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其他标准</w:t>
            </w:r>
          </w:p>
        </w:tc>
        <w:tc>
          <w:tcPr>
            <w:tcW w:w="371"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200"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302"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296"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41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X（m）</w:t>
            </w:r>
          </w:p>
        </w:tc>
        <w:tc>
          <w:tcPr>
            <w:tcW w:w="44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Y(m)</w:t>
            </w:r>
          </w:p>
        </w:tc>
        <w:tc>
          <w:tcPr>
            <w:tcW w:w="265"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43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X（m）</w:t>
            </w:r>
          </w:p>
        </w:tc>
        <w:tc>
          <w:tcPr>
            <w:tcW w:w="45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Y(m)</w:t>
            </w:r>
          </w:p>
        </w:tc>
        <w:tc>
          <w:tcPr>
            <w:tcW w:w="370"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568"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321"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557"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371"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635" w:hRule="atLeast"/>
        </w:trPr>
        <w:tc>
          <w:tcPr>
            <w:tcW w:w="200" w:type="pct"/>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左岸</w:t>
            </w:r>
          </w:p>
        </w:tc>
        <w:tc>
          <w:tcPr>
            <w:tcW w:w="30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农村无堤防段</w:t>
            </w:r>
          </w:p>
        </w:tc>
        <w:tc>
          <w:tcPr>
            <w:tcW w:w="29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0</w:t>
            </w:r>
          </w:p>
        </w:tc>
        <w:tc>
          <w:tcPr>
            <w:tcW w:w="41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600416.237</w:t>
            </w:r>
          </w:p>
        </w:tc>
        <w:tc>
          <w:tcPr>
            <w:tcW w:w="44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2918721.084</w:t>
            </w:r>
          </w:p>
        </w:tc>
        <w:tc>
          <w:tcPr>
            <w:tcW w:w="26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15.3</w:t>
            </w:r>
          </w:p>
        </w:tc>
        <w:tc>
          <w:tcPr>
            <w:tcW w:w="432"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595667.981</w:t>
            </w:r>
          </w:p>
        </w:tc>
        <w:tc>
          <w:tcPr>
            <w:tcW w:w="45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2911207.574</w:t>
            </w:r>
          </w:p>
        </w:tc>
        <w:tc>
          <w:tcPr>
            <w:tcW w:w="37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56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湖南省实施《中华人民共和国水法》办法第十六条</w:t>
            </w:r>
          </w:p>
        </w:tc>
        <w:tc>
          <w:tcPr>
            <w:tcW w:w="321"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55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依设计洪水位并尽量结合线状地物确定管理范围线（防洪标准10年一遇）</w:t>
            </w:r>
          </w:p>
        </w:tc>
        <w:tc>
          <w:tcPr>
            <w:tcW w:w="37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河口-大边江水库大坝</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380" w:hRule="atLeast"/>
        </w:trPr>
        <w:tc>
          <w:tcPr>
            <w:tcW w:w="200" w:type="pct"/>
            <w:vMerge w:val="continue"/>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c>
          <w:tcPr>
            <w:tcW w:w="30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水利工程</w:t>
            </w:r>
          </w:p>
        </w:tc>
        <w:tc>
          <w:tcPr>
            <w:tcW w:w="29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15.3</w:t>
            </w:r>
          </w:p>
        </w:tc>
        <w:tc>
          <w:tcPr>
            <w:tcW w:w="41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594876.087</w:t>
            </w:r>
          </w:p>
        </w:tc>
        <w:tc>
          <w:tcPr>
            <w:tcW w:w="44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2909684.381</w:t>
            </w:r>
          </w:p>
        </w:tc>
        <w:tc>
          <w:tcPr>
            <w:tcW w:w="26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22.24</w:t>
            </w:r>
          </w:p>
        </w:tc>
        <w:tc>
          <w:tcPr>
            <w:tcW w:w="432"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595174.069</w:t>
            </w:r>
          </w:p>
        </w:tc>
        <w:tc>
          <w:tcPr>
            <w:tcW w:w="45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2905556.918</w:t>
            </w:r>
          </w:p>
        </w:tc>
        <w:tc>
          <w:tcPr>
            <w:tcW w:w="37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56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湖南省实施《中华人民共和国水法》办法第十六条</w:t>
            </w:r>
          </w:p>
        </w:tc>
        <w:tc>
          <w:tcPr>
            <w:tcW w:w="321"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55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lang w:val="en-US"/>
              </w:rPr>
            </w:pPr>
            <w:r>
              <w:rPr>
                <w:rFonts w:hint="default" w:ascii="Times New Roman" w:hAnsi="Times New Roman" w:eastAsia="仿宋_GB2312" w:cs="Times New Roman"/>
                <w:i w:val="0"/>
                <w:iCs w:val="0"/>
                <w:color w:val="auto"/>
                <w:kern w:val="0"/>
                <w:sz w:val="18"/>
                <w:szCs w:val="18"/>
                <w:u w:val="none"/>
                <w:lang w:val="en-US" w:eastAsia="zh-CN" w:bidi="ar"/>
              </w:rPr>
              <w:t>大边江水库</w:t>
            </w:r>
            <w:r>
              <w:rPr>
                <w:rFonts w:hint="eastAsia" w:eastAsia="仿宋_GB2312" w:cs="Times New Roman"/>
                <w:i w:val="0"/>
                <w:iCs w:val="0"/>
                <w:color w:val="auto"/>
                <w:kern w:val="0"/>
                <w:sz w:val="18"/>
                <w:szCs w:val="18"/>
                <w:u w:val="none"/>
                <w:lang w:val="en-US" w:eastAsia="zh-CN" w:bidi="ar"/>
              </w:rPr>
              <w:t>水利工程管理范围</w:t>
            </w:r>
          </w:p>
        </w:tc>
        <w:tc>
          <w:tcPr>
            <w:tcW w:w="37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lang w:val="en-US"/>
              </w:rPr>
            </w:pPr>
            <w:r>
              <w:rPr>
                <w:rFonts w:hint="default" w:ascii="Times New Roman" w:hAnsi="Times New Roman" w:eastAsia="仿宋_GB2312" w:cs="Times New Roman"/>
                <w:i w:val="0"/>
                <w:iCs w:val="0"/>
                <w:color w:val="auto"/>
                <w:kern w:val="0"/>
                <w:sz w:val="18"/>
                <w:szCs w:val="18"/>
                <w:u w:val="none"/>
                <w:lang w:val="en-US" w:eastAsia="zh-CN" w:bidi="ar"/>
              </w:rPr>
              <w:t>大边江水库</w:t>
            </w:r>
            <w:r>
              <w:rPr>
                <w:rFonts w:hint="eastAsia" w:eastAsia="仿宋_GB2312" w:cs="Times New Roman"/>
                <w:i w:val="0"/>
                <w:iCs w:val="0"/>
                <w:color w:val="auto"/>
                <w:kern w:val="0"/>
                <w:sz w:val="18"/>
                <w:szCs w:val="18"/>
                <w:u w:val="none"/>
                <w:lang w:val="en-US" w:eastAsia="zh-CN" w:bidi="ar"/>
              </w:rPr>
              <w:t>-已划定</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605" w:hRule="atLeast"/>
        </w:trPr>
        <w:tc>
          <w:tcPr>
            <w:tcW w:w="200" w:type="pct"/>
            <w:vMerge w:val="continue"/>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c>
          <w:tcPr>
            <w:tcW w:w="30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农村无堤防段</w:t>
            </w:r>
          </w:p>
        </w:tc>
        <w:tc>
          <w:tcPr>
            <w:tcW w:w="29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22.24</w:t>
            </w:r>
          </w:p>
        </w:tc>
        <w:tc>
          <w:tcPr>
            <w:tcW w:w="41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595174.069</w:t>
            </w:r>
          </w:p>
        </w:tc>
        <w:tc>
          <w:tcPr>
            <w:tcW w:w="44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2905556.918</w:t>
            </w:r>
          </w:p>
        </w:tc>
        <w:tc>
          <w:tcPr>
            <w:tcW w:w="26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lang w:val="en-US"/>
              </w:rPr>
            </w:pPr>
            <w:r>
              <w:rPr>
                <w:rFonts w:hint="eastAsia" w:eastAsia="仿宋_GB2312" w:cs="Times New Roman"/>
                <w:i w:val="0"/>
                <w:iCs w:val="0"/>
                <w:color w:val="auto"/>
                <w:kern w:val="0"/>
                <w:sz w:val="18"/>
                <w:szCs w:val="18"/>
                <w:u w:val="none"/>
                <w:lang w:val="en-US" w:eastAsia="zh-CN" w:bidi="ar"/>
              </w:rPr>
              <w:t>45</w:t>
            </w:r>
          </w:p>
        </w:tc>
        <w:tc>
          <w:tcPr>
            <w:tcW w:w="432"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594439.828</w:t>
            </w:r>
          </w:p>
        </w:tc>
        <w:tc>
          <w:tcPr>
            <w:tcW w:w="45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2894555.709</w:t>
            </w:r>
          </w:p>
        </w:tc>
        <w:tc>
          <w:tcPr>
            <w:tcW w:w="37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56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中华人民共和国河道管理条例第20条第2款</w:t>
            </w:r>
          </w:p>
        </w:tc>
        <w:tc>
          <w:tcPr>
            <w:tcW w:w="321"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55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依设计洪水位并尽量结合线状地物确定管理范围线（防洪标准10年一遇）</w:t>
            </w:r>
          </w:p>
        </w:tc>
        <w:tc>
          <w:tcPr>
            <w:tcW w:w="37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大边江水库-发源地</w:t>
            </w:r>
          </w:p>
        </w:tc>
      </w:tr>
    </w:tbl>
    <w:p>
      <w:pPr>
        <w:jc w:val="left"/>
        <w:rPr>
          <w:rFonts w:hint="default" w:ascii="Times New Roman" w:hAnsi="Times New Roman" w:eastAsia="仿宋_GB2312" w:cs="Times New Roman"/>
          <w:b/>
          <w:bCs/>
          <w:color w:val="auto"/>
          <w:sz w:val="24"/>
          <w:highlight w:val="none"/>
          <w:lang w:val="en-US"/>
        </w:rPr>
      </w:pP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br w:type="page"/>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昌木套河永州市祁阳县</w:t>
      </w:r>
      <w:r>
        <w:rPr>
          <w:rFonts w:hint="default" w:ascii="Times New Roman" w:hAnsi="Times New Roman" w:eastAsia="仿宋_GB2312" w:cs="Times New Roman"/>
          <w:b/>
          <w:bCs/>
          <w:color w:val="auto"/>
          <w:sz w:val="24"/>
          <w:highlight w:val="none"/>
          <w:lang w:val="en-US"/>
        </w:rPr>
        <w:t>段</w:t>
      </w:r>
      <w:r>
        <w:rPr>
          <w:rFonts w:hint="default" w:ascii="Times New Roman" w:hAnsi="Times New Roman" w:eastAsia="仿宋_GB2312" w:cs="Times New Roman"/>
          <w:b/>
          <w:bCs/>
          <w:color w:val="auto"/>
          <w:sz w:val="24"/>
          <w:highlight w:val="none"/>
          <w:lang w:val="en-US" w:eastAsia="zh-CN"/>
        </w:rPr>
        <w:t>右</w:t>
      </w:r>
      <w:r>
        <w:rPr>
          <w:rFonts w:hint="default" w:ascii="Times New Roman" w:hAnsi="Times New Roman" w:eastAsia="仿宋_GB2312" w:cs="Times New Roman"/>
          <w:b/>
          <w:bCs/>
          <w:color w:val="auto"/>
          <w:sz w:val="24"/>
          <w:highlight w:val="none"/>
          <w:lang w:val="en-US"/>
        </w:rPr>
        <w:t>岸河湖管理范围线划定标准成果表</w:t>
      </w:r>
    </w:p>
    <w:tbl>
      <w:tblPr>
        <w:tblStyle w:val="16"/>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001"/>
        <w:gridCol w:w="999"/>
        <w:gridCol w:w="1001"/>
        <w:gridCol w:w="1072"/>
        <w:gridCol w:w="1163"/>
        <w:gridCol w:w="1001"/>
        <w:gridCol w:w="1072"/>
        <w:gridCol w:w="1163"/>
        <w:gridCol w:w="999"/>
        <w:gridCol w:w="1001"/>
        <w:gridCol w:w="999"/>
        <w:gridCol w:w="1007"/>
        <w:gridCol w:w="100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78" w:hRule="atLeast"/>
        </w:trPr>
        <w:tc>
          <w:tcPr>
            <w:tcW w:w="37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岸别</w:t>
            </w:r>
          </w:p>
        </w:tc>
        <w:tc>
          <w:tcPr>
            <w:tcW w:w="37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类别</w:t>
            </w:r>
          </w:p>
        </w:tc>
        <w:tc>
          <w:tcPr>
            <w:tcW w:w="1199" w:type="pct"/>
            <w:gridSpan w:val="3"/>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起点</w:t>
            </w:r>
          </w:p>
        </w:tc>
        <w:tc>
          <w:tcPr>
            <w:tcW w:w="1199" w:type="pct"/>
            <w:gridSpan w:val="3"/>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终点</w:t>
            </w:r>
          </w:p>
        </w:tc>
        <w:tc>
          <w:tcPr>
            <w:tcW w:w="37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河段属性</w:t>
            </w:r>
          </w:p>
        </w:tc>
        <w:tc>
          <w:tcPr>
            <w:tcW w:w="37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依据</w:t>
            </w:r>
          </w:p>
        </w:tc>
        <w:tc>
          <w:tcPr>
            <w:tcW w:w="743"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划界标准</w:t>
            </w:r>
          </w:p>
        </w:tc>
        <w:tc>
          <w:tcPr>
            <w:tcW w:w="37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40" w:hRule="atLeast"/>
        </w:trPr>
        <w:tc>
          <w:tcPr>
            <w:tcW w:w="371"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370"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37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河道里程数（km）</w:t>
            </w:r>
          </w:p>
        </w:tc>
        <w:tc>
          <w:tcPr>
            <w:tcW w:w="827"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点位坐标</w:t>
            </w:r>
          </w:p>
        </w:tc>
        <w:tc>
          <w:tcPr>
            <w:tcW w:w="37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河道里程数（km）</w:t>
            </w:r>
          </w:p>
        </w:tc>
        <w:tc>
          <w:tcPr>
            <w:tcW w:w="827"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点位坐标</w:t>
            </w:r>
          </w:p>
        </w:tc>
        <w:tc>
          <w:tcPr>
            <w:tcW w:w="370"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371"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37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护堤地范围</w:t>
            </w:r>
          </w:p>
        </w:tc>
        <w:tc>
          <w:tcPr>
            <w:tcW w:w="37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其他标准</w:t>
            </w:r>
          </w:p>
        </w:tc>
        <w:tc>
          <w:tcPr>
            <w:tcW w:w="371"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40" w:hRule="atLeast"/>
        </w:trPr>
        <w:tc>
          <w:tcPr>
            <w:tcW w:w="371"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370"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371"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X（m）</w:t>
            </w:r>
          </w:p>
        </w:tc>
        <w:tc>
          <w:tcPr>
            <w:tcW w:w="43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Y(m)</w:t>
            </w:r>
          </w:p>
        </w:tc>
        <w:tc>
          <w:tcPr>
            <w:tcW w:w="371"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X（m）</w:t>
            </w:r>
          </w:p>
        </w:tc>
        <w:tc>
          <w:tcPr>
            <w:tcW w:w="43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Y(m)</w:t>
            </w:r>
          </w:p>
        </w:tc>
        <w:tc>
          <w:tcPr>
            <w:tcW w:w="370"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371"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370"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372"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371"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605" w:hRule="atLeast"/>
        </w:trPr>
        <w:tc>
          <w:tcPr>
            <w:tcW w:w="371" w:type="pct"/>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右岸</w:t>
            </w:r>
          </w:p>
        </w:tc>
        <w:tc>
          <w:tcPr>
            <w:tcW w:w="37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农村无堤防段</w:t>
            </w:r>
          </w:p>
        </w:tc>
        <w:tc>
          <w:tcPr>
            <w:tcW w:w="37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0</w:t>
            </w:r>
          </w:p>
        </w:tc>
        <w:tc>
          <w:tcPr>
            <w:tcW w:w="39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600416.237</w:t>
            </w:r>
          </w:p>
        </w:tc>
        <w:tc>
          <w:tcPr>
            <w:tcW w:w="43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2918721.084</w:t>
            </w:r>
          </w:p>
        </w:tc>
        <w:tc>
          <w:tcPr>
            <w:tcW w:w="37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15.3</w:t>
            </w:r>
          </w:p>
        </w:tc>
        <w:tc>
          <w:tcPr>
            <w:tcW w:w="39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594936.637</w:t>
            </w:r>
          </w:p>
        </w:tc>
        <w:tc>
          <w:tcPr>
            <w:tcW w:w="43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2909611.099</w:t>
            </w:r>
          </w:p>
        </w:tc>
        <w:tc>
          <w:tcPr>
            <w:tcW w:w="37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37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湖南省实施《中华人民共和国水法》办法第十六条</w:t>
            </w:r>
          </w:p>
        </w:tc>
        <w:tc>
          <w:tcPr>
            <w:tcW w:w="370"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37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依设计洪水位并尽量结合线状地物确定管理范围线（防洪标准10年一遇）</w:t>
            </w:r>
          </w:p>
        </w:tc>
        <w:tc>
          <w:tcPr>
            <w:tcW w:w="37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尹清村-大边江水库大坝</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400" w:hRule="atLeast"/>
        </w:trPr>
        <w:tc>
          <w:tcPr>
            <w:tcW w:w="371" w:type="pct"/>
            <w:vMerge w:val="continue"/>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c>
          <w:tcPr>
            <w:tcW w:w="37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水利工程</w:t>
            </w:r>
          </w:p>
        </w:tc>
        <w:tc>
          <w:tcPr>
            <w:tcW w:w="37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15.3</w:t>
            </w:r>
          </w:p>
        </w:tc>
        <w:tc>
          <w:tcPr>
            <w:tcW w:w="39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594936.637</w:t>
            </w:r>
          </w:p>
        </w:tc>
        <w:tc>
          <w:tcPr>
            <w:tcW w:w="43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2909611.099</w:t>
            </w:r>
          </w:p>
        </w:tc>
        <w:tc>
          <w:tcPr>
            <w:tcW w:w="37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22.24</w:t>
            </w:r>
          </w:p>
        </w:tc>
        <w:tc>
          <w:tcPr>
            <w:tcW w:w="39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595174.069</w:t>
            </w:r>
          </w:p>
        </w:tc>
        <w:tc>
          <w:tcPr>
            <w:tcW w:w="43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2905556.918</w:t>
            </w:r>
          </w:p>
        </w:tc>
        <w:tc>
          <w:tcPr>
            <w:tcW w:w="37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10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湖南省实施《中华人民共和国水法》办法第十六条</w:t>
            </w:r>
          </w:p>
        </w:tc>
        <w:tc>
          <w:tcPr>
            <w:tcW w:w="1000" w:type="dxa"/>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1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大边江水库</w:t>
            </w:r>
            <w:r>
              <w:rPr>
                <w:rFonts w:hint="eastAsia" w:eastAsia="仿宋_GB2312" w:cs="Times New Roman"/>
                <w:i w:val="0"/>
                <w:iCs w:val="0"/>
                <w:color w:val="auto"/>
                <w:kern w:val="0"/>
                <w:sz w:val="18"/>
                <w:szCs w:val="18"/>
                <w:u w:val="none"/>
                <w:lang w:val="en-US" w:eastAsia="zh-CN" w:bidi="ar"/>
              </w:rPr>
              <w:t>水利工程管理范围</w:t>
            </w:r>
          </w:p>
        </w:tc>
        <w:tc>
          <w:tcPr>
            <w:tcW w:w="10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大边江水库</w:t>
            </w:r>
            <w:r>
              <w:rPr>
                <w:rFonts w:hint="eastAsia" w:eastAsia="仿宋_GB2312" w:cs="Times New Roman"/>
                <w:i w:val="0"/>
                <w:iCs w:val="0"/>
                <w:color w:val="auto"/>
                <w:kern w:val="0"/>
                <w:sz w:val="18"/>
                <w:szCs w:val="18"/>
                <w:u w:val="none"/>
                <w:lang w:val="en-US" w:eastAsia="zh-CN" w:bidi="ar"/>
              </w:rPr>
              <w:t>-已划定</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605" w:hRule="atLeast"/>
        </w:trPr>
        <w:tc>
          <w:tcPr>
            <w:tcW w:w="371" w:type="pct"/>
            <w:vMerge w:val="continue"/>
            <w:tcBorders>
              <w:tl2br w:val="nil"/>
              <w:tr2bl w:val="nil"/>
            </w:tcBorders>
            <w:shd w:val="clear" w:color="auto" w:fill="auto"/>
            <w:noWrap/>
            <w:vAlign w:val="center"/>
          </w:tcPr>
          <w:p>
            <w:pPr>
              <w:jc w:val="center"/>
              <w:rPr>
                <w:rFonts w:hint="default" w:ascii="Times New Roman" w:hAnsi="Times New Roman" w:eastAsia="仿宋_GB2312" w:cs="Times New Roman"/>
                <w:i w:val="0"/>
                <w:iCs w:val="0"/>
                <w:color w:val="auto"/>
                <w:sz w:val="18"/>
                <w:szCs w:val="18"/>
                <w:u w:val="none"/>
              </w:rPr>
            </w:pPr>
          </w:p>
        </w:tc>
        <w:tc>
          <w:tcPr>
            <w:tcW w:w="37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农村无堤防段</w:t>
            </w:r>
          </w:p>
        </w:tc>
        <w:tc>
          <w:tcPr>
            <w:tcW w:w="37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22.24</w:t>
            </w:r>
          </w:p>
        </w:tc>
        <w:tc>
          <w:tcPr>
            <w:tcW w:w="39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595174.069</w:t>
            </w:r>
          </w:p>
        </w:tc>
        <w:tc>
          <w:tcPr>
            <w:tcW w:w="43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2905556.918</w:t>
            </w:r>
          </w:p>
        </w:tc>
        <w:tc>
          <w:tcPr>
            <w:tcW w:w="37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4</w:t>
            </w:r>
            <w:r>
              <w:rPr>
                <w:rFonts w:hint="eastAsia" w:eastAsia="仿宋_GB2312" w:cs="Times New Roman"/>
                <w:i w:val="0"/>
                <w:iCs w:val="0"/>
                <w:color w:val="auto"/>
                <w:kern w:val="0"/>
                <w:sz w:val="18"/>
                <w:szCs w:val="18"/>
                <w:u w:val="none"/>
                <w:lang w:val="en-US" w:eastAsia="zh-CN" w:bidi="ar"/>
              </w:rPr>
              <w:t>5</w:t>
            </w:r>
          </w:p>
        </w:tc>
        <w:tc>
          <w:tcPr>
            <w:tcW w:w="39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594439.828</w:t>
            </w:r>
          </w:p>
        </w:tc>
        <w:tc>
          <w:tcPr>
            <w:tcW w:w="43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2894555.709</w:t>
            </w:r>
          </w:p>
        </w:tc>
        <w:tc>
          <w:tcPr>
            <w:tcW w:w="37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37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湖南省实施《中华人民共和国水法》办法第十六条</w:t>
            </w:r>
          </w:p>
        </w:tc>
        <w:tc>
          <w:tcPr>
            <w:tcW w:w="370"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37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依设计洪水位并尽量结合线状地物确定管理范围线（防洪标准10年一遇）</w:t>
            </w:r>
          </w:p>
        </w:tc>
        <w:tc>
          <w:tcPr>
            <w:tcW w:w="37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大边江水库-百岭村</w:t>
            </w:r>
          </w:p>
        </w:tc>
      </w:tr>
    </w:tbl>
    <w:p>
      <w:pPr>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b/>
          <w:bCs/>
          <w:color w:val="auto"/>
          <w:sz w:val="24"/>
          <w:highlight w:val="none"/>
          <w:lang w:val="en-US"/>
        </w:rPr>
        <w:t xml:space="preserve">  </w:t>
      </w:r>
    </w:p>
    <w:p>
      <w:pPr>
        <w:pStyle w:val="6"/>
        <w:rPr>
          <w:rFonts w:hint="default" w:ascii="Times New Roman" w:hAnsi="Times New Roman" w:cs="Times New Roman"/>
          <w:color w:val="auto"/>
          <w:highlight w:val="none"/>
          <w:lang w:val="en-US"/>
        </w:rPr>
        <w:sectPr>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docGrid w:linePitch="360" w:charSpace="0"/>
        </w:sectPr>
      </w:pPr>
    </w:p>
    <w:p>
      <w:pPr>
        <w:pStyle w:val="2"/>
        <w:spacing w:line="360" w:lineRule="auto"/>
        <w:jc w:val="both"/>
        <w:rPr>
          <w:rFonts w:hint="default" w:ascii="Times New Roman" w:hAnsi="Times New Roman" w:cs="Times New Roman"/>
          <w:color w:val="auto"/>
          <w:highlight w:val="none"/>
          <w:lang w:val="en-US"/>
        </w:rPr>
      </w:pPr>
      <w:bookmarkStart w:id="81" w:name="_Toc24931"/>
      <w:bookmarkStart w:id="82" w:name="_Toc6783"/>
      <w:r>
        <w:rPr>
          <w:rFonts w:hint="default" w:ascii="Times New Roman" w:hAnsi="Times New Roman" w:cs="Times New Roman"/>
          <w:color w:val="auto"/>
          <w:highlight w:val="none"/>
          <w:lang w:val="en-US"/>
        </w:rPr>
        <w:t>6 其他相关情况说明</w:t>
      </w:r>
      <w:bookmarkEnd w:id="81"/>
      <w:bookmarkEnd w:id="82"/>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（一）河湖划界数学基础均采用以下标准</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平面坐标：2000国家大地坐标系，高斯投影，标准3度分带；</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高程基准：1985国家高程基准；</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（二）划界连线方式，特别是标准不同的划界连线，一般采用垂直方式相连。</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（三）河湖划界数据存储格式</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矢量数据：采用AcrGIS10.1File Geodatabase版格式，包含两个数据集，一个是工作底图数据集，命名为BaseMap，一个是划界成果数据集，命名为RangResults。影像数据：采用非压缩GEOTIFF</w:t>
      </w:r>
      <w:r>
        <w:rPr>
          <w:rFonts w:hint="default" w:ascii="Times New Roman" w:hAnsi="Times New Roman" w:eastAsia="仿宋_GB2312" w:cs="Times New Roman"/>
          <w:color w:val="auto"/>
          <w:sz w:val="28"/>
          <w:szCs w:val="24"/>
          <w:highlight w:val="none"/>
          <w:lang w:val="en-US" w:eastAsia="zh-CN" w:bidi="zh-CN"/>
        </w:rPr>
        <w:tab/>
      </w:r>
      <w:r>
        <w:rPr>
          <w:rFonts w:hint="default" w:ascii="Times New Roman" w:hAnsi="Times New Roman" w:eastAsia="仿宋_GB2312" w:cs="Times New Roman"/>
          <w:color w:val="auto"/>
          <w:sz w:val="28"/>
          <w:szCs w:val="24"/>
          <w:highlight w:val="none"/>
          <w:lang w:val="en-US" w:eastAsia="zh-CN" w:bidi="zh-CN"/>
        </w:rPr>
        <w:t>格式。</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（四）要素分类与编码</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基础地理数据要素分类与编码按照《湖南省不动产统一登记基础数据建设1：2000数字正射影像图数字线划图数据标准（修订版）》，集体土地所有权宗地与原始数据保持一致，采用2006010100。其他要素编码在基础地理信息要素分类与编码的基础上按照统一的规则进行扩展。</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（五）质量控制</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为保障划界成果质量，以完整划界对象或工作任务区为单元，组织专家采用听取实施单位的情况汇报和抽样查看现场相结合方式对划界成果质量进行评定验收。试点河段和省管河湖由省级水行政主管部门会同省自然资源部门组织相关专家对划界成果统一进行验收。其他地方管理河湖由市级水行政主管部门会同同级自然资源部门组织相关专家对划界成果进行验收。</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为保障成果质量，项目成果检查验收分为两个环节，第一个环节为管理范围线划定和界桩布设完成后，界桩埋设前，划界方案审查审批；第二个环节为界桩埋设完成后，重点对界桩埋设河资料整理入库的规范性进行检查验收，须形成管理范围划定成果验收意见和报告。</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（六）相关法律法规要求说明</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根据《中华人民共和国水法》、《中华人民共和国防洪法》、《中华人民共和国河道管理条例》、《湖南省实施&lt;中华人民共和国水法&gt;办法》、《湖南省实施&lt;中华人民共和国防洪法&gt;办法》、《湖南省实施&lt;中华人民共和国河道管理条例&gt;办法》等相关法律法规。</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（1）在河道管理范围内，依法禁止以下活动：</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①填河造地：修建围堤、阻水渠道、阻水道路：种植高杆农作物、芦苇、杞柳、狄柴和树木（堤防防护林除外）；设置拦河渔具，养殖、放牧、圈养牲畜及在桥涵孔道内设置栅栏；弃置矿渣、石渣、煤灰、泥土、垃圾等。</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②在堤防和护堤地建房、开渠、打井、挖窖、葬坟、晒粮、存放物料、开采地下资源、进行考古发掘以及开展集市贸易活动等。</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③堆放、倾倒、掩埋、排放污染水体的物体；在河道内清洗装贮过油类或者有毒污染物的车辆、容器。</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④在有山体滑坡、崩岸、泥石流等自然灾害的山区河道河段从事开山采石、采矿、开荒等危机山体稳定的活动。</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⑤损坏或者擅自移动界桩、安全警示标志及其他水利设施。</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（2）在河道管理范围内进行下列生产建设活动应依法经水行政主管部门审批或审查同意：</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①建设跨河、穿河、穿堤、临河的桥梁、码头、道路、渡口、管道、缆线、取水、排水等工程设施。</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②在河道管理范围内进行采砂、采石、取土、淘金、弃置砂石或者淤泥，爆破、钻探、挖筑鱼塘，在河道滩地存放物料、修建厂房或者其他建筑设施，开采地下资源及进行考古发掘等活动。</w:t>
      </w:r>
    </w:p>
    <w:p>
      <w:pPr>
        <w:rPr>
          <w:rFonts w:hint="default" w:ascii="Times New Roman" w:hAnsi="Times New Roman" w:cs="Times New Roman"/>
          <w:color w:val="auto"/>
          <w:highlight w:val="none"/>
          <w:lang w:val="en-US" w:eastAsia="zh-CN"/>
        </w:rPr>
      </w:pPr>
      <w:bookmarkStart w:id="83" w:name="_Toc23224"/>
      <w:r>
        <w:rPr>
          <w:rFonts w:hint="default" w:ascii="Times New Roman" w:hAnsi="Times New Roman" w:cs="Times New Roman"/>
          <w:color w:val="auto"/>
          <w:highlight w:val="none"/>
          <w:lang w:val="en-US" w:eastAsia="zh-CN"/>
        </w:rPr>
        <w:br w:type="page"/>
      </w:r>
    </w:p>
    <w:p>
      <w:pPr>
        <w:pStyle w:val="2"/>
        <w:spacing w:line="360" w:lineRule="auto"/>
        <w:jc w:val="both"/>
        <w:rPr>
          <w:rFonts w:hint="default" w:ascii="Times New Roman" w:hAnsi="Times New Roman" w:eastAsia="仿宋_GB2312" w:cs="Times New Roman"/>
          <w:color w:val="auto"/>
          <w:highlight w:val="none"/>
          <w:lang w:val="en-US" w:eastAsia="zh-CN"/>
        </w:rPr>
      </w:pPr>
      <w:bookmarkStart w:id="84" w:name="_Toc3536"/>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lang w:val="en-US" w:eastAsia="zh-CN"/>
        </w:rPr>
        <w:t>附表、附图</w:t>
      </w:r>
      <w:bookmarkEnd w:id="83"/>
      <w:bookmarkEnd w:id="84"/>
    </w:p>
    <w:p>
      <w:pPr>
        <w:pStyle w:val="3"/>
        <w:rPr>
          <w:rFonts w:hint="default" w:ascii="Times New Roman" w:hAnsi="Times New Roman" w:eastAsia="仿宋_GB2312" w:cs="Times New Roman"/>
          <w:color w:val="auto"/>
          <w:highlight w:val="none"/>
          <w:lang w:val="en-US" w:eastAsia="zh-CN"/>
        </w:rPr>
      </w:pPr>
      <w:bookmarkStart w:id="85" w:name="_Toc1230"/>
      <w:bookmarkStart w:id="86" w:name="_Toc26146"/>
      <w:r>
        <w:rPr>
          <w:rFonts w:hint="default" w:ascii="Times New Roman" w:hAnsi="Times New Roman" w:cs="Times New Roman"/>
          <w:color w:val="auto"/>
          <w:highlight w:val="none"/>
          <w:lang w:val="en-US" w:eastAsia="zh-CN"/>
        </w:rPr>
        <w:t>7.1</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lang w:val="en-US" w:eastAsia="zh-CN"/>
        </w:rPr>
        <w:t>昌木套河祁阳县河段</w:t>
      </w:r>
      <w:r>
        <w:rPr>
          <w:rFonts w:hint="default" w:ascii="Times New Roman" w:hAnsi="Times New Roman" w:cs="Times New Roman"/>
          <w:color w:val="auto"/>
          <w:highlight w:val="none"/>
          <w:lang w:val="en-US"/>
        </w:rPr>
        <w:t>管理范围</w:t>
      </w:r>
      <w:r>
        <w:rPr>
          <w:rFonts w:hint="default" w:ascii="Times New Roman" w:hAnsi="Times New Roman" w:cs="Times New Roman"/>
          <w:color w:val="auto"/>
          <w:highlight w:val="none"/>
          <w:lang w:val="en-US" w:eastAsia="zh-CN"/>
        </w:rPr>
        <w:t>界桩、告示牌成果表</w:t>
      </w:r>
      <w:bookmarkEnd w:id="85"/>
      <w:bookmarkEnd w:id="86"/>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按照河湖管理范围划定的原则和标准，</w:t>
      </w:r>
      <w:r>
        <w:rPr>
          <w:rFonts w:hint="default" w:ascii="Times New Roman" w:hAnsi="Times New Roman" w:eastAsia="仿宋_GB2312" w:cs="Times New Roman"/>
          <w:color w:val="auto"/>
          <w:szCs w:val="28"/>
          <w:highlight w:val="none"/>
          <w:lang w:val="en-US" w:eastAsia="zh-CN"/>
        </w:rPr>
        <w:t>昌木套河祁阳县</w:t>
      </w:r>
      <w:r>
        <w:rPr>
          <w:rFonts w:hint="default" w:ascii="Times New Roman" w:hAnsi="Times New Roman" w:eastAsia="仿宋_GB2312" w:cs="Times New Roman"/>
          <w:color w:val="auto"/>
          <w:szCs w:val="28"/>
          <w:highlight w:val="none"/>
          <w:lang w:val="en-US"/>
        </w:rPr>
        <w:t>段在工作底图上完成了管理范围线初步划定和界桩的预布，</w:t>
      </w:r>
      <w:r>
        <w:rPr>
          <w:rFonts w:hint="eastAsia" w:eastAsia="仿宋_GB2312" w:cs="Times New Roman"/>
          <w:color w:val="auto"/>
          <w:szCs w:val="28"/>
          <w:highlight w:val="none"/>
          <w:lang w:val="en-US" w:eastAsia="zh-CN"/>
        </w:rPr>
        <w:t>昌木套河祁阳县段共布设界桩139座，其中公共界桩21座</w:t>
      </w:r>
      <w:r>
        <w:rPr>
          <w:rFonts w:hint="default" w:ascii="Times New Roman" w:hAnsi="Times New Roman" w:eastAsia="仿宋_GB2312" w:cs="Times New Roman"/>
          <w:color w:val="auto"/>
          <w:szCs w:val="28"/>
          <w:highlight w:val="none"/>
          <w:lang w:val="en-US" w:eastAsia="zh-CN"/>
        </w:rPr>
        <w:t>，</w:t>
      </w:r>
      <w:r>
        <w:rPr>
          <w:rFonts w:hint="eastAsia" w:eastAsia="仿宋_GB2312" w:cs="Times New Roman"/>
          <w:color w:val="auto"/>
          <w:szCs w:val="28"/>
          <w:highlight w:val="none"/>
          <w:lang w:val="en-US" w:eastAsia="zh-CN"/>
        </w:rPr>
        <w:t>告示牌27块</w:t>
      </w:r>
      <w:r>
        <w:rPr>
          <w:rFonts w:hint="default" w:ascii="Times New Roman" w:hAnsi="Times New Roman" w:eastAsia="仿宋_GB2312" w:cs="Times New Roman"/>
          <w:color w:val="auto"/>
          <w:szCs w:val="28"/>
          <w:highlight w:val="none"/>
          <w:lang w:val="en-US"/>
        </w:rPr>
        <w:t>。具体成果详见下表</w:t>
      </w:r>
      <w:r>
        <w:rPr>
          <w:rFonts w:hint="default" w:ascii="Times New Roman" w:hAnsi="Times New Roman" w:eastAsia="仿宋_GB2312" w:cs="Times New Roman"/>
          <w:color w:val="auto"/>
          <w:szCs w:val="28"/>
          <w:highlight w:val="none"/>
          <w:lang w:val="en-US" w:eastAsia="zh-CN"/>
        </w:rPr>
        <w:t>7</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1</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1</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7</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1</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2</w:t>
      </w:r>
      <w:r>
        <w:rPr>
          <w:rFonts w:hint="default" w:ascii="Times New Roman" w:hAnsi="Times New Roman" w:eastAsia="仿宋_GB2312" w:cs="Times New Roman"/>
          <w:color w:val="auto"/>
          <w:szCs w:val="28"/>
          <w:highlight w:val="none"/>
          <w:lang w:val="en-US"/>
        </w:rPr>
        <w:t>。</w:t>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7</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1</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1</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昌木套河永州市祁阳县段</w:t>
      </w:r>
      <w:r>
        <w:rPr>
          <w:rFonts w:hint="default" w:ascii="Times New Roman" w:hAnsi="Times New Roman" w:eastAsia="仿宋_GB2312" w:cs="Times New Roman"/>
          <w:b/>
          <w:bCs/>
          <w:color w:val="auto"/>
          <w:sz w:val="24"/>
          <w:highlight w:val="none"/>
          <w:lang w:val="en-US"/>
        </w:rPr>
        <w:t>河湖管理范围线界桩埋设成果表</w:t>
      </w:r>
    </w:p>
    <w:tbl>
      <w:tblPr>
        <w:tblStyle w:val="16"/>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874"/>
        <w:gridCol w:w="3003"/>
        <w:gridCol w:w="1259"/>
        <w:gridCol w:w="1420"/>
        <w:gridCol w:w="271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blHeader/>
          <w:jc w:val="center"/>
        </w:trPr>
        <w:tc>
          <w:tcPr>
            <w:tcW w:w="874"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序号</w:t>
            </w:r>
          </w:p>
        </w:tc>
        <w:tc>
          <w:tcPr>
            <w:tcW w:w="3003"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桩号（编号）</w:t>
            </w:r>
          </w:p>
        </w:tc>
        <w:tc>
          <w:tcPr>
            <w:tcW w:w="2679"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坐标</w:t>
            </w:r>
          </w:p>
        </w:tc>
        <w:tc>
          <w:tcPr>
            <w:tcW w:w="2715"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blHeader/>
          <w:jc w:val="center"/>
        </w:trPr>
        <w:tc>
          <w:tcPr>
            <w:tcW w:w="874"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c>
          <w:tcPr>
            <w:tcW w:w="3003"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X（m）</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Y（m）</w:t>
            </w:r>
          </w:p>
        </w:tc>
        <w:tc>
          <w:tcPr>
            <w:tcW w:w="2715"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1</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FE1D2DB0000L-431121-L0001</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600296.7558</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2918413.917</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2</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FE1D2DB0000L-431121-L0002</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600517.2333</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2917591.843</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3</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FE1D2DB0000L-431121-L0003</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600368.8587</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2916918.978</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4</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FE1D2DB0000L-431121-L0004</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600240.7817</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2916630.071</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5</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FE1D2DB0000L-431121-L0005</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600337.8561</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2916418.603</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6</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FE1D2DB0000L-431121-L0006</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600283.6344</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2915940.486</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7</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FE1D2DB0000L-431121-L0007</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600251.6827</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2915860.283</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8</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FE1D2DB0000L-431121-L0008</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600161.8168</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2915692.632</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9</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FE1D2DB0000L-431121-L0009</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599997.0622</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2915460.96</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10</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FE1D2DB0000L-431121-L0010</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599482.0312</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2915284.113</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11</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FE1D2DB0000L-431121-L0011</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598628.6134</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2914654.25</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12</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FE1D2DB0000L-431121-L0012</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598230.3448</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2914167.907</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13</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FE1D2DB0000L-431121-L0013</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598135.7171</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2914073.604</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14</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FE1D2DB0000L-431121-L0014</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598368.7215</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2913572.71</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15</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FE1D2DB0000L-431121-L0015</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598538.3791</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2912942.642</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16</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FE1D2DB0000L-431121-L0016</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598352.7559</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2912503.185</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17</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FE1D2DB0000L-431121-L0017</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598096.2859</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2912399.564</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18</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FE1D2DB0000L-431121-L0018</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597713.7319</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2912020.516</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19</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FE1D2DB0000L-431121-L0019</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597517.6448</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2911833.944</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20</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FE1D2DB0000L-431121-L0020</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596730.3698</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2911371.189</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21</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FE1D2DB0000L-431121-L0021</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596584.8582</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2911585.165</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22</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FE1D2DB0000L-431121-L0022</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596262.4193</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2911936.193</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23</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FE1D2DB0000L-431121-L0023</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596141.8586</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2911965.496</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24</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FE1D2DB0000L-431121-L0024</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595998.7724</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2911925.988</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25</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FE1D2DB0000L-431121-L0025</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595655.5606</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2911226.528</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26</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FE1D2DB0000L-431121-L0026</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595067.5572</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2910834.461</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27</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FE1D2DB0000L-431121-L0027</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594709.9129</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2910207.659</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28</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FE1D2DB0000L-431121-L0028</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594569.5412</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2909743.178</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29</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FE1D2DB0000L-431121-L0029</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594227.9735</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2910166.78</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30</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FE1D2DB0000L-431121-L0030</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593965.083</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2910666.685</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31</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FE1D2DB0000L-431121-L0031</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593701.2584</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2911092.248</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32</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FE1D2DB0000L-431121-L0032</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593591.8672</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2911430.129</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33</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FE1D2DB0000L-431121-L0033</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593445.2822</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2911508.474</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34</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FE1D2DB0000L-431121-L0034</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593523.0771</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2910755.188</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35</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FE1D2DB0000L-431121-L0035</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593410.2423</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2910098.151</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36</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FE1D2DB0000L-431121-L0036</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593621.0988</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2909646.42</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37</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FE1D2DB0000L-431121-L0037</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593922.9954</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2909151.837</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38</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FE1D2DB0000L-431121-L0038</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593958.3217</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2908600.536</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39</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FE1D2DB0000L-431121-L0039</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593777.8521</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2908324.384</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40</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FE1D2DB0000L-431121-L0040</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593312.5403</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2908072.322</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41</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FE1D2DB0000L-431121-L0041</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592988.2437</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2907979.729</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42</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FE1D2DB0000L-431121-L0042</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592898.1261</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2907941.555</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43</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FE1D2DB0000L-431121-L0043</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593605.9107</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2907856.639</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44</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FE1D2DB0000L-431121-L0044</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593905.6275</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2907154.014</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45</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FE1D2DB0000L-431121-L0045</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593860.6021</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2906688.926</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46</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FE1D2DB0000L-431121-L0046</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595422.9678</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2905263.306</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47</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FE1D2DB0000L-431121-L0047</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595462.4604</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2904909.592</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48</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FE1D2DB0000L-431121-L0048</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595826.9942</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2904581.839</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49</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FE1D2DB0000L-431121-L0049</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596113.8526</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2904435.785</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50</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FE1D2DB0000L-431121-L0050</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596459.6167</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2904180.11</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51</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FE1D2DB0000L-431121-L0051</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596525.0518</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2903601.53</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52</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FE1D2DB0000L-431121-L0052</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596457.4347</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2903034.81</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53</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FE1D2DB0000L-431121-L0053</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597181.2313</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2902413.631</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54</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FE1D2DB0000L-431121-L0054</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596822.9604</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2902080.657</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55</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FE1D2DB0000L-431121-L0055</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596315.3835</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2901688.835</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56</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FE1D2DB0000L-431121-L0056</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596439.2534</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2901469.085</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57</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FE1D2DB0000L-431121-L0057</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595945.3771</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2901003.214</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58</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FE1D2DB0000L-431121-L0058</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595697.8011</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2900368.111</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59</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FE1D2DB0000L-431121-L0059</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595541.7694</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2900117.842</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60</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FE1D2DB0000L-431121-L0060</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595435.6568</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2899650.634</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61</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FE1D2DB0000L-431121-L0061</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595479.437</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2899415.592</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62</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FE1D2DB0000L-431121-L0062</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595859.7282</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2898908.463</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63</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FE1D2DB0000L-431121-L0063</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596206.7895</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2898144.176</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64</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FE1D2DB0000L-431121-L0064</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595702.6653</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2897436.367</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65</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FE1D2DB0000L-431121-L0065</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595542.7442</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2897129.87</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66</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FE1D2DB0000L-431121-L0066</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595006.7117</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2896499.72</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67</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FE1D2DB0000L-431121-L0067</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594605.4352</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2894960.727</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68</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FE1D2DB0000L-431121-L0068</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594432.7431</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2894562.241</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69</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FE1D2DB0000L-431121-R0001</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600680.0398</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2918203.883</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70</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FE1D2DB0000L-431121-R0002</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600690.4103</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2918024.916</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71</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FE1D2DB0000L-431121-R0003</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600845.2345</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2917373.641</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72</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FE1D2DB0000L-431121-R0004</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600918.8341</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2916863.63</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73</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FE1D2DB0000L-431121-R0005</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600382.576</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2916866.951</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74</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FE1D2DB0000L-431121-R0006</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600402.07</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2916424.163</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75</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FE1D2DB0000L-431121-R0007</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600318.4383</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2915897.182</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76</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FE1D2DB0000L-431121-R0008</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599800.4241</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2915271.487</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77</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FE1D2DB0000L-431121-R0009</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599561.8487</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2915241.041</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78</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FE1D2DB0000L-431121-R0010</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599227.2926</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2914815.306</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79</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FE1D2DB0000L-431121-R0011</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598921.2073</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2914552.952</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80</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FE1D2DB0000L-431121-R0012</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598421.6502</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2914314.53</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81</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FE1D2DB0000L-431121-R0013</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598437.9187</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2913577.506</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82</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FE1D2DB0000L-431121-R0014</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598624.2458</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2912889.905</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83</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FE1D2DB0000L-431121-R0015</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598404.8102</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2912443.915</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84</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FE1D2DB0000L-431121-R0016</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597761.2718</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2911918.969</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85</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FE1D2DB0000L-431121-R0017</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596796.8738</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2911305.282</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86</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FE1D2DB0000L-431121-R0018</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596563.2768</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2911536.129</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87</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FE1D2DB0000L-431121-R0019</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596244.8726</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2911893.506</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88</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FE1D2DB0000L-431121-R0020</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596013.6644</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2911887.457</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89</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FE1D2DB0000L-431121-R0021</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595404.7932</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2911245.787</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90</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FE1D2DB0000L-431121-R0022</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595074.1081</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2910893.069</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91</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FE1D2DB0000L-431121-R0023</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594958.2011</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2910329.523</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92</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FE1D2DB0000L-431121-R0024</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595047.6501</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2909173.788</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93</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FE1D2DB0000L-431121-R0025</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594917.7239</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2908935.612</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94</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FE1D2DB0000L-431121-R0026</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594515.6512</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2908885.854</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95</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FE1D2DB0000L-431121-R0027</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594776.2781</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2908371.183</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96</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FE1D2DB0000L-431121-R0028</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594107.4687</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2907865.658</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97</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FE1D2DB0000L-431121-R0029</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594149.5976</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2907246.371</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98</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FE1D2DB0000L-431121-R0030</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594306.3906</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2906855.145</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99</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FE1D2DB0000L-431121-R0031</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595607.0013</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2905378.865</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100</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FE1D2DB0000L-431121-R0032</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595503.0569</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2904963.44</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101</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FE1D2DB0000L-431121-R0033</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596158.513</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2904464.28</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102</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FE1D2DB0000L-431121-R0034</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596630.2783</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2903998.248</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103</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FE1D2DB0000L-431121-R0035</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596424.5344</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2903504.318</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104</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FE1D2DB0000L-431121-R0036</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596710.4835</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2902881.094</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105</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FE1D2DB0000L-431121-R0037</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597309.4569</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2902336.204</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106</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FE1D2DB0000L-431121-R0038</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596777.1163</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2902063.025</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107</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FE1D2DB0000L-431121-R0039</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596466.4017</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2901436.713</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108</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FE1D2DB0000L-431121-R0040</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595898.7063</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2900148.682</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109</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FE1D2DB0000L-431121-R0041</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595676.8812</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2899958.324</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110</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FE1D2DB0000L-431121-R0042</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595717.3912</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2899382.271</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111</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FE1D2DB0000L-431121-R0043</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595919.0277</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2898790.924</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112</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FE1D2DB0000L-431121-R0044</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596280.3042</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2898111.262</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113</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FE1D2DB0000L-431121-R0045</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595755.7089</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2897215.058</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114</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FE1D2DB0000L-431121-R0046</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595497.3154</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2896648.724</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115</w:t>
            </w:r>
          </w:p>
        </w:tc>
        <w:tc>
          <w:tcPr>
            <w:tcW w:w="30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FE1D2DB0000L-431121-R0047</w:t>
            </w:r>
          </w:p>
        </w:tc>
        <w:tc>
          <w:tcPr>
            <w:tcW w:w="12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595055.4384</w:t>
            </w:r>
          </w:p>
        </w:tc>
        <w:tc>
          <w:tcPr>
            <w:tcW w:w="14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2896305.347</w:t>
            </w:r>
          </w:p>
        </w:tc>
        <w:tc>
          <w:tcPr>
            <w:tcW w:w="27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shd w:val="clear" w:color="auto" w:fill="auto"/>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116</w:t>
            </w:r>
          </w:p>
        </w:tc>
        <w:tc>
          <w:tcPr>
            <w:tcW w:w="3003"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FE1D2DB0000L-431121-R0048</w:t>
            </w:r>
          </w:p>
        </w:tc>
        <w:tc>
          <w:tcPr>
            <w:tcW w:w="125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595071.0687</w:t>
            </w:r>
          </w:p>
        </w:tc>
        <w:tc>
          <w:tcPr>
            <w:tcW w:w="142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2895741.469</w:t>
            </w:r>
          </w:p>
        </w:tc>
        <w:tc>
          <w:tcPr>
            <w:tcW w:w="271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shd w:val="clear" w:color="auto" w:fill="auto"/>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117</w:t>
            </w:r>
          </w:p>
        </w:tc>
        <w:tc>
          <w:tcPr>
            <w:tcW w:w="3003"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FE1D2DB0000L-431121-R0049</w:t>
            </w:r>
          </w:p>
        </w:tc>
        <w:tc>
          <w:tcPr>
            <w:tcW w:w="125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594942.1564</w:t>
            </w:r>
          </w:p>
        </w:tc>
        <w:tc>
          <w:tcPr>
            <w:tcW w:w="142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2895474.695</w:t>
            </w:r>
          </w:p>
        </w:tc>
        <w:tc>
          <w:tcPr>
            <w:tcW w:w="271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shd w:val="clear" w:color="auto" w:fill="auto"/>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118</w:t>
            </w:r>
          </w:p>
        </w:tc>
        <w:tc>
          <w:tcPr>
            <w:tcW w:w="3003"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FE1D2DB0000L-431121-R0050</w:t>
            </w:r>
          </w:p>
        </w:tc>
        <w:tc>
          <w:tcPr>
            <w:tcW w:w="125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594446.2147</w:t>
            </w:r>
          </w:p>
        </w:tc>
        <w:tc>
          <w:tcPr>
            <w:tcW w:w="142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2894563.139</w:t>
            </w:r>
          </w:p>
        </w:tc>
        <w:tc>
          <w:tcPr>
            <w:tcW w:w="271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shd w:val="clear" w:color="auto" w:fill="auto"/>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119</w:t>
            </w:r>
          </w:p>
        </w:tc>
        <w:tc>
          <w:tcPr>
            <w:tcW w:w="3003"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FED2D000000R-431121-L1003</w:t>
            </w:r>
          </w:p>
        </w:tc>
        <w:tc>
          <w:tcPr>
            <w:tcW w:w="125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600261.0932</w:t>
            </w:r>
          </w:p>
        </w:tc>
        <w:tc>
          <w:tcPr>
            <w:tcW w:w="142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2918640.017</w:t>
            </w:r>
          </w:p>
        </w:tc>
        <w:tc>
          <w:tcPr>
            <w:tcW w:w="271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shd w:val="clear" w:color="auto" w:fill="auto"/>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120</w:t>
            </w:r>
          </w:p>
        </w:tc>
        <w:tc>
          <w:tcPr>
            <w:tcW w:w="3003"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FED2D000000R-431121-L1004</w:t>
            </w:r>
          </w:p>
        </w:tc>
        <w:tc>
          <w:tcPr>
            <w:tcW w:w="125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600652.5415</w:t>
            </w:r>
          </w:p>
        </w:tc>
        <w:tc>
          <w:tcPr>
            <w:tcW w:w="142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2918413.071</w:t>
            </w:r>
          </w:p>
        </w:tc>
        <w:tc>
          <w:tcPr>
            <w:tcW w:w="271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shd w:val="clear" w:color="auto" w:fill="auto"/>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121</w:t>
            </w:r>
          </w:p>
        </w:tc>
        <w:tc>
          <w:tcPr>
            <w:tcW w:w="3003"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FE1D2DB0000L-431121-R1001</w:t>
            </w:r>
          </w:p>
        </w:tc>
        <w:tc>
          <w:tcPr>
            <w:tcW w:w="125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598573.0721</w:t>
            </w:r>
          </w:p>
        </w:tc>
        <w:tc>
          <w:tcPr>
            <w:tcW w:w="142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2913323.516</w:t>
            </w:r>
          </w:p>
        </w:tc>
        <w:tc>
          <w:tcPr>
            <w:tcW w:w="271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shd w:val="clear" w:color="auto" w:fill="auto"/>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122</w:t>
            </w:r>
          </w:p>
        </w:tc>
        <w:tc>
          <w:tcPr>
            <w:tcW w:w="3003"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FE1D2DB0000L-431121-R1002</w:t>
            </w:r>
          </w:p>
        </w:tc>
        <w:tc>
          <w:tcPr>
            <w:tcW w:w="125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598554.4601</w:t>
            </w:r>
          </w:p>
        </w:tc>
        <w:tc>
          <w:tcPr>
            <w:tcW w:w="142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2913282.541</w:t>
            </w:r>
          </w:p>
        </w:tc>
        <w:tc>
          <w:tcPr>
            <w:tcW w:w="271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shd w:val="clear" w:color="auto" w:fill="auto"/>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123</w:t>
            </w:r>
          </w:p>
        </w:tc>
        <w:tc>
          <w:tcPr>
            <w:tcW w:w="3003"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FE1D2DB0000L-431121-R1003</w:t>
            </w:r>
          </w:p>
        </w:tc>
        <w:tc>
          <w:tcPr>
            <w:tcW w:w="125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598114.8834</w:t>
            </w:r>
          </w:p>
        </w:tc>
        <w:tc>
          <w:tcPr>
            <w:tcW w:w="142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2912292.765</w:t>
            </w:r>
          </w:p>
        </w:tc>
        <w:tc>
          <w:tcPr>
            <w:tcW w:w="271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shd w:val="clear" w:color="auto" w:fill="auto"/>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124</w:t>
            </w:r>
          </w:p>
        </w:tc>
        <w:tc>
          <w:tcPr>
            <w:tcW w:w="3003"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FE1D2DB0000L-431121-R1004</w:t>
            </w:r>
          </w:p>
        </w:tc>
        <w:tc>
          <w:tcPr>
            <w:tcW w:w="125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598083.5461</w:t>
            </w:r>
          </w:p>
        </w:tc>
        <w:tc>
          <w:tcPr>
            <w:tcW w:w="142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2912247.804</w:t>
            </w:r>
          </w:p>
        </w:tc>
        <w:tc>
          <w:tcPr>
            <w:tcW w:w="271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shd w:val="clear" w:color="auto" w:fill="auto"/>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125</w:t>
            </w:r>
          </w:p>
        </w:tc>
        <w:tc>
          <w:tcPr>
            <w:tcW w:w="3003"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FE1D2DB0000L-431121-R1005</w:t>
            </w:r>
          </w:p>
        </w:tc>
        <w:tc>
          <w:tcPr>
            <w:tcW w:w="125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594936.6365</w:t>
            </w:r>
          </w:p>
        </w:tc>
        <w:tc>
          <w:tcPr>
            <w:tcW w:w="142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2909611.099</w:t>
            </w:r>
          </w:p>
        </w:tc>
        <w:tc>
          <w:tcPr>
            <w:tcW w:w="271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shd w:val="clear" w:color="auto" w:fill="auto"/>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126</w:t>
            </w:r>
          </w:p>
        </w:tc>
        <w:tc>
          <w:tcPr>
            <w:tcW w:w="3003"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FE1D2DB0000L-431121-R1006</w:t>
            </w:r>
          </w:p>
        </w:tc>
        <w:tc>
          <w:tcPr>
            <w:tcW w:w="125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594854.6488</w:t>
            </w:r>
          </w:p>
        </w:tc>
        <w:tc>
          <w:tcPr>
            <w:tcW w:w="142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2906163.683</w:t>
            </w:r>
          </w:p>
        </w:tc>
        <w:tc>
          <w:tcPr>
            <w:tcW w:w="271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shd w:val="clear" w:color="auto" w:fill="auto"/>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127</w:t>
            </w:r>
          </w:p>
        </w:tc>
        <w:tc>
          <w:tcPr>
            <w:tcW w:w="3003"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FE1D2DB0000L-431121-R3003</w:t>
            </w:r>
          </w:p>
        </w:tc>
        <w:tc>
          <w:tcPr>
            <w:tcW w:w="125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598759.4892</w:t>
            </w:r>
          </w:p>
        </w:tc>
        <w:tc>
          <w:tcPr>
            <w:tcW w:w="142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2914459.1</w:t>
            </w:r>
          </w:p>
        </w:tc>
        <w:tc>
          <w:tcPr>
            <w:tcW w:w="271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shd w:val="clear" w:color="auto" w:fill="auto"/>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128</w:t>
            </w:r>
          </w:p>
        </w:tc>
        <w:tc>
          <w:tcPr>
            <w:tcW w:w="3003"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FE1D2DB0000L-431121-R3004</w:t>
            </w:r>
          </w:p>
        </w:tc>
        <w:tc>
          <w:tcPr>
            <w:tcW w:w="125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597383.1575</w:t>
            </w:r>
          </w:p>
        </w:tc>
        <w:tc>
          <w:tcPr>
            <w:tcW w:w="142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2911780.008</w:t>
            </w:r>
          </w:p>
        </w:tc>
        <w:tc>
          <w:tcPr>
            <w:tcW w:w="271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shd w:val="clear" w:color="auto" w:fill="auto"/>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129</w:t>
            </w:r>
          </w:p>
        </w:tc>
        <w:tc>
          <w:tcPr>
            <w:tcW w:w="3003"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FE1D2DB0000L-431121-R3005</w:t>
            </w:r>
          </w:p>
        </w:tc>
        <w:tc>
          <w:tcPr>
            <w:tcW w:w="125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596484.8721</w:t>
            </w:r>
          </w:p>
        </w:tc>
        <w:tc>
          <w:tcPr>
            <w:tcW w:w="142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2911674.054</w:t>
            </w:r>
          </w:p>
        </w:tc>
        <w:tc>
          <w:tcPr>
            <w:tcW w:w="271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shd w:val="clear" w:color="auto" w:fill="auto"/>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130</w:t>
            </w:r>
          </w:p>
        </w:tc>
        <w:tc>
          <w:tcPr>
            <w:tcW w:w="3003"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FE1D2DB0000L-431121-R3006</w:t>
            </w:r>
          </w:p>
        </w:tc>
        <w:tc>
          <w:tcPr>
            <w:tcW w:w="125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595747.9368</w:t>
            </w:r>
          </w:p>
        </w:tc>
        <w:tc>
          <w:tcPr>
            <w:tcW w:w="142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2911279.634</w:t>
            </w:r>
          </w:p>
        </w:tc>
        <w:tc>
          <w:tcPr>
            <w:tcW w:w="271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shd w:val="clear" w:color="auto" w:fill="auto"/>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131</w:t>
            </w:r>
          </w:p>
        </w:tc>
        <w:tc>
          <w:tcPr>
            <w:tcW w:w="3003"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FE1D2DB0000L-431121-R3007</w:t>
            </w:r>
          </w:p>
        </w:tc>
        <w:tc>
          <w:tcPr>
            <w:tcW w:w="125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596079.9354</w:t>
            </w:r>
          </w:p>
        </w:tc>
        <w:tc>
          <w:tcPr>
            <w:tcW w:w="142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2904686.888</w:t>
            </w:r>
          </w:p>
        </w:tc>
        <w:tc>
          <w:tcPr>
            <w:tcW w:w="271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shd w:val="clear" w:color="auto" w:fill="auto"/>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132</w:t>
            </w:r>
          </w:p>
        </w:tc>
        <w:tc>
          <w:tcPr>
            <w:tcW w:w="3003"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FE1D2DB0000L-431121-R3001</w:t>
            </w:r>
          </w:p>
        </w:tc>
        <w:tc>
          <w:tcPr>
            <w:tcW w:w="125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600978.0924</w:t>
            </w:r>
          </w:p>
        </w:tc>
        <w:tc>
          <w:tcPr>
            <w:tcW w:w="142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2917214.295</w:t>
            </w:r>
          </w:p>
        </w:tc>
        <w:tc>
          <w:tcPr>
            <w:tcW w:w="271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shd w:val="clear" w:color="auto" w:fill="auto"/>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133</w:t>
            </w:r>
          </w:p>
        </w:tc>
        <w:tc>
          <w:tcPr>
            <w:tcW w:w="3003"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FE1D2DB0000L-431121-L1001</w:t>
            </w:r>
          </w:p>
        </w:tc>
        <w:tc>
          <w:tcPr>
            <w:tcW w:w="125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594876.0871</w:t>
            </w:r>
          </w:p>
        </w:tc>
        <w:tc>
          <w:tcPr>
            <w:tcW w:w="142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2909684.381</w:t>
            </w:r>
          </w:p>
        </w:tc>
        <w:tc>
          <w:tcPr>
            <w:tcW w:w="271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shd w:val="clear" w:color="auto" w:fill="auto"/>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134</w:t>
            </w:r>
          </w:p>
        </w:tc>
        <w:tc>
          <w:tcPr>
            <w:tcW w:w="3003"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FE1D2DB0000L-431121-L1002</w:t>
            </w:r>
          </w:p>
        </w:tc>
        <w:tc>
          <w:tcPr>
            <w:tcW w:w="125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594818.9521</w:t>
            </w:r>
          </w:p>
        </w:tc>
        <w:tc>
          <w:tcPr>
            <w:tcW w:w="142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2906106.307</w:t>
            </w:r>
          </w:p>
        </w:tc>
        <w:tc>
          <w:tcPr>
            <w:tcW w:w="271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shd w:val="clear" w:color="auto" w:fill="auto"/>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135</w:t>
            </w:r>
          </w:p>
        </w:tc>
        <w:tc>
          <w:tcPr>
            <w:tcW w:w="3003"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FE1D2DB0000L-431121-L1003</w:t>
            </w:r>
          </w:p>
        </w:tc>
        <w:tc>
          <w:tcPr>
            <w:tcW w:w="125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595092.6451</w:t>
            </w:r>
          </w:p>
        </w:tc>
        <w:tc>
          <w:tcPr>
            <w:tcW w:w="142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2905454.874</w:t>
            </w:r>
          </w:p>
        </w:tc>
        <w:tc>
          <w:tcPr>
            <w:tcW w:w="271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shd w:val="clear" w:color="auto" w:fill="auto"/>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136</w:t>
            </w:r>
          </w:p>
        </w:tc>
        <w:tc>
          <w:tcPr>
            <w:tcW w:w="3003"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FE1D2DB0000L-431121-L1004</w:t>
            </w:r>
          </w:p>
        </w:tc>
        <w:tc>
          <w:tcPr>
            <w:tcW w:w="125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595127.7071</w:t>
            </w:r>
          </w:p>
        </w:tc>
        <w:tc>
          <w:tcPr>
            <w:tcW w:w="142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2905450.088</w:t>
            </w:r>
          </w:p>
        </w:tc>
        <w:tc>
          <w:tcPr>
            <w:tcW w:w="271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874" w:type="dxa"/>
            <w:shd w:val="clear" w:color="auto" w:fill="auto"/>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137</w:t>
            </w:r>
          </w:p>
        </w:tc>
        <w:tc>
          <w:tcPr>
            <w:tcW w:w="3003"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FE1D2DB0000L-431121-L3002</w:t>
            </w:r>
          </w:p>
        </w:tc>
        <w:tc>
          <w:tcPr>
            <w:tcW w:w="125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598871.0896</w:t>
            </w:r>
          </w:p>
        </w:tc>
        <w:tc>
          <w:tcPr>
            <w:tcW w:w="142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2914666.935</w:t>
            </w:r>
          </w:p>
        </w:tc>
        <w:tc>
          <w:tcPr>
            <w:tcW w:w="271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874" w:type="dxa"/>
            <w:shd w:val="clear" w:color="auto" w:fill="auto"/>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138</w:t>
            </w:r>
          </w:p>
        </w:tc>
        <w:tc>
          <w:tcPr>
            <w:tcW w:w="3003"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FE1D2DB0000L-431121-L3003</w:t>
            </w:r>
          </w:p>
        </w:tc>
        <w:tc>
          <w:tcPr>
            <w:tcW w:w="125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597378.6186</w:t>
            </w:r>
          </w:p>
        </w:tc>
        <w:tc>
          <w:tcPr>
            <w:tcW w:w="142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2911828.441</w:t>
            </w:r>
          </w:p>
        </w:tc>
        <w:tc>
          <w:tcPr>
            <w:tcW w:w="271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874" w:type="dxa"/>
            <w:shd w:val="clear" w:color="auto" w:fill="auto"/>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139</w:t>
            </w:r>
          </w:p>
        </w:tc>
        <w:tc>
          <w:tcPr>
            <w:tcW w:w="3003"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FE1D2DB0000L-431121-L3004</w:t>
            </w:r>
          </w:p>
        </w:tc>
        <w:tc>
          <w:tcPr>
            <w:tcW w:w="125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596390.9853</w:t>
            </w:r>
          </w:p>
        </w:tc>
        <w:tc>
          <w:tcPr>
            <w:tcW w:w="142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2911874.821</w:t>
            </w:r>
          </w:p>
        </w:tc>
        <w:tc>
          <w:tcPr>
            <w:tcW w:w="271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管理范围公共界桩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874"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140</w:t>
            </w:r>
          </w:p>
        </w:tc>
        <w:tc>
          <w:tcPr>
            <w:tcW w:w="3003"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FE1D2DB0000L-431121-L3005</w:t>
            </w:r>
          </w:p>
        </w:tc>
        <w:tc>
          <w:tcPr>
            <w:tcW w:w="125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595711.0609</w:t>
            </w:r>
          </w:p>
        </w:tc>
        <w:tc>
          <w:tcPr>
            <w:tcW w:w="142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2911296.448</w:t>
            </w:r>
          </w:p>
        </w:tc>
        <w:tc>
          <w:tcPr>
            <w:tcW w:w="271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管理范围公共界桩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874"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141</w:t>
            </w:r>
          </w:p>
        </w:tc>
        <w:tc>
          <w:tcPr>
            <w:tcW w:w="3003"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FE1D2DB0000L-431121-L3006</w:t>
            </w:r>
          </w:p>
        </w:tc>
        <w:tc>
          <w:tcPr>
            <w:tcW w:w="125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595919.5466</w:t>
            </w:r>
          </w:p>
        </w:tc>
        <w:tc>
          <w:tcPr>
            <w:tcW w:w="142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2904612.493</w:t>
            </w:r>
          </w:p>
        </w:tc>
        <w:tc>
          <w:tcPr>
            <w:tcW w:w="271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管理范围公共界桩</w:t>
            </w:r>
          </w:p>
        </w:tc>
      </w:tr>
    </w:tbl>
    <w:p>
      <w:pPr>
        <w:rPr>
          <w:rFonts w:hint="default" w:ascii="Times New Roman" w:hAnsi="Times New Roman" w:eastAsia="仿宋_GB2312" w:cs="Times New Roman"/>
          <w:b/>
          <w:bCs/>
          <w:color w:val="auto"/>
          <w:sz w:val="24"/>
          <w:highlight w:val="none"/>
          <w:lang w:val="en-US"/>
        </w:rPr>
      </w:pPr>
    </w:p>
    <w:p>
      <w:pPr>
        <w:rPr>
          <w:rFonts w:hint="default" w:ascii="Times New Roman" w:hAnsi="Times New Roman" w:eastAsia="仿宋_GB2312" w:cs="Times New Roman"/>
          <w:b/>
          <w:bCs/>
          <w:color w:val="auto"/>
          <w:sz w:val="24"/>
          <w:highlight w:val="none"/>
          <w:lang w:val="en-US"/>
        </w:rPr>
      </w:pP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7</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1</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昌木套河永州市祁阳县</w:t>
      </w:r>
      <w:r>
        <w:rPr>
          <w:rFonts w:hint="default" w:ascii="Times New Roman" w:hAnsi="Times New Roman" w:eastAsia="仿宋_GB2312" w:cs="Times New Roman"/>
          <w:b/>
          <w:bCs/>
          <w:color w:val="auto"/>
          <w:sz w:val="24"/>
          <w:highlight w:val="none"/>
          <w:lang w:val="en-US"/>
        </w:rPr>
        <w:t>段河湖管理范围线告示牌埋设成果表</w:t>
      </w:r>
    </w:p>
    <w:tbl>
      <w:tblPr>
        <w:tblStyle w:val="1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1180"/>
        <w:gridCol w:w="3189"/>
        <w:gridCol w:w="1865"/>
        <w:gridCol w:w="1577"/>
        <w:gridCol w:w="146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tblHeader/>
          <w:jc w:val="center"/>
        </w:trPr>
        <w:tc>
          <w:tcPr>
            <w:tcW w:w="636"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default" w:eastAsia="仿宋_GB2312" w:cs="Times New Roman"/>
                <w:i w:val="0"/>
                <w:color w:val="auto"/>
                <w:kern w:val="0"/>
                <w:sz w:val="18"/>
                <w:szCs w:val="18"/>
                <w:highlight w:val="none"/>
                <w:u w:val="none"/>
                <w:lang w:val="en-US" w:eastAsia="zh-CN" w:bidi="ar"/>
              </w:rPr>
              <w:t>序号</w:t>
            </w:r>
          </w:p>
        </w:tc>
        <w:tc>
          <w:tcPr>
            <w:tcW w:w="1719"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default" w:eastAsia="仿宋_GB2312" w:cs="Times New Roman"/>
                <w:i w:val="0"/>
                <w:color w:val="auto"/>
                <w:kern w:val="0"/>
                <w:sz w:val="18"/>
                <w:szCs w:val="18"/>
                <w:highlight w:val="none"/>
                <w:u w:val="none"/>
                <w:lang w:val="en-US" w:eastAsia="zh-CN" w:bidi="ar"/>
              </w:rPr>
              <w:t>桩号（编号）</w:t>
            </w:r>
          </w:p>
        </w:tc>
        <w:tc>
          <w:tcPr>
            <w:tcW w:w="1855" w:type="pct"/>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default" w:eastAsia="仿宋_GB2312" w:cs="Times New Roman"/>
                <w:i w:val="0"/>
                <w:color w:val="auto"/>
                <w:kern w:val="0"/>
                <w:sz w:val="18"/>
                <w:szCs w:val="18"/>
                <w:highlight w:val="none"/>
                <w:u w:val="none"/>
                <w:lang w:val="en-US" w:eastAsia="zh-CN" w:bidi="ar"/>
              </w:rPr>
              <w:t>坐标</w:t>
            </w:r>
          </w:p>
        </w:tc>
        <w:tc>
          <w:tcPr>
            <w:tcW w:w="787"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default" w:eastAsia="仿宋_GB2312" w:cs="Times New Roman"/>
                <w:i w:val="0"/>
                <w:color w:val="auto"/>
                <w:kern w:val="0"/>
                <w:sz w:val="18"/>
                <w:szCs w:val="18"/>
                <w:highlight w:val="none"/>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blHeader/>
          <w:jc w:val="center"/>
        </w:trPr>
        <w:tc>
          <w:tcPr>
            <w:tcW w:w="636"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p>
        </w:tc>
        <w:tc>
          <w:tcPr>
            <w:tcW w:w="1719"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p>
        </w:tc>
        <w:tc>
          <w:tcPr>
            <w:tcW w:w="100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default" w:eastAsia="仿宋_GB2312" w:cs="Times New Roman"/>
                <w:i w:val="0"/>
                <w:color w:val="auto"/>
                <w:kern w:val="0"/>
                <w:sz w:val="18"/>
                <w:szCs w:val="18"/>
                <w:highlight w:val="none"/>
                <w:u w:val="none"/>
                <w:lang w:val="en-US" w:eastAsia="zh-CN" w:bidi="ar"/>
              </w:rPr>
              <w:t>X（m）</w:t>
            </w:r>
          </w:p>
        </w:tc>
        <w:tc>
          <w:tcPr>
            <w:tcW w:w="8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r>
              <w:rPr>
                <w:rFonts w:hint="default" w:eastAsia="仿宋_GB2312" w:cs="Times New Roman"/>
                <w:i w:val="0"/>
                <w:color w:val="auto"/>
                <w:kern w:val="0"/>
                <w:sz w:val="18"/>
                <w:szCs w:val="18"/>
                <w:highlight w:val="none"/>
                <w:u w:val="none"/>
                <w:lang w:val="en-US" w:eastAsia="zh-CN" w:bidi="ar"/>
              </w:rPr>
              <w:t>Y（m）</w:t>
            </w:r>
          </w:p>
        </w:tc>
        <w:tc>
          <w:tcPr>
            <w:tcW w:w="787"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63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1</w:t>
            </w:r>
          </w:p>
        </w:tc>
        <w:tc>
          <w:tcPr>
            <w:tcW w:w="318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FE1D2DB0000L-431121-L001</w:t>
            </w:r>
          </w:p>
        </w:tc>
        <w:tc>
          <w:tcPr>
            <w:tcW w:w="18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600245.9157</w:t>
            </w:r>
          </w:p>
        </w:tc>
        <w:tc>
          <w:tcPr>
            <w:tcW w:w="157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2918454.259</w:t>
            </w:r>
          </w:p>
        </w:tc>
        <w:tc>
          <w:tcPr>
            <w:tcW w:w="78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63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w:t>
            </w:r>
          </w:p>
        </w:tc>
        <w:tc>
          <w:tcPr>
            <w:tcW w:w="318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FE1D2DB0000L-431121-L002</w:t>
            </w:r>
          </w:p>
        </w:tc>
        <w:tc>
          <w:tcPr>
            <w:tcW w:w="18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600365.3273</w:t>
            </w:r>
          </w:p>
        </w:tc>
        <w:tc>
          <w:tcPr>
            <w:tcW w:w="157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2916916.666</w:t>
            </w:r>
          </w:p>
        </w:tc>
        <w:tc>
          <w:tcPr>
            <w:tcW w:w="78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63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3</w:t>
            </w:r>
          </w:p>
        </w:tc>
        <w:tc>
          <w:tcPr>
            <w:tcW w:w="318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FE1D2DB0000L-431121-L003</w:t>
            </w:r>
          </w:p>
        </w:tc>
        <w:tc>
          <w:tcPr>
            <w:tcW w:w="18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600329.561</w:t>
            </w:r>
          </w:p>
        </w:tc>
        <w:tc>
          <w:tcPr>
            <w:tcW w:w="157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2916184.022</w:t>
            </w:r>
          </w:p>
        </w:tc>
        <w:tc>
          <w:tcPr>
            <w:tcW w:w="78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63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4</w:t>
            </w:r>
          </w:p>
        </w:tc>
        <w:tc>
          <w:tcPr>
            <w:tcW w:w="318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FE1D2DB0000L-431121-L004</w:t>
            </w:r>
          </w:p>
        </w:tc>
        <w:tc>
          <w:tcPr>
            <w:tcW w:w="18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599271.4709</w:t>
            </w:r>
          </w:p>
        </w:tc>
        <w:tc>
          <w:tcPr>
            <w:tcW w:w="157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2915142.005</w:t>
            </w:r>
          </w:p>
        </w:tc>
        <w:tc>
          <w:tcPr>
            <w:tcW w:w="78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63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w:t>
            </w:r>
          </w:p>
        </w:tc>
        <w:tc>
          <w:tcPr>
            <w:tcW w:w="318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FE1D2DB0000L-431121-L005</w:t>
            </w:r>
          </w:p>
        </w:tc>
        <w:tc>
          <w:tcPr>
            <w:tcW w:w="18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598628.6134</w:t>
            </w:r>
          </w:p>
        </w:tc>
        <w:tc>
          <w:tcPr>
            <w:tcW w:w="157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2914654.25</w:t>
            </w:r>
          </w:p>
        </w:tc>
        <w:tc>
          <w:tcPr>
            <w:tcW w:w="78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63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6</w:t>
            </w:r>
          </w:p>
        </w:tc>
        <w:tc>
          <w:tcPr>
            <w:tcW w:w="318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FE1D2DB0000L-431121-L006</w:t>
            </w:r>
          </w:p>
        </w:tc>
        <w:tc>
          <w:tcPr>
            <w:tcW w:w="18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598344.2909</w:t>
            </w:r>
          </w:p>
        </w:tc>
        <w:tc>
          <w:tcPr>
            <w:tcW w:w="157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2912510.994</w:t>
            </w:r>
          </w:p>
        </w:tc>
        <w:tc>
          <w:tcPr>
            <w:tcW w:w="78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63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7</w:t>
            </w:r>
          </w:p>
        </w:tc>
        <w:tc>
          <w:tcPr>
            <w:tcW w:w="318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FE1D2DB0000L-431121-L007</w:t>
            </w:r>
          </w:p>
        </w:tc>
        <w:tc>
          <w:tcPr>
            <w:tcW w:w="18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596262.4193</w:t>
            </w:r>
          </w:p>
        </w:tc>
        <w:tc>
          <w:tcPr>
            <w:tcW w:w="157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2911936.193</w:t>
            </w:r>
          </w:p>
        </w:tc>
        <w:tc>
          <w:tcPr>
            <w:tcW w:w="78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63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8</w:t>
            </w:r>
          </w:p>
        </w:tc>
        <w:tc>
          <w:tcPr>
            <w:tcW w:w="318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FE1D2DB0000L-431121-L008</w:t>
            </w:r>
          </w:p>
        </w:tc>
        <w:tc>
          <w:tcPr>
            <w:tcW w:w="18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595063.6148</w:t>
            </w:r>
          </w:p>
        </w:tc>
        <w:tc>
          <w:tcPr>
            <w:tcW w:w="157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2910838.646</w:t>
            </w:r>
          </w:p>
        </w:tc>
        <w:tc>
          <w:tcPr>
            <w:tcW w:w="78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63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9</w:t>
            </w:r>
          </w:p>
        </w:tc>
        <w:tc>
          <w:tcPr>
            <w:tcW w:w="318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FE1D2DB0000L-431121-L009</w:t>
            </w:r>
          </w:p>
        </w:tc>
        <w:tc>
          <w:tcPr>
            <w:tcW w:w="18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594623.774</w:t>
            </w:r>
          </w:p>
        </w:tc>
        <w:tc>
          <w:tcPr>
            <w:tcW w:w="157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2909730.257</w:t>
            </w:r>
          </w:p>
        </w:tc>
        <w:tc>
          <w:tcPr>
            <w:tcW w:w="78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63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10</w:t>
            </w:r>
          </w:p>
        </w:tc>
        <w:tc>
          <w:tcPr>
            <w:tcW w:w="318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FE1D2DB0000L-431121-L010</w:t>
            </w:r>
          </w:p>
        </w:tc>
        <w:tc>
          <w:tcPr>
            <w:tcW w:w="18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593919.8794</w:t>
            </w:r>
          </w:p>
        </w:tc>
        <w:tc>
          <w:tcPr>
            <w:tcW w:w="157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2910802.178</w:t>
            </w:r>
          </w:p>
        </w:tc>
        <w:tc>
          <w:tcPr>
            <w:tcW w:w="78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63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11</w:t>
            </w:r>
          </w:p>
        </w:tc>
        <w:tc>
          <w:tcPr>
            <w:tcW w:w="318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FE1D2DB0000L-431121-L011</w:t>
            </w:r>
          </w:p>
        </w:tc>
        <w:tc>
          <w:tcPr>
            <w:tcW w:w="18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593597.8535</w:t>
            </w:r>
          </w:p>
        </w:tc>
        <w:tc>
          <w:tcPr>
            <w:tcW w:w="157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2911419.011</w:t>
            </w:r>
          </w:p>
        </w:tc>
        <w:tc>
          <w:tcPr>
            <w:tcW w:w="78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63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12</w:t>
            </w:r>
          </w:p>
        </w:tc>
        <w:tc>
          <w:tcPr>
            <w:tcW w:w="318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FE1D2DB0000L-431121-L012</w:t>
            </w:r>
          </w:p>
        </w:tc>
        <w:tc>
          <w:tcPr>
            <w:tcW w:w="18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593946.1241</w:t>
            </w:r>
          </w:p>
        </w:tc>
        <w:tc>
          <w:tcPr>
            <w:tcW w:w="157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2908587.134</w:t>
            </w:r>
          </w:p>
        </w:tc>
        <w:tc>
          <w:tcPr>
            <w:tcW w:w="78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63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13</w:t>
            </w:r>
          </w:p>
        </w:tc>
        <w:tc>
          <w:tcPr>
            <w:tcW w:w="318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FE1D2DB0000L-431121-L013</w:t>
            </w:r>
          </w:p>
        </w:tc>
        <w:tc>
          <w:tcPr>
            <w:tcW w:w="18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592888.1319</w:t>
            </w:r>
          </w:p>
        </w:tc>
        <w:tc>
          <w:tcPr>
            <w:tcW w:w="157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2907978.878</w:t>
            </w:r>
          </w:p>
        </w:tc>
        <w:tc>
          <w:tcPr>
            <w:tcW w:w="78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63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14</w:t>
            </w:r>
          </w:p>
        </w:tc>
        <w:tc>
          <w:tcPr>
            <w:tcW w:w="318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FE1D2DB0000L-431121-L014</w:t>
            </w:r>
          </w:p>
        </w:tc>
        <w:tc>
          <w:tcPr>
            <w:tcW w:w="18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595093.5703</w:t>
            </w:r>
          </w:p>
        </w:tc>
        <w:tc>
          <w:tcPr>
            <w:tcW w:w="157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2905461.647</w:t>
            </w:r>
          </w:p>
        </w:tc>
        <w:tc>
          <w:tcPr>
            <w:tcW w:w="78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63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15</w:t>
            </w:r>
          </w:p>
        </w:tc>
        <w:tc>
          <w:tcPr>
            <w:tcW w:w="318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FE1D2DB0000L-431121-L015</w:t>
            </w:r>
          </w:p>
        </w:tc>
        <w:tc>
          <w:tcPr>
            <w:tcW w:w="18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596103.7233</w:t>
            </w:r>
          </w:p>
        </w:tc>
        <w:tc>
          <w:tcPr>
            <w:tcW w:w="157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2904436.433</w:t>
            </w:r>
          </w:p>
        </w:tc>
        <w:tc>
          <w:tcPr>
            <w:tcW w:w="78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63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16</w:t>
            </w:r>
          </w:p>
        </w:tc>
        <w:tc>
          <w:tcPr>
            <w:tcW w:w="318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FE1D2DB0000L-431121-R001</w:t>
            </w:r>
          </w:p>
        </w:tc>
        <w:tc>
          <w:tcPr>
            <w:tcW w:w="18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600918.1751</w:t>
            </w:r>
          </w:p>
        </w:tc>
        <w:tc>
          <w:tcPr>
            <w:tcW w:w="157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2916857.795</w:t>
            </w:r>
          </w:p>
        </w:tc>
        <w:tc>
          <w:tcPr>
            <w:tcW w:w="78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63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17</w:t>
            </w:r>
          </w:p>
        </w:tc>
        <w:tc>
          <w:tcPr>
            <w:tcW w:w="318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FE1D2DB0000L-431121-R002</w:t>
            </w:r>
          </w:p>
        </w:tc>
        <w:tc>
          <w:tcPr>
            <w:tcW w:w="18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600405.5525</w:t>
            </w:r>
          </w:p>
        </w:tc>
        <w:tc>
          <w:tcPr>
            <w:tcW w:w="157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2916413.728</w:t>
            </w:r>
          </w:p>
        </w:tc>
        <w:tc>
          <w:tcPr>
            <w:tcW w:w="78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63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18</w:t>
            </w:r>
          </w:p>
        </w:tc>
        <w:tc>
          <w:tcPr>
            <w:tcW w:w="318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FE1D2DB0000L-431121-R003</w:t>
            </w:r>
          </w:p>
        </w:tc>
        <w:tc>
          <w:tcPr>
            <w:tcW w:w="18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600107.0225</w:t>
            </w:r>
          </w:p>
        </w:tc>
        <w:tc>
          <w:tcPr>
            <w:tcW w:w="157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2915442.502</w:t>
            </w:r>
          </w:p>
        </w:tc>
        <w:tc>
          <w:tcPr>
            <w:tcW w:w="78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63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19</w:t>
            </w:r>
          </w:p>
        </w:tc>
        <w:tc>
          <w:tcPr>
            <w:tcW w:w="318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FE1D2DB0000L-431121-R004</w:t>
            </w:r>
          </w:p>
        </w:tc>
        <w:tc>
          <w:tcPr>
            <w:tcW w:w="18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599561.8487</w:t>
            </w:r>
          </w:p>
        </w:tc>
        <w:tc>
          <w:tcPr>
            <w:tcW w:w="157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2915241.041</w:t>
            </w:r>
          </w:p>
        </w:tc>
        <w:tc>
          <w:tcPr>
            <w:tcW w:w="78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63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20</w:t>
            </w:r>
          </w:p>
        </w:tc>
        <w:tc>
          <w:tcPr>
            <w:tcW w:w="318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FE1D2DB0000L-431121-R005</w:t>
            </w:r>
          </w:p>
        </w:tc>
        <w:tc>
          <w:tcPr>
            <w:tcW w:w="18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598394.8541</w:t>
            </w:r>
          </w:p>
        </w:tc>
        <w:tc>
          <w:tcPr>
            <w:tcW w:w="157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2912436.225</w:t>
            </w:r>
          </w:p>
        </w:tc>
        <w:tc>
          <w:tcPr>
            <w:tcW w:w="78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63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21</w:t>
            </w:r>
          </w:p>
        </w:tc>
        <w:tc>
          <w:tcPr>
            <w:tcW w:w="318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FE1D2DB0000L-431121-R006</w:t>
            </w:r>
          </w:p>
        </w:tc>
        <w:tc>
          <w:tcPr>
            <w:tcW w:w="18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596561.1481</w:t>
            </w:r>
          </w:p>
        </w:tc>
        <w:tc>
          <w:tcPr>
            <w:tcW w:w="157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2911543.664</w:t>
            </w:r>
          </w:p>
        </w:tc>
        <w:tc>
          <w:tcPr>
            <w:tcW w:w="78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63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22</w:t>
            </w:r>
          </w:p>
        </w:tc>
        <w:tc>
          <w:tcPr>
            <w:tcW w:w="318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FE1D2DB0000L-431121-R007</w:t>
            </w:r>
          </w:p>
        </w:tc>
        <w:tc>
          <w:tcPr>
            <w:tcW w:w="18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596235.0788</w:t>
            </w:r>
          </w:p>
        </w:tc>
        <w:tc>
          <w:tcPr>
            <w:tcW w:w="157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2911897.459</w:t>
            </w:r>
          </w:p>
        </w:tc>
        <w:tc>
          <w:tcPr>
            <w:tcW w:w="78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63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23</w:t>
            </w:r>
          </w:p>
        </w:tc>
        <w:tc>
          <w:tcPr>
            <w:tcW w:w="318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FE1D2DB0000L-431121-R008</w:t>
            </w:r>
          </w:p>
        </w:tc>
        <w:tc>
          <w:tcPr>
            <w:tcW w:w="18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596700.6605</w:t>
            </w:r>
          </w:p>
        </w:tc>
        <w:tc>
          <w:tcPr>
            <w:tcW w:w="157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2902885.01</w:t>
            </w:r>
          </w:p>
        </w:tc>
        <w:tc>
          <w:tcPr>
            <w:tcW w:w="78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63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bookmarkStart w:id="87" w:name="_Toc9271"/>
            <w:r>
              <w:rPr>
                <w:rFonts w:hint="eastAsia" w:ascii="Times New Roman" w:hAnsi="Times New Roman" w:eastAsia="仿宋_GB2312" w:cs="Times New Roman"/>
                <w:i w:val="0"/>
                <w:iCs w:val="0"/>
                <w:color w:val="auto"/>
                <w:kern w:val="0"/>
                <w:sz w:val="18"/>
                <w:szCs w:val="18"/>
                <w:u w:val="none"/>
                <w:lang w:val="en-US" w:eastAsia="zh-CN" w:bidi="ar"/>
              </w:rPr>
              <w:t>24</w:t>
            </w:r>
          </w:p>
        </w:tc>
        <w:tc>
          <w:tcPr>
            <w:tcW w:w="3189"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FE1D2DB0000L-431121-R009</w:t>
            </w:r>
          </w:p>
        </w:tc>
        <w:tc>
          <w:tcPr>
            <w:tcW w:w="186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597202.1403</w:t>
            </w:r>
          </w:p>
        </w:tc>
        <w:tc>
          <w:tcPr>
            <w:tcW w:w="1577"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2902254.581</w:t>
            </w:r>
          </w:p>
        </w:tc>
        <w:tc>
          <w:tcPr>
            <w:tcW w:w="787" w:type="pct"/>
            <w:shd w:val="clear" w:color="auto" w:fill="auto"/>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63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25</w:t>
            </w:r>
          </w:p>
        </w:tc>
        <w:tc>
          <w:tcPr>
            <w:tcW w:w="3189"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FE1D2DB0000L-431121-R010</w:t>
            </w:r>
          </w:p>
        </w:tc>
        <w:tc>
          <w:tcPr>
            <w:tcW w:w="186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596381.8625</w:t>
            </w:r>
          </w:p>
        </w:tc>
        <w:tc>
          <w:tcPr>
            <w:tcW w:w="1577"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2901345.904</w:t>
            </w:r>
          </w:p>
        </w:tc>
        <w:tc>
          <w:tcPr>
            <w:tcW w:w="787" w:type="pct"/>
            <w:shd w:val="clear" w:color="auto" w:fill="auto"/>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63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26</w:t>
            </w:r>
          </w:p>
        </w:tc>
        <w:tc>
          <w:tcPr>
            <w:tcW w:w="3189"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FE1D2DB0000L-431121-R011</w:t>
            </w:r>
          </w:p>
        </w:tc>
        <w:tc>
          <w:tcPr>
            <w:tcW w:w="186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595938.6966</w:t>
            </w:r>
          </w:p>
        </w:tc>
        <w:tc>
          <w:tcPr>
            <w:tcW w:w="1577"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2899002.16</w:t>
            </w:r>
          </w:p>
        </w:tc>
        <w:tc>
          <w:tcPr>
            <w:tcW w:w="787" w:type="pct"/>
            <w:shd w:val="clear" w:color="auto" w:fill="auto"/>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63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27</w:t>
            </w:r>
          </w:p>
        </w:tc>
        <w:tc>
          <w:tcPr>
            <w:tcW w:w="3189"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FE1D2DB0000L-431121-R012</w:t>
            </w:r>
          </w:p>
        </w:tc>
        <w:tc>
          <w:tcPr>
            <w:tcW w:w="1865"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594634.7703</w:t>
            </w:r>
          </w:p>
        </w:tc>
        <w:tc>
          <w:tcPr>
            <w:tcW w:w="1577" w:type="dxa"/>
            <w:shd w:val="clear" w:color="auto" w:fill="auto"/>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2894966.21</w:t>
            </w:r>
          </w:p>
        </w:tc>
        <w:tc>
          <w:tcPr>
            <w:tcW w:w="787" w:type="pct"/>
            <w:shd w:val="clear" w:color="auto" w:fill="auto"/>
            <w:vAlign w:val="center"/>
          </w:tcPr>
          <w:p>
            <w:pPr>
              <w:keepNext w:val="0"/>
              <w:keepLines w:val="0"/>
              <w:widowControl/>
              <w:suppressLineNumbers w:val="0"/>
              <w:jc w:val="center"/>
              <w:textAlignment w:val="center"/>
              <w:rPr>
                <w:rFonts w:hint="default" w:eastAsia="仿宋_GB2312" w:cs="Times New Roman"/>
                <w:i w:val="0"/>
                <w:color w:val="auto"/>
                <w:kern w:val="0"/>
                <w:sz w:val="18"/>
                <w:szCs w:val="18"/>
                <w:highlight w:val="none"/>
                <w:u w:val="none"/>
                <w:lang w:val="en-US" w:eastAsia="zh-CN" w:bidi="ar"/>
              </w:rPr>
            </w:pPr>
          </w:p>
        </w:tc>
      </w:tr>
    </w:tbl>
    <w:p>
      <w:pPr>
        <w:pStyle w:val="3"/>
        <w:rPr>
          <w:rFonts w:hint="default" w:ascii="Times New Roman" w:hAnsi="Times New Roman" w:eastAsia="仿宋_GB2312" w:cs="Times New Roman"/>
          <w:color w:val="auto"/>
          <w:highlight w:val="none"/>
          <w:lang w:val="en-US" w:eastAsia="zh-CN"/>
        </w:rPr>
      </w:pPr>
      <w:bookmarkStart w:id="88" w:name="_Toc20166"/>
      <w:r>
        <w:rPr>
          <w:rFonts w:hint="default" w:ascii="Times New Roman" w:hAnsi="Times New Roman" w:cs="Times New Roman"/>
          <w:color w:val="auto"/>
          <w:highlight w:val="none"/>
          <w:lang w:val="en-US" w:eastAsia="zh-CN"/>
        </w:rPr>
        <w:t>7.2</w:t>
      </w:r>
      <w:r>
        <w:rPr>
          <w:rFonts w:hint="default" w:ascii="Times New Roman" w:hAnsi="Times New Roman" w:cs="Times New Roman"/>
          <w:color w:val="auto"/>
          <w:highlight w:val="none"/>
          <w:lang w:val="en-US"/>
        </w:rPr>
        <w:t xml:space="preserve"> </w:t>
      </w:r>
      <w:r>
        <w:rPr>
          <w:rFonts w:hint="default" w:ascii="Times New Roman" w:hAnsi="Times New Roman" w:cs="Times New Roman"/>
          <w:color w:val="auto"/>
          <w:highlight w:val="none"/>
          <w:lang w:val="en-US" w:eastAsia="zh-CN"/>
        </w:rPr>
        <w:t>昌木套河祁阳县</w:t>
      </w:r>
      <w:r>
        <w:rPr>
          <w:rFonts w:hint="default" w:ascii="Times New Roman" w:hAnsi="Times New Roman" w:cs="Times New Roman"/>
          <w:color w:val="auto"/>
          <w:highlight w:val="none"/>
          <w:lang w:val="en-US"/>
        </w:rPr>
        <w:t>河段管理范围线划定图</w:t>
      </w:r>
      <w:bookmarkEnd w:id="87"/>
      <w:bookmarkEnd w:id="88"/>
    </w:p>
    <w:bookmarkEnd w:id="0"/>
    <w:bookmarkEnd w:id="1"/>
    <w:bookmarkEnd w:id="2"/>
    <w:bookmarkEnd w:id="3"/>
    <w:bookmarkEnd w:id="4"/>
    <w:bookmarkEnd w:id="5"/>
    <w:p>
      <w:pPr>
        <w:rPr>
          <w:rFonts w:hint="default" w:ascii="Times New Roman" w:hAnsi="Times New Roman" w:eastAsia="仿宋_GB2312" w:cs="Times New Roman"/>
          <w:color w:val="auto"/>
          <w:spacing w:val="30"/>
          <w:szCs w:val="28"/>
          <w:highlight w:val="none"/>
          <w:lang w:val="en-US"/>
        </w:rPr>
      </w:pPr>
      <w:r>
        <w:rPr>
          <w:rFonts w:hint="default" w:ascii="Times New Roman" w:hAnsi="Times New Roman" w:eastAsia="仿宋_GB2312" w:cs="Times New Roman"/>
          <w:color w:val="auto"/>
          <w:spacing w:val="30"/>
          <w:szCs w:val="28"/>
          <w:highlight w:val="none"/>
          <w:lang w:val="en-US"/>
        </w:rPr>
        <w:br w:type="page"/>
      </w:r>
    </w:p>
    <w:p>
      <w:pPr>
        <w:rPr>
          <w:rFonts w:hint="default"/>
          <w:color w:val="auto"/>
          <w:highlight w:val="none"/>
          <w:lang w:val="en-US" w:eastAsia="zh-CN"/>
        </w:rPr>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eastAsia" w:ascii="仿宋" w:hAnsi="仿宋" w:eastAsia="仿宋" w:cs="仿宋"/>
          <w:color w:val="auto"/>
          <w:highlight w:val="none"/>
          <w:lang w:val="en-US" w:eastAsia="zh-CN"/>
        </w:rPr>
        <w:t>附件一：专家评审意见</w:t>
      </w:r>
      <w:r>
        <w:rPr>
          <w:rFonts w:hint="default"/>
          <w:color w:val="auto"/>
          <w:highlight w:val="none"/>
          <w:lang w:val="en-US" w:eastAsia="zh-CN"/>
        </w:rPr>
        <w:drawing>
          <wp:inline distT="0" distB="0" distL="114300" distR="114300">
            <wp:extent cx="5863590" cy="8165465"/>
            <wp:effectExtent l="0" t="0" r="3810" b="6985"/>
            <wp:docPr id="8" name="图片 8" descr="祁阳县河道划界方案审查修改意见2019.9.23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祁阳县河道划界方案审查修改意见2019.9.23_页面_1"/>
                    <pic:cNvPicPr>
                      <a:picLocks noChangeAspect="1"/>
                    </pic:cNvPicPr>
                  </pic:nvPicPr>
                  <pic:blipFill>
                    <a:blip r:embed="rId59"/>
                    <a:stretch>
                      <a:fillRect/>
                    </a:stretch>
                  </pic:blipFill>
                  <pic:spPr>
                    <a:xfrm>
                      <a:off x="0" y="0"/>
                      <a:ext cx="5863590" cy="8165465"/>
                    </a:xfrm>
                    <a:prstGeom prst="rect">
                      <a:avLst/>
                    </a:prstGeom>
                  </pic:spPr>
                </pic:pic>
              </a:graphicData>
            </a:graphic>
          </wp:inline>
        </w:drawing>
      </w:r>
      <w:r>
        <w:rPr>
          <w:rFonts w:hint="default"/>
          <w:color w:val="auto"/>
          <w:highlight w:val="none"/>
          <w:lang w:val="en-US" w:eastAsia="zh-CN"/>
        </w:rPr>
        <w:drawing>
          <wp:inline distT="0" distB="0" distL="114300" distR="114300">
            <wp:extent cx="5862955" cy="8202930"/>
            <wp:effectExtent l="0" t="0" r="4445" b="7620"/>
            <wp:docPr id="9" name="图片 9" descr="祁阳县河道划界方案审查修改意见2019.9.23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祁阳县河道划界方案审查修改意见2019.9.23_页面_2"/>
                    <pic:cNvPicPr>
                      <a:picLocks noChangeAspect="1"/>
                    </pic:cNvPicPr>
                  </pic:nvPicPr>
                  <pic:blipFill>
                    <a:blip r:embed="rId60"/>
                    <a:stretch>
                      <a:fillRect/>
                    </a:stretch>
                  </pic:blipFill>
                  <pic:spPr>
                    <a:xfrm>
                      <a:off x="0" y="0"/>
                      <a:ext cx="5862955" cy="8202930"/>
                    </a:xfrm>
                    <a:prstGeom prst="rect">
                      <a:avLst/>
                    </a:prstGeom>
                  </pic:spPr>
                </pic:pic>
              </a:graphicData>
            </a:graphic>
          </wp:inline>
        </w:drawing>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eastAsia="仿宋_GB2312" w:cs="Times New Roman"/>
          <w:color w:val="auto"/>
          <w:spacing w:val="30"/>
          <w:szCs w:val="28"/>
          <w:highlight w:val="none"/>
          <w:lang w:val="en-US" w:eastAsia="zh-CN"/>
        </w:rPr>
      </w:pPr>
      <w:r>
        <w:rPr>
          <w:rFonts w:hint="eastAsia" w:eastAsia="仿宋_GB2312" w:cs="Times New Roman"/>
          <w:color w:val="auto"/>
          <w:spacing w:val="30"/>
          <w:szCs w:val="28"/>
          <w:highlight w:val="none"/>
          <w:lang w:val="en-US" w:eastAsia="zh-CN"/>
        </w:rPr>
        <w:t>附件二：修改意见对照表</w:t>
      </w:r>
    </w:p>
    <w:tbl>
      <w:tblPr>
        <w:tblStyle w:val="16"/>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312"/>
        <w:gridCol w:w="3956"/>
        <w:gridCol w:w="2531"/>
        <w:gridCol w:w="147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9" w:hRule="atLeast"/>
          <w:jc w:val="center"/>
        </w:trPr>
        <w:tc>
          <w:tcPr>
            <w:tcW w:w="9271" w:type="dxa"/>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eastAsia" w:eastAsia="仿宋" w:cs="Times New Roman"/>
                <w:b/>
                <w:bCs/>
                <w:i w:val="0"/>
                <w:color w:val="auto"/>
                <w:kern w:val="0"/>
                <w:sz w:val="24"/>
                <w:szCs w:val="24"/>
                <w:highlight w:val="none"/>
                <w:u w:val="none"/>
                <w:lang w:val="en-US" w:eastAsia="zh-CN" w:bidi="ar"/>
              </w:rPr>
              <w:t>昌木套河</w:t>
            </w:r>
            <w:r>
              <w:rPr>
                <w:rFonts w:hint="default" w:ascii="Times New Roman" w:hAnsi="Times New Roman" w:eastAsia="仿宋" w:cs="Times New Roman"/>
                <w:b/>
                <w:bCs/>
                <w:i w:val="0"/>
                <w:color w:val="auto"/>
                <w:kern w:val="0"/>
                <w:sz w:val="24"/>
                <w:szCs w:val="24"/>
                <w:highlight w:val="none"/>
                <w:u w:val="none"/>
                <w:lang w:val="en-US" w:eastAsia="zh-CN" w:bidi="ar"/>
              </w:rPr>
              <w:t>永州市祁阳县河段管理范围划定方案专家技术评审意见修改对照表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31"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制表单位</w:t>
            </w:r>
          </w:p>
        </w:tc>
        <w:tc>
          <w:tcPr>
            <w:tcW w:w="6487"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黄石市振兴勘察设计有限公司</w:t>
            </w:r>
          </w:p>
        </w:tc>
        <w:tc>
          <w:tcPr>
            <w:tcW w:w="14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时间：2019.10.10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01"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auto"/>
                <w:sz w:val="18"/>
                <w:szCs w:val="18"/>
                <w:highlight w:val="none"/>
                <w:u w:val="none"/>
              </w:rPr>
            </w:pPr>
            <w:r>
              <w:rPr>
                <w:rFonts w:hint="default" w:ascii="Times New Roman" w:hAnsi="Times New Roman" w:eastAsia="仿宋" w:cs="Times New Roman"/>
                <w:b/>
                <w:bCs/>
                <w:i w:val="0"/>
                <w:color w:val="auto"/>
                <w:kern w:val="0"/>
                <w:sz w:val="18"/>
                <w:szCs w:val="18"/>
                <w:highlight w:val="none"/>
                <w:u w:val="none"/>
                <w:lang w:val="en-US" w:eastAsia="zh-CN" w:bidi="ar"/>
              </w:rPr>
              <w:t>序号</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auto"/>
                <w:sz w:val="18"/>
                <w:szCs w:val="18"/>
                <w:highlight w:val="none"/>
                <w:u w:val="none"/>
              </w:rPr>
            </w:pPr>
            <w:r>
              <w:rPr>
                <w:rFonts w:hint="default" w:ascii="Times New Roman" w:hAnsi="Times New Roman" w:eastAsia="仿宋" w:cs="Times New Roman"/>
                <w:b/>
                <w:bCs/>
                <w:i w:val="0"/>
                <w:color w:val="auto"/>
                <w:kern w:val="0"/>
                <w:sz w:val="18"/>
                <w:szCs w:val="18"/>
                <w:highlight w:val="none"/>
                <w:u w:val="none"/>
                <w:lang w:val="en-US" w:eastAsia="zh-CN" w:bidi="ar"/>
              </w:rPr>
              <w:t>技术评审意见</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auto"/>
                <w:sz w:val="18"/>
                <w:szCs w:val="18"/>
                <w:highlight w:val="none"/>
                <w:u w:val="none"/>
              </w:rPr>
            </w:pPr>
            <w:r>
              <w:rPr>
                <w:rFonts w:hint="default" w:ascii="Times New Roman" w:hAnsi="Times New Roman" w:eastAsia="仿宋" w:cs="Times New Roman"/>
                <w:b/>
                <w:bCs/>
                <w:i w:val="0"/>
                <w:color w:val="auto"/>
                <w:kern w:val="0"/>
                <w:sz w:val="18"/>
                <w:szCs w:val="18"/>
                <w:highlight w:val="none"/>
                <w:u w:val="none"/>
                <w:lang w:val="en-US" w:eastAsia="zh-CN" w:bidi="ar"/>
              </w:rPr>
              <w:t>修改情况说明</w:t>
            </w:r>
          </w:p>
        </w:tc>
        <w:tc>
          <w:tcPr>
            <w:tcW w:w="14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auto"/>
                <w:sz w:val="18"/>
                <w:szCs w:val="18"/>
                <w:highlight w:val="none"/>
                <w:u w:val="none"/>
              </w:rPr>
            </w:pPr>
            <w:r>
              <w:rPr>
                <w:rFonts w:hint="default" w:ascii="Times New Roman" w:hAnsi="Times New Roman" w:eastAsia="仿宋" w:cs="Times New Roman"/>
                <w:b/>
                <w:bCs/>
                <w:i w:val="0"/>
                <w:color w:val="auto"/>
                <w:kern w:val="0"/>
                <w:sz w:val="18"/>
                <w:szCs w:val="18"/>
                <w:highlight w:val="none"/>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93"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1</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加密河道断面测量，断面间距在200-500米以内；复核设计洪水及设计洪水线计算，对计算成果作合理性分享，并标注在底图上</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已加密河道断面测量，断面间距控制在500米以内，并重新复核设计洪水成果，已在底图全线标注洪水位线</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81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2</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补充涉河建筑物（如堤防、护岸、水闸、取水口、泵站等）基本情况，并划定管理线及设置公共界桩</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已补充涉河建筑物，并在底图上标注和布设公共界桩</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3</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地形、地面建筑物变化较大时，应采用最新影像图或无人机拍摄等方式，补充底图制作工作</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已根据现场实际情况和航拍影像补充完善工作底图</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8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4</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补充野外调查成果，如局部住房、宅基地比较敏感的区域、征地红线图等</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已进行野外调查，并对住房和宅基地等敏感区域在工作底图上对其管理范围线进行调整</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67"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5</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复核管理范围线，按有、无堤防（护岸）分类划定，并补充水库在内的整个河段管理线划定</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已按有、无堤防段对河段管理范围重新分段划定，并补充完善河道沿线水库的管理范围线</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59"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6</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复核补充界桩设置，如村、乡（镇）、县公共界桩</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已补充增加在村、乡镇、县界与管理范围线交界处公共界桩</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005"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7</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划定的管理范围线与生态红线、国土空间规划进一步对接，避免相互冲突</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已与相关部门对接生态红线、国土空间规划等数据，修改完善河道管理范围线</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720"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8</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完善相关图纸，校正方案文字错误</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已修改完善图纸，对报告进行文字矫正和复核</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1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专家组复核意见</w:t>
            </w:r>
          </w:p>
        </w:tc>
        <w:tc>
          <w:tcPr>
            <w:tcW w:w="7959" w:type="dxa"/>
            <w:gridSpan w:val="3"/>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 w:cs="Times New Roman"/>
                <w:i w:val="0"/>
                <w:color w:val="auto"/>
                <w:kern w:val="0"/>
                <w:sz w:val="18"/>
                <w:szCs w:val="18"/>
                <w:highlight w:val="none"/>
                <w:u w:val="none"/>
                <w:lang w:val="en-US" w:eastAsia="zh-CN" w:bidi="ar"/>
              </w:rPr>
            </w:pPr>
          </w:p>
          <w:p>
            <w:pPr>
              <w:jc w:val="center"/>
              <w:rPr>
                <w:rFonts w:hint="default" w:ascii="Times New Roman" w:hAnsi="Times New Roman" w:eastAsia="仿宋" w:cs="Times New Roman"/>
                <w:i w:val="0"/>
                <w:color w:val="auto"/>
                <w:kern w:val="0"/>
                <w:sz w:val="18"/>
                <w:szCs w:val="18"/>
                <w:highlight w:val="none"/>
                <w:u w:val="none"/>
                <w:lang w:val="en-US" w:eastAsia="zh-CN" w:bidi="ar"/>
              </w:rPr>
            </w:pPr>
          </w:p>
          <w:p>
            <w:pPr>
              <w:jc w:val="center"/>
              <w:rPr>
                <w:rFonts w:hint="default" w:ascii="Times New Roman" w:hAnsi="Times New Roman" w:eastAsia="仿宋" w:cs="Times New Roman"/>
                <w:i w:val="0"/>
                <w:color w:val="auto"/>
                <w:kern w:val="0"/>
                <w:sz w:val="18"/>
                <w:szCs w:val="18"/>
                <w:highlight w:val="none"/>
                <w:u w:val="none"/>
                <w:lang w:val="en-US" w:eastAsia="zh-CN" w:bidi="ar"/>
              </w:rPr>
            </w:pPr>
          </w:p>
          <w:p>
            <w:pPr>
              <w:jc w:val="center"/>
              <w:rPr>
                <w:rFonts w:hint="default" w:ascii="Times New Roman" w:hAnsi="Times New Roman" w:eastAsia="仿宋" w:cs="Times New Roman"/>
                <w:i w:val="0"/>
                <w:color w:val="auto"/>
                <w:kern w:val="0"/>
                <w:sz w:val="18"/>
                <w:szCs w:val="18"/>
                <w:highlight w:val="none"/>
                <w:u w:val="none"/>
                <w:lang w:val="en-US" w:eastAsia="zh-CN" w:bidi="ar"/>
              </w:rPr>
            </w:pPr>
          </w:p>
          <w:p>
            <w:pPr>
              <w:jc w:val="center"/>
              <w:rPr>
                <w:rFonts w:hint="default" w:ascii="Times New Roman" w:hAnsi="Times New Roman" w:eastAsia="仿宋" w:cs="Times New Roman"/>
                <w:i w:val="0"/>
                <w:color w:val="auto"/>
                <w:kern w:val="0"/>
                <w:sz w:val="18"/>
                <w:szCs w:val="18"/>
                <w:highlight w:val="none"/>
                <w:u w:val="none"/>
                <w:lang w:val="en-US" w:eastAsia="zh-CN" w:bidi="ar"/>
              </w:rPr>
            </w:pPr>
          </w:p>
          <w:p>
            <w:pPr>
              <w:jc w:val="center"/>
              <w:rPr>
                <w:rFonts w:hint="default" w:ascii="Times New Roman" w:hAnsi="Times New Roman" w:eastAsia="仿宋" w:cs="Times New Roman"/>
                <w:i w:val="0"/>
                <w:color w:val="auto"/>
                <w:kern w:val="0"/>
                <w:sz w:val="18"/>
                <w:szCs w:val="18"/>
                <w:highlight w:val="none"/>
                <w:u w:val="none"/>
                <w:lang w:val="en-US" w:eastAsia="zh-CN" w:bidi="ar"/>
              </w:rPr>
            </w:pPr>
          </w:p>
          <w:p>
            <w:pPr>
              <w:jc w:val="center"/>
              <w:rPr>
                <w:rFonts w:hint="default" w:ascii="Times New Roman" w:hAnsi="Times New Roman" w:eastAsia="仿宋" w:cs="Times New Roman"/>
                <w:i w:val="0"/>
                <w:color w:val="auto"/>
                <w:kern w:val="0"/>
                <w:sz w:val="18"/>
                <w:szCs w:val="18"/>
                <w:highlight w:val="none"/>
                <w:u w:val="none"/>
                <w:lang w:val="en-US" w:eastAsia="zh-CN" w:bidi="ar"/>
              </w:rPr>
            </w:pPr>
          </w:p>
          <w:p>
            <w:pPr>
              <w:jc w:val="center"/>
              <w:rPr>
                <w:rFonts w:hint="default" w:ascii="Times New Roman" w:hAnsi="Times New Roman" w:eastAsia="仿宋" w:cs="Times New Roman"/>
                <w:i w:val="0"/>
                <w:color w:val="auto"/>
                <w:kern w:val="0"/>
                <w:sz w:val="18"/>
                <w:szCs w:val="18"/>
                <w:highlight w:val="none"/>
                <w:u w:val="none"/>
                <w:lang w:val="en-US" w:eastAsia="zh-CN" w:bidi="ar"/>
              </w:rPr>
            </w:pPr>
          </w:p>
          <w:p>
            <w:pPr>
              <w:jc w:val="center"/>
              <w:rPr>
                <w:rFonts w:hint="default" w:ascii="Times New Roman" w:hAnsi="Times New Roman" w:eastAsia="仿宋" w:cs="Times New Roman"/>
                <w:i w:val="0"/>
                <w:color w:val="auto"/>
                <w:kern w:val="0"/>
                <w:sz w:val="18"/>
                <w:szCs w:val="18"/>
                <w:highlight w:val="none"/>
                <w:u w:val="none"/>
                <w:lang w:val="en-US" w:eastAsia="zh-CN" w:bidi="ar"/>
              </w:rPr>
            </w:pPr>
          </w:p>
          <w:p>
            <w:pPr>
              <w:jc w:val="center"/>
              <w:rPr>
                <w:rFonts w:hint="default" w:ascii="Times New Roman" w:hAnsi="Times New Roman" w:eastAsia="仿宋" w:cs="Times New Roman"/>
                <w:i w:val="0"/>
                <w:color w:val="auto"/>
                <w:sz w:val="18"/>
                <w:szCs w:val="18"/>
                <w:highlight w:val="none"/>
                <w:u w:val="none"/>
              </w:rPr>
            </w:pPr>
            <w:r>
              <w:rPr>
                <w:rFonts w:hint="eastAsia" w:ascii="Times New Roman" w:hAnsi="Times New Roman" w:eastAsia="仿宋" w:cs="Times New Roman"/>
                <w:i w:val="0"/>
                <w:color w:val="auto"/>
                <w:kern w:val="0"/>
                <w:sz w:val="18"/>
                <w:szCs w:val="18"/>
                <w:highlight w:val="none"/>
                <w:u w:val="none"/>
                <w:lang w:val="en-US" w:eastAsia="zh-CN" w:bidi="ar"/>
              </w:rPr>
              <w:t xml:space="preserve">                                                                                   </w:t>
            </w:r>
            <w:r>
              <w:rPr>
                <w:rFonts w:hint="default" w:ascii="Times New Roman" w:hAnsi="Times New Roman" w:eastAsia="仿宋" w:cs="Times New Roman"/>
                <w:i w:val="0"/>
                <w:color w:val="auto"/>
                <w:kern w:val="0"/>
                <w:sz w:val="18"/>
                <w:szCs w:val="18"/>
                <w:highlight w:val="none"/>
                <w:u w:val="none"/>
                <w:lang w:val="en-US" w:eastAsia="zh-CN" w:bidi="ar"/>
              </w:rPr>
              <w:t xml:space="preserve"> 专家组签名：</w:t>
            </w:r>
            <w:r>
              <w:rPr>
                <w:rFonts w:hint="eastAsia" w:ascii="Times New Roman" w:hAnsi="Times New Roman" w:eastAsia="仿宋" w:cs="Times New Roman"/>
                <w:i w:val="0"/>
                <w:color w:val="auto"/>
                <w:kern w:val="0"/>
                <w:sz w:val="18"/>
                <w:szCs w:val="18"/>
                <w:highlight w:val="none"/>
                <w:u w:val="none"/>
                <w:lang w:val="en-US" w:eastAsia="zh-CN" w:bidi="ar"/>
              </w:rPr>
              <w:t xml:space="preserve">       </w:t>
            </w:r>
            <w:r>
              <w:rPr>
                <w:rFonts w:hint="default" w:ascii="Times New Roman" w:hAnsi="Times New Roman" w:eastAsia="仿宋" w:cs="Times New Roman"/>
                <w:i w:val="0"/>
                <w:color w:val="auto"/>
                <w:kern w:val="0"/>
                <w:sz w:val="18"/>
                <w:szCs w:val="18"/>
                <w:highlight w:val="none"/>
                <w:u w:val="none"/>
                <w:lang w:val="en-US" w:eastAsia="zh-CN" w:bidi="ar"/>
              </w:rPr>
              <w:t xml:space="preserve">年       月    </w:t>
            </w:r>
            <w:r>
              <w:rPr>
                <w:rFonts w:hint="eastAsia" w:ascii="Times New Roman" w:hAnsi="Times New Roman" w:eastAsia="仿宋" w:cs="Times New Roman"/>
                <w:i w:val="0"/>
                <w:color w:val="auto"/>
                <w:kern w:val="0"/>
                <w:sz w:val="18"/>
                <w:szCs w:val="18"/>
                <w:highlight w:val="none"/>
                <w:u w:val="none"/>
                <w:lang w:val="en-US" w:eastAsia="zh-CN" w:bidi="ar"/>
              </w:rPr>
              <w:t xml:space="preserve">   </w:t>
            </w:r>
            <w:r>
              <w:rPr>
                <w:rFonts w:hint="default" w:ascii="Times New Roman" w:hAnsi="Times New Roman" w:eastAsia="仿宋" w:cs="Times New Roman"/>
                <w:i w:val="0"/>
                <w:color w:val="auto"/>
                <w:kern w:val="0"/>
                <w:sz w:val="18"/>
                <w:szCs w:val="18"/>
                <w:highlight w:val="none"/>
                <w:u w:val="none"/>
                <w:lang w:val="en-US" w:eastAsia="zh-CN" w:bidi="ar"/>
              </w:rPr>
              <w:t xml:space="preserve"> 日</w:t>
            </w:r>
          </w:p>
        </w:tc>
      </w:tr>
    </w:tbl>
    <w:p>
      <w:pPr>
        <w:spacing w:line="360" w:lineRule="auto"/>
        <w:rPr>
          <w:rFonts w:hint="default" w:ascii="Times New Roman" w:hAnsi="Times New Roman" w:eastAsia="仿宋_GB2312" w:cs="Times New Roman"/>
          <w:color w:val="auto"/>
          <w:spacing w:val="30"/>
          <w:szCs w:val="28"/>
          <w:highlight w:val="none"/>
          <w:lang w:val="en-US"/>
        </w:rPr>
      </w:pPr>
    </w:p>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方正小标宋简体">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2"/>
        <w:szCs w:val="2"/>
      </w:rPr>
    </w:pPr>
    <w:r>
      <w:rPr>
        <w:sz w:val="2"/>
      </w:rPr>
      <w:pict>
        <v:shape id="_x0000_s2085" o:spid="_x0000_s2085" o:spt="202" type="#_x0000_t202" style="position:absolute;left:0pt;margin-top:0pt;height:144pt;width:144pt;mso-position-horizontal:center;mso-position-horizontal-relative:margin;mso-wrap-style:none;z-index:251670528;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28</w:t>
                </w:r>
                <w:r>
                  <w:rPr>
                    <w:rFonts w:hint="eastAsia" w:eastAsia="宋体"/>
                    <w:lang w:eastAsia="zh-CN"/>
                  </w:rPr>
                  <w:fldChar w:fldCharType="end"/>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8"/>
      </w:rPr>
      <w:pict>
        <v:shape id="_x0000_s2055" o:spid="_x0000_s2055" o:spt="202" type="#_x0000_t202" style="position:absolute;left:0pt;margin-top:0pt;height:144pt;width:144pt;mso-position-horizontal:center;mso-position-horizontal-relative:margin;mso-wrap-style:none;z-index:251667456;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XXXI</w:t>
                </w:r>
                <w:r>
                  <w:rPr>
                    <w:rFonts w:hint="eastAsia" w:eastAsia="宋体"/>
                    <w:lang w:eastAsia="zh-CN"/>
                  </w:rPr>
                  <w:fldChar w:fldCharType="end"/>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2"/>
        <w:szCs w:val="2"/>
      </w:rPr>
    </w:pPr>
    <w:r>
      <w:rPr>
        <w:sz w:val="2"/>
      </w:rPr>
      <w:pict>
        <v:shape id="_x0000_s2056" o:spid="_x0000_s2056" o:spt="202" type="#_x0000_t202" style="position:absolute;left:0pt;margin-top:0pt;height:144pt;width:144pt;mso-position-horizontal:center;mso-position-horizontal-relative:margin;mso-wrap-style:none;z-index:251668480;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XXX</w:t>
                </w:r>
                <w:r>
                  <w:rPr>
                    <w:rFonts w:hint="eastAsia" w:eastAsia="宋体"/>
                    <w:lang w:eastAsia="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_x0000_s2088" o:spid="_x0000_s2088"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pPr>
                  <w:pStyle w:val="12"/>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46</w:t>
                </w:r>
                <w:r>
                  <w:rPr>
                    <w:rFonts w:hint="eastAsia" w:eastAsia="宋体"/>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8"/>
      </w:rPr>
      <w:pict>
        <v:shape id="_x0000_s2049" o:spid="_x0000_s2049"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IX</w:t>
                </w:r>
                <w:r>
                  <w:rPr>
                    <w:rFonts w:hint="eastAsia" w:eastAsia="宋体"/>
                    <w:lang w:eastAsia="zh-CN"/>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2050" o:spid="_x0000_s2050"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I</w:t>
                </w:r>
                <w:r>
                  <w:rPr>
                    <w:rFonts w:hint="eastAsia" w:eastAsia="宋体"/>
                    <w:lang w:eastAsia="zh-CN"/>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2051" o:spid="_x0000_s2051"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XI</w:t>
                </w:r>
                <w:r>
                  <w:rPr>
                    <w:rFonts w:hint="eastAsia" w:eastAsia="宋体"/>
                    <w:lang w:eastAsia="zh-CN"/>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2052" o:spid="_x0000_s2052"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X</w:t>
                </w:r>
                <w:r>
                  <w:rPr>
                    <w:rFonts w:hint="eastAsia" w:eastAsia="宋体"/>
                    <w:lang w:eastAsia="zh-CN"/>
                  </w:rP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2084" o:spid="_x0000_s2084" o:spt="202" type="#_x0000_t202" style="position:absolute;left:0pt;margin-top:0pt;height:144pt;width:144pt;mso-position-horizontal:center;mso-position-horizontal-relative:margin;mso-wrap-style:none;z-index:251671552;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w:t>
                </w:r>
                <w:r>
                  <w:rPr>
                    <w:rFonts w:hint="eastAsia" w:eastAsia="宋体"/>
                    <w:lang w:eastAsia="zh-CN"/>
                  </w:rP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2083" o:spid="_x0000_s2083" o:spt="202" type="#_x0000_t202" style="position:absolute;left:0pt;margin-top:0pt;height:144pt;width:144pt;mso-position-horizontal:center;mso-position-horizontal-relative:margin;mso-wrap-style:none;z-index:251672576;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8"/>
      </w:rPr>
      <w:pict>
        <v:shape id="_x0000_s2086" o:spid="_x0000_s2086" o:spt="202" type="#_x0000_t202" style="position:absolute;left:0pt;margin-top:0pt;height:144pt;width:144pt;mso-position-horizontal:center;mso-position-horizontal-relative:margin;mso-wrap-style:none;z-index:251669504;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29</w:t>
                </w:r>
                <w:r>
                  <w:rPr>
                    <w:rFonts w:hint="eastAsia" w:eastAsia="宋体"/>
                    <w:lang w:eastAsia="zh-CN"/>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911B13"/>
    <w:multiLevelType w:val="singleLevel"/>
    <w:tmpl w:val="95911B13"/>
    <w:lvl w:ilvl="0" w:tentative="0">
      <w:start w:val="3"/>
      <w:numFmt w:val="decimal"/>
      <w:suff w:val="nothing"/>
      <w:lvlText w:val="%1）"/>
      <w:lvlJc w:val="left"/>
    </w:lvl>
  </w:abstractNum>
  <w:abstractNum w:abstractNumId="1">
    <w:nsid w:val="BC124F46"/>
    <w:multiLevelType w:val="singleLevel"/>
    <w:tmpl w:val="BC124F46"/>
    <w:lvl w:ilvl="0" w:tentative="0">
      <w:start w:val="1"/>
      <w:numFmt w:val="decimal"/>
      <w:suff w:val="nothing"/>
      <w:lvlText w:val="%1）"/>
      <w:lvlJc w:val="left"/>
    </w:lvl>
  </w:abstractNum>
  <w:abstractNum w:abstractNumId="2">
    <w:nsid w:val="CA38C253"/>
    <w:multiLevelType w:val="singleLevel"/>
    <w:tmpl w:val="CA38C253"/>
    <w:lvl w:ilvl="0" w:tentative="0">
      <w:start w:val="4"/>
      <w:numFmt w:val="decimal"/>
      <w:suff w:val="nothing"/>
      <w:lvlText w:val="%1）"/>
      <w:lvlJc w:val="left"/>
    </w:lvl>
  </w:abstractNum>
  <w:abstractNum w:abstractNumId="3">
    <w:nsid w:val="D7C4EEF1"/>
    <w:multiLevelType w:val="singleLevel"/>
    <w:tmpl w:val="D7C4EEF1"/>
    <w:lvl w:ilvl="0" w:tentative="0">
      <w:start w:val="1"/>
      <w:numFmt w:val="decimal"/>
      <w:suff w:val="nothing"/>
      <w:lvlText w:val="%1）"/>
      <w:lvlJc w:val="left"/>
    </w:lvl>
  </w:abstractNum>
  <w:abstractNum w:abstractNumId="4">
    <w:nsid w:val="E98D5AF6"/>
    <w:multiLevelType w:val="singleLevel"/>
    <w:tmpl w:val="E98D5AF6"/>
    <w:lvl w:ilvl="0" w:tentative="0">
      <w:start w:val="2"/>
      <w:numFmt w:val="decimal"/>
      <w:suff w:val="nothing"/>
      <w:lvlText w:val="%1）"/>
      <w:lvlJc w:val="left"/>
    </w:lvl>
  </w:abstractNum>
  <w:abstractNum w:abstractNumId="5">
    <w:nsid w:val="716F7291"/>
    <w:multiLevelType w:val="singleLevel"/>
    <w:tmpl w:val="716F7291"/>
    <w:lvl w:ilvl="0" w:tentative="0">
      <w:start w:val="1"/>
      <w:numFmt w:val="decimal"/>
      <w:suff w:val="nothing"/>
      <w:lvlText w:val="（%1）"/>
      <w:lvlJc w:val="left"/>
    </w:lvl>
  </w:abstractNum>
  <w:num w:numId="1">
    <w:abstractNumId w:val="3"/>
  </w:num>
  <w:num w:numId="2">
    <w:abstractNumId w:val="2"/>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documentProtection w:enforcement="0"/>
  <w:defaultTabStop w:val="420"/>
  <w:drawingGridHorizontalSpacing w:val="181"/>
  <w:drawingGridVerticalSpacing w:val="181"/>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2"/>
  </w:compat>
  <w:docVars>
    <w:docVar w:name="commondata" w:val="eyJoZGlkIjoiMWNkYjUzMmQ2ZmM2NzUwZDgyZjAxMjY3OWYyYmFiYWYifQ=="/>
  </w:docVars>
  <w:rsids>
    <w:rsidRoot w:val="00172A27"/>
    <w:rsid w:val="00083350"/>
    <w:rsid w:val="00085626"/>
    <w:rsid w:val="000B7AC8"/>
    <w:rsid w:val="00172A27"/>
    <w:rsid w:val="0019683D"/>
    <w:rsid w:val="002E3A66"/>
    <w:rsid w:val="00330E62"/>
    <w:rsid w:val="00350E41"/>
    <w:rsid w:val="003D443D"/>
    <w:rsid w:val="003E4FDE"/>
    <w:rsid w:val="003F745F"/>
    <w:rsid w:val="00421FE8"/>
    <w:rsid w:val="00497B27"/>
    <w:rsid w:val="004E3C72"/>
    <w:rsid w:val="00611991"/>
    <w:rsid w:val="006B10F1"/>
    <w:rsid w:val="007E4C0B"/>
    <w:rsid w:val="00801400"/>
    <w:rsid w:val="00980896"/>
    <w:rsid w:val="009861DB"/>
    <w:rsid w:val="00992E87"/>
    <w:rsid w:val="00BE5A48"/>
    <w:rsid w:val="00CD6D5B"/>
    <w:rsid w:val="00D01DF2"/>
    <w:rsid w:val="00D5351B"/>
    <w:rsid w:val="00E058C3"/>
    <w:rsid w:val="00E404ED"/>
    <w:rsid w:val="00E53123"/>
    <w:rsid w:val="00E841CE"/>
    <w:rsid w:val="00E91016"/>
    <w:rsid w:val="00EA343D"/>
    <w:rsid w:val="00EF676F"/>
    <w:rsid w:val="012232C4"/>
    <w:rsid w:val="015173E2"/>
    <w:rsid w:val="017D0C22"/>
    <w:rsid w:val="019F067A"/>
    <w:rsid w:val="01DC07DA"/>
    <w:rsid w:val="0226013F"/>
    <w:rsid w:val="02635CBB"/>
    <w:rsid w:val="02B644B1"/>
    <w:rsid w:val="02FF47D7"/>
    <w:rsid w:val="030E114E"/>
    <w:rsid w:val="031A125E"/>
    <w:rsid w:val="03897A10"/>
    <w:rsid w:val="03E95C01"/>
    <w:rsid w:val="03F81C7D"/>
    <w:rsid w:val="040427BC"/>
    <w:rsid w:val="0453015C"/>
    <w:rsid w:val="04B13815"/>
    <w:rsid w:val="04BC3363"/>
    <w:rsid w:val="05D876E9"/>
    <w:rsid w:val="05E53CDF"/>
    <w:rsid w:val="05E953F4"/>
    <w:rsid w:val="065615EB"/>
    <w:rsid w:val="067D3C71"/>
    <w:rsid w:val="06D53455"/>
    <w:rsid w:val="06EC653F"/>
    <w:rsid w:val="07166FB0"/>
    <w:rsid w:val="07390025"/>
    <w:rsid w:val="0748483D"/>
    <w:rsid w:val="07A24975"/>
    <w:rsid w:val="07A51F6C"/>
    <w:rsid w:val="07DE762E"/>
    <w:rsid w:val="07E6402C"/>
    <w:rsid w:val="081B4A92"/>
    <w:rsid w:val="084C38D9"/>
    <w:rsid w:val="08617509"/>
    <w:rsid w:val="08623964"/>
    <w:rsid w:val="08682632"/>
    <w:rsid w:val="08867803"/>
    <w:rsid w:val="08965A64"/>
    <w:rsid w:val="08D22C15"/>
    <w:rsid w:val="08E55D93"/>
    <w:rsid w:val="08F46F1D"/>
    <w:rsid w:val="090A5E35"/>
    <w:rsid w:val="092A276B"/>
    <w:rsid w:val="093036F7"/>
    <w:rsid w:val="096F61FF"/>
    <w:rsid w:val="09D86879"/>
    <w:rsid w:val="0A536F19"/>
    <w:rsid w:val="0A6E11C0"/>
    <w:rsid w:val="0A7D1B81"/>
    <w:rsid w:val="0A857B6D"/>
    <w:rsid w:val="0AA51980"/>
    <w:rsid w:val="0ADB6C83"/>
    <w:rsid w:val="0AEA2EC8"/>
    <w:rsid w:val="0B0337D8"/>
    <w:rsid w:val="0B481FE7"/>
    <w:rsid w:val="0B7935D4"/>
    <w:rsid w:val="0BAF2F24"/>
    <w:rsid w:val="0BDB6970"/>
    <w:rsid w:val="0C0B57B8"/>
    <w:rsid w:val="0C971316"/>
    <w:rsid w:val="0CC36BA5"/>
    <w:rsid w:val="0CD01447"/>
    <w:rsid w:val="0D223887"/>
    <w:rsid w:val="0D813320"/>
    <w:rsid w:val="0DAA398B"/>
    <w:rsid w:val="0E03663F"/>
    <w:rsid w:val="0E150A1C"/>
    <w:rsid w:val="0E156C3E"/>
    <w:rsid w:val="0E3157B3"/>
    <w:rsid w:val="0E423A8C"/>
    <w:rsid w:val="0EC74D82"/>
    <w:rsid w:val="0EE97DED"/>
    <w:rsid w:val="0EFB7D3C"/>
    <w:rsid w:val="0F243128"/>
    <w:rsid w:val="0F5A04BA"/>
    <w:rsid w:val="0F9E1CA1"/>
    <w:rsid w:val="0FAD216F"/>
    <w:rsid w:val="0FF73CDB"/>
    <w:rsid w:val="102D3663"/>
    <w:rsid w:val="107673CE"/>
    <w:rsid w:val="108528C9"/>
    <w:rsid w:val="114477B7"/>
    <w:rsid w:val="114663D6"/>
    <w:rsid w:val="118A7274"/>
    <w:rsid w:val="119A2539"/>
    <w:rsid w:val="120C1369"/>
    <w:rsid w:val="123B5ED3"/>
    <w:rsid w:val="12A35729"/>
    <w:rsid w:val="12D96445"/>
    <w:rsid w:val="13642EF8"/>
    <w:rsid w:val="139A45C6"/>
    <w:rsid w:val="13B963DE"/>
    <w:rsid w:val="141568A8"/>
    <w:rsid w:val="145F324E"/>
    <w:rsid w:val="14797AA0"/>
    <w:rsid w:val="1505296F"/>
    <w:rsid w:val="152A6FFB"/>
    <w:rsid w:val="15674947"/>
    <w:rsid w:val="157F5DF0"/>
    <w:rsid w:val="15BE425D"/>
    <w:rsid w:val="15F644C9"/>
    <w:rsid w:val="16050A55"/>
    <w:rsid w:val="16F10992"/>
    <w:rsid w:val="170D67C9"/>
    <w:rsid w:val="178D0926"/>
    <w:rsid w:val="17A41BA1"/>
    <w:rsid w:val="17E916D0"/>
    <w:rsid w:val="182C525E"/>
    <w:rsid w:val="18AD4F2D"/>
    <w:rsid w:val="18F22563"/>
    <w:rsid w:val="19257AD9"/>
    <w:rsid w:val="19347F57"/>
    <w:rsid w:val="19454639"/>
    <w:rsid w:val="19607AAD"/>
    <w:rsid w:val="19624072"/>
    <w:rsid w:val="199F2F35"/>
    <w:rsid w:val="19B173D3"/>
    <w:rsid w:val="19BE5CCD"/>
    <w:rsid w:val="19CF1978"/>
    <w:rsid w:val="1A255B25"/>
    <w:rsid w:val="1A510CD0"/>
    <w:rsid w:val="1A737D8F"/>
    <w:rsid w:val="1A844496"/>
    <w:rsid w:val="1ACC2807"/>
    <w:rsid w:val="1AD50B29"/>
    <w:rsid w:val="1B154669"/>
    <w:rsid w:val="1B203353"/>
    <w:rsid w:val="1B2A0398"/>
    <w:rsid w:val="1B615614"/>
    <w:rsid w:val="1B724103"/>
    <w:rsid w:val="1B751CAA"/>
    <w:rsid w:val="1BA45230"/>
    <w:rsid w:val="1BB05EB8"/>
    <w:rsid w:val="1BE06103"/>
    <w:rsid w:val="1C041CE5"/>
    <w:rsid w:val="1C075432"/>
    <w:rsid w:val="1C24405D"/>
    <w:rsid w:val="1C2B47FB"/>
    <w:rsid w:val="1C2F325A"/>
    <w:rsid w:val="1C7F1B43"/>
    <w:rsid w:val="1CE261BB"/>
    <w:rsid w:val="1CEA4079"/>
    <w:rsid w:val="1CEA7F89"/>
    <w:rsid w:val="1CEF5F50"/>
    <w:rsid w:val="1CFE2CBC"/>
    <w:rsid w:val="1D2B6BF4"/>
    <w:rsid w:val="1D48466B"/>
    <w:rsid w:val="1D5A0FD8"/>
    <w:rsid w:val="1D7C7548"/>
    <w:rsid w:val="1D9B6F4F"/>
    <w:rsid w:val="1DF829BA"/>
    <w:rsid w:val="1E040F23"/>
    <w:rsid w:val="1E2F54AD"/>
    <w:rsid w:val="1E3406F4"/>
    <w:rsid w:val="1E596D3D"/>
    <w:rsid w:val="1E7E3BE1"/>
    <w:rsid w:val="1F24143A"/>
    <w:rsid w:val="1F451673"/>
    <w:rsid w:val="1F7A3516"/>
    <w:rsid w:val="1FC8217C"/>
    <w:rsid w:val="1FDB5546"/>
    <w:rsid w:val="2024545D"/>
    <w:rsid w:val="203A45E8"/>
    <w:rsid w:val="204728FB"/>
    <w:rsid w:val="20496DDE"/>
    <w:rsid w:val="20620935"/>
    <w:rsid w:val="20871370"/>
    <w:rsid w:val="20965EA8"/>
    <w:rsid w:val="209B763E"/>
    <w:rsid w:val="20B14CDC"/>
    <w:rsid w:val="20D17779"/>
    <w:rsid w:val="21080895"/>
    <w:rsid w:val="217B79C3"/>
    <w:rsid w:val="21970245"/>
    <w:rsid w:val="21D256FA"/>
    <w:rsid w:val="22010EE3"/>
    <w:rsid w:val="221533F2"/>
    <w:rsid w:val="221E008F"/>
    <w:rsid w:val="2231462D"/>
    <w:rsid w:val="223D7894"/>
    <w:rsid w:val="22CD069A"/>
    <w:rsid w:val="232B348F"/>
    <w:rsid w:val="232E6DD3"/>
    <w:rsid w:val="23395F16"/>
    <w:rsid w:val="23500806"/>
    <w:rsid w:val="236A3F3A"/>
    <w:rsid w:val="236E0405"/>
    <w:rsid w:val="237573F6"/>
    <w:rsid w:val="239D33F9"/>
    <w:rsid w:val="24290A39"/>
    <w:rsid w:val="243F2602"/>
    <w:rsid w:val="244E1422"/>
    <w:rsid w:val="247E0BFD"/>
    <w:rsid w:val="249B3689"/>
    <w:rsid w:val="24C3784F"/>
    <w:rsid w:val="24D40C6A"/>
    <w:rsid w:val="24F44592"/>
    <w:rsid w:val="251B1C77"/>
    <w:rsid w:val="25300C26"/>
    <w:rsid w:val="255324B1"/>
    <w:rsid w:val="255833F9"/>
    <w:rsid w:val="25823C5D"/>
    <w:rsid w:val="25846028"/>
    <w:rsid w:val="25AE7806"/>
    <w:rsid w:val="25D41246"/>
    <w:rsid w:val="25E90C26"/>
    <w:rsid w:val="26057E14"/>
    <w:rsid w:val="265A6346"/>
    <w:rsid w:val="26A64A3C"/>
    <w:rsid w:val="26A70E59"/>
    <w:rsid w:val="26B46625"/>
    <w:rsid w:val="26BC426D"/>
    <w:rsid w:val="275222D2"/>
    <w:rsid w:val="27585B3F"/>
    <w:rsid w:val="275E69F3"/>
    <w:rsid w:val="278C2E7A"/>
    <w:rsid w:val="27C22D69"/>
    <w:rsid w:val="27E57D97"/>
    <w:rsid w:val="27F31124"/>
    <w:rsid w:val="280B2C7B"/>
    <w:rsid w:val="28302846"/>
    <w:rsid w:val="284E70BF"/>
    <w:rsid w:val="288A45BB"/>
    <w:rsid w:val="288D3C0F"/>
    <w:rsid w:val="28D94E2E"/>
    <w:rsid w:val="29022654"/>
    <w:rsid w:val="290F4531"/>
    <w:rsid w:val="291500F5"/>
    <w:rsid w:val="293E4738"/>
    <w:rsid w:val="29681128"/>
    <w:rsid w:val="297629F5"/>
    <w:rsid w:val="29B52BD8"/>
    <w:rsid w:val="29EE4800"/>
    <w:rsid w:val="29FA32F1"/>
    <w:rsid w:val="2A411D0D"/>
    <w:rsid w:val="2A8C04EF"/>
    <w:rsid w:val="2AA17684"/>
    <w:rsid w:val="2AE31E89"/>
    <w:rsid w:val="2B960F67"/>
    <w:rsid w:val="2BD71C38"/>
    <w:rsid w:val="2BDB1D58"/>
    <w:rsid w:val="2BDB3937"/>
    <w:rsid w:val="2BF5334E"/>
    <w:rsid w:val="2BFB7107"/>
    <w:rsid w:val="2C0D76C4"/>
    <w:rsid w:val="2C151EE7"/>
    <w:rsid w:val="2CD34388"/>
    <w:rsid w:val="2D526A0D"/>
    <w:rsid w:val="2D550067"/>
    <w:rsid w:val="2D9D21E8"/>
    <w:rsid w:val="2D9D3043"/>
    <w:rsid w:val="2DAC16ED"/>
    <w:rsid w:val="2E0745E4"/>
    <w:rsid w:val="2E165F08"/>
    <w:rsid w:val="2E1D699C"/>
    <w:rsid w:val="2E1E0C49"/>
    <w:rsid w:val="2E1F39EA"/>
    <w:rsid w:val="2E801E22"/>
    <w:rsid w:val="2EC65A8A"/>
    <w:rsid w:val="2ECE2306"/>
    <w:rsid w:val="2F901AC9"/>
    <w:rsid w:val="2F9F2A1B"/>
    <w:rsid w:val="2FC23F79"/>
    <w:rsid w:val="2FC86B42"/>
    <w:rsid w:val="2FE067A7"/>
    <w:rsid w:val="30085BDC"/>
    <w:rsid w:val="30345E1C"/>
    <w:rsid w:val="305F75AF"/>
    <w:rsid w:val="30A777E0"/>
    <w:rsid w:val="30BB1122"/>
    <w:rsid w:val="30DC0635"/>
    <w:rsid w:val="3104621D"/>
    <w:rsid w:val="31083B70"/>
    <w:rsid w:val="31896707"/>
    <w:rsid w:val="31B40028"/>
    <w:rsid w:val="322B2502"/>
    <w:rsid w:val="324517E4"/>
    <w:rsid w:val="32532B3E"/>
    <w:rsid w:val="3293667B"/>
    <w:rsid w:val="32AE5338"/>
    <w:rsid w:val="32E53F26"/>
    <w:rsid w:val="337029B9"/>
    <w:rsid w:val="337919B2"/>
    <w:rsid w:val="33D41B99"/>
    <w:rsid w:val="33F94BE5"/>
    <w:rsid w:val="34CB7FED"/>
    <w:rsid w:val="34DE6992"/>
    <w:rsid w:val="35E068FB"/>
    <w:rsid w:val="35F50971"/>
    <w:rsid w:val="36016F95"/>
    <w:rsid w:val="36CA33BA"/>
    <w:rsid w:val="36CE2A51"/>
    <w:rsid w:val="373B74CD"/>
    <w:rsid w:val="378B7F1A"/>
    <w:rsid w:val="37914489"/>
    <w:rsid w:val="379E31F8"/>
    <w:rsid w:val="37A34286"/>
    <w:rsid w:val="37A70FBE"/>
    <w:rsid w:val="37BC0733"/>
    <w:rsid w:val="37FA3441"/>
    <w:rsid w:val="3820261F"/>
    <w:rsid w:val="384037C7"/>
    <w:rsid w:val="38616E73"/>
    <w:rsid w:val="388650C4"/>
    <w:rsid w:val="38D33BB6"/>
    <w:rsid w:val="391825BD"/>
    <w:rsid w:val="39457A44"/>
    <w:rsid w:val="398079A4"/>
    <w:rsid w:val="39AC707B"/>
    <w:rsid w:val="39E50ED7"/>
    <w:rsid w:val="39E97066"/>
    <w:rsid w:val="3A463A71"/>
    <w:rsid w:val="3A54012A"/>
    <w:rsid w:val="3A6D77D5"/>
    <w:rsid w:val="3ABB7266"/>
    <w:rsid w:val="3AD20373"/>
    <w:rsid w:val="3B116CB1"/>
    <w:rsid w:val="3B6E44EF"/>
    <w:rsid w:val="3C4F5369"/>
    <w:rsid w:val="3C8D6F34"/>
    <w:rsid w:val="3CDF6F86"/>
    <w:rsid w:val="3D055AAC"/>
    <w:rsid w:val="3D3B1D6A"/>
    <w:rsid w:val="3D586268"/>
    <w:rsid w:val="3D9140E4"/>
    <w:rsid w:val="3E0B66F9"/>
    <w:rsid w:val="3E5A4A46"/>
    <w:rsid w:val="3E622A7B"/>
    <w:rsid w:val="3E9407BA"/>
    <w:rsid w:val="3F3330E2"/>
    <w:rsid w:val="3F3429F4"/>
    <w:rsid w:val="3F8D228B"/>
    <w:rsid w:val="3F98074F"/>
    <w:rsid w:val="3FCC49BD"/>
    <w:rsid w:val="3FD622DF"/>
    <w:rsid w:val="3FEA1AC5"/>
    <w:rsid w:val="40140267"/>
    <w:rsid w:val="40165AD2"/>
    <w:rsid w:val="40466D0C"/>
    <w:rsid w:val="40B905FD"/>
    <w:rsid w:val="40CC0469"/>
    <w:rsid w:val="411F1F0C"/>
    <w:rsid w:val="41266893"/>
    <w:rsid w:val="413A1089"/>
    <w:rsid w:val="41D9436F"/>
    <w:rsid w:val="421F5724"/>
    <w:rsid w:val="424726E0"/>
    <w:rsid w:val="42883655"/>
    <w:rsid w:val="42F742DE"/>
    <w:rsid w:val="43011DAC"/>
    <w:rsid w:val="431714A0"/>
    <w:rsid w:val="43EA3B0A"/>
    <w:rsid w:val="443C3207"/>
    <w:rsid w:val="44433DE0"/>
    <w:rsid w:val="44727354"/>
    <w:rsid w:val="44A60EE4"/>
    <w:rsid w:val="44E24309"/>
    <w:rsid w:val="45844259"/>
    <w:rsid w:val="45CE4EF5"/>
    <w:rsid w:val="45F32E33"/>
    <w:rsid w:val="45F85D5D"/>
    <w:rsid w:val="46475B34"/>
    <w:rsid w:val="466C4D02"/>
    <w:rsid w:val="466D7D8A"/>
    <w:rsid w:val="46820843"/>
    <w:rsid w:val="46E81BE8"/>
    <w:rsid w:val="46FA48C3"/>
    <w:rsid w:val="472A4423"/>
    <w:rsid w:val="473352E1"/>
    <w:rsid w:val="474749F0"/>
    <w:rsid w:val="47594AE3"/>
    <w:rsid w:val="476A3EBC"/>
    <w:rsid w:val="47F824E6"/>
    <w:rsid w:val="4822503C"/>
    <w:rsid w:val="483B3129"/>
    <w:rsid w:val="48650F21"/>
    <w:rsid w:val="48695D4C"/>
    <w:rsid w:val="48C870D4"/>
    <w:rsid w:val="4939707B"/>
    <w:rsid w:val="49900874"/>
    <w:rsid w:val="49B2680D"/>
    <w:rsid w:val="49E82CAA"/>
    <w:rsid w:val="4A0252AB"/>
    <w:rsid w:val="4A2129E6"/>
    <w:rsid w:val="4A265D64"/>
    <w:rsid w:val="4AE139BC"/>
    <w:rsid w:val="4B22405E"/>
    <w:rsid w:val="4B2C4F1A"/>
    <w:rsid w:val="4B7D4DC0"/>
    <w:rsid w:val="4B7D78C3"/>
    <w:rsid w:val="4B8667AD"/>
    <w:rsid w:val="4B942315"/>
    <w:rsid w:val="4BAE7F8D"/>
    <w:rsid w:val="4BCE286F"/>
    <w:rsid w:val="4BCF51EB"/>
    <w:rsid w:val="4C182492"/>
    <w:rsid w:val="4C4D6790"/>
    <w:rsid w:val="4C5E4B17"/>
    <w:rsid w:val="4C632602"/>
    <w:rsid w:val="4C7F2160"/>
    <w:rsid w:val="4CCE1585"/>
    <w:rsid w:val="4CE90D1D"/>
    <w:rsid w:val="4CF24A81"/>
    <w:rsid w:val="4D23452C"/>
    <w:rsid w:val="4D3851A3"/>
    <w:rsid w:val="4D5F2A37"/>
    <w:rsid w:val="4DE83E6B"/>
    <w:rsid w:val="4ED605D8"/>
    <w:rsid w:val="4EE3231A"/>
    <w:rsid w:val="4EEF4DE5"/>
    <w:rsid w:val="4EF401D5"/>
    <w:rsid w:val="4F567F28"/>
    <w:rsid w:val="4FD547E9"/>
    <w:rsid w:val="500C118E"/>
    <w:rsid w:val="508C6764"/>
    <w:rsid w:val="50B32092"/>
    <w:rsid w:val="50B4440B"/>
    <w:rsid w:val="50DA351A"/>
    <w:rsid w:val="513C51EA"/>
    <w:rsid w:val="51F8452D"/>
    <w:rsid w:val="51FC3113"/>
    <w:rsid w:val="52192BD7"/>
    <w:rsid w:val="52314894"/>
    <w:rsid w:val="523305F4"/>
    <w:rsid w:val="524F04D9"/>
    <w:rsid w:val="52A02626"/>
    <w:rsid w:val="52BA3EAB"/>
    <w:rsid w:val="52D03BE3"/>
    <w:rsid w:val="52F667CA"/>
    <w:rsid w:val="534E1067"/>
    <w:rsid w:val="53CE7479"/>
    <w:rsid w:val="53D12908"/>
    <w:rsid w:val="54862C21"/>
    <w:rsid w:val="54A94D1B"/>
    <w:rsid w:val="54EE2BE4"/>
    <w:rsid w:val="54FE720C"/>
    <w:rsid w:val="55321043"/>
    <w:rsid w:val="554D333A"/>
    <w:rsid w:val="557F01F2"/>
    <w:rsid w:val="55A674D3"/>
    <w:rsid w:val="55C51C07"/>
    <w:rsid w:val="5600626E"/>
    <w:rsid w:val="56A04809"/>
    <w:rsid w:val="56D66DBD"/>
    <w:rsid w:val="56EC0745"/>
    <w:rsid w:val="57177F6B"/>
    <w:rsid w:val="57405F2E"/>
    <w:rsid w:val="5745131D"/>
    <w:rsid w:val="575D3BFC"/>
    <w:rsid w:val="576E3023"/>
    <w:rsid w:val="57A81013"/>
    <w:rsid w:val="57B9435A"/>
    <w:rsid w:val="57E76043"/>
    <w:rsid w:val="58210C08"/>
    <w:rsid w:val="582612C2"/>
    <w:rsid w:val="584C16BA"/>
    <w:rsid w:val="58801025"/>
    <w:rsid w:val="589924C7"/>
    <w:rsid w:val="58DF5F17"/>
    <w:rsid w:val="59225E3B"/>
    <w:rsid w:val="59491E2D"/>
    <w:rsid w:val="59834B3F"/>
    <w:rsid w:val="59C54C72"/>
    <w:rsid w:val="59F73FC2"/>
    <w:rsid w:val="5A1F67AC"/>
    <w:rsid w:val="5A373D53"/>
    <w:rsid w:val="5A3C21FB"/>
    <w:rsid w:val="5A8D61FC"/>
    <w:rsid w:val="5A903F89"/>
    <w:rsid w:val="5AA64DBF"/>
    <w:rsid w:val="5AB81FAD"/>
    <w:rsid w:val="5ABB087D"/>
    <w:rsid w:val="5C1550F8"/>
    <w:rsid w:val="5C5B2719"/>
    <w:rsid w:val="5C74448D"/>
    <w:rsid w:val="5C964514"/>
    <w:rsid w:val="5CB67FA6"/>
    <w:rsid w:val="5D3709EC"/>
    <w:rsid w:val="5D4A547A"/>
    <w:rsid w:val="5DE56DAE"/>
    <w:rsid w:val="5DFD7A97"/>
    <w:rsid w:val="5E52536D"/>
    <w:rsid w:val="5E527EE8"/>
    <w:rsid w:val="5EBC5059"/>
    <w:rsid w:val="5EC32A4D"/>
    <w:rsid w:val="5EDD03DC"/>
    <w:rsid w:val="5F084BD3"/>
    <w:rsid w:val="5F197E3B"/>
    <w:rsid w:val="5F482D85"/>
    <w:rsid w:val="5F55569C"/>
    <w:rsid w:val="5F6957D9"/>
    <w:rsid w:val="5FA30DA2"/>
    <w:rsid w:val="5FBF0750"/>
    <w:rsid w:val="5FDC731A"/>
    <w:rsid w:val="5FEE0C93"/>
    <w:rsid w:val="6039608C"/>
    <w:rsid w:val="6091492A"/>
    <w:rsid w:val="60994108"/>
    <w:rsid w:val="60D12E82"/>
    <w:rsid w:val="613F5A88"/>
    <w:rsid w:val="619C3351"/>
    <w:rsid w:val="61B23400"/>
    <w:rsid w:val="61B871DD"/>
    <w:rsid w:val="61D44B8A"/>
    <w:rsid w:val="61DC6840"/>
    <w:rsid w:val="62AF4957"/>
    <w:rsid w:val="62F87340"/>
    <w:rsid w:val="63B4505E"/>
    <w:rsid w:val="641E3E62"/>
    <w:rsid w:val="643369FF"/>
    <w:rsid w:val="643F70F2"/>
    <w:rsid w:val="648D315C"/>
    <w:rsid w:val="64AD2A69"/>
    <w:rsid w:val="64EF6D29"/>
    <w:rsid w:val="6507762F"/>
    <w:rsid w:val="650E6720"/>
    <w:rsid w:val="655608DF"/>
    <w:rsid w:val="6566341C"/>
    <w:rsid w:val="65BF1487"/>
    <w:rsid w:val="65C245ED"/>
    <w:rsid w:val="65C51CB2"/>
    <w:rsid w:val="65D61D84"/>
    <w:rsid w:val="65FF3F30"/>
    <w:rsid w:val="66577F65"/>
    <w:rsid w:val="668441D4"/>
    <w:rsid w:val="670C1B5F"/>
    <w:rsid w:val="67885A30"/>
    <w:rsid w:val="67B86476"/>
    <w:rsid w:val="67F95597"/>
    <w:rsid w:val="68060F6F"/>
    <w:rsid w:val="681B514A"/>
    <w:rsid w:val="682D4576"/>
    <w:rsid w:val="68526173"/>
    <w:rsid w:val="685C14DA"/>
    <w:rsid w:val="68635898"/>
    <w:rsid w:val="693B62B4"/>
    <w:rsid w:val="694E4B81"/>
    <w:rsid w:val="695A54AA"/>
    <w:rsid w:val="695C2CFD"/>
    <w:rsid w:val="69673A91"/>
    <w:rsid w:val="6979140F"/>
    <w:rsid w:val="698B60FE"/>
    <w:rsid w:val="69977467"/>
    <w:rsid w:val="6A062D16"/>
    <w:rsid w:val="6A8D083C"/>
    <w:rsid w:val="6AD0363A"/>
    <w:rsid w:val="6B62123B"/>
    <w:rsid w:val="6B962CF0"/>
    <w:rsid w:val="6BBF7899"/>
    <w:rsid w:val="6BF02855"/>
    <w:rsid w:val="6C032217"/>
    <w:rsid w:val="6C364F23"/>
    <w:rsid w:val="6C435528"/>
    <w:rsid w:val="6C5E0776"/>
    <w:rsid w:val="6C72236A"/>
    <w:rsid w:val="6CD35FB5"/>
    <w:rsid w:val="6D2D7DD2"/>
    <w:rsid w:val="6D5F1EC3"/>
    <w:rsid w:val="6D6F5A3A"/>
    <w:rsid w:val="6D8A66F2"/>
    <w:rsid w:val="6D8D0C4C"/>
    <w:rsid w:val="6D9844EF"/>
    <w:rsid w:val="6DEB26BE"/>
    <w:rsid w:val="6E1D3ED3"/>
    <w:rsid w:val="6E331460"/>
    <w:rsid w:val="6E470EE1"/>
    <w:rsid w:val="6E4A161D"/>
    <w:rsid w:val="6EA1195D"/>
    <w:rsid w:val="6EBD7BD5"/>
    <w:rsid w:val="6EF924AF"/>
    <w:rsid w:val="6F267C9E"/>
    <w:rsid w:val="6F3400A8"/>
    <w:rsid w:val="6F8741C2"/>
    <w:rsid w:val="6F8B5C17"/>
    <w:rsid w:val="6F9C69A6"/>
    <w:rsid w:val="6FC03252"/>
    <w:rsid w:val="6FD251B0"/>
    <w:rsid w:val="6FE541AD"/>
    <w:rsid w:val="6FE81DC0"/>
    <w:rsid w:val="6FEF421B"/>
    <w:rsid w:val="70452C78"/>
    <w:rsid w:val="704E2BB2"/>
    <w:rsid w:val="707A0F2D"/>
    <w:rsid w:val="708C1993"/>
    <w:rsid w:val="709A4509"/>
    <w:rsid w:val="70DE0CE9"/>
    <w:rsid w:val="70E266F2"/>
    <w:rsid w:val="718A7FD3"/>
    <w:rsid w:val="71D075DC"/>
    <w:rsid w:val="71DA4B96"/>
    <w:rsid w:val="71E54713"/>
    <w:rsid w:val="720A36C8"/>
    <w:rsid w:val="720C68AA"/>
    <w:rsid w:val="721D7E78"/>
    <w:rsid w:val="725F3577"/>
    <w:rsid w:val="726378E0"/>
    <w:rsid w:val="72821CF0"/>
    <w:rsid w:val="72E968C1"/>
    <w:rsid w:val="72F44E56"/>
    <w:rsid w:val="73085298"/>
    <w:rsid w:val="73542891"/>
    <w:rsid w:val="73775474"/>
    <w:rsid w:val="73885CD5"/>
    <w:rsid w:val="73F5181C"/>
    <w:rsid w:val="746A26D2"/>
    <w:rsid w:val="746D0D28"/>
    <w:rsid w:val="748E0001"/>
    <w:rsid w:val="74981170"/>
    <w:rsid w:val="74AF1B7B"/>
    <w:rsid w:val="754429A6"/>
    <w:rsid w:val="75474AC0"/>
    <w:rsid w:val="757E4D87"/>
    <w:rsid w:val="758D60C6"/>
    <w:rsid w:val="75F923D3"/>
    <w:rsid w:val="7600615C"/>
    <w:rsid w:val="76345B8E"/>
    <w:rsid w:val="767333C4"/>
    <w:rsid w:val="768037A6"/>
    <w:rsid w:val="76842527"/>
    <w:rsid w:val="76CF02DA"/>
    <w:rsid w:val="76FA4155"/>
    <w:rsid w:val="7700634C"/>
    <w:rsid w:val="770C413E"/>
    <w:rsid w:val="772C65EC"/>
    <w:rsid w:val="773C0207"/>
    <w:rsid w:val="781843D7"/>
    <w:rsid w:val="78272345"/>
    <w:rsid w:val="782C0907"/>
    <w:rsid w:val="78386FB8"/>
    <w:rsid w:val="787B66D5"/>
    <w:rsid w:val="78B3357D"/>
    <w:rsid w:val="78D80822"/>
    <w:rsid w:val="791606A4"/>
    <w:rsid w:val="79253F2D"/>
    <w:rsid w:val="79AD129F"/>
    <w:rsid w:val="79CB685B"/>
    <w:rsid w:val="79DA470C"/>
    <w:rsid w:val="79EA7500"/>
    <w:rsid w:val="7A344B19"/>
    <w:rsid w:val="7ABC09D2"/>
    <w:rsid w:val="7AD92E80"/>
    <w:rsid w:val="7B677D7F"/>
    <w:rsid w:val="7BC7508D"/>
    <w:rsid w:val="7C290409"/>
    <w:rsid w:val="7C604913"/>
    <w:rsid w:val="7C7C5326"/>
    <w:rsid w:val="7D0F5883"/>
    <w:rsid w:val="7D356286"/>
    <w:rsid w:val="7D4A1FDD"/>
    <w:rsid w:val="7D5E1CB6"/>
    <w:rsid w:val="7D955D80"/>
    <w:rsid w:val="7DE40917"/>
    <w:rsid w:val="7E3D6623"/>
    <w:rsid w:val="7E987895"/>
    <w:rsid w:val="7EAC78C5"/>
    <w:rsid w:val="7EB9375D"/>
    <w:rsid w:val="7F962806"/>
    <w:rsid w:val="7FD27A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qFormat="1" w:unhideWhenUsed="0" w:uiPriority="0" w:semiHidden="0"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imes New Roman" w:hAnsi="Times New Roman" w:eastAsia="Times New Roman" w:cs="Times New Roman"/>
      <w:color w:val="000000"/>
      <w:sz w:val="28"/>
      <w:szCs w:val="24"/>
      <w:lang w:val="zh-CN" w:eastAsia="zh-CN" w:bidi="zh-CN"/>
    </w:rPr>
  </w:style>
  <w:style w:type="paragraph" w:styleId="2">
    <w:name w:val="heading 1"/>
    <w:basedOn w:val="1"/>
    <w:next w:val="1"/>
    <w:qFormat/>
    <w:uiPriority w:val="0"/>
    <w:pPr>
      <w:keepNext/>
      <w:keepLines/>
      <w:spacing w:before="220" w:after="210" w:line="576" w:lineRule="auto"/>
      <w:outlineLvl w:val="0"/>
    </w:pPr>
    <w:rPr>
      <w:rFonts w:eastAsia="仿宋_GB2312"/>
      <w:b/>
      <w:bCs/>
      <w:kern w:val="44"/>
      <w:sz w:val="36"/>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仿宋_GB2312"/>
      <w:b/>
      <w:bCs/>
      <w:sz w:val="32"/>
      <w:szCs w:val="32"/>
    </w:rPr>
  </w:style>
  <w:style w:type="paragraph" w:styleId="4">
    <w:name w:val="heading 3"/>
    <w:basedOn w:val="1"/>
    <w:next w:val="1"/>
    <w:qFormat/>
    <w:uiPriority w:val="0"/>
    <w:pPr>
      <w:keepNext/>
      <w:keepLines/>
      <w:spacing w:before="240" w:after="240" w:line="416" w:lineRule="auto"/>
      <w:outlineLvl w:val="2"/>
    </w:pPr>
    <w:rPr>
      <w:rFonts w:eastAsia="仿宋_GB2312"/>
      <w:b/>
      <w:bCs/>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Normal Indent"/>
    <w:basedOn w:val="1"/>
    <w:unhideWhenUsed/>
    <w:qFormat/>
    <w:uiPriority w:val="99"/>
    <w:pPr>
      <w:ind w:firstLine="420" w:firstLineChars="200"/>
    </w:pPr>
  </w:style>
  <w:style w:type="paragraph" w:styleId="6">
    <w:name w:val="Body Text"/>
    <w:basedOn w:val="1"/>
    <w:qFormat/>
    <w:uiPriority w:val="0"/>
    <w:pPr>
      <w:adjustRightInd w:val="0"/>
      <w:snapToGrid w:val="0"/>
      <w:spacing w:after="120" w:line="360" w:lineRule="auto"/>
      <w:ind w:firstLine="200" w:firstLineChars="200"/>
    </w:pPr>
    <w:rPr>
      <w:rFonts w:ascii="Times New Roman" w:hAnsi="Times New Roman"/>
      <w:kern w:val="0"/>
      <w:sz w:val="24"/>
      <w:szCs w:val="20"/>
    </w:rPr>
  </w:style>
  <w:style w:type="paragraph" w:styleId="7">
    <w:name w:val="Body Text Indent"/>
    <w:basedOn w:val="1"/>
    <w:qFormat/>
    <w:uiPriority w:val="0"/>
    <w:pPr>
      <w:ind w:firstLine="640" w:firstLineChars="200"/>
    </w:pPr>
    <w:rPr>
      <w:rFonts w:eastAsia="仿宋_GB2312"/>
      <w:sz w:val="32"/>
    </w:rPr>
  </w:style>
  <w:style w:type="paragraph" w:styleId="8">
    <w:name w:val="toc 5"/>
    <w:basedOn w:val="1"/>
    <w:next w:val="1"/>
    <w:link w:val="47"/>
    <w:qFormat/>
    <w:uiPriority w:val="0"/>
    <w:pPr>
      <w:shd w:val="clear" w:color="auto" w:fill="FFFFFF"/>
      <w:spacing w:after="320" w:line="280" w:lineRule="exact"/>
      <w:jc w:val="distribute"/>
    </w:pPr>
    <w:rPr>
      <w:rFonts w:ascii="PMingLiU" w:hAnsi="PMingLiU" w:eastAsia="PMingLiU" w:cs="PMingLiU"/>
      <w:spacing w:val="30"/>
      <w:szCs w:val="28"/>
    </w:rPr>
  </w:style>
  <w:style w:type="paragraph" w:styleId="9">
    <w:name w:val="toc 3"/>
    <w:basedOn w:val="1"/>
    <w:next w:val="1"/>
    <w:unhideWhenUsed/>
    <w:qFormat/>
    <w:uiPriority w:val="39"/>
    <w:pPr>
      <w:spacing w:line="360" w:lineRule="auto"/>
      <w:ind w:firstLine="250" w:firstLineChars="250"/>
    </w:pPr>
    <w:rPr>
      <w:rFonts w:eastAsia="仿宋"/>
    </w:rPr>
  </w:style>
  <w:style w:type="paragraph" w:styleId="10">
    <w:name w:val="Plain Text"/>
    <w:basedOn w:val="1"/>
    <w:qFormat/>
    <w:uiPriority w:val="0"/>
    <w:rPr>
      <w:rFonts w:ascii="宋体" w:hAnsi="Courier New"/>
      <w:szCs w:val="21"/>
    </w:rPr>
  </w:style>
  <w:style w:type="paragraph" w:styleId="11">
    <w:name w:val="Balloon Text"/>
    <w:basedOn w:val="1"/>
    <w:link w:val="262"/>
    <w:semiHidden/>
    <w:unhideWhenUsed/>
    <w:qFormat/>
    <w:uiPriority w:val="99"/>
    <w:rPr>
      <w:sz w:val="18"/>
      <w:szCs w:val="18"/>
    </w:rPr>
  </w:style>
  <w:style w:type="paragraph" w:styleId="12">
    <w:name w:val="footer"/>
    <w:basedOn w:val="1"/>
    <w:qFormat/>
    <w:uiPriority w:val="0"/>
    <w:pPr>
      <w:tabs>
        <w:tab w:val="center" w:pos="4153"/>
        <w:tab w:val="right" w:pos="8306"/>
      </w:tabs>
      <w:snapToGrid w:val="0"/>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tabs>
        <w:tab w:val="right" w:leader="dot" w:pos="9231"/>
      </w:tabs>
      <w:spacing w:line="360" w:lineRule="auto"/>
    </w:pPr>
    <w:rPr>
      <w:rFonts w:eastAsia="仿宋"/>
    </w:rPr>
  </w:style>
  <w:style w:type="paragraph" w:styleId="15">
    <w:name w:val="toc 2"/>
    <w:basedOn w:val="1"/>
    <w:next w:val="1"/>
    <w:unhideWhenUsed/>
    <w:qFormat/>
    <w:uiPriority w:val="39"/>
    <w:pPr>
      <w:spacing w:line="360" w:lineRule="auto"/>
      <w:ind w:firstLine="150" w:firstLineChars="150"/>
    </w:pPr>
    <w:rPr>
      <w:rFonts w:eastAsia="仿宋"/>
    </w:rPr>
  </w:style>
  <w:style w:type="table" w:styleId="17">
    <w:name w:val="Table Grid"/>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Emphasis"/>
    <w:basedOn w:val="18"/>
    <w:qFormat/>
    <w:uiPriority w:val="20"/>
    <w:rPr>
      <w:i/>
    </w:rPr>
  </w:style>
  <w:style w:type="character" w:styleId="20">
    <w:name w:val="Hyperlink"/>
    <w:basedOn w:val="18"/>
    <w:unhideWhenUsed/>
    <w:qFormat/>
    <w:uiPriority w:val="99"/>
    <w:rPr>
      <w:color w:val="0000FF" w:themeColor="hyperlink"/>
      <w:u w:val="single"/>
    </w:rPr>
  </w:style>
  <w:style w:type="character" w:customStyle="1" w:styleId="21">
    <w:name w:val="Heading #2|1_"/>
    <w:basedOn w:val="18"/>
    <w:link w:val="22"/>
    <w:qFormat/>
    <w:uiPriority w:val="0"/>
    <w:rPr>
      <w:rFonts w:ascii="PMingLiU" w:hAnsi="PMingLiU" w:eastAsia="PMingLiU" w:cs="PMingLiU"/>
      <w:sz w:val="56"/>
      <w:szCs w:val="56"/>
      <w:u w:val="none"/>
    </w:rPr>
  </w:style>
  <w:style w:type="paragraph" w:customStyle="1" w:styleId="22">
    <w:name w:val="Heading #2|1"/>
    <w:basedOn w:val="1"/>
    <w:link w:val="21"/>
    <w:qFormat/>
    <w:uiPriority w:val="0"/>
    <w:pPr>
      <w:shd w:val="clear" w:color="auto" w:fill="FFFFFF"/>
      <w:spacing w:after="260" w:line="998" w:lineRule="exact"/>
      <w:outlineLvl w:val="1"/>
    </w:pPr>
    <w:rPr>
      <w:rFonts w:ascii="PMingLiU" w:hAnsi="PMingLiU" w:eastAsia="PMingLiU" w:cs="PMingLiU"/>
      <w:sz w:val="56"/>
      <w:szCs w:val="56"/>
    </w:rPr>
  </w:style>
  <w:style w:type="character" w:customStyle="1" w:styleId="23">
    <w:name w:val="Heading #2|1 + Spacing 44 pt"/>
    <w:basedOn w:val="21"/>
    <w:semiHidden/>
    <w:unhideWhenUsed/>
    <w:qFormat/>
    <w:uiPriority w:val="0"/>
    <w:rPr>
      <w:rFonts w:ascii="PMingLiU" w:hAnsi="PMingLiU" w:eastAsia="PMingLiU" w:cs="PMingLiU"/>
      <w:color w:val="000000"/>
      <w:spacing w:val="890"/>
      <w:w w:val="100"/>
      <w:position w:val="0"/>
      <w:sz w:val="56"/>
      <w:szCs w:val="56"/>
      <w:u w:val="none"/>
      <w:lang w:val="zh-CN" w:eastAsia="zh-CN" w:bidi="zh-CN"/>
    </w:rPr>
  </w:style>
  <w:style w:type="character" w:customStyle="1" w:styleId="24">
    <w:name w:val="Heading #2|1 + Spacing 13 pt"/>
    <w:basedOn w:val="21"/>
    <w:semiHidden/>
    <w:unhideWhenUsed/>
    <w:qFormat/>
    <w:uiPriority w:val="0"/>
    <w:rPr>
      <w:rFonts w:ascii="PMingLiU" w:hAnsi="PMingLiU" w:eastAsia="PMingLiU" w:cs="PMingLiU"/>
      <w:color w:val="000000"/>
      <w:spacing w:val="260"/>
      <w:w w:val="100"/>
      <w:position w:val="0"/>
      <w:sz w:val="56"/>
      <w:szCs w:val="56"/>
      <w:u w:val="none"/>
      <w:lang w:val="zh-CN" w:eastAsia="zh-CN" w:bidi="zh-CN"/>
    </w:rPr>
  </w:style>
  <w:style w:type="character" w:customStyle="1" w:styleId="25">
    <w:name w:val="Body text|2_"/>
    <w:basedOn w:val="18"/>
    <w:link w:val="26"/>
    <w:qFormat/>
    <w:uiPriority w:val="0"/>
    <w:rPr>
      <w:rFonts w:ascii="PMingLiU" w:hAnsi="PMingLiU" w:eastAsia="PMingLiU" w:cs="PMingLiU"/>
      <w:spacing w:val="30"/>
      <w:sz w:val="28"/>
      <w:szCs w:val="28"/>
      <w:u w:val="none"/>
    </w:rPr>
  </w:style>
  <w:style w:type="paragraph" w:customStyle="1" w:styleId="26">
    <w:name w:val="Body text|221"/>
    <w:basedOn w:val="1"/>
    <w:link w:val="25"/>
    <w:qFormat/>
    <w:uiPriority w:val="0"/>
    <w:pPr>
      <w:shd w:val="clear" w:color="auto" w:fill="FFFFFF"/>
      <w:spacing w:before="260" w:after="1800" w:line="280" w:lineRule="exact"/>
      <w:ind w:hanging="320"/>
      <w:jc w:val="center"/>
    </w:pPr>
    <w:rPr>
      <w:rFonts w:ascii="PMingLiU" w:hAnsi="PMingLiU" w:eastAsia="PMingLiU" w:cs="PMingLiU"/>
      <w:spacing w:val="30"/>
      <w:szCs w:val="28"/>
    </w:rPr>
  </w:style>
  <w:style w:type="character" w:customStyle="1" w:styleId="27">
    <w:name w:val="Body text|3_"/>
    <w:basedOn w:val="18"/>
    <w:link w:val="28"/>
    <w:qFormat/>
    <w:uiPriority w:val="0"/>
    <w:rPr>
      <w:rFonts w:ascii="PMingLiU" w:hAnsi="PMingLiU" w:eastAsia="PMingLiU" w:cs="PMingLiU"/>
      <w:sz w:val="40"/>
      <w:szCs w:val="40"/>
      <w:u w:val="none"/>
    </w:rPr>
  </w:style>
  <w:style w:type="paragraph" w:customStyle="1" w:styleId="28">
    <w:name w:val="Body text|3"/>
    <w:basedOn w:val="1"/>
    <w:link w:val="27"/>
    <w:qFormat/>
    <w:uiPriority w:val="0"/>
    <w:pPr>
      <w:shd w:val="clear" w:color="auto" w:fill="FFFFFF"/>
      <w:spacing w:before="1800" w:after="820" w:line="672" w:lineRule="exact"/>
      <w:jc w:val="center"/>
    </w:pPr>
    <w:rPr>
      <w:rFonts w:ascii="PMingLiU" w:hAnsi="PMingLiU" w:eastAsia="PMingLiU" w:cs="PMingLiU"/>
      <w:sz w:val="40"/>
      <w:szCs w:val="40"/>
    </w:rPr>
  </w:style>
  <w:style w:type="character" w:customStyle="1" w:styleId="29">
    <w:name w:val="Body text|4_"/>
    <w:basedOn w:val="18"/>
    <w:link w:val="30"/>
    <w:qFormat/>
    <w:uiPriority w:val="0"/>
    <w:rPr>
      <w:rFonts w:ascii="PMingLiU" w:hAnsi="PMingLiU" w:eastAsia="PMingLiU" w:cs="PMingLiU"/>
      <w:sz w:val="28"/>
      <w:szCs w:val="28"/>
      <w:u w:val="none"/>
    </w:rPr>
  </w:style>
  <w:style w:type="paragraph" w:customStyle="1" w:styleId="30">
    <w:name w:val="Body text|4"/>
    <w:basedOn w:val="1"/>
    <w:link w:val="29"/>
    <w:qFormat/>
    <w:uiPriority w:val="0"/>
    <w:pPr>
      <w:shd w:val="clear" w:color="auto" w:fill="FFFFFF"/>
      <w:spacing w:line="280" w:lineRule="exact"/>
      <w:jc w:val="distribute"/>
    </w:pPr>
    <w:rPr>
      <w:rFonts w:ascii="PMingLiU" w:hAnsi="PMingLiU" w:eastAsia="PMingLiU" w:cs="PMingLiU"/>
      <w:szCs w:val="28"/>
    </w:rPr>
  </w:style>
  <w:style w:type="character" w:customStyle="1" w:styleId="31">
    <w:name w:val="Body text|4 + Spacing 1 pt"/>
    <w:basedOn w:val="29"/>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32">
    <w:name w:val="Body text|2 + Spacing 0 pt"/>
    <w:basedOn w:val="25"/>
    <w:semiHidden/>
    <w:unhideWhenUsed/>
    <w:qFormat/>
    <w:uiPriority w:val="0"/>
    <w:rPr>
      <w:rFonts w:ascii="PMingLiU" w:hAnsi="PMingLiU" w:eastAsia="PMingLiU" w:cs="PMingLiU"/>
      <w:color w:val="000000"/>
      <w:spacing w:val="0"/>
      <w:w w:val="100"/>
      <w:position w:val="0"/>
      <w:sz w:val="28"/>
      <w:szCs w:val="28"/>
      <w:u w:val="none"/>
      <w:lang w:val="zh-CN" w:eastAsia="zh-CN" w:bidi="zh-CN"/>
    </w:rPr>
  </w:style>
  <w:style w:type="character" w:customStyle="1" w:styleId="33">
    <w:name w:val="Body text|2 + 13 pt"/>
    <w:basedOn w:val="25"/>
    <w:semiHidden/>
    <w:unhideWhenUsed/>
    <w:qFormat/>
    <w:uiPriority w:val="0"/>
    <w:rPr>
      <w:rFonts w:ascii="PMingLiU" w:hAnsi="PMingLiU" w:eastAsia="PMingLiU" w:cs="PMingLiU"/>
      <w:color w:val="000000"/>
      <w:spacing w:val="20"/>
      <w:w w:val="100"/>
      <w:position w:val="0"/>
      <w:sz w:val="26"/>
      <w:szCs w:val="26"/>
      <w:u w:val="none"/>
      <w:lang w:val="en-US" w:eastAsia="en-US" w:bidi="en-US"/>
    </w:rPr>
  </w:style>
  <w:style w:type="character" w:customStyle="1" w:styleId="34">
    <w:name w:val="Body text|5_"/>
    <w:basedOn w:val="18"/>
    <w:link w:val="35"/>
    <w:qFormat/>
    <w:uiPriority w:val="0"/>
    <w:rPr>
      <w:rFonts w:ascii="PMingLiU" w:hAnsi="PMingLiU" w:eastAsia="PMingLiU" w:cs="PMingLiU"/>
      <w:sz w:val="20"/>
      <w:szCs w:val="20"/>
      <w:u w:val="none"/>
    </w:rPr>
  </w:style>
  <w:style w:type="paragraph" w:customStyle="1" w:styleId="35">
    <w:name w:val="Body text|51"/>
    <w:basedOn w:val="1"/>
    <w:link w:val="34"/>
    <w:qFormat/>
    <w:uiPriority w:val="0"/>
    <w:pPr>
      <w:shd w:val="clear" w:color="auto" w:fill="FFFFFF"/>
      <w:spacing w:after="200" w:line="200" w:lineRule="exact"/>
      <w:jc w:val="distribute"/>
    </w:pPr>
    <w:rPr>
      <w:rFonts w:ascii="PMingLiU" w:hAnsi="PMingLiU" w:eastAsia="PMingLiU" w:cs="PMingLiU"/>
      <w:sz w:val="20"/>
      <w:szCs w:val="20"/>
    </w:rPr>
  </w:style>
  <w:style w:type="character" w:customStyle="1" w:styleId="36">
    <w:name w:val="Body text|5"/>
    <w:basedOn w:val="34"/>
    <w:semiHidden/>
    <w:unhideWhenUsed/>
    <w:qFormat/>
    <w:uiPriority w:val="0"/>
    <w:rPr>
      <w:rFonts w:ascii="PMingLiU" w:hAnsi="PMingLiU" w:eastAsia="PMingLiU" w:cs="PMingLiU"/>
      <w:color w:val="D60E18"/>
      <w:spacing w:val="0"/>
      <w:w w:val="100"/>
      <w:position w:val="0"/>
      <w:sz w:val="20"/>
      <w:szCs w:val="20"/>
      <w:u w:val="none"/>
    </w:rPr>
  </w:style>
  <w:style w:type="character" w:customStyle="1" w:styleId="37">
    <w:name w:val="Body text|6_"/>
    <w:basedOn w:val="18"/>
    <w:link w:val="38"/>
    <w:qFormat/>
    <w:uiPriority w:val="0"/>
    <w:rPr>
      <w:rFonts w:ascii="PMingLiU" w:hAnsi="PMingLiU" w:eastAsia="PMingLiU" w:cs="PMingLiU"/>
      <w:sz w:val="20"/>
      <w:szCs w:val="20"/>
      <w:u w:val="none"/>
    </w:rPr>
  </w:style>
  <w:style w:type="paragraph" w:customStyle="1" w:styleId="38">
    <w:name w:val="Body text|61"/>
    <w:basedOn w:val="1"/>
    <w:link w:val="37"/>
    <w:qFormat/>
    <w:uiPriority w:val="0"/>
    <w:pPr>
      <w:shd w:val="clear" w:color="auto" w:fill="FFFFFF"/>
      <w:spacing w:line="200" w:lineRule="exact"/>
      <w:jc w:val="both"/>
    </w:pPr>
    <w:rPr>
      <w:rFonts w:ascii="PMingLiU" w:hAnsi="PMingLiU" w:eastAsia="PMingLiU" w:cs="PMingLiU"/>
      <w:sz w:val="20"/>
      <w:szCs w:val="20"/>
    </w:rPr>
  </w:style>
  <w:style w:type="character" w:customStyle="1" w:styleId="39">
    <w:name w:val="Body text|6"/>
    <w:basedOn w:val="37"/>
    <w:semiHidden/>
    <w:unhideWhenUsed/>
    <w:qFormat/>
    <w:uiPriority w:val="0"/>
    <w:rPr>
      <w:rFonts w:ascii="PMingLiU" w:hAnsi="PMingLiU" w:eastAsia="PMingLiU" w:cs="PMingLiU"/>
      <w:color w:val="D60E18"/>
      <w:spacing w:val="0"/>
      <w:w w:val="100"/>
      <w:position w:val="0"/>
      <w:sz w:val="20"/>
      <w:szCs w:val="20"/>
      <w:u w:val="none"/>
      <w:lang w:val="zh-CN" w:eastAsia="zh-CN" w:bidi="zh-CN"/>
    </w:rPr>
  </w:style>
  <w:style w:type="character" w:customStyle="1" w:styleId="40">
    <w:name w:val="Body text|7_"/>
    <w:basedOn w:val="18"/>
    <w:link w:val="41"/>
    <w:qFormat/>
    <w:uiPriority w:val="0"/>
    <w:rPr>
      <w:rFonts w:ascii="PMingLiU" w:hAnsi="PMingLiU" w:eastAsia="PMingLiU" w:cs="PMingLiU"/>
      <w:sz w:val="36"/>
      <w:szCs w:val="36"/>
      <w:u w:val="none"/>
    </w:rPr>
  </w:style>
  <w:style w:type="paragraph" w:customStyle="1" w:styleId="41">
    <w:name w:val="Body text|7"/>
    <w:basedOn w:val="1"/>
    <w:link w:val="40"/>
    <w:qFormat/>
    <w:uiPriority w:val="0"/>
    <w:pPr>
      <w:shd w:val="clear" w:color="auto" w:fill="FFFFFF"/>
      <w:spacing w:after="1780" w:line="360" w:lineRule="exact"/>
    </w:pPr>
    <w:rPr>
      <w:rFonts w:ascii="PMingLiU" w:hAnsi="PMingLiU" w:eastAsia="PMingLiU" w:cs="PMingLiU"/>
      <w:sz w:val="36"/>
      <w:szCs w:val="36"/>
    </w:rPr>
  </w:style>
  <w:style w:type="character" w:customStyle="1" w:styleId="42">
    <w:name w:val="Heading #3|1_"/>
    <w:basedOn w:val="18"/>
    <w:link w:val="43"/>
    <w:qFormat/>
    <w:uiPriority w:val="0"/>
    <w:rPr>
      <w:rFonts w:ascii="PMingLiU" w:hAnsi="PMingLiU" w:eastAsia="PMingLiU" w:cs="PMingLiU"/>
      <w:sz w:val="56"/>
      <w:szCs w:val="56"/>
      <w:u w:val="none"/>
    </w:rPr>
  </w:style>
  <w:style w:type="paragraph" w:customStyle="1" w:styleId="43">
    <w:name w:val="Heading #3|1"/>
    <w:basedOn w:val="1"/>
    <w:link w:val="42"/>
    <w:qFormat/>
    <w:uiPriority w:val="0"/>
    <w:pPr>
      <w:shd w:val="clear" w:color="auto" w:fill="FFFFFF"/>
      <w:spacing w:before="1780" w:after="460" w:line="560" w:lineRule="exact"/>
      <w:outlineLvl w:val="2"/>
    </w:pPr>
    <w:rPr>
      <w:rFonts w:ascii="PMingLiU" w:hAnsi="PMingLiU" w:eastAsia="PMingLiU" w:cs="PMingLiU"/>
      <w:sz w:val="56"/>
      <w:szCs w:val="56"/>
    </w:rPr>
  </w:style>
  <w:style w:type="character" w:customStyle="1" w:styleId="44">
    <w:name w:val="Body text|7 + Spacing 5 pt"/>
    <w:basedOn w:val="40"/>
    <w:semiHidden/>
    <w:unhideWhenUsed/>
    <w:qFormat/>
    <w:uiPriority w:val="0"/>
    <w:rPr>
      <w:rFonts w:ascii="PMingLiU" w:hAnsi="PMingLiU" w:eastAsia="PMingLiU" w:cs="PMingLiU"/>
      <w:color w:val="000000"/>
      <w:spacing w:val="100"/>
      <w:w w:val="100"/>
      <w:position w:val="0"/>
      <w:sz w:val="36"/>
      <w:szCs w:val="36"/>
      <w:u w:val="none"/>
      <w:lang w:val="zh-CN" w:eastAsia="zh-CN" w:bidi="zh-CN"/>
    </w:rPr>
  </w:style>
  <w:style w:type="character" w:customStyle="1" w:styleId="45">
    <w:name w:val="Body text|7 + 14 pt"/>
    <w:basedOn w:val="40"/>
    <w:semiHidden/>
    <w:unhideWhenUsed/>
    <w:qFormat/>
    <w:uiPriority w:val="0"/>
    <w:rPr>
      <w:rFonts w:ascii="PMingLiU" w:hAnsi="PMingLiU" w:eastAsia="PMingLiU" w:cs="PMingLiU"/>
      <w:color w:val="000000"/>
      <w:spacing w:val="0"/>
      <w:w w:val="100"/>
      <w:position w:val="0"/>
      <w:sz w:val="28"/>
      <w:szCs w:val="28"/>
      <w:u w:val="none"/>
      <w:lang w:val="zh-CN" w:eastAsia="zh-CN" w:bidi="zh-CN"/>
    </w:rPr>
  </w:style>
  <w:style w:type="character" w:customStyle="1" w:styleId="46">
    <w:name w:val="Body text|7 + 10 pt"/>
    <w:basedOn w:val="40"/>
    <w:semiHidden/>
    <w:unhideWhenUsed/>
    <w:qFormat/>
    <w:uiPriority w:val="0"/>
    <w:rPr>
      <w:rFonts w:ascii="PMingLiU" w:hAnsi="PMingLiU" w:eastAsia="PMingLiU" w:cs="PMingLiU"/>
      <w:color w:val="000000"/>
      <w:spacing w:val="0"/>
      <w:w w:val="100"/>
      <w:position w:val="0"/>
      <w:sz w:val="20"/>
      <w:szCs w:val="20"/>
      <w:u w:val="none"/>
      <w:lang w:val="en-US" w:eastAsia="en-US" w:bidi="en-US"/>
    </w:rPr>
  </w:style>
  <w:style w:type="character" w:customStyle="1" w:styleId="47">
    <w:name w:val="目录 5 Char"/>
    <w:basedOn w:val="18"/>
    <w:link w:val="8"/>
    <w:qFormat/>
    <w:uiPriority w:val="0"/>
    <w:rPr>
      <w:rFonts w:ascii="PMingLiU" w:hAnsi="PMingLiU" w:eastAsia="PMingLiU" w:cs="PMingLiU"/>
      <w:spacing w:val="30"/>
      <w:sz w:val="28"/>
      <w:szCs w:val="28"/>
      <w:u w:val="none"/>
    </w:rPr>
  </w:style>
  <w:style w:type="character" w:customStyle="1" w:styleId="48">
    <w:name w:val="Table of contents|1_"/>
    <w:basedOn w:val="18"/>
    <w:link w:val="49"/>
    <w:qFormat/>
    <w:uiPriority w:val="0"/>
    <w:rPr>
      <w:rFonts w:ascii="PMingLiU" w:hAnsi="PMingLiU" w:eastAsia="PMingLiU" w:cs="PMingLiU"/>
      <w:spacing w:val="20"/>
      <w:sz w:val="26"/>
      <w:szCs w:val="26"/>
      <w:u w:val="none"/>
    </w:rPr>
  </w:style>
  <w:style w:type="paragraph" w:customStyle="1" w:styleId="49">
    <w:name w:val="Table of contents|1"/>
    <w:basedOn w:val="1"/>
    <w:link w:val="48"/>
    <w:qFormat/>
    <w:uiPriority w:val="0"/>
    <w:pPr>
      <w:shd w:val="clear" w:color="auto" w:fill="FFFFFF"/>
      <w:spacing w:after="360" w:line="260" w:lineRule="exact"/>
      <w:jc w:val="distribute"/>
    </w:pPr>
    <w:rPr>
      <w:rFonts w:ascii="PMingLiU" w:hAnsi="PMingLiU" w:eastAsia="PMingLiU" w:cs="PMingLiU"/>
      <w:spacing w:val="20"/>
      <w:sz w:val="26"/>
      <w:szCs w:val="26"/>
    </w:rPr>
  </w:style>
  <w:style w:type="character" w:customStyle="1" w:styleId="50">
    <w:name w:val="Table of contents|2 + 13 pt"/>
    <w:basedOn w:val="47"/>
    <w:semiHidden/>
    <w:unhideWhenUsed/>
    <w:qFormat/>
    <w:uiPriority w:val="0"/>
    <w:rPr>
      <w:rFonts w:ascii="PMingLiU" w:hAnsi="PMingLiU" w:eastAsia="PMingLiU" w:cs="PMingLiU"/>
      <w:color w:val="000000"/>
      <w:spacing w:val="20"/>
      <w:w w:val="100"/>
      <w:position w:val="0"/>
      <w:sz w:val="26"/>
      <w:szCs w:val="26"/>
      <w:u w:val="none"/>
      <w:lang w:val="en-US" w:eastAsia="en-US" w:bidi="en-US"/>
    </w:rPr>
  </w:style>
  <w:style w:type="character" w:customStyle="1" w:styleId="51">
    <w:name w:val="Table of contents|1 + 14 pt"/>
    <w:basedOn w:val="48"/>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52">
    <w:name w:val="Table of contents|3_"/>
    <w:basedOn w:val="18"/>
    <w:link w:val="53"/>
    <w:qFormat/>
    <w:uiPriority w:val="0"/>
    <w:rPr>
      <w:rFonts w:ascii="PMingLiU" w:hAnsi="PMingLiU" w:eastAsia="PMingLiU" w:cs="PMingLiU"/>
      <w:sz w:val="28"/>
      <w:szCs w:val="28"/>
      <w:u w:val="none"/>
    </w:rPr>
  </w:style>
  <w:style w:type="paragraph" w:customStyle="1" w:styleId="53">
    <w:name w:val="Table of contents|3"/>
    <w:basedOn w:val="1"/>
    <w:link w:val="52"/>
    <w:qFormat/>
    <w:uiPriority w:val="0"/>
    <w:pPr>
      <w:shd w:val="clear" w:color="auto" w:fill="FFFFFF"/>
      <w:spacing w:before="340" w:line="624" w:lineRule="exact"/>
      <w:jc w:val="distribute"/>
    </w:pPr>
    <w:rPr>
      <w:rFonts w:ascii="PMingLiU" w:hAnsi="PMingLiU" w:eastAsia="PMingLiU" w:cs="PMingLiU"/>
      <w:szCs w:val="28"/>
    </w:rPr>
  </w:style>
  <w:style w:type="character" w:customStyle="1" w:styleId="54">
    <w:name w:val="Table of contents|3 + 11 pt"/>
    <w:basedOn w:val="52"/>
    <w:semiHidden/>
    <w:unhideWhenUsed/>
    <w:qFormat/>
    <w:uiPriority w:val="0"/>
    <w:rPr>
      <w:rFonts w:ascii="PMingLiU" w:hAnsi="PMingLiU" w:eastAsia="PMingLiU" w:cs="PMingLiU"/>
      <w:b/>
      <w:bCs/>
      <w:color w:val="000000"/>
      <w:spacing w:val="0"/>
      <w:w w:val="100"/>
      <w:position w:val="0"/>
      <w:sz w:val="22"/>
      <w:szCs w:val="22"/>
      <w:u w:val="none"/>
      <w:lang w:val="zh-CN" w:eastAsia="zh-CN" w:bidi="zh-CN"/>
    </w:rPr>
  </w:style>
  <w:style w:type="character" w:customStyle="1" w:styleId="55">
    <w:name w:val="Body text|8_"/>
    <w:basedOn w:val="18"/>
    <w:link w:val="56"/>
    <w:qFormat/>
    <w:uiPriority w:val="0"/>
    <w:rPr>
      <w:rFonts w:ascii="PMingLiU" w:hAnsi="PMingLiU" w:eastAsia="PMingLiU" w:cs="PMingLiU"/>
      <w:b/>
      <w:bCs/>
      <w:sz w:val="30"/>
      <w:szCs w:val="30"/>
      <w:u w:val="none"/>
    </w:rPr>
  </w:style>
  <w:style w:type="paragraph" w:customStyle="1" w:styleId="56">
    <w:name w:val="Body text|8"/>
    <w:basedOn w:val="1"/>
    <w:link w:val="55"/>
    <w:qFormat/>
    <w:uiPriority w:val="0"/>
    <w:pPr>
      <w:shd w:val="clear" w:color="auto" w:fill="FFFFFF"/>
      <w:spacing w:line="595" w:lineRule="exact"/>
      <w:ind w:firstLine="700"/>
      <w:jc w:val="distribute"/>
    </w:pPr>
    <w:rPr>
      <w:rFonts w:ascii="PMingLiU" w:hAnsi="PMingLiU" w:eastAsia="PMingLiU" w:cs="PMingLiU"/>
      <w:b/>
      <w:bCs/>
      <w:sz w:val="30"/>
      <w:szCs w:val="30"/>
    </w:rPr>
  </w:style>
  <w:style w:type="character" w:customStyle="1" w:styleId="57">
    <w:name w:val="Body text|8 + Spacing 5 pt"/>
    <w:basedOn w:val="55"/>
    <w:semiHidden/>
    <w:unhideWhenUsed/>
    <w:qFormat/>
    <w:uiPriority w:val="0"/>
    <w:rPr>
      <w:rFonts w:ascii="PMingLiU" w:hAnsi="PMingLiU" w:eastAsia="PMingLiU" w:cs="PMingLiU"/>
      <w:color w:val="000000"/>
      <w:spacing w:val="100"/>
      <w:w w:val="100"/>
      <w:position w:val="0"/>
      <w:sz w:val="30"/>
      <w:szCs w:val="30"/>
      <w:u w:val="none"/>
      <w:lang w:val="zh-CN" w:eastAsia="zh-CN" w:bidi="zh-CN"/>
    </w:rPr>
  </w:style>
  <w:style w:type="character" w:customStyle="1" w:styleId="58">
    <w:name w:val="Body text|2 + 15 pt"/>
    <w:basedOn w:val="25"/>
    <w:semiHidden/>
    <w:unhideWhenUsed/>
    <w:qFormat/>
    <w:uiPriority w:val="0"/>
    <w:rPr>
      <w:rFonts w:ascii="PMingLiU" w:hAnsi="PMingLiU" w:eastAsia="PMingLiU" w:cs="PMingLiU"/>
      <w:color w:val="000000"/>
      <w:spacing w:val="0"/>
      <w:w w:val="100"/>
      <w:position w:val="0"/>
      <w:sz w:val="30"/>
      <w:szCs w:val="30"/>
      <w:u w:val="none"/>
      <w:lang w:val="en-US" w:eastAsia="en-US" w:bidi="en-US"/>
    </w:rPr>
  </w:style>
  <w:style w:type="character" w:customStyle="1" w:styleId="59">
    <w:name w:val="Body text|2 + Times New Roman"/>
    <w:basedOn w:val="25"/>
    <w:semiHidden/>
    <w:unhideWhenUsed/>
    <w:qFormat/>
    <w:uiPriority w:val="0"/>
    <w:rPr>
      <w:rFonts w:ascii="Times New Roman" w:hAnsi="Times New Roman" w:eastAsia="Times New Roman" w:cs="Times New Roman"/>
      <w:color w:val="000000"/>
      <w:spacing w:val="0"/>
      <w:w w:val="100"/>
      <w:position w:val="0"/>
      <w:sz w:val="48"/>
      <w:szCs w:val="48"/>
      <w:u w:val="none"/>
      <w:lang w:val="zh-CN" w:eastAsia="zh-CN" w:bidi="zh-CN"/>
    </w:rPr>
  </w:style>
  <w:style w:type="character" w:customStyle="1" w:styleId="60">
    <w:name w:val="Body text|8 + 14 pt"/>
    <w:basedOn w:val="55"/>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61">
    <w:name w:val="Body text|9_"/>
    <w:basedOn w:val="18"/>
    <w:link w:val="62"/>
    <w:qFormat/>
    <w:uiPriority w:val="0"/>
    <w:rPr>
      <w:b/>
      <w:bCs/>
      <w:i/>
      <w:iCs/>
      <w:sz w:val="30"/>
      <w:szCs w:val="30"/>
      <w:u w:val="none"/>
      <w:lang w:val="en-US" w:eastAsia="en-US" w:bidi="en-US"/>
    </w:rPr>
  </w:style>
  <w:style w:type="paragraph" w:customStyle="1" w:styleId="62">
    <w:name w:val="Body text|9"/>
    <w:basedOn w:val="1"/>
    <w:link w:val="61"/>
    <w:qFormat/>
    <w:uiPriority w:val="0"/>
    <w:pPr>
      <w:shd w:val="clear" w:color="auto" w:fill="FFFFFF"/>
      <w:spacing w:line="595" w:lineRule="exact"/>
      <w:jc w:val="both"/>
    </w:pPr>
    <w:rPr>
      <w:b/>
      <w:bCs/>
      <w:i/>
      <w:iCs/>
      <w:sz w:val="30"/>
      <w:szCs w:val="30"/>
      <w:lang w:val="en-US" w:eastAsia="en-US" w:bidi="en-US"/>
    </w:rPr>
  </w:style>
  <w:style w:type="character" w:customStyle="1" w:styleId="63">
    <w:name w:val="Body text|9 + PMingLiU"/>
    <w:basedOn w:val="61"/>
    <w:semiHidden/>
    <w:unhideWhenUsed/>
    <w:qFormat/>
    <w:uiPriority w:val="0"/>
    <w:rPr>
      <w:rFonts w:ascii="PMingLiU" w:hAnsi="PMingLiU" w:eastAsia="PMingLiU" w:cs="PMingLiU"/>
      <w:color w:val="000000"/>
      <w:spacing w:val="0"/>
      <w:w w:val="120"/>
      <w:position w:val="0"/>
      <w:sz w:val="28"/>
      <w:szCs w:val="28"/>
      <w:u w:val="none"/>
      <w:lang w:val="en-US" w:eastAsia="en-US" w:bidi="en-US"/>
    </w:rPr>
  </w:style>
  <w:style w:type="character" w:customStyle="1" w:styleId="64">
    <w:name w:val="Heading #5|2_"/>
    <w:basedOn w:val="18"/>
    <w:link w:val="65"/>
    <w:qFormat/>
    <w:uiPriority w:val="0"/>
    <w:rPr>
      <w:rFonts w:ascii="PMingLiU" w:hAnsi="PMingLiU" w:eastAsia="PMingLiU" w:cs="PMingLiU"/>
      <w:b/>
      <w:bCs/>
      <w:sz w:val="30"/>
      <w:szCs w:val="30"/>
      <w:u w:val="none"/>
    </w:rPr>
  </w:style>
  <w:style w:type="paragraph" w:customStyle="1" w:styleId="65">
    <w:name w:val="Heading #5|2"/>
    <w:basedOn w:val="1"/>
    <w:link w:val="64"/>
    <w:qFormat/>
    <w:uiPriority w:val="0"/>
    <w:pPr>
      <w:shd w:val="clear" w:color="auto" w:fill="FFFFFF"/>
      <w:spacing w:line="595" w:lineRule="exact"/>
      <w:ind w:firstLine="700"/>
      <w:jc w:val="distribute"/>
      <w:outlineLvl w:val="4"/>
    </w:pPr>
    <w:rPr>
      <w:rFonts w:ascii="PMingLiU" w:hAnsi="PMingLiU" w:eastAsia="PMingLiU" w:cs="PMingLiU"/>
      <w:b/>
      <w:bCs/>
      <w:sz w:val="30"/>
      <w:szCs w:val="30"/>
    </w:rPr>
  </w:style>
  <w:style w:type="character" w:customStyle="1" w:styleId="66">
    <w:name w:val="Heading #5|2 + 14 pt"/>
    <w:basedOn w:val="64"/>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67">
    <w:name w:val="Table caption|1_"/>
    <w:basedOn w:val="18"/>
    <w:link w:val="68"/>
    <w:qFormat/>
    <w:uiPriority w:val="0"/>
    <w:rPr>
      <w:rFonts w:ascii="PMingLiU" w:hAnsi="PMingLiU" w:eastAsia="PMingLiU" w:cs="PMingLiU"/>
      <w:b/>
      <w:bCs/>
      <w:sz w:val="22"/>
      <w:szCs w:val="22"/>
      <w:u w:val="none"/>
    </w:rPr>
  </w:style>
  <w:style w:type="paragraph" w:customStyle="1" w:styleId="68">
    <w:name w:val="Table caption|1"/>
    <w:basedOn w:val="1"/>
    <w:link w:val="67"/>
    <w:qFormat/>
    <w:uiPriority w:val="0"/>
    <w:pPr>
      <w:shd w:val="clear" w:color="auto" w:fill="FFFFFF"/>
      <w:spacing w:line="220" w:lineRule="exact"/>
    </w:pPr>
    <w:rPr>
      <w:rFonts w:ascii="PMingLiU" w:hAnsi="PMingLiU" w:eastAsia="PMingLiU" w:cs="PMingLiU"/>
      <w:b/>
      <w:bCs/>
      <w:sz w:val="22"/>
      <w:szCs w:val="22"/>
    </w:rPr>
  </w:style>
  <w:style w:type="character" w:customStyle="1" w:styleId="69">
    <w:name w:val="Body text|2 + 8.5 pt"/>
    <w:basedOn w:val="25"/>
    <w:semiHidden/>
    <w:unhideWhenUsed/>
    <w:qFormat/>
    <w:uiPriority w:val="0"/>
    <w:rPr>
      <w:rFonts w:ascii="PMingLiU" w:hAnsi="PMingLiU" w:eastAsia="PMingLiU" w:cs="PMingLiU"/>
      <w:color w:val="000000"/>
      <w:spacing w:val="0"/>
      <w:w w:val="100"/>
      <w:position w:val="0"/>
      <w:sz w:val="17"/>
      <w:szCs w:val="17"/>
      <w:u w:val="none"/>
      <w:lang w:val="zh-CN" w:eastAsia="zh-CN" w:bidi="zh-CN"/>
    </w:rPr>
  </w:style>
  <w:style w:type="character" w:customStyle="1" w:styleId="70">
    <w:name w:val="Body text|2 + 6 pt"/>
    <w:basedOn w:val="25"/>
    <w:semiHidden/>
    <w:unhideWhenUsed/>
    <w:qFormat/>
    <w:uiPriority w:val="0"/>
    <w:rPr>
      <w:rFonts w:ascii="PMingLiU" w:hAnsi="PMingLiU" w:eastAsia="PMingLiU" w:cs="PMingLiU"/>
      <w:color w:val="000000"/>
      <w:spacing w:val="50"/>
      <w:w w:val="66"/>
      <w:position w:val="0"/>
      <w:sz w:val="12"/>
      <w:szCs w:val="12"/>
      <w:u w:val="none"/>
      <w:lang w:val="en-US" w:eastAsia="en-US" w:bidi="en-US"/>
    </w:rPr>
  </w:style>
  <w:style w:type="character" w:customStyle="1" w:styleId="71">
    <w:name w:val="Body text|2 + 4.5 pt"/>
    <w:basedOn w:val="25"/>
    <w:semiHidden/>
    <w:unhideWhenUsed/>
    <w:qFormat/>
    <w:uiPriority w:val="0"/>
    <w:rPr>
      <w:rFonts w:ascii="PMingLiU" w:hAnsi="PMingLiU" w:eastAsia="PMingLiU" w:cs="PMingLiU"/>
      <w:color w:val="000000"/>
      <w:spacing w:val="10"/>
      <w:w w:val="100"/>
      <w:position w:val="0"/>
      <w:sz w:val="9"/>
      <w:szCs w:val="9"/>
      <w:u w:val="none"/>
      <w:lang w:val="en-US" w:eastAsia="en-US" w:bidi="en-US"/>
    </w:rPr>
  </w:style>
  <w:style w:type="character" w:customStyle="1" w:styleId="72">
    <w:name w:val="Header or footer|1_"/>
    <w:basedOn w:val="18"/>
    <w:link w:val="73"/>
    <w:qFormat/>
    <w:uiPriority w:val="0"/>
    <w:rPr>
      <w:rFonts w:ascii="PMingLiU" w:hAnsi="PMingLiU" w:eastAsia="PMingLiU" w:cs="PMingLiU"/>
      <w:spacing w:val="20"/>
      <w:sz w:val="22"/>
      <w:szCs w:val="22"/>
      <w:u w:val="none"/>
      <w:lang w:val="en-US" w:eastAsia="en-US" w:bidi="en-US"/>
    </w:rPr>
  </w:style>
  <w:style w:type="paragraph" w:customStyle="1" w:styleId="73">
    <w:name w:val="Header or footer|11"/>
    <w:basedOn w:val="1"/>
    <w:link w:val="72"/>
    <w:qFormat/>
    <w:uiPriority w:val="0"/>
    <w:pPr>
      <w:shd w:val="clear" w:color="auto" w:fill="FFFFFF"/>
      <w:spacing w:line="220" w:lineRule="exact"/>
    </w:pPr>
    <w:rPr>
      <w:rFonts w:ascii="PMingLiU" w:hAnsi="PMingLiU" w:eastAsia="PMingLiU" w:cs="PMingLiU"/>
      <w:spacing w:val="20"/>
      <w:sz w:val="22"/>
      <w:szCs w:val="22"/>
      <w:lang w:val="en-US" w:eastAsia="en-US" w:bidi="en-US"/>
    </w:rPr>
  </w:style>
  <w:style w:type="character" w:customStyle="1" w:styleId="74">
    <w:name w:val="Header or footer|1"/>
    <w:basedOn w:val="72"/>
    <w:semiHidden/>
    <w:unhideWhenUsed/>
    <w:qFormat/>
    <w:uiPriority w:val="0"/>
    <w:rPr>
      <w:rFonts w:ascii="PMingLiU" w:hAnsi="PMingLiU" w:eastAsia="PMingLiU" w:cs="PMingLiU"/>
      <w:color w:val="000000"/>
      <w:spacing w:val="20"/>
      <w:w w:val="100"/>
      <w:position w:val="0"/>
      <w:sz w:val="22"/>
      <w:szCs w:val="22"/>
      <w:u w:val="none"/>
      <w:lang w:val="en-US" w:eastAsia="en-US" w:bidi="en-US"/>
    </w:rPr>
  </w:style>
  <w:style w:type="character" w:customStyle="1" w:styleId="75">
    <w:name w:val="Body text|2 + 15 pt1"/>
    <w:basedOn w:val="25"/>
    <w:semiHidden/>
    <w:unhideWhenUsed/>
    <w:qFormat/>
    <w:uiPriority w:val="0"/>
    <w:rPr>
      <w:rFonts w:ascii="PMingLiU" w:hAnsi="PMingLiU" w:eastAsia="PMingLiU" w:cs="PMingLiU"/>
      <w:b/>
      <w:bCs/>
      <w:color w:val="000000"/>
      <w:spacing w:val="0"/>
      <w:w w:val="100"/>
      <w:position w:val="0"/>
      <w:sz w:val="30"/>
      <w:szCs w:val="30"/>
      <w:u w:val="none"/>
      <w:lang w:val="zh-CN" w:eastAsia="zh-CN" w:bidi="zh-CN"/>
    </w:rPr>
  </w:style>
  <w:style w:type="character" w:customStyle="1" w:styleId="76">
    <w:name w:val="Picture caption|1_"/>
    <w:basedOn w:val="18"/>
    <w:link w:val="77"/>
    <w:qFormat/>
    <w:uiPriority w:val="0"/>
    <w:rPr>
      <w:rFonts w:ascii="PMingLiU" w:hAnsi="PMingLiU" w:eastAsia="PMingLiU" w:cs="PMingLiU"/>
      <w:b/>
      <w:bCs/>
      <w:sz w:val="22"/>
      <w:szCs w:val="22"/>
      <w:u w:val="none"/>
    </w:rPr>
  </w:style>
  <w:style w:type="paragraph" w:customStyle="1" w:styleId="77">
    <w:name w:val="Picture caption|1"/>
    <w:basedOn w:val="1"/>
    <w:link w:val="76"/>
    <w:qFormat/>
    <w:uiPriority w:val="0"/>
    <w:pPr>
      <w:shd w:val="clear" w:color="auto" w:fill="FFFFFF"/>
      <w:spacing w:line="220" w:lineRule="exact"/>
    </w:pPr>
    <w:rPr>
      <w:rFonts w:ascii="PMingLiU" w:hAnsi="PMingLiU" w:eastAsia="PMingLiU" w:cs="PMingLiU"/>
      <w:b/>
      <w:bCs/>
      <w:sz w:val="22"/>
      <w:szCs w:val="22"/>
    </w:rPr>
  </w:style>
  <w:style w:type="character" w:customStyle="1" w:styleId="78">
    <w:name w:val="Picture caption|1 + Not Bold"/>
    <w:basedOn w:val="76"/>
    <w:semiHidden/>
    <w:unhideWhenUsed/>
    <w:qFormat/>
    <w:uiPriority w:val="0"/>
    <w:rPr>
      <w:rFonts w:ascii="PMingLiU" w:hAnsi="PMingLiU" w:eastAsia="PMingLiU" w:cs="PMingLiU"/>
      <w:color w:val="000000"/>
      <w:spacing w:val="0"/>
      <w:w w:val="100"/>
      <w:position w:val="0"/>
      <w:sz w:val="22"/>
      <w:szCs w:val="22"/>
      <w:u w:val="none"/>
      <w:lang w:val="en-US" w:eastAsia="en-US" w:bidi="en-US"/>
    </w:rPr>
  </w:style>
  <w:style w:type="character" w:customStyle="1" w:styleId="79">
    <w:name w:val="Body text|2 + Italic"/>
    <w:basedOn w:val="25"/>
    <w:semiHidden/>
    <w:unhideWhenUsed/>
    <w:qFormat/>
    <w:uiPriority w:val="0"/>
    <w:rPr>
      <w:rFonts w:ascii="PMingLiU" w:hAnsi="PMingLiU" w:eastAsia="PMingLiU" w:cs="PMingLiU"/>
      <w:i/>
      <w:iCs/>
      <w:color w:val="000000"/>
      <w:spacing w:val="0"/>
      <w:w w:val="120"/>
      <w:position w:val="0"/>
      <w:sz w:val="28"/>
      <w:szCs w:val="28"/>
      <w:u w:val="none"/>
      <w:lang w:val="en-US" w:eastAsia="en-US" w:bidi="en-US"/>
    </w:rPr>
  </w:style>
  <w:style w:type="character" w:customStyle="1" w:styleId="80">
    <w:name w:val="Body text|2 + Times New Roman1"/>
    <w:basedOn w:val="25"/>
    <w:semiHidden/>
    <w:unhideWhenUsed/>
    <w:qFormat/>
    <w:uiPriority w:val="0"/>
    <w:rPr>
      <w:rFonts w:ascii="Times New Roman" w:hAnsi="Times New Roman" w:eastAsia="Times New Roman" w:cs="Times New Roman"/>
      <w:b/>
      <w:bCs/>
      <w:i/>
      <w:iCs/>
      <w:color w:val="000000"/>
      <w:spacing w:val="0"/>
      <w:w w:val="100"/>
      <w:position w:val="0"/>
      <w:sz w:val="30"/>
      <w:szCs w:val="30"/>
      <w:u w:val="none"/>
      <w:lang w:val="en-US" w:eastAsia="en-US" w:bidi="en-US"/>
    </w:rPr>
  </w:style>
  <w:style w:type="character" w:customStyle="1" w:styleId="81">
    <w:name w:val="Table caption|1 + Not Bold"/>
    <w:basedOn w:val="67"/>
    <w:semiHidden/>
    <w:unhideWhenUsed/>
    <w:qFormat/>
    <w:uiPriority w:val="0"/>
    <w:rPr>
      <w:rFonts w:ascii="PMingLiU" w:hAnsi="PMingLiU" w:eastAsia="PMingLiU" w:cs="PMingLiU"/>
      <w:color w:val="000000"/>
      <w:spacing w:val="0"/>
      <w:w w:val="100"/>
      <w:position w:val="0"/>
      <w:sz w:val="22"/>
      <w:szCs w:val="22"/>
      <w:u w:val="none"/>
      <w:lang w:val="en-US" w:eastAsia="en-US" w:bidi="en-US"/>
    </w:rPr>
  </w:style>
  <w:style w:type="character" w:customStyle="1" w:styleId="82">
    <w:name w:val="Table caption|2_"/>
    <w:basedOn w:val="18"/>
    <w:link w:val="83"/>
    <w:qFormat/>
    <w:uiPriority w:val="0"/>
    <w:rPr>
      <w:rFonts w:ascii="PMingLiU" w:hAnsi="PMingLiU" w:eastAsia="PMingLiU" w:cs="PMingLiU"/>
      <w:spacing w:val="10"/>
      <w:u w:val="none"/>
    </w:rPr>
  </w:style>
  <w:style w:type="paragraph" w:customStyle="1" w:styleId="83">
    <w:name w:val="Table caption|2"/>
    <w:basedOn w:val="1"/>
    <w:link w:val="82"/>
    <w:qFormat/>
    <w:uiPriority w:val="0"/>
    <w:pPr>
      <w:shd w:val="clear" w:color="auto" w:fill="FFFFFF"/>
      <w:spacing w:line="298" w:lineRule="exact"/>
    </w:pPr>
    <w:rPr>
      <w:rFonts w:ascii="PMingLiU" w:hAnsi="PMingLiU" w:eastAsia="PMingLiU" w:cs="PMingLiU"/>
      <w:spacing w:val="10"/>
    </w:rPr>
  </w:style>
  <w:style w:type="character" w:customStyle="1" w:styleId="84">
    <w:name w:val="Body text|2 + 10 pt"/>
    <w:basedOn w:val="25"/>
    <w:semiHidden/>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85">
    <w:name w:val="Body text|2 + 11 pt"/>
    <w:basedOn w:val="25"/>
    <w:semiHidden/>
    <w:unhideWhenUsed/>
    <w:qFormat/>
    <w:uiPriority w:val="0"/>
    <w:rPr>
      <w:rFonts w:ascii="PMingLiU" w:hAnsi="PMingLiU" w:eastAsia="PMingLiU" w:cs="PMingLiU"/>
      <w:b/>
      <w:bCs/>
      <w:color w:val="000000"/>
      <w:spacing w:val="0"/>
      <w:w w:val="100"/>
      <w:position w:val="0"/>
      <w:sz w:val="22"/>
      <w:szCs w:val="22"/>
      <w:u w:val="none"/>
      <w:lang w:val="zh-CN" w:eastAsia="zh-CN" w:bidi="zh-CN"/>
    </w:rPr>
  </w:style>
  <w:style w:type="character" w:customStyle="1" w:styleId="86">
    <w:name w:val="Body text|2 + 12 pt"/>
    <w:basedOn w:val="25"/>
    <w:semiHidden/>
    <w:unhideWhenUsed/>
    <w:qFormat/>
    <w:uiPriority w:val="0"/>
    <w:rPr>
      <w:rFonts w:ascii="PMingLiU" w:hAnsi="PMingLiU" w:eastAsia="PMingLiU" w:cs="PMingLiU"/>
      <w:color w:val="000000"/>
      <w:spacing w:val="10"/>
      <w:w w:val="100"/>
      <w:position w:val="0"/>
      <w:sz w:val="24"/>
      <w:szCs w:val="24"/>
      <w:u w:val="none"/>
      <w:lang w:val="zh-CN" w:eastAsia="zh-CN" w:bidi="zh-CN"/>
    </w:rPr>
  </w:style>
  <w:style w:type="character" w:customStyle="1" w:styleId="87">
    <w:name w:val="Body text|2 + 12 pt1"/>
    <w:basedOn w:val="25"/>
    <w:semiHidden/>
    <w:unhideWhenUsed/>
    <w:qFormat/>
    <w:uiPriority w:val="0"/>
    <w:rPr>
      <w:rFonts w:ascii="PMingLiU" w:hAnsi="PMingLiU" w:eastAsia="PMingLiU" w:cs="PMingLiU"/>
      <w:color w:val="000000"/>
      <w:spacing w:val="70"/>
      <w:w w:val="100"/>
      <w:position w:val="0"/>
      <w:sz w:val="24"/>
      <w:szCs w:val="24"/>
      <w:u w:val="none"/>
      <w:lang w:val="en-US" w:eastAsia="en-US" w:bidi="en-US"/>
    </w:rPr>
  </w:style>
  <w:style w:type="character" w:customStyle="1" w:styleId="88">
    <w:name w:val="Table caption|3_"/>
    <w:basedOn w:val="18"/>
    <w:link w:val="89"/>
    <w:qFormat/>
    <w:uiPriority w:val="0"/>
    <w:rPr>
      <w:rFonts w:ascii="PMingLiU" w:hAnsi="PMingLiU" w:eastAsia="PMingLiU" w:cs="PMingLiU"/>
      <w:spacing w:val="30"/>
      <w:sz w:val="28"/>
      <w:szCs w:val="28"/>
      <w:u w:val="none"/>
    </w:rPr>
  </w:style>
  <w:style w:type="paragraph" w:customStyle="1" w:styleId="89">
    <w:name w:val="Table caption|3"/>
    <w:basedOn w:val="1"/>
    <w:link w:val="88"/>
    <w:qFormat/>
    <w:uiPriority w:val="0"/>
    <w:pPr>
      <w:shd w:val="clear" w:color="auto" w:fill="FFFFFF"/>
      <w:spacing w:line="280" w:lineRule="exact"/>
    </w:pPr>
    <w:rPr>
      <w:rFonts w:ascii="PMingLiU" w:hAnsi="PMingLiU" w:eastAsia="PMingLiU" w:cs="PMingLiU"/>
      <w:spacing w:val="30"/>
      <w:szCs w:val="28"/>
    </w:rPr>
  </w:style>
  <w:style w:type="character" w:customStyle="1" w:styleId="90">
    <w:name w:val="Body text|2 + 11.5 pt"/>
    <w:basedOn w:val="25"/>
    <w:semiHidden/>
    <w:unhideWhenUsed/>
    <w:qFormat/>
    <w:uiPriority w:val="0"/>
    <w:rPr>
      <w:rFonts w:ascii="PMingLiU" w:hAnsi="PMingLiU" w:eastAsia="PMingLiU" w:cs="PMingLiU"/>
      <w:color w:val="000000"/>
      <w:spacing w:val="40"/>
      <w:w w:val="100"/>
      <w:position w:val="0"/>
      <w:sz w:val="23"/>
      <w:szCs w:val="23"/>
      <w:u w:val="none"/>
      <w:lang w:val="zh-CN" w:eastAsia="zh-CN" w:bidi="zh-CN"/>
    </w:rPr>
  </w:style>
  <w:style w:type="character" w:customStyle="1" w:styleId="91">
    <w:name w:val="Body text|2 + 13 pt1"/>
    <w:basedOn w:val="25"/>
    <w:semiHidden/>
    <w:unhideWhenUsed/>
    <w:qFormat/>
    <w:uiPriority w:val="0"/>
    <w:rPr>
      <w:rFonts w:ascii="PMingLiU" w:hAnsi="PMingLiU" w:eastAsia="PMingLiU" w:cs="PMingLiU"/>
      <w:color w:val="000000"/>
      <w:spacing w:val="20"/>
      <w:w w:val="100"/>
      <w:position w:val="0"/>
      <w:sz w:val="26"/>
      <w:szCs w:val="26"/>
      <w:u w:val="none"/>
      <w:lang w:val="zh-CN" w:eastAsia="zh-CN" w:bidi="zh-CN"/>
    </w:rPr>
  </w:style>
  <w:style w:type="character" w:customStyle="1" w:styleId="92">
    <w:name w:val="Body text|2 + 13 pt2"/>
    <w:basedOn w:val="25"/>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93">
    <w:name w:val="Table caption|4_"/>
    <w:basedOn w:val="18"/>
    <w:link w:val="94"/>
    <w:qFormat/>
    <w:uiPriority w:val="0"/>
    <w:rPr>
      <w:rFonts w:ascii="PMingLiU" w:hAnsi="PMingLiU" w:eastAsia="PMingLiU" w:cs="PMingLiU"/>
      <w:spacing w:val="20"/>
      <w:sz w:val="26"/>
      <w:szCs w:val="26"/>
      <w:u w:val="none"/>
    </w:rPr>
  </w:style>
  <w:style w:type="paragraph" w:customStyle="1" w:styleId="94">
    <w:name w:val="Table caption|4"/>
    <w:basedOn w:val="1"/>
    <w:link w:val="93"/>
    <w:qFormat/>
    <w:uiPriority w:val="0"/>
    <w:pPr>
      <w:shd w:val="clear" w:color="auto" w:fill="FFFFFF"/>
      <w:spacing w:line="260" w:lineRule="exact"/>
    </w:pPr>
    <w:rPr>
      <w:rFonts w:ascii="PMingLiU" w:hAnsi="PMingLiU" w:eastAsia="PMingLiU" w:cs="PMingLiU"/>
      <w:spacing w:val="20"/>
      <w:sz w:val="26"/>
      <w:szCs w:val="26"/>
    </w:rPr>
  </w:style>
  <w:style w:type="character" w:customStyle="1" w:styleId="95">
    <w:name w:val="Table caption|4 + Spacing 0 pt"/>
    <w:basedOn w:val="93"/>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96">
    <w:name w:val="Table caption|2 + Spacing 3 pt"/>
    <w:basedOn w:val="82"/>
    <w:semiHidden/>
    <w:unhideWhenUsed/>
    <w:qFormat/>
    <w:uiPriority w:val="0"/>
    <w:rPr>
      <w:rFonts w:ascii="PMingLiU" w:hAnsi="PMingLiU" w:eastAsia="PMingLiU" w:cs="PMingLiU"/>
      <w:color w:val="000000"/>
      <w:spacing w:val="70"/>
      <w:w w:val="100"/>
      <w:position w:val="0"/>
      <w:sz w:val="24"/>
      <w:szCs w:val="24"/>
      <w:u w:val="none"/>
      <w:lang w:val="en-US" w:eastAsia="en-US" w:bidi="en-US"/>
    </w:rPr>
  </w:style>
  <w:style w:type="character" w:customStyle="1" w:styleId="97">
    <w:name w:val="Body text|2 + 11.5 pt1"/>
    <w:basedOn w:val="25"/>
    <w:semiHidden/>
    <w:unhideWhenUsed/>
    <w:qFormat/>
    <w:uiPriority w:val="0"/>
    <w:rPr>
      <w:rFonts w:ascii="PMingLiU" w:hAnsi="PMingLiU" w:eastAsia="PMingLiU" w:cs="PMingLiU"/>
      <w:color w:val="000000"/>
      <w:spacing w:val="50"/>
      <w:w w:val="100"/>
      <w:position w:val="0"/>
      <w:sz w:val="23"/>
      <w:szCs w:val="23"/>
      <w:u w:val="none"/>
      <w:lang w:val="zh-CN" w:eastAsia="zh-CN" w:bidi="zh-CN"/>
    </w:rPr>
  </w:style>
  <w:style w:type="character" w:customStyle="1" w:styleId="98">
    <w:name w:val="Body text|2 + 10 pt1"/>
    <w:basedOn w:val="25"/>
    <w:semiHidden/>
    <w:unhideWhenUsed/>
    <w:qFormat/>
    <w:uiPriority w:val="0"/>
    <w:rPr>
      <w:rFonts w:ascii="PMingLiU" w:hAnsi="PMingLiU" w:eastAsia="PMingLiU" w:cs="PMingLiU"/>
      <w:color w:val="000000"/>
      <w:spacing w:val="0"/>
      <w:w w:val="250"/>
      <w:position w:val="0"/>
      <w:sz w:val="20"/>
      <w:szCs w:val="20"/>
      <w:u w:val="none"/>
      <w:lang w:val="en-US" w:eastAsia="en-US" w:bidi="en-US"/>
    </w:rPr>
  </w:style>
  <w:style w:type="character" w:customStyle="1" w:styleId="99">
    <w:name w:val="Body text|2 + 29 pt"/>
    <w:basedOn w:val="25"/>
    <w:semiHidden/>
    <w:unhideWhenUsed/>
    <w:qFormat/>
    <w:uiPriority w:val="0"/>
    <w:rPr>
      <w:rFonts w:ascii="PMingLiU" w:hAnsi="PMingLiU" w:eastAsia="PMingLiU" w:cs="PMingLiU"/>
      <w:color w:val="000000"/>
      <w:spacing w:val="0"/>
      <w:w w:val="200"/>
      <w:position w:val="0"/>
      <w:sz w:val="58"/>
      <w:szCs w:val="58"/>
      <w:u w:val="none"/>
      <w:lang w:val="en-US" w:eastAsia="en-US" w:bidi="en-US"/>
    </w:rPr>
  </w:style>
  <w:style w:type="character" w:customStyle="1" w:styleId="100">
    <w:name w:val="Body text|2 + 23 pt"/>
    <w:basedOn w:val="25"/>
    <w:semiHidden/>
    <w:unhideWhenUsed/>
    <w:qFormat/>
    <w:uiPriority w:val="0"/>
    <w:rPr>
      <w:rFonts w:ascii="PMingLiU" w:hAnsi="PMingLiU" w:eastAsia="PMingLiU" w:cs="PMingLiU"/>
      <w:color w:val="000000"/>
      <w:spacing w:val="70"/>
      <w:w w:val="50"/>
      <w:position w:val="0"/>
      <w:sz w:val="46"/>
      <w:szCs w:val="46"/>
      <w:u w:val="none"/>
      <w:lang w:val="zh-CN" w:eastAsia="zh-CN" w:bidi="zh-CN"/>
    </w:rPr>
  </w:style>
  <w:style w:type="character" w:customStyle="1" w:styleId="101">
    <w:name w:val="Body text|2 + 10.5 pt"/>
    <w:basedOn w:val="25"/>
    <w:semiHidden/>
    <w:unhideWhenUsed/>
    <w:qFormat/>
    <w:uiPriority w:val="0"/>
    <w:rPr>
      <w:rFonts w:ascii="PMingLiU" w:hAnsi="PMingLiU" w:eastAsia="PMingLiU" w:cs="PMingLiU"/>
      <w:color w:val="000000"/>
      <w:spacing w:val="0"/>
      <w:w w:val="150"/>
      <w:position w:val="0"/>
      <w:sz w:val="21"/>
      <w:szCs w:val="21"/>
      <w:u w:val="none"/>
      <w:lang w:val="en-US" w:eastAsia="en-US" w:bidi="en-US"/>
    </w:rPr>
  </w:style>
  <w:style w:type="character" w:customStyle="1" w:styleId="102">
    <w:name w:val="Body text|2 + 8 pt"/>
    <w:basedOn w:val="25"/>
    <w:semiHidden/>
    <w:unhideWhenUsed/>
    <w:qFormat/>
    <w:uiPriority w:val="0"/>
    <w:rPr>
      <w:rFonts w:ascii="PMingLiU" w:hAnsi="PMingLiU" w:eastAsia="PMingLiU" w:cs="PMingLiU"/>
      <w:color w:val="000000"/>
      <w:spacing w:val="0"/>
      <w:w w:val="200"/>
      <w:position w:val="0"/>
      <w:sz w:val="16"/>
      <w:szCs w:val="16"/>
      <w:u w:val="none"/>
      <w:lang w:val="en-US" w:eastAsia="en-US" w:bidi="en-US"/>
    </w:rPr>
  </w:style>
  <w:style w:type="character" w:customStyle="1" w:styleId="103">
    <w:name w:val="Body text|2 + 6.5 pt"/>
    <w:basedOn w:val="25"/>
    <w:semiHidden/>
    <w:unhideWhenUsed/>
    <w:qFormat/>
    <w:uiPriority w:val="0"/>
    <w:rPr>
      <w:rFonts w:ascii="PMingLiU" w:hAnsi="PMingLiU" w:eastAsia="PMingLiU" w:cs="PMingLiU"/>
      <w:color w:val="000000"/>
      <w:spacing w:val="0"/>
      <w:w w:val="350"/>
      <w:position w:val="0"/>
      <w:sz w:val="13"/>
      <w:szCs w:val="13"/>
      <w:u w:val="none"/>
      <w:lang w:val="en-US" w:eastAsia="en-US" w:bidi="en-US"/>
    </w:rPr>
  </w:style>
  <w:style w:type="character" w:customStyle="1" w:styleId="104">
    <w:name w:val="Body text|2 + 6 pt1"/>
    <w:basedOn w:val="25"/>
    <w:semiHidden/>
    <w:unhideWhenUsed/>
    <w:qFormat/>
    <w:uiPriority w:val="0"/>
    <w:rPr>
      <w:rFonts w:ascii="PMingLiU" w:hAnsi="PMingLiU" w:eastAsia="PMingLiU" w:cs="PMingLiU"/>
      <w:color w:val="000000"/>
      <w:spacing w:val="0"/>
      <w:w w:val="300"/>
      <w:position w:val="0"/>
      <w:sz w:val="12"/>
      <w:szCs w:val="12"/>
      <w:u w:val="none"/>
      <w:lang w:val="en-US" w:eastAsia="en-US" w:bidi="en-US"/>
    </w:rPr>
  </w:style>
  <w:style w:type="character" w:customStyle="1" w:styleId="105">
    <w:name w:val="Body text|2 + 11.5 pt2"/>
    <w:basedOn w:val="25"/>
    <w:semiHidden/>
    <w:unhideWhenUsed/>
    <w:qFormat/>
    <w:uiPriority w:val="0"/>
    <w:rPr>
      <w:rFonts w:ascii="PMingLiU" w:hAnsi="PMingLiU" w:eastAsia="PMingLiU" w:cs="PMingLiU"/>
      <w:color w:val="000000"/>
      <w:spacing w:val="0"/>
      <w:w w:val="100"/>
      <w:position w:val="0"/>
      <w:sz w:val="23"/>
      <w:szCs w:val="23"/>
      <w:u w:val="none"/>
      <w:lang w:val="en-US" w:eastAsia="en-US" w:bidi="en-US"/>
    </w:rPr>
  </w:style>
  <w:style w:type="character" w:customStyle="1" w:styleId="106">
    <w:name w:val="Body text|2 + 11.5 pt3"/>
    <w:basedOn w:val="25"/>
    <w:semiHidden/>
    <w:unhideWhenUsed/>
    <w:qFormat/>
    <w:uiPriority w:val="0"/>
    <w:rPr>
      <w:rFonts w:ascii="PMingLiU" w:hAnsi="PMingLiU" w:eastAsia="PMingLiU" w:cs="PMingLiU"/>
      <w:color w:val="000000"/>
      <w:spacing w:val="70"/>
      <w:w w:val="100"/>
      <w:position w:val="0"/>
      <w:sz w:val="23"/>
      <w:szCs w:val="23"/>
      <w:u w:val="none"/>
      <w:lang w:val="zh-CN" w:eastAsia="zh-CN" w:bidi="zh-CN"/>
    </w:rPr>
  </w:style>
  <w:style w:type="character" w:customStyle="1" w:styleId="107">
    <w:name w:val="Body text|2 + 12 pt2"/>
    <w:basedOn w:val="25"/>
    <w:semiHidden/>
    <w:unhideWhenUsed/>
    <w:qFormat/>
    <w:uiPriority w:val="0"/>
    <w:rPr>
      <w:rFonts w:ascii="PMingLiU" w:hAnsi="PMingLiU" w:eastAsia="PMingLiU" w:cs="PMingLiU"/>
      <w:color w:val="000000"/>
      <w:spacing w:val="0"/>
      <w:w w:val="120"/>
      <w:position w:val="0"/>
      <w:sz w:val="24"/>
      <w:szCs w:val="24"/>
      <w:u w:val="none"/>
      <w:lang w:val="en-US" w:eastAsia="en-US" w:bidi="en-US"/>
    </w:rPr>
  </w:style>
  <w:style w:type="character" w:customStyle="1" w:styleId="108">
    <w:name w:val="Body text|2 + 42 pt"/>
    <w:basedOn w:val="25"/>
    <w:semiHidden/>
    <w:unhideWhenUsed/>
    <w:qFormat/>
    <w:uiPriority w:val="0"/>
    <w:rPr>
      <w:rFonts w:ascii="PMingLiU" w:hAnsi="PMingLiU" w:eastAsia="PMingLiU" w:cs="PMingLiU"/>
      <w:i/>
      <w:iCs/>
      <w:color w:val="000000"/>
      <w:spacing w:val="0"/>
      <w:w w:val="100"/>
      <w:position w:val="0"/>
      <w:sz w:val="84"/>
      <w:szCs w:val="84"/>
      <w:u w:val="none"/>
      <w:lang w:val="en-US" w:eastAsia="en-US" w:bidi="en-US"/>
    </w:rPr>
  </w:style>
  <w:style w:type="character" w:customStyle="1" w:styleId="109">
    <w:name w:val="Body text|2 + 10 pt2"/>
    <w:basedOn w:val="25"/>
    <w:semiHidden/>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110">
    <w:name w:val="Body text|2 + 13 pt3"/>
    <w:basedOn w:val="25"/>
    <w:semiHidden/>
    <w:unhideWhenUsed/>
    <w:qFormat/>
    <w:uiPriority w:val="0"/>
    <w:rPr>
      <w:rFonts w:ascii="PMingLiU" w:hAnsi="PMingLiU" w:eastAsia="PMingLiU" w:cs="PMingLiU"/>
      <w:i/>
      <w:iCs/>
      <w:color w:val="000000"/>
      <w:spacing w:val="0"/>
      <w:w w:val="100"/>
      <w:position w:val="0"/>
      <w:sz w:val="26"/>
      <w:szCs w:val="26"/>
      <w:u w:val="none"/>
      <w:lang w:val="zh-CN" w:eastAsia="zh-CN" w:bidi="zh-CN"/>
    </w:rPr>
  </w:style>
  <w:style w:type="character" w:customStyle="1" w:styleId="111">
    <w:name w:val="Header or footer|1 + 13 pt"/>
    <w:basedOn w:val="72"/>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112">
    <w:name w:val="Header or footer|1 + Spacing 0 pt"/>
    <w:basedOn w:val="72"/>
    <w:semiHidden/>
    <w:unhideWhenUsed/>
    <w:qFormat/>
    <w:uiPriority w:val="0"/>
    <w:rPr>
      <w:rFonts w:ascii="PMingLiU" w:hAnsi="PMingLiU" w:eastAsia="PMingLiU" w:cs="PMingLiU"/>
      <w:color w:val="000000"/>
      <w:spacing w:val="0"/>
      <w:w w:val="100"/>
      <w:position w:val="0"/>
      <w:sz w:val="22"/>
      <w:szCs w:val="22"/>
      <w:u w:val="none"/>
      <w:lang w:val="zh-CN" w:eastAsia="zh-CN" w:bidi="zh-CN"/>
    </w:rPr>
  </w:style>
  <w:style w:type="character" w:customStyle="1" w:styleId="113">
    <w:name w:val="Body text|10_"/>
    <w:basedOn w:val="18"/>
    <w:link w:val="114"/>
    <w:qFormat/>
    <w:uiPriority w:val="0"/>
    <w:rPr>
      <w:rFonts w:ascii="PMingLiU" w:hAnsi="PMingLiU" w:eastAsia="PMingLiU" w:cs="PMingLiU"/>
      <w:spacing w:val="20"/>
      <w:sz w:val="26"/>
      <w:szCs w:val="26"/>
      <w:u w:val="none"/>
    </w:rPr>
  </w:style>
  <w:style w:type="paragraph" w:customStyle="1" w:styleId="114">
    <w:name w:val="Body text|10"/>
    <w:basedOn w:val="1"/>
    <w:link w:val="113"/>
    <w:qFormat/>
    <w:uiPriority w:val="0"/>
    <w:pPr>
      <w:shd w:val="clear" w:color="auto" w:fill="FFFFFF"/>
      <w:spacing w:before="180" w:line="260" w:lineRule="exact"/>
      <w:jc w:val="center"/>
    </w:pPr>
    <w:rPr>
      <w:rFonts w:ascii="PMingLiU" w:hAnsi="PMingLiU" w:eastAsia="PMingLiU" w:cs="PMingLiU"/>
      <w:spacing w:val="20"/>
      <w:sz w:val="26"/>
      <w:szCs w:val="26"/>
    </w:rPr>
  </w:style>
  <w:style w:type="character" w:customStyle="1" w:styleId="115">
    <w:name w:val="Body text|10 + Spacing 0 pt"/>
    <w:basedOn w:val="113"/>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116">
    <w:name w:val="Body text|2 + 45 pt"/>
    <w:basedOn w:val="25"/>
    <w:semiHidden/>
    <w:unhideWhenUsed/>
    <w:qFormat/>
    <w:uiPriority w:val="0"/>
    <w:rPr>
      <w:rFonts w:ascii="PMingLiU" w:hAnsi="PMingLiU" w:eastAsia="PMingLiU" w:cs="PMingLiU"/>
      <w:i/>
      <w:iCs/>
      <w:color w:val="000000"/>
      <w:spacing w:val="0"/>
      <w:w w:val="200"/>
      <w:position w:val="0"/>
      <w:sz w:val="90"/>
      <w:szCs w:val="90"/>
      <w:u w:val="none"/>
      <w:lang w:val="en-US" w:eastAsia="en-US" w:bidi="en-US"/>
    </w:rPr>
  </w:style>
  <w:style w:type="character" w:customStyle="1" w:styleId="117">
    <w:name w:val="Body text|2 + 42 pt1"/>
    <w:basedOn w:val="25"/>
    <w:semiHidden/>
    <w:unhideWhenUsed/>
    <w:qFormat/>
    <w:uiPriority w:val="0"/>
    <w:rPr>
      <w:rFonts w:ascii="PMingLiU" w:hAnsi="PMingLiU" w:eastAsia="PMingLiU" w:cs="PMingLiU"/>
      <w:color w:val="000000"/>
      <w:spacing w:val="0"/>
      <w:w w:val="200"/>
      <w:position w:val="0"/>
      <w:sz w:val="84"/>
      <w:szCs w:val="84"/>
      <w:u w:val="none"/>
      <w:lang w:val="en-US" w:eastAsia="en-US" w:bidi="en-US"/>
    </w:rPr>
  </w:style>
  <w:style w:type="character" w:customStyle="1" w:styleId="118">
    <w:name w:val="Body text|2 + 12 pt3"/>
    <w:basedOn w:val="25"/>
    <w:semiHidden/>
    <w:unhideWhenUsed/>
    <w:qFormat/>
    <w:uiPriority w:val="0"/>
    <w:rPr>
      <w:rFonts w:ascii="PMingLiU" w:hAnsi="PMingLiU" w:eastAsia="PMingLiU" w:cs="PMingLiU"/>
      <w:color w:val="65759D"/>
      <w:spacing w:val="0"/>
      <w:w w:val="120"/>
      <w:position w:val="0"/>
      <w:sz w:val="24"/>
      <w:szCs w:val="24"/>
      <w:u w:val="none"/>
      <w:lang w:val="en-US" w:eastAsia="en-US" w:bidi="en-US"/>
    </w:rPr>
  </w:style>
  <w:style w:type="character" w:customStyle="1" w:styleId="119">
    <w:name w:val="Body text|2 + 11.5 pt4"/>
    <w:basedOn w:val="25"/>
    <w:semiHidden/>
    <w:unhideWhenUsed/>
    <w:qFormat/>
    <w:uiPriority w:val="0"/>
    <w:rPr>
      <w:rFonts w:ascii="PMingLiU" w:hAnsi="PMingLiU" w:eastAsia="PMingLiU" w:cs="PMingLiU"/>
      <w:i/>
      <w:iCs/>
      <w:color w:val="000000"/>
      <w:spacing w:val="0"/>
      <w:w w:val="100"/>
      <w:position w:val="0"/>
      <w:sz w:val="23"/>
      <w:szCs w:val="23"/>
      <w:u w:val="none"/>
      <w:lang w:val="zh-CN" w:eastAsia="zh-CN" w:bidi="zh-CN"/>
    </w:rPr>
  </w:style>
  <w:style w:type="character" w:customStyle="1" w:styleId="120">
    <w:name w:val="Body text|2 + 31 pt"/>
    <w:basedOn w:val="25"/>
    <w:semiHidden/>
    <w:unhideWhenUsed/>
    <w:qFormat/>
    <w:uiPriority w:val="0"/>
    <w:rPr>
      <w:rFonts w:ascii="PMingLiU" w:hAnsi="PMingLiU" w:eastAsia="PMingLiU" w:cs="PMingLiU"/>
      <w:i/>
      <w:iCs/>
      <w:color w:val="000000"/>
      <w:spacing w:val="0"/>
      <w:w w:val="200"/>
      <w:position w:val="0"/>
      <w:sz w:val="62"/>
      <w:szCs w:val="62"/>
      <w:u w:val="none"/>
      <w:lang w:val="en-US" w:eastAsia="en-US" w:bidi="en-US"/>
    </w:rPr>
  </w:style>
  <w:style w:type="character" w:customStyle="1" w:styleId="121">
    <w:name w:val="Body text|2 + 11.5 pt5"/>
    <w:basedOn w:val="25"/>
    <w:semiHidden/>
    <w:unhideWhenUsed/>
    <w:qFormat/>
    <w:uiPriority w:val="0"/>
    <w:rPr>
      <w:rFonts w:ascii="PMingLiU" w:hAnsi="PMingLiU" w:eastAsia="PMingLiU" w:cs="PMingLiU"/>
      <w:color w:val="000000"/>
      <w:spacing w:val="60"/>
      <w:w w:val="100"/>
      <w:position w:val="0"/>
      <w:sz w:val="23"/>
      <w:szCs w:val="23"/>
      <w:u w:val="none"/>
      <w:lang w:val="zh-CN" w:eastAsia="zh-CN" w:bidi="zh-CN"/>
    </w:rPr>
  </w:style>
  <w:style w:type="character" w:customStyle="1" w:styleId="122">
    <w:name w:val="Body text|2 + 43 pt"/>
    <w:basedOn w:val="25"/>
    <w:semiHidden/>
    <w:unhideWhenUsed/>
    <w:qFormat/>
    <w:uiPriority w:val="0"/>
    <w:rPr>
      <w:rFonts w:ascii="PMingLiU" w:hAnsi="PMingLiU" w:eastAsia="PMingLiU" w:cs="PMingLiU"/>
      <w:i/>
      <w:iCs/>
      <w:color w:val="000000"/>
      <w:spacing w:val="0"/>
      <w:w w:val="100"/>
      <w:position w:val="0"/>
      <w:sz w:val="86"/>
      <w:szCs w:val="86"/>
      <w:u w:val="none"/>
      <w:lang w:val="en-US" w:eastAsia="en-US" w:bidi="en-US"/>
    </w:rPr>
  </w:style>
  <w:style w:type="character" w:customStyle="1" w:styleId="123">
    <w:name w:val="Body text|2 + 27 pt"/>
    <w:basedOn w:val="25"/>
    <w:semiHidden/>
    <w:unhideWhenUsed/>
    <w:qFormat/>
    <w:uiPriority w:val="0"/>
    <w:rPr>
      <w:rFonts w:ascii="PMingLiU" w:hAnsi="PMingLiU" w:eastAsia="PMingLiU" w:cs="PMingLiU"/>
      <w:color w:val="000000"/>
      <w:spacing w:val="60"/>
      <w:w w:val="40"/>
      <w:position w:val="0"/>
      <w:sz w:val="54"/>
      <w:szCs w:val="54"/>
      <w:u w:val="none"/>
      <w:lang w:val="zh-CN" w:eastAsia="zh-CN" w:bidi="zh-CN"/>
    </w:rPr>
  </w:style>
  <w:style w:type="character" w:customStyle="1" w:styleId="124">
    <w:name w:val="Body text|2 + 12 pt4"/>
    <w:basedOn w:val="25"/>
    <w:semiHidden/>
    <w:unhideWhenUsed/>
    <w:qFormat/>
    <w:uiPriority w:val="0"/>
    <w:rPr>
      <w:rFonts w:ascii="PMingLiU" w:hAnsi="PMingLiU" w:eastAsia="PMingLiU" w:cs="PMingLiU"/>
      <w:color w:val="000000"/>
      <w:spacing w:val="40"/>
      <w:w w:val="100"/>
      <w:position w:val="0"/>
      <w:sz w:val="24"/>
      <w:szCs w:val="24"/>
      <w:u w:val="none"/>
      <w:lang w:val="zh-CN" w:eastAsia="zh-CN" w:bidi="zh-CN"/>
    </w:rPr>
  </w:style>
  <w:style w:type="character" w:customStyle="1" w:styleId="125">
    <w:name w:val="Body text|2 + 6.5 pt1"/>
    <w:basedOn w:val="25"/>
    <w:semiHidden/>
    <w:unhideWhenUsed/>
    <w:qFormat/>
    <w:uiPriority w:val="0"/>
    <w:rPr>
      <w:rFonts w:ascii="PMingLiU" w:hAnsi="PMingLiU" w:eastAsia="PMingLiU" w:cs="PMingLiU"/>
      <w:color w:val="000000"/>
      <w:spacing w:val="0"/>
      <w:w w:val="250"/>
      <w:position w:val="0"/>
      <w:sz w:val="13"/>
      <w:szCs w:val="13"/>
      <w:u w:val="none"/>
      <w:lang w:val="en-US" w:eastAsia="en-US" w:bidi="en-US"/>
    </w:rPr>
  </w:style>
  <w:style w:type="character" w:customStyle="1" w:styleId="126">
    <w:name w:val="Body text|2 + 7.5 pt"/>
    <w:basedOn w:val="25"/>
    <w:semiHidden/>
    <w:unhideWhenUsed/>
    <w:qFormat/>
    <w:uiPriority w:val="0"/>
    <w:rPr>
      <w:rFonts w:ascii="PMingLiU" w:hAnsi="PMingLiU" w:eastAsia="PMingLiU" w:cs="PMingLiU"/>
      <w:color w:val="000000"/>
      <w:spacing w:val="0"/>
      <w:w w:val="200"/>
      <w:position w:val="0"/>
      <w:sz w:val="15"/>
      <w:szCs w:val="15"/>
      <w:u w:val="none"/>
      <w:lang w:val="en-US" w:eastAsia="en-US" w:bidi="en-US"/>
    </w:rPr>
  </w:style>
  <w:style w:type="character" w:customStyle="1" w:styleId="127">
    <w:name w:val="Body text|4 + Spacing 2 pt"/>
    <w:basedOn w:val="29"/>
    <w:semiHidden/>
    <w:unhideWhenUsed/>
    <w:qFormat/>
    <w:uiPriority w:val="0"/>
    <w:rPr>
      <w:rFonts w:ascii="PMingLiU" w:hAnsi="PMingLiU" w:eastAsia="PMingLiU" w:cs="PMingLiU"/>
      <w:color w:val="000000"/>
      <w:spacing w:val="40"/>
      <w:w w:val="100"/>
      <w:position w:val="0"/>
      <w:sz w:val="28"/>
      <w:szCs w:val="28"/>
      <w:u w:val="none"/>
      <w:lang w:val="zh-CN" w:eastAsia="zh-CN" w:bidi="zh-CN"/>
    </w:rPr>
  </w:style>
  <w:style w:type="character" w:customStyle="1" w:styleId="128">
    <w:name w:val="Body text|2 + 10.5 pt1"/>
    <w:basedOn w:val="25"/>
    <w:semiHidden/>
    <w:unhideWhenUsed/>
    <w:qFormat/>
    <w:uiPriority w:val="0"/>
    <w:rPr>
      <w:rFonts w:ascii="PMingLiU" w:hAnsi="PMingLiU" w:eastAsia="PMingLiU" w:cs="PMingLiU"/>
      <w:color w:val="000000"/>
      <w:spacing w:val="0"/>
      <w:w w:val="200"/>
      <w:position w:val="0"/>
      <w:sz w:val="21"/>
      <w:szCs w:val="21"/>
      <w:u w:val="none"/>
      <w:lang w:val="en-US" w:eastAsia="en-US" w:bidi="en-US"/>
    </w:rPr>
  </w:style>
  <w:style w:type="character" w:customStyle="1" w:styleId="129">
    <w:name w:val="Body text|2 + 42 pt2"/>
    <w:basedOn w:val="25"/>
    <w:semiHidden/>
    <w:unhideWhenUsed/>
    <w:qFormat/>
    <w:uiPriority w:val="0"/>
    <w:rPr>
      <w:rFonts w:ascii="PMingLiU" w:hAnsi="PMingLiU" w:eastAsia="PMingLiU" w:cs="PMingLiU"/>
      <w:color w:val="000000"/>
      <w:spacing w:val="0"/>
      <w:w w:val="100"/>
      <w:position w:val="0"/>
      <w:sz w:val="84"/>
      <w:szCs w:val="84"/>
      <w:u w:val="none"/>
      <w:lang w:val="zh-CN" w:eastAsia="zh-CN" w:bidi="zh-CN"/>
    </w:rPr>
  </w:style>
  <w:style w:type="character" w:customStyle="1" w:styleId="130">
    <w:name w:val="Body text|2 + 27 pt1"/>
    <w:basedOn w:val="25"/>
    <w:semiHidden/>
    <w:unhideWhenUsed/>
    <w:qFormat/>
    <w:uiPriority w:val="0"/>
    <w:rPr>
      <w:rFonts w:ascii="PMingLiU" w:hAnsi="PMingLiU" w:eastAsia="PMingLiU" w:cs="PMingLiU"/>
      <w:color w:val="000000"/>
      <w:spacing w:val="0"/>
      <w:w w:val="100"/>
      <w:position w:val="0"/>
      <w:sz w:val="54"/>
      <w:szCs w:val="54"/>
      <w:u w:val="none"/>
      <w:lang w:val="en-US" w:eastAsia="en-US" w:bidi="en-US"/>
    </w:rPr>
  </w:style>
  <w:style w:type="character" w:customStyle="1" w:styleId="131">
    <w:name w:val="Body text|2 + 8.5 pt1"/>
    <w:basedOn w:val="25"/>
    <w:semiHidden/>
    <w:unhideWhenUsed/>
    <w:qFormat/>
    <w:uiPriority w:val="0"/>
    <w:rPr>
      <w:rFonts w:ascii="PMingLiU" w:hAnsi="PMingLiU" w:eastAsia="PMingLiU" w:cs="PMingLiU"/>
      <w:color w:val="000000"/>
      <w:spacing w:val="0"/>
      <w:w w:val="150"/>
      <w:position w:val="0"/>
      <w:sz w:val="17"/>
      <w:szCs w:val="17"/>
      <w:u w:val="none"/>
      <w:lang w:val="en-US" w:eastAsia="en-US" w:bidi="en-US"/>
    </w:rPr>
  </w:style>
  <w:style w:type="character" w:customStyle="1" w:styleId="132">
    <w:name w:val="Body text|2 + 9 pt"/>
    <w:basedOn w:val="25"/>
    <w:semiHidden/>
    <w:unhideWhenUsed/>
    <w:qFormat/>
    <w:uiPriority w:val="0"/>
    <w:rPr>
      <w:rFonts w:ascii="PMingLiU" w:hAnsi="PMingLiU" w:eastAsia="PMingLiU" w:cs="PMingLiU"/>
      <w:color w:val="000000"/>
      <w:spacing w:val="0"/>
      <w:w w:val="250"/>
      <w:position w:val="0"/>
      <w:sz w:val="18"/>
      <w:szCs w:val="18"/>
      <w:u w:val="none"/>
      <w:lang w:val="zh-CN" w:eastAsia="zh-CN" w:bidi="zh-CN"/>
    </w:rPr>
  </w:style>
  <w:style w:type="character" w:customStyle="1" w:styleId="133">
    <w:name w:val="Body text|2 + 6 pt2"/>
    <w:basedOn w:val="25"/>
    <w:semiHidden/>
    <w:unhideWhenUsed/>
    <w:qFormat/>
    <w:uiPriority w:val="0"/>
    <w:rPr>
      <w:rFonts w:ascii="PMingLiU" w:hAnsi="PMingLiU" w:eastAsia="PMingLiU" w:cs="PMingLiU"/>
      <w:color w:val="000000"/>
      <w:spacing w:val="0"/>
      <w:w w:val="250"/>
      <w:position w:val="0"/>
      <w:sz w:val="12"/>
      <w:szCs w:val="12"/>
      <w:u w:val="none"/>
      <w:lang w:val="en-US" w:eastAsia="en-US" w:bidi="en-US"/>
    </w:rPr>
  </w:style>
  <w:style w:type="character" w:customStyle="1" w:styleId="134">
    <w:name w:val="Body text|2 + 8 pt1"/>
    <w:basedOn w:val="25"/>
    <w:semiHidden/>
    <w:unhideWhenUsed/>
    <w:qFormat/>
    <w:uiPriority w:val="0"/>
    <w:rPr>
      <w:rFonts w:ascii="PMingLiU" w:hAnsi="PMingLiU" w:eastAsia="PMingLiU" w:cs="PMingLiU"/>
      <w:i/>
      <w:iCs/>
      <w:color w:val="000000"/>
      <w:spacing w:val="0"/>
      <w:w w:val="100"/>
      <w:position w:val="0"/>
      <w:sz w:val="16"/>
      <w:szCs w:val="16"/>
      <w:u w:val="none"/>
      <w:lang w:val="en-US" w:eastAsia="en-US" w:bidi="en-US"/>
    </w:rPr>
  </w:style>
  <w:style w:type="character" w:customStyle="1" w:styleId="135">
    <w:name w:val="Body text|2 + Spacing 0 pt1"/>
    <w:basedOn w:val="25"/>
    <w:semiHidden/>
    <w:unhideWhenUsed/>
    <w:qFormat/>
    <w:uiPriority w:val="0"/>
    <w:rPr>
      <w:rFonts w:ascii="PMingLiU" w:hAnsi="PMingLiU" w:eastAsia="PMingLiU" w:cs="PMingLiU"/>
      <w:color w:val="000000"/>
      <w:spacing w:val="0"/>
      <w:w w:val="100"/>
      <w:position w:val="0"/>
      <w:sz w:val="28"/>
      <w:szCs w:val="28"/>
      <w:u w:val="none"/>
      <w:lang w:val="zh-CN" w:eastAsia="zh-CN" w:bidi="zh-CN"/>
    </w:rPr>
  </w:style>
  <w:style w:type="character" w:customStyle="1" w:styleId="136">
    <w:name w:val="Heading #5|1_"/>
    <w:basedOn w:val="18"/>
    <w:link w:val="137"/>
    <w:qFormat/>
    <w:uiPriority w:val="0"/>
    <w:rPr>
      <w:rFonts w:ascii="PMingLiU" w:hAnsi="PMingLiU" w:eastAsia="PMingLiU" w:cs="PMingLiU"/>
      <w:sz w:val="28"/>
      <w:szCs w:val="28"/>
      <w:u w:val="none"/>
      <w:lang w:val="en-US" w:eastAsia="en-US" w:bidi="en-US"/>
    </w:rPr>
  </w:style>
  <w:style w:type="paragraph" w:customStyle="1" w:styleId="137">
    <w:name w:val="Heading #5|1"/>
    <w:basedOn w:val="1"/>
    <w:link w:val="136"/>
    <w:qFormat/>
    <w:uiPriority w:val="0"/>
    <w:pPr>
      <w:shd w:val="clear" w:color="auto" w:fill="FFFFFF"/>
      <w:spacing w:before="500" w:line="605" w:lineRule="exact"/>
      <w:ind w:firstLine="680"/>
      <w:outlineLvl w:val="4"/>
    </w:pPr>
    <w:rPr>
      <w:rFonts w:ascii="PMingLiU" w:hAnsi="PMingLiU" w:eastAsia="PMingLiU" w:cs="PMingLiU"/>
      <w:szCs w:val="28"/>
      <w:lang w:val="en-US" w:eastAsia="en-US" w:bidi="en-US"/>
    </w:rPr>
  </w:style>
  <w:style w:type="character" w:customStyle="1" w:styleId="138">
    <w:name w:val="Heading #5|1 + Spacing 3 pt"/>
    <w:basedOn w:val="136"/>
    <w:semiHidden/>
    <w:unhideWhenUsed/>
    <w:qFormat/>
    <w:uiPriority w:val="0"/>
    <w:rPr>
      <w:rFonts w:ascii="PMingLiU" w:hAnsi="PMingLiU" w:eastAsia="PMingLiU" w:cs="PMingLiU"/>
      <w:color w:val="000000"/>
      <w:spacing w:val="70"/>
      <w:w w:val="100"/>
      <w:position w:val="0"/>
      <w:sz w:val="28"/>
      <w:szCs w:val="28"/>
      <w:u w:val="none"/>
      <w:lang w:val="zh-CN" w:eastAsia="zh-CN" w:bidi="zh-CN"/>
    </w:rPr>
  </w:style>
  <w:style w:type="character" w:customStyle="1" w:styleId="139">
    <w:name w:val="Body text|2 + 10 pt3"/>
    <w:basedOn w:val="25"/>
    <w:semiHidden/>
    <w:unhideWhenUsed/>
    <w:qFormat/>
    <w:uiPriority w:val="0"/>
    <w:rPr>
      <w:rFonts w:ascii="PMingLiU" w:hAnsi="PMingLiU" w:eastAsia="PMingLiU" w:cs="PMingLiU"/>
      <w:color w:val="000000"/>
      <w:spacing w:val="10"/>
      <w:w w:val="100"/>
      <w:position w:val="0"/>
      <w:sz w:val="20"/>
      <w:szCs w:val="20"/>
      <w:u w:val="none"/>
      <w:lang w:val="zh-CN" w:eastAsia="zh-CN" w:bidi="zh-CN"/>
    </w:rPr>
  </w:style>
  <w:style w:type="character" w:customStyle="1" w:styleId="140">
    <w:name w:val="Body text|2 + 10 pt4"/>
    <w:basedOn w:val="25"/>
    <w:semiHidden/>
    <w:unhideWhenUsed/>
    <w:qFormat/>
    <w:uiPriority w:val="0"/>
    <w:rPr>
      <w:rFonts w:ascii="PMingLiU" w:hAnsi="PMingLiU" w:eastAsia="PMingLiU" w:cs="PMingLiU"/>
      <w:color w:val="000000"/>
      <w:spacing w:val="20"/>
      <w:w w:val="100"/>
      <w:position w:val="0"/>
      <w:sz w:val="20"/>
      <w:szCs w:val="20"/>
      <w:u w:val="none"/>
      <w:lang w:val="en-US" w:eastAsia="en-US" w:bidi="en-US"/>
    </w:rPr>
  </w:style>
  <w:style w:type="character" w:customStyle="1" w:styleId="141">
    <w:name w:val="Body text|2 + 10 pt5"/>
    <w:basedOn w:val="25"/>
    <w:semiHidden/>
    <w:unhideWhenUsed/>
    <w:qFormat/>
    <w:uiPriority w:val="0"/>
    <w:rPr>
      <w:rFonts w:ascii="PMingLiU" w:hAnsi="PMingLiU" w:eastAsia="PMingLiU" w:cs="PMingLiU"/>
      <w:color w:val="000000"/>
      <w:spacing w:val="50"/>
      <w:w w:val="100"/>
      <w:position w:val="0"/>
      <w:sz w:val="20"/>
      <w:szCs w:val="20"/>
      <w:u w:val="none"/>
      <w:lang w:val="zh-CN" w:eastAsia="zh-CN" w:bidi="zh-CN"/>
    </w:rPr>
  </w:style>
  <w:style w:type="character" w:customStyle="1" w:styleId="142">
    <w:name w:val="Body text|2 + 8 pt2"/>
    <w:basedOn w:val="25"/>
    <w:semiHidden/>
    <w:unhideWhenUsed/>
    <w:qFormat/>
    <w:uiPriority w:val="0"/>
    <w:rPr>
      <w:rFonts w:ascii="PMingLiU" w:hAnsi="PMingLiU" w:eastAsia="PMingLiU" w:cs="PMingLiU"/>
      <w:color w:val="000000"/>
      <w:spacing w:val="0"/>
      <w:w w:val="150"/>
      <w:position w:val="0"/>
      <w:sz w:val="16"/>
      <w:szCs w:val="16"/>
      <w:u w:val="none"/>
      <w:lang w:val="zh-CN" w:eastAsia="zh-CN" w:bidi="zh-CN"/>
    </w:rPr>
  </w:style>
  <w:style w:type="character" w:customStyle="1" w:styleId="143">
    <w:name w:val="Body text|2 + 13 pt4"/>
    <w:basedOn w:val="25"/>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144">
    <w:name w:val="Body text|2 + Spacing 3 pt"/>
    <w:basedOn w:val="25"/>
    <w:semiHidden/>
    <w:unhideWhenUsed/>
    <w:qFormat/>
    <w:uiPriority w:val="0"/>
    <w:rPr>
      <w:rFonts w:ascii="PMingLiU" w:hAnsi="PMingLiU" w:eastAsia="PMingLiU" w:cs="PMingLiU"/>
      <w:color w:val="000000"/>
      <w:spacing w:val="60"/>
      <w:w w:val="100"/>
      <w:position w:val="0"/>
      <w:sz w:val="28"/>
      <w:szCs w:val="28"/>
      <w:u w:val="none"/>
      <w:lang w:val="zh-CN" w:eastAsia="zh-CN" w:bidi="zh-CN"/>
    </w:rPr>
  </w:style>
  <w:style w:type="character" w:customStyle="1" w:styleId="145">
    <w:name w:val="Picture caption|2 Exact"/>
    <w:basedOn w:val="18"/>
    <w:link w:val="146"/>
    <w:qFormat/>
    <w:uiPriority w:val="0"/>
    <w:rPr>
      <w:rFonts w:ascii="PMingLiU" w:hAnsi="PMingLiU" w:eastAsia="PMingLiU" w:cs="PMingLiU"/>
      <w:sz w:val="30"/>
      <w:szCs w:val="30"/>
      <w:u w:val="none"/>
      <w:lang w:val="en-US" w:eastAsia="en-US" w:bidi="en-US"/>
    </w:rPr>
  </w:style>
  <w:style w:type="paragraph" w:customStyle="1" w:styleId="146">
    <w:name w:val="Picture caption|2"/>
    <w:basedOn w:val="1"/>
    <w:link w:val="145"/>
    <w:qFormat/>
    <w:uiPriority w:val="0"/>
    <w:pPr>
      <w:shd w:val="clear" w:color="auto" w:fill="FFFFFF"/>
      <w:spacing w:line="300" w:lineRule="exact"/>
    </w:pPr>
    <w:rPr>
      <w:rFonts w:ascii="PMingLiU" w:hAnsi="PMingLiU" w:eastAsia="PMingLiU" w:cs="PMingLiU"/>
      <w:sz w:val="30"/>
      <w:szCs w:val="30"/>
      <w:lang w:val="en-US" w:eastAsia="en-US" w:bidi="en-US"/>
    </w:rPr>
  </w:style>
  <w:style w:type="character" w:customStyle="1" w:styleId="147">
    <w:name w:val="Picture caption|3 Exact"/>
    <w:basedOn w:val="18"/>
    <w:link w:val="148"/>
    <w:qFormat/>
    <w:uiPriority w:val="0"/>
    <w:rPr>
      <w:rFonts w:ascii="PMingLiU" w:hAnsi="PMingLiU" w:eastAsia="PMingLiU" w:cs="PMingLiU"/>
      <w:w w:val="70"/>
      <w:u w:val="none"/>
      <w:lang w:val="en-US" w:eastAsia="en-US" w:bidi="en-US"/>
    </w:rPr>
  </w:style>
  <w:style w:type="paragraph" w:customStyle="1" w:styleId="148">
    <w:name w:val="Picture caption|3"/>
    <w:basedOn w:val="1"/>
    <w:link w:val="147"/>
    <w:qFormat/>
    <w:uiPriority w:val="0"/>
    <w:pPr>
      <w:shd w:val="clear" w:color="auto" w:fill="FFFFFF"/>
      <w:spacing w:line="240" w:lineRule="exact"/>
    </w:pPr>
    <w:rPr>
      <w:rFonts w:ascii="PMingLiU" w:hAnsi="PMingLiU" w:eastAsia="PMingLiU" w:cs="PMingLiU"/>
      <w:w w:val="70"/>
      <w:lang w:val="en-US" w:eastAsia="en-US" w:bidi="en-US"/>
    </w:rPr>
  </w:style>
  <w:style w:type="character" w:customStyle="1" w:styleId="149">
    <w:name w:val="Picture caption|1 Exact"/>
    <w:basedOn w:val="18"/>
    <w:semiHidden/>
    <w:unhideWhenUsed/>
    <w:qFormat/>
    <w:uiPriority w:val="0"/>
    <w:rPr>
      <w:rFonts w:ascii="PMingLiU" w:hAnsi="PMingLiU" w:eastAsia="PMingLiU" w:cs="PMingLiU"/>
      <w:b/>
      <w:bCs/>
      <w:sz w:val="22"/>
      <w:szCs w:val="22"/>
      <w:u w:val="none"/>
    </w:rPr>
  </w:style>
  <w:style w:type="character" w:customStyle="1" w:styleId="150">
    <w:name w:val="Body text|2 + 11 pt1"/>
    <w:basedOn w:val="25"/>
    <w:semiHidden/>
    <w:unhideWhenUsed/>
    <w:qFormat/>
    <w:uiPriority w:val="0"/>
    <w:rPr>
      <w:rFonts w:ascii="PMingLiU" w:hAnsi="PMingLiU" w:eastAsia="PMingLiU" w:cs="PMingLiU"/>
      <w:color w:val="000000"/>
      <w:spacing w:val="0"/>
      <w:w w:val="100"/>
      <w:position w:val="0"/>
      <w:sz w:val="22"/>
      <w:szCs w:val="22"/>
      <w:u w:val="none"/>
      <w:lang w:val="zh-CN" w:eastAsia="zh-CN" w:bidi="zh-CN"/>
    </w:rPr>
  </w:style>
  <w:style w:type="character" w:customStyle="1" w:styleId="151">
    <w:name w:val="Body text|2 + 11 pt2"/>
    <w:basedOn w:val="25"/>
    <w:semiHidden/>
    <w:unhideWhenUsed/>
    <w:qFormat/>
    <w:uiPriority w:val="0"/>
    <w:rPr>
      <w:rFonts w:ascii="PMingLiU" w:hAnsi="PMingLiU" w:eastAsia="PMingLiU" w:cs="PMingLiU"/>
      <w:i/>
      <w:iCs/>
      <w:color w:val="000000"/>
      <w:spacing w:val="0"/>
      <w:w w:val="100"/>
      <w:position w:val="0"/>
      <w:sz w:val="22"/>
      <w:szCs w:val="22"/>
      <w:u w:val="none"/>
      <w:lang w:val="zh-CN" w:eastAsia="zh-CN" w:bidi="zh-CN"/>
    </w:rPr>
  </w:style>
  <w:style w:type="character" w:customStyle="1" w:styleId="152">
    <w:name w:val="Body text|2 + 15 pt2"/>
    <w:basedOn w:val="25"/>
    <w:semiHidden/>
    <w:unhideWhenUsed/>
    <w:qFormat/>
    <w:uiPriority w:val="0"/>
    <w:rPr>
      <w:rFonts w:ascii="PMingLiU" w:hAnsi="PMingLiU" w:eastAsia="PMingLiU" w:cs="PMingLiU"/>
      <w:color w:val="000000"/>
      <w:spacing w:val="0"/>
      <w:w w:val="100"/>
      <w:position w:val="0"/>
      <w:sz w:val="30"/>
      <w:szCs w:val="30"/>
      <w:u w:val="none"/>
      <w:lang w:val="en-US" w:eastAsia="en-US" w:bidi="en-US"/>
    </w:rPr>
  </w:style>
  <w:style w:type="character" w:customStyle="1" w:styleId="153">
    <w:name w:val="Body text|2"/>
    <w:basedOn w:val="25"/>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154">
    <w:name w:val="Body text|2 + 12 pt5"/>
    <w:basedOn w:val="25"/>
    <w:semiHidden/>
    <w:unhideWhenUsed/>
    <w:qFormat/>
    <w:uiPriority w:val="0"/>
    <w:rPr>
      <w:rFonts w:ascii="PMingLiU" w:hAnsi="PMingLiU" w:eastAsia="PMingLiU" w:cs="PMingLiU"/>
      <w:color w:val="000000"/>
      <w:spacing w:val="0"/>
      <w:w w:val="70"/>
      <w:position w:val="0"/>
      <w:sz w:val="24"/>
      <w:szCs w:val="24"/>
      <w:u w:val="none"/>
      <w:lang w:val="zh-CN" w:eastAsia="zh-CN" w:bidi="zh-CN"/>
    </w:rPr>
  </w:style>
  <w:style w:type="character" w:customStyle="1" w:styleId="155">
    <w:name w:val="Table caption|5_"/>
    <w:basedOn w:val="18"/>
    <w:link w:val="156"/>
    <w:qFormat/>
    <w:uiPriority w:val="0"/>
    <w:rPr>
      <w:rFonts w:ascii="PMingLiU" w:hAnsi="PMingLiU" w:eastAsia="PMingLiU" w:cs="PMingLiU"/>
      <w:sz w:val="30"/>
      <w:szCs w:val="30"/>
      <w:u w:val="none"/>
      <w:lang w:val="en-US" w:eastAsia="en-US" w:bidi="en-US"/>
    </w:rPr>
  </w:style>
  <w:style w:type="paragraph" w:customStyle="1" w:styleId="156">
    <w:name w:val="Table caption|5"/>
    <w:basedOn w:val="1"/>
    <w:link w:val="155"/>
    <w:qFormat/>
    <w:uiPriority w:val="0"/>
    <w:pPr>
      <w:shd w:val="clear" w:color="auto" w:fill="FFFFFF"/>
      <w:spacing w:line="300" w:lineRule="exact"/>
    </w:pPr>
    <w:rPr>
      <w:rFonts w:ascii="PMingLiU" w:hAnsi="PMingLiU" w:eastAsia="PMingLiU" w:cs="PMingLiU"/>
      <w:sz w:val="30"/>
      <w:szCs w:val="30"/>
      <w:lang w:val="en-US" w:eastAsia="en-US" w:bidi="en-US"/>
    </w:rPr>
  </w:style>
  <w:style w:type="character" w:customStyle="1" w:styleId="157">
    <w:name w:val="Table caption|5 + 14 pt"/>
    <w:basedOn w:val="155"/>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158">
    <w:name w:val="Table caption|6_"/>
    <w:basedOn w:val="18"/>
    <w:link w:val="159"/>
    <w:qFormat/>
    <w:uiPriority w:val="0"/>
    <w:rPr>
      <w:w w:val="150"/>
      <w:sz w:val="19"/>
      <w:szCs w:val="19"/>
      <w:u w:val="none"/>
      <w:lang w:val="en-US" w:eastAsia="en-US" w:bidi="en-US"/>
    </w:rPr>
  </w:style>
  <w:style w:type="paragraph" w:customStyle="1" w:styleId="159">
    <w:name w:val="Table caption|6"/>
    <w:basedOn w:val="1"/>
    <w:link w:val="158"/>
    <w:qFormat/>
    <w:uiPriority w:val="0"/>
    <w:pPr>
      <w:shd w:val="clear" w:color="auto" w:fill="FFFFFF"/>
      <w:spacing w:after="360" w:line="210" w:lineRule="exact"/>
      <w:jc w:val="right"/>
    </w:pPr>
    <w:rPr>
      <w:w w:val="150"/>
      <w:sz w:val="19"/>
      <w:szCs w:val="19"/>
      <w:lang w:val="en-US" w:eastAsia="en-US" w:bidi="en-US"/>
    </w:rPr>
  </w:style>
  <w:style w:type="character" w:customStyle="1" w:styleId="160">
    <w:name w:val="Body text|11_"/>
    <w:basedOn w:val="18"/>
    <w:link w:val="161"/>
    <w:qFormat/>
    <w:uiPriority w:val="0"/>
    <w:rPr>
      <w:rFonts w:ascii="PMingLiU" w:hAnsi="PMingLiU" w:eastAsia="PMingLiU" w:cs="PMingLiU"/>
      <w:b/>
      <w:bCs/>
      <w:sz w:val="22"/>
      <w:szCs w:val="22"/>
      <w:u w:val="none"/>
    </w:rPr>
  </w:style>
  <w:style w:type="paragraph" w:customStyle="1" w:styleId="161">
    <w:name w:val="Body text|11"/>
    <w:basedOn w:val="1"/>
    <w:link w:val="160"/>
    <w:qFormat/>
    <w:uiPriority w:val="0"/>
    <w:pPr>
      <w:shd w:val="clear" w:color="auto" w:fill="FFFFFF"/>
      <w:spacing w:before="520" w:after="340" w:line="220" w:lineRule="exact"/>
    </w:pPr>
    <w:rPr>
      <w:rFonts w:ascii="PMingLiU" w:hAnsi="PMingLiU" w:eastAsia="PMingLiU" w:cs="PMingLiU"/>
      <w:b/>
      <w:bCs/>
      <w:sz w:val="22"/>
      <w:szCs w:val="22"/>
    </w:rPr>
  </w:style>
  <w:style w:type="character" w:customStyle="1" w:styleId="162">
    <w:name w:val="Body text|2 + Spacing 5 pt"/>
    <w:basedOn w:val="25"/>
    <w:semiHidden/>
    <w:unhideWhenUsed/>
    <w:qFormat/>
    <w:uiPriority w:val="0"/>
    <w:rPr>
      <w:rFonts w:ascii="PMingLiU" w:hAnsi="PMingLiU" w:eastAsia="PMingLiU" w:cs="PMingLiU"/>
      <w:color w:val="000000"/>
      <w:spacing w:val="110"/>
      <w:w w:val="100"/>
      <w:position w:val="0"/>
      <w:sz w:val="28"/>
      <w:szCs w:val="28"/>
      <w:u w:val="none"/>
      <w:lang w:val="zh-CN" w:eastAsia="zh-CN" w:bidi="zh-CN"/>
    </w:rPr>
  </w:style>
  <w:style w:type="character" w:customStyle="1" w:styleId="163">
    <w:name w:val="Body text|12_"/>
    <w:basedOn w:val="18"/>
    <w:link w:val="164"/>
    <w:qFormat/>
    <w:uiPriority w:val="0"/>
    <w:rPr>
      <w:rFonts w:ascii="PMingLiU" w:hAnsi="PMingLiU" w:eastAsia="PMingLiU" w:cs="PMingLiU"/>
      <w:sz w:val="28"/>
      <w:szCs w:val="28"/>
      <w:u w:val="none"/>
    </w:rPr>
  </w:style>
  <w:style w:type="paragraph" w:customStyle="1" w:styleId="164">
    <w:name w:val="Body text|121"/>
    <w:basedOn w:val="1"/>
    <w:link w:val="163"/>
    <w:qFormat/>
    <w:uiPriority w:val="0"/>
    <w:pPr>
      <w:shd w:val="clear" w:color="auto" w:fill="FFFFFF"/>
      <w:spacing w:before="340" w:after="2000" w:line="280" w:lineRule="exact"/>
      <w:jc w:val="distribute"/>
    </w:pPr>
    <w:rPr>
      <w:rFonts w:ascii="PMingLiU" w:hAnsi="PMingLiU" w:eastAsia="PMingLiU" w:cs="PMingLiU"/>
      <w:szCs w:val="28"/>
    </w:rPr>
  </w:style>
  <w:style w:type="character" w:customStyle="1" w:styleId="165">
    <w:name w:val="Body text|12"/>
    <w:basedOn w:val="163"/>
    <w:semiHidden/>
    <w:unhideWhenUsed/>
    <w:qFormat/>
    <w:uiPriority w:val="0"/>
    <w:rPr>
      <w:rFonts w:ascii="PMingLiU" w:hAnsi="PMingLiU" w:eastAsia="PMingLiU" w:cs="PMingLiU"/>
      <w:color w:val="000000"/>
      <w:spacing w:val="0"/>
      <w:w w:val="100"/>
      <w:position w:val="0"/>
      <w:sz w:val="28"/>
      <w:szCs w:val="28"/>
      <w:u w:val="single"/>
      <w:lang w:val="zh-CN" w:eastAsia="zh-CN" w:bidi="zh-CN"/>
    </w:rPr>
  </w:style>
  <w:style w:type="character" w:customStyle="1" w:styleId="166">
    <w:name w:val="Body text|13_"/>
    <w:basedOn w:val="18"/>
    <w:link w:val="167"/>
    <w:qFormat/>
    <w:uiPriority w:val="0"/>
    <w:rPr>
      <w:rFonts w:ascii="PMingLiU" w:hAnsi="PMingLiU" w:eastAsia="PMingLiU" w:cs="PMingLiU"/>
      <w:spacing w:val="30"/>
      <w:sz w:val="21"/>
      <w:szCs w:val="21"/>
      <w:u w:val="none"/>
    </w:rPr>
  </w:style>
  <w:style w:type="paragraph" w:customStyle="1" w:styleId="167">
    <w:name w:val="Body text|13"/>
    <w:basedOn w:val="1"/>
    <w:link w:val="166"/>
    <w:qFormat/>
    <w:uiPriority w:val="0"/>
    <w:pPr>
      <w:shd w:val="clear" w:color="auto" w:fill="FFFFFF"/>
      <w:spacing w:before="140" w:after="1120" w:line="210" w:lineRule="exact"/>
    </w:pPr>
    <w:rPr>
      <w:rFonts w:ascii="PMingLiU" w:hAnsi="PMingLiU" w:eastAsia="PMingLiU" w:cs="PMingLiU"/>
      <w:spacing w:val="30"/>
      <w:sz w:val="21"/>
      <w:szCs w:val="21"/>
    </w:rPr>
  </w:style>
  <w:style w:type="character" w:customStyle="1" w:styleId="168">
    <w:name w:val="Body text|2 + 7.5 pt1"/>
    <w:basedOn w:val="25"/>
    <w:semiHidden/>
    <w:unhideWhenUsed/>
    <w:qFormat/>
    <w:uiPriority w:val="0"/>
    <w:rPr>
      <w:rFonts w:ascii="PMingLiU" w:hAnsi="PMingLiU" w:eastAsia="PMingLiU" w:cs="PMingLiU"/>
      <w:i/>
      <w:iCs/>
      <w:color w:val="000000"/>
      <w:spacing w:val="30"/>
      <w:w w:val="100"/>
      <w:position w:val="0"/>
      <w:sz w:val="15"/>
      <w:szCs w:val="15"/>
      <w:u w:val="none"/>
      <w:lang w:val="zh-CN" w:eastAsia="zh-CN" w:bidi="zh-CN"/>
    </w:rPr>
  </w:style>
  <w:style w:type="character" w:customStyle="1" w:styleId="169">
    <w:name w:val="Body text|2 + 10.5 pt2"/>
    <w:basedOn w:val="25"/>
    <w:semiHidden/>
    <w:unhideWhenUsed/>
    <w:qFormat/>
    <w:uiPriority w:val="0"/>
    <w:rPr>
      <w:rFonts w:ascii="PMingLiU" w:hAnsi="PMingLiU" w:eastAsia="PMingLiU" w:cs="PMingLiU"/>
      <w:color w:val="000000"/>
      <w:spacing w:val="30"/>
      <w:w w:val="100"/>
      <w:position w:val="0"/>
      <w:sz w:val="21"/>
      <w:szCs w:val="21"/>
      <w:u w:val="none"/>
      <w:lang w:val="zh-CN" w:eastAsia="zh-CN" w:bidi="zh-CN"/>
    </w:rPr>
  </w:style>
  <w:style w:type="character" w:customStyle="1" w:styleId="170">
    <w:name w:val="Body text|2 + 7.5 pt2"/>
    <w:basedOn w:val="25"/>
    <w:semiHidden/>
    <w:unhideWhenUsed/>
    <w:qFormat/>
    <w:uiPriority w:val="0"/>
    <w:rPr>
      <w:rFonts w:ascii="PMingLiU" w:hAnsi="PMingLiU" w:eastAsia="PMingLiU" w:cs="PMingLiU"/>
      <w:i/>
      <w:iCs/>
      <w:color w:val="000000"/>
      <w:spacing w:val="50"/>
      <w:w w:val="100"/>
      <w:position w:val="0"/>
      <w:sz w:val="15"/>
      <w:szCs w:val="15"/>
      <w:u w:val="none"/>
      <w:lang w:val="zh-CN" w:eastAsia="zh-CN" w:bidi="zh-CN"/>
    </w:rPr>
  </w:style>
  <w:style w:type="character" w:customStyle="1" w:styleId="171">
    <w:name w:val="Body text|14_"/>
    <w:basedOn w:val="18"/>
    <w:link w:val="172"/>
    <w:qFormat/>
    <w:uiPriority w:val="0"/>
    <w:rPr>
      <w:rFonts w:ascii="PMingLiU" w:hAnsi="PMingLiU" w:eastAsia="PMingLiU" w:cs="PMingLiU"/>
      <w:sz w:val="22"/>
      <w:szCs w:val="22"/>
      <w:u w:val="none"/>
    </w:rPr>
  </w:style>
  <w:style w:type="paragraph" w:customStyle="1" w:styleId="172">
    <w:name w:val="Body text|14"/>
    <w:basedOn w:val="1"/>
    <w:link w:val="171"/>
    <w:qFormat/>
    <w:uiPriority w:val="0"/>
    <w:pPr>
      <w:shd w:val="clear" w:color="auto" w:fill="FFFFFF"/>
      <w:spacing w:before="500" w:line="220" w:lineRule="exact"/>
    </w:pPr>
    <w:rPr>
      <w:rFonts w:ascii="PMingLiU" w:hAnsi="PMingLiU" w:eastAsia="PMingLiU" w:cs="PMingLiU"/>
      <w:sz w:val="22"/>
      <w:szCs w:val="22"/>
    </w:rPr>
  </w:style>
  <w:style w:type="character" w:customStyle="1" w:styleId="173">
    <w:name w:val="Body text|14 + 10.5 pt"/>
    <w:basedOn w:val="171"/>
    <w:semiHidden/>
    <w:unhideWhenUsed/>
    <w:qFormat/>
    <w:uiPriority w:val="0"/>
    <w:rPr>
      <w:rFonts w:ascii="PMingLiU" w:hAnsi="PMingLiU" w:eastAsia="PMingLiU" w:cs="PMingLiU"/>
      <w:color w:val="000000"/>
      <w:spacing w:val="30"/>
      <w:w w:val="100"/>
      <w:position w:val="0"/>
      <w:sz w:val="21"/>
      <w:szCs w:val="21"/>
      <w:u w:val="none"/>
      <w:lang w:val="zh-CN" w:eastAsia="zh-CN" w:bidi="zh-CN"/>
    </w:rPr>
  </w:style>
  <w:style w:type="character" w:customStyle="1" w:styleId="174">
    <w:name w:val="Body text|15_"/>
    <w:basedOn w:val="18"/>
    <w:link w:val="175"/>
    <w:qFormat/>
    <w:uiPriority w:val="0"/>
    <w:rPr>
      <w:rFonts w:ascii="PMingLiU" w:hAnsi="PMingLiU" w:eastAsia="PMingLiU" w:cs="PMingLiU"/>
      <w:sz w:val="20"/>
      <w:szCs w:val="20"/>
      <w:u w:val="none"/>
      <w:lang w:val="en-US" w:eastAsia="en-US" w:bidi="en-US"/>
    </w:rPr>
  </w:style>
  <w:style w:type="paragraph" w:customStyle="1" w:styleId="175">
    <w:name w:val="Body text|15"/>
    <w:basedOn w:val="1"/>
    <w:link w:val="174"/>
    <w:qFormat/>
    <w:uiPriority w:val="0"/>
    <w:pPr>
      <w:shd w:val="clear" w:color="auto" w:fill="FFFFFF"/>
      <w:spacing w:after="400" w:line="200" w:lineRule="exact"/>
    </w:pPr>
    <w:rPr>
      <w:rFonts w:ascii="PMingLiU" w:hAnsi="PMingLiU" w:eastAsia="PMingLiU" w:cs="PMingLiU"/>
      <w:sz w:val="20"/>
      <w:szCs w:val="20"/>
      <w:lang w:val="en-US" w:eastAsia="en-US" w:bidi="en-US"/>
    </w:rPr>
  </w:style>
  <w:style w:type="character" w:customStyle="1" w:styleId="176">
    <w:name w:val="Body text|21"/>
    <w:basedOn w:val="25"/>
    <w:semiHidden/>
    <w:unhideWhenUsed/>
    <w:qFormat/>
    <w:uiPriority w:val="0"/>
    <w:rPr>
      <w:rFonts w:ascii="PMingLiU" w:hAnsi="PMingLiU" w:eastAsia="PMingLiU" w:cs="PMingLiU"/>
      <w:color w:val="000000"/>
      <w:spacing w:val="30"/>
      <w:w w:val="100"/>
      <w:position w:val="0"/>
      <w:sz w:val="28"/>
      <w:szCs w:val="28"/>
      <w:u w:val="single"/>
      <w:lang w:val="zh-CN" w:eastAsia="zh-CN" w:bidi="zh-CN"/>
    </w:rPr>
  </w:style>
  <w:style w:type="character" w:customStyle="1" w:styleId="177">
    <w:name w:val="Body text|16_"/>
    <w:basedOn w:val="18"/>
    <w:link w:val="178"/>
    <w:qFormat/>
    <w:uiPriority w:val="0"/>
    <w:rPr>
      <w:rFonts w:ascii="PMingLiU" w:hAnsi="PMingLiU" w:eastAsia="PMingLiU" w:cs="PMingLiU"/>
      <w:spacing w:val="10"/>
      <w:u w:val="none"/>
    </w:rPr>
  </w:style>
  <w:style w:type="paragraph" w:customStyle="1" w:styleId="178">
    <w:name w:val="Body text|16"/>
    <w:basedOn w:val="1"/>
    <w:link w:val="177"/>
    <w:qFormat/>
    <w:uiPriority w:val="0"/>
    <w:pPr>
      <w:shd w:val="clear" w:color="auto" w:fill="FFFFFF"/>
      <w:spacing w:before="140" w:after="1100" w:line="240" w:lineRule="exact"/>
    </w:pPr>
    <w:rPr>
      <w:rFonts w:ascii="PMingLiU" w:hAnsi="PMingLiU" w:eastAsia="PMingLiU" w:cs="PMingLiU"/>
      <w:spacing w:val="10"/>
    </w:rPr>
  </w:style>
  <w:style w:type="character" w:customStyle="1" w:styleId="179">
    <w:name w:val="Body text|2 + 11 pt3"/>
    <w:basedOn w:val="25"/>
    <w:semiHidden/>
    <w:unhideWhenUsed/>
    <w:qFormat/>
    <w:uiPriority w:val="0"/>
    <w:rPr>
      <w:rFonts w:ascii="PMingLiU" w:hAnsi="PMingLiU" w:eastAsia="PMingLiU" w:cs="PMingLiU"/>
      <w:i/>
      <w:iCs/>
      <w:color w:val="000000"/>
      <w:spacing w:val="40"/>
      <w:w w:val="100"/>
      <w:position w:val="0"/>
      <w:sz w:val="22"/>
      <w:szCs w:val="22"/>
      <w:u w:val="none"/>
      <w:lang w:val="zh-CN" w:eastAsia="zh-CN" w:bidi="zh-CN"/>
    </w:rPr>
  </w:style>
  <w:style w:type="character" w:customStyle="1" w:styleId="180">
    <w:name w:val="Body text|11 + Not Bold"/>
    <w:basedOn w:val="160"/>
    <w:semiHidden/>
    <w:unhideWhenUsed/>
    <w:qFormat/>
    <w:uiPriority w:val="0"/>
    <w:rPr>
      <w:rFonts w:ascii="PMingLiU" w:hAnsi="PMingLiU" w:eastAsia="PMingLiU" w:cs="PMingLiU"/>
      <w:color w:val="000000"/>
      <w:spacing w:val="0"/>
      <w:w w:val="100"/>
      <w:position w:val="0"/>
      <w:sz w:val="22"/>
      <w:szCs w:val="22"/>
      <w:u w:val="none"/>
      <w:lang w:val="en-US" w:eastAsia="en-US" w:bidi="en-US"/>
    </w:rPr>
  </w:style>
  <w:style w:type="character" w:customStyle="1" w:styleId="181">
    <w:name w:val="Body text|17_"/>
    <w:basedOn w:val="18"/>
    <w:link w:val="182"/>
    <w:qFormat/>
    <w:uiPriority w:val="0"/>
    <w:rPr>
      <w:rFonts w:ascii="PMingLiU" w:hAnsi="PMingLiU" w:eastAsia="PMingLiU" w:cs="PMingLiU"/>
      <w:sz w:val="22"/>
      <w:szCs w:val="22"/>
      <w:u w:val="none"/>
    </w:rPr>
  </w:style>
  <w:style w:type="paragraph" w:customStyle="1" w:styleId="182">
    <w:name w:val="Body text|17"/>
    <w:basedOn w:val="1"/>
    <w:link w:val="181"/>
    <w:qFormat/>
    <w:uiPriority w:val="0"/>
    <w:pPr>
      <w:shd w:val="clear" w:color="auto" w:fill="FFFFFF"/>
      <w:spacing w:before="140" w:after="680" w:line="307" w:lineRule="exact"/>
      <w:jc w:val="distribute"/>
    </w:pPr>
    <w:rPr>
      <w:rFonts w:ascii="PMingLiU" w:hAnsi="PMingLiU" w:eastAsia="PMingLiU" w:cs="PMingLiU"/>
      <w:sz w:val="22"/>
      <w:szCs w:val="22"/>
    </w:rPr>
  </w:style>
  <w:style w:type="character" w:customStyle="1" w:styleId="183">
    <w:name w:val="Body text|17 + 12 pt"/>
    <w:basedOn w:val="181"/>
    <w:semiHidden/>
    <w:unhideWhenUsed/>
    <w:qFormat/>
    <w:uiPriority w:val="0"/>
    <w:rPr>
      <w:rFonts w:ascii="PMingLiU" w:hAnsi="PMingLiU" w:eastAsia="PMingLiU" w:cs="PMingLiU"/>
      <w:color w:val="000000"/>
      <w:spacing w:val="0"/>
      <w:w w:val="70"/>
      <w:position w:val="0"/>
      <w:sz w:val="24"/>
      <w:szCs w:val="24"/>
      <w:u w:val="none"/>
      <w:lang w:val="en-US" w:eastAsia="en-US" w:bidi="en-US"/>
    </w:rPr>
  </w:style>
  <w:style w:type="character" w:customStyle="1" w:styleId="184">
    <w:name w:val="Body text|17 + Times New Roman"/>
    <w:basedOn w:val="181"/>
    <w:semiHidden/>
    <w:unhideWhenUsed/>
    <w:qFormat/>
    <w:uiPriority w:val="0"/>
    <w:rPr>
      <w:rFonts w:ascii="Times New Roman" w:hAnsi="Times New Roman" w:eastAsia="Times New Roman" w:cs="Times New Roman"/>
      <w:color w:val="000000"/>
      <w:spacing w:val="10"/>
      <w:w w:val="60"/>
      <w:position w:val="0"/>
      <w:sz w:val="24"/>
      <w:szCs w:val="24"/>
      <w:u w:val="none"/>
      <w:lang w:val="zh-CN" w:eastAsia="zh-CN" w:bidi="zh-CN"/>
    </w:rPr>
  </w:style>
  <w:style w:type="character" w:customStyle="1" w:styleId="185">
    <w:name w:val="Body text|2 + Times New Roman2"/>
    <w:basedOn w:val="25"/>
    <w:semiHidden/>
    <w:unhideWhenUsed/>
    <w:qFormat/>
    <w:uiPriority w:val="0"/>
    <w:rPr>
      <w:rFonts w:ascii="Times New Roman" w:hAnsi="Times New Roman" w:eastAsia="Times New Roman" w:cs="Times New Roman"/>
      <w:color w:val="000000"/>
      <w:spacing w:val="0"/>
      <w:w w:val="60"/>
      <w:position w:val="0"/>
      <w:sz w:val="32"/>
      <w:szCs w:val="32"/>
      <w:u w:val="none"/>
      <w:lang w:val="en-US" w:eastAsia="en-US" w:bidi="en-US"/>
    </w:rPr>
  </w:style>
  <w:style w:type="character" w:customStyle="1" w:styleId="186">
    <w:name w:val="Body text|2 + 11 pt4"/>
    <w:basedOn w:val="25"/>
    <w:semiHidden/>
    <w:unhideWhenUsed/>
    <w:qFormat/>
    <w:uiPriority w:val="0"/>
    <w:rPr>
      <w:rFonts w:ascii="PMingLiU" w:hAnsi="PMingLiU" w:eastAsia="PMingLiU" w:cs="PMingLiU"/>
      <w:color w:val="000000"/>
      <w:spacing w:val="10"/>
      <w:w w:val="100"/>
      <w:position w:val="0"/>
      <w:sz w:val="22"/>
      <w:szCs w:val="22"/>
      <w:u w:val="none"/>
      <w:lang w:val="zh-CN" w:eastAsia="zh-CN" w:bidi="zh-CN"/>
    </w:rPr>
  </w:style>
  <w:style w:type="character" w:customStyle="1" w:styleId="187">
    <w:name w:val="Body text|18_"/>
    <w:basedOn w:val="18"/>
    <w:link w:val="188"/>
    <w:qFormat/>
    <w:uiPriority w:val="0"/>
    <w:rPr>
      <w:rFonts w:ascii="PMingLiU" w:hAnsi="PMingLiU" w:eastAsia="PMingLiU" w:cs="PMingLiU"/>
      <w:spacing w:val="10"/>
      <w:sz w:val="22"/>
      <w:szCs w:val="22"/>
      <w:u w:val="none"/>
    </w:rPr>
  </w:style>
  <w:style w:type="paragraph" w:customStyle="1" w:styleId="188">
    <w:name w:val="Body text|181"/>
    <w:basedOn w:val="1"/>
    <w:link w:val="187"/>
    <w:qFormat/>
    <w:uiPriority w:val="0"/>
    <w:pPr>
      <w:shd w:val="clear" w:color="auto" w:fill="FFFFFF"/>
      <w:spacing w:before="240" w:line="354" w:lineRule="exact"/>
    </w:pPr>
    <w:rPr>
      <w:rFonts w:ascii="PMingLiU" w:hAnsi="PMingLiU" w:eastAsia="PMingLiU" w:cs="PMingLiU"/>
      <w:spacing w:val="10"/>
      <w:sz w:val="22"/>
      <w:szCs w:val="22"/>
    </w:rPr>
  </w:style>
  <w:style w:type="character" w:customStyle="1" w:styleId="189">
    <w:name w:val="Body text|18"/>
    <w:basedOn w:val="187"/>
    <w:semiHidden/>
    <w:unhideWhenUsed/>
    <w:qFormat/>
    <w:uiPriority w:val="0"/>
    <w:rPr>
      <w:rFonts w:ascii="PMingLiU" w:hAnsi="PMingLiU" w:eastAsia="PMingLiU" w:cs="PMingLiU"/>
      <w:color w:val="000000"/>
      <w:spacing w:val="10"/>
      <w:w w:val="100"/>
      <w:position w:val="0"/>
      <w:sz w:val="22"/>
      <w:szCs w:val="22"/>
      <w:u w:val="single"/>
      <w:lang w:val="zh-CN" w:eastAsia="zh-CN" w:bidi="zh-CN"/>
    </w:rPr>
  </w:style>
  <w:style w:type="character" w:customStyle="1" w:styleId="190">
    <w:name w:val="Body text|18 + Times New Roman"/>
    <w:basedOn w:val="187"/>
    <w:semiHidden/>
    <w:unhideWhenUsed/>
    <w:qFormat/>
    <w:uiPriority w:val="0"/>
    <w:rPr>
      <w:rFonts w:ascii="Times New Roman" w:hAnsi="Times New Roman" w:eastAsia="Times New Roman" w:cs="Times New Roman"/>
      <w:color w:val="000000"/>
      <w:spacing w:val="0"/>
      <w:w w:val="60"/>
      <w:position w:val="0"/>
      <w:sz w:val="32"/>
      <w:szCs w:val="32"/>
      <w:u w:val="none"/>
      <w:lang w:val="zh-CN" w:eastAsia="zh-CN" w:bidi="zh-CN"/>
    </w:rPr>
  </w:style>
  <w:style w:type="character" w:customStyle="1" w:styleId="191">
    <w:name w:val="Table caption|7_"/>
    <w:basedOn w:val="18"/>
    <w:link w:val="192"/>
    <w:qFormat/>
    <w:uiPriority w:val="0"/>
    <w:rPr>
      <w:rFonts w:ascii="PMingLiU" w:hAnsi="PMingLiU" w:eastAsia="PMingLiU" w:cs="PMingLiU"/>
      <w:spacing w:val="10"/>
      <w:sz w:val="22"/>
      <w:szCs w:val="22"/>
      <w:u w:val="none"/>
    </w:rPr>
  </w:style>
  <w:style w:type="paragraph" w:customStyle="1" w:styleId="192">
    <w:name w:val="Table caption|7"/>
    <w:basedOn w:val="1"/>
    <w:link w:val="191"/>
    <w:qFormat/>
    <w:uiPriority w:val="0"/>
    <w:pPr>
      <w:shd w:val="clear" w:color="auto" w:fill="FFFFFF"/>
      <w:spacing w:line="220" w:lineRule="exact"/>
    </w:pPr>
    <w:rPr>
      <w:rFonts w:ascii="PMingLiU" w:hAnsi="PMingLiU" w:eastAsia="PMingLiU" w:cs="PMingLiU"/>
      <w:spacing w:val="10"/>
      <w:sz w:val="22"/>
      <w:szCs w:val="22"/>
    </w:rPr>
  </w:style>
  <w:style w:type="character" w:customStyle="1" w:styleId="193">
    <w:name w:val="Table caption|7 + Spacing 0 pt"/>
    <w:basedOn w:val="191"/>
    <w:semiHidden/>
    <w:unhideWhenUsed/>
    <w:qFormat/>
    <w:uiPriority w:val="0"/>
    <w:rPr>
      <w:rFonts w:ascii="PMingLiU" w:hAnsi="PMingLiU" w:eastAsia="PMingLiU" w:cs="PMingLiU"/>
      <w:color w:val="000000"/>
      <w:spacing w:val="0"/>
      <w:w w:val="100"/>
      <w:position w:val="0"/>
      <w:sz w:val="22"/>
      <w:szCs w:val="22"/>
      <w:u w:val="none"/>
      <w:lang w:val="zh-CN" w:eastAsia="zh-CN" w:bidi="zh-CN"/>
    </w:rPr>
  </w:style>
  <w:style w:type="character" w:customStyle="1" w:styleId="194">
    <w:name w:val="Body text|2 + 8.5 pt2"/>
    <w:basedOn w:val="25"/>
    <w:semiHidden/>
    <w:unhideWhenUsed/>
    <w:qFormat/>
    <w:uiPriority w:val="0"/>
    <w:rPr>
      <w:rFonts w:ascii="PMingLiU" w:hAnsi="PMingLiU" w:eastAsia="PMingLiU" w:cs="PMingLiU"/>
      <w:color w:val="000000"/>
      <w:spacing w:val="10"/>
      <w:w w:val="100"/>
      <w:position w:val="0"/>
      <w:sz w:val="17"/>
      <w:szCs w:val="17"/>
      <w:u w:val="none"/>
      <w:lang w:val="zh-CN" w:eastAsia="zh-CN" w:bidi="zh-CN"/>
    </w:rPr>
  </w:style>
  <w:style w:type="character" w:customStyle="1" w:styleId="195">
    <w:name w:val="Body text|2 + 15 pt3"/>
    <w:basedOn w:val="25"/>
    <w:semiHidden/>
    <w:unhideWhenUsed/>
    <w:qFormat/>
    <w:uiPriority w:val="0"/>
    <w:rPr>
      <w:rFonts w:ascii="PMingLiU" w:hAnsi="PMingLiU" w:eastAsia="PMingLiU" w:cs="PMingLiU"/>
      <w:b/>
      <w:bCs/>
      <w:color w:val="000000"/>
      <w:spacing w:val="60"/>
      <w:w w:val="100"/>
      <w:position w:val="0"/>
      <w:sz w:val="30"/>
      <w:szCs w:val="30"/>
      <w:u w:val="none"/>
      <w:lang w:val="zh-CN" w:eastAsia="zh-CN" w:bidi="zh-CN"/>
    </w:rPr>
  </w:style>
  <w:style w:type="character" w:customStyle="1" w:styleId="196">
    <w:name w:val="Table caption|8_"/>
    <w:basedOn w:val="18"/>
    <w:link w:val="197"/>
    <w:qFormat/>
    <w:uiPriority w:val="0"/>
    <w:rPr>
      <w:rFonts w:ascii="PMingLiU" w:hAnsi="PMingLiU" w:eastAsia="PMingLiU" w:cs="PMingLiU"/>
      <w:sz w:val="28"/>
      <w:szCs w:val="28"/>
      <w:u w:val="none"/>
    </w:rPr>
  </w:style>
  <w:style w:type="paragraph" w:customStyle="1" w:styleId="197">
    <w:name w:val="Table caption|8"/>
    <w:basedOn w:val="1"/>
    <w:link w:val="196"/>
    <w:qFormat/>
    <w:uiPriority w:val="0"/>
    <w:pPr>
      <w:shd w:val="clear" w:color="auto" w:fill="FFFFFF"/>
      <w:spacing w:line="332" w:lineRule="exact"/>
    </w:pPr>
    <w:rPr>
      <w:rFonts w:ascii="PMingLiU" w:hAnsi="PMingLiU" w:eastAsia="PMingLiU" w:cs="PMingLiU"/>
      <w:szCs w:val="28"/>
    </w:rPr>
  </w:style>
  <w:style w:type="character" w:customStyle="1" w:styleId="198">
    <w:name w:val="Table caption|8 + Times New Roman"/>
    <w:basedOn w:val="196"/>
    <w:semiHidden/>
    <w:unhideWhenUsed/>
    <w:qFormat/>
    <w:uiPriority w:val="0"/>
    <w:rPr>
      <w:rFonts w:ascii="Times New Roman" w:hAnsi="Times New Roman" w:eastAsia="Times New Roman" w:cs="Times New Roman"/>
      <w:color w:val="000000"/>
      <w:spacing w:val="0"/>
      <w:w w:val="100"/>
      <w:position w:val="0"/>
      <w:sz w:val="30"/>
      <w:szCs w:val="30"/>
      <w:u w:val="none"/>
      <w:lang w:val="zh-CN" w:eastAsia="zh-CN" w:bidi="zh-CN"/>
    </w:rPr>
  </w:style>
  <w:style w:type="character" w:customStyle="1" w:styleId="199">
    <w:name w:val="Body text|2 + 12 pt6"/>
    <w:basedOn w:val="25"/>
    <w:semiHidden/>
    <w:unhideWhenUsed/>
    <w:qFormat/>
    <w:uiPriority w:val="0"/>
    <w:rPr>
      <w:rFonts w:ascii="PMingLiU" w:hAnsi="PMingLiU" w:eastAsia="PMingLiU" w:cs="PMingLiU"/>
      <w:color w:val="000000"/>
      <w:spacing w:val="0"/>
      <w:w w:val="100"/>
      <w:position w:val="0"/>
      <w:sz w:val="24"/>
      <w:szCs w:val="24"/>
      <w:u w:val="none"/>
      <w:lang w:val="en-US" w:eastAsia="en-US" w:bidi="en-US"/>
    </w:rPr>
  </w:style>
  <w:style w:type="character" w:customStyle="1" w:styleId="200">
    <w:name w:val="Body text|22 Exact"/>
    <w:basedOn w:val="18"/>
    <w:link w:val="201"/>
    <w:qFormat/>
    <w:uiPriority w:val="0"/>
    <w:rPr>
      <w:rFonts w:ascii="PMingLiU" w:hAnsi="PMingLiU" w:eastAsia="PMingLiU" w:cs="PMingLiU"/>
      <w:sz w:val="20"/>
      <w:szCs w:val="20"/>
      <w:u w:val="none"/>
    </w:rPr>
  </w:style>
  <w:style w:type="paragraph" w:customStyle="1" w:styleId="201">
    <w:name w:val="Body text|22"/>
    <w:basedOn w:val="1"/>
    <w:link w:val="200"/>
    <w:qFormat/>
    <w:uiPriority w:val="0"/>
    <w:pPr>
      <w:shd w:val="clear" w:color="auto" w:fill="FFFFFF"/>
      <w:spacing w:line="317" w:lineRule="exact"/>
    </w:pPr>
    <w:rPr>
      <w:rFonts w:ascii="PMingLiU" w:hAnsi="PMingLiU" w:eastAsia="PMingLiU" w:cs="PMingLiU"/>
      <w:sz w:val="20"/>
      <w:szCs w:val="20"/>
    </w:rPr>
  </w:style>
  <w:style w:type="character" w:customStyle="1" w:styleId="202">
    <w:name w:val="Body text|22 + 5.5 pt Exact"/>
    <w:basedOn w:val="200"/>
    <w:semiHidden/>
    <w:unhideWhenUsed/>
    <w:qFormat/>
    <w:uiPriority w:val="0"/>
    <w:rPr>
      <w:rFonts w:ascii="PMingLiU" w:hAnsi="PMingLiU" w:eastAsia="PMingLiU" w:cs="PMingLiU"/>
      <w:color w:val="000000"/>
      <w:spacing w:val="0"/>
      <w:w w:val="100"/>
      <w:position w:val="0"/>
      <w:sz w:val="11"/>
      <w:szCs w:val="11"/>
      <w:u w:val="none"/>
      <w:lang w:val="zh-CN" w:eastAsia="zh-CN" w:bidi="zh-CN"/>
    </w:rPr>
  </w:style>
  <w:style w:type="character" w:customStyle="1" w:styleId="203">
    <w:name w:val="Body text|19_"/>
    <w:basedOn w:val="18"/>
    <w:link w:val="204"/>
    <w:qFormat/>
    <w:uiPriority w:val="0"/>
    <w:rPr>
      <w:rFonts w:ascii="PMingLiU" w:hAnsi="PMingLiU" w:eastAsia="PMingLiU" w:cs="PMingLiU"/>
      <w:i/>
      <w:iCs/>
      <w:w w:val="120"/>
      <w:sz w:val="28"/>
      <w:szCs w:val="28"/>
      <w:u w:val="none"/>
      <w:lang w:val="en-US" w:eastAsia="en-US" w:bidi="en-US"/>
    </w:rPr>
  </w:style>
  <w:style w:type="paragraph" w:customStyle="1" w:styleId="204">
    <w:name w:val="Body text|19"/>
    <w:basedOn w:val="1"/>
    <w:link w:val="203"/>
    <w:qFormat/>
    <w:uiPriority w:val="0"/>
    <w:pPr>
      <w:shd w:val="clear" w:color="auto" w:fill="FFFFFF"/>
      <w:spacing w:after="340" w:line="280" w:lineRule="exact"/>
      <w:ind w:firstLine="720"/>
      <w:jc w:val="distribute"/>
    </w:pPr>
    <w:rPr>
      <w:rFonts w:ascii="PMingLiU" w:hAnsi="PMingLiU" w:eastAsia="PMingLiU" w:cs="PMingLiU"/>
      <w:i/>
      <w:iCs/>
      <w:w w:val="120"/>
      <w:szCs w:val="28"/>
      <w:lang w:val="en-US" w:eastAsia="en-US" w:bidi="en-US"/>
    </w:rPr>
  </w:style>
  <w:style w:type="character" w:customStyle="1" w:styleId="205">
    <w:name w:val="Body text|19 + Not Italic"/>
    <w:basedOn w:val="203"/>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206">
    <w:name w:val="Body text|20_"/>
    <w:basedOn w:val="18"/>
    <w:link w:val="207"/>
    <w:qFormat/>
    <w:uiPriority w:val="0"/>
    <w:rPr>
      <w:rFonts w:ascii="PMingLiU" w:hAnsi="PMingLiU" w:eastAsia="PMingLiU" w:cs="PMingLiU"/>
      <w:sz w:val="26"/>
      <w:szCs w:val="26"/>
      <w:u w:val="none"/>
    </w:rPr>
  </w:style>
  <w:style w:type="paragraph" w:customStyle="1" w:styleId="207">
    <w:name w:val="Body text|20"/>
    <w:basedOn w:val="1"/>
    <w:link w:val="206"/>
    <w:qFormat/>
    <w:uiPriority w:val="0"/>
    <w:pPr>
      <w:shd w:val="clear" w:color="auto" w:fill="FFFFFF"/>
      <w:spacing w:before="360" w:after="3400" w:line="260" w:lineRule="exact"/>
    </w:pPr>
    <w:rPr>
      <w:rFonts w:ascii="PMingLiU" w:hAnsi="PMingLiU" w:eastAsia="PMingLiU" w:cs="PMingLiU"/>
      <w:sz w:val="26"/>
      <w:szCs w:val="26"/>
    </w:rPr>
  </w:style>
  <w:style w:type="character" w:customStyle="1" w:styleId="208">
    <w:name w:val="Body text|20 + Times New Roman"/>
    <w:basedOn w:val="206"/>
    <w:semiHidden/>
    <w:unhideWhenUsed/>
    <w:qFormat/>
    <w:uiPriority w:val="0"/>
    <w:rPr>
      <w:rFonts w:ascii="Times New Roman" w:hAnsi="Times New Roman" w:eastAsia="Times New Roman" w:cs="Times New Roman"/>
      <w:color w:val="000000"/>
      <w:spacing w:val="30"/>
      <w:w w:val="100"/>
      <w:position w:val="0"/>
      <w:sz w:val="19"/>
      <w:szCs w:val="19"/>
      <w:u w:val="none"/>
      <w:lang w:val="zh-CN" w:eastAsia="zh-CN" w:bidi="zh-CN"/>
    </w:rPr>
  </w:style>
  <w:style w:type="character" w:customStyle="1" w:styleId="209">
    <w:name w:val="Body text|21_"/>
    <w:basedOn w:val="18"/>
    <w:link w:val="210"/>
    <w:qFormat/>
    <w:uiPriority w:val="0"/>
    <w:rPr>
      <w:rFonts w:ascii="PMingLiU" w:hAnsi="PMingLiU" w:eastAsia="PMingLiU" w:cs="PMingLiU"/>
      <w:spacing w:val="20"/>
      <w:sz w:val="14"/>
      <w:szCs w:val="14"/>
      <w:u w:val="none"/>
    </w:rPr>
  </w:style>
  <w:style w:type="paragraph" w:customStyle="1" w:styleId="210">
    <w:name w:val="Body text|211"/>
    <w:basedOn w:val="1"/>
    <w:link w:val="209"/>
    <w:qFormat/>
    <w:uiPriority w:val="0"/>
    <w:pPr>
      <w:shd w:val="clear" w:color="auto" w:fill="FFFFFF"/>
      <w:spacing w:before="360" w:line="192" w:lineRule="exact"/>
    </w:pPr>
    <w:rPr>
      <w:rFonts w:ascii="PMingLiU" w:hAnsi="PMingLiU" w:eastAsia="PMingLiU" w:cs="PMingLiU"/>
      <w:spacing w:val="20"/>
      <w:sz w:val="14"/>
      <w:szCs w:val="14"/>
    </w:rPr>
  </w:style>
  <w:style w:type="character" w:customStyle="1" w:styleId="211">
    <w:name w:val="Body text|21 + 7.5 pt"/>
    <w:basedOn w:val="209"/>
    <w:semiHidden/>
    <w:unhideWhenUsed/>
    <w:qFormat/>
    <w:uiPriority w:val="0"/>
    <w:rPr>
      <w:rFonts w:ascii="PMingLiU" w:hAnsi="PMingLiU" w:eastAsia="PMingLiU" w:cs="PMingLiU"/>
      <w:color w:val="000000"/>
      <w:spacing w:val="0"/>
      <w:w w:val="100"/>
      <w:position w:val="0"/>
      <w:sz w:val="15"/>
      <w:szCs w:val="15"/>
      <w:u w:val="none"/>
      <w:lang w:val="en-US" w:eastAsia="en-US" w:bidi="en-US"/>
    </w:rPr>
  </w:style>
  <w:style w:type="character" w:customStyle="1" w:styleId="212">
    <w:name w:val="Body text|20 Exact"/>
    <w:basedOn w:val="18"/>
    <w:semiHidden/>
    <w:unhideWhenUsed/>
    <w:qFormat/>
    <w:uiPriority w:val="0"/>
    <w:rPr>
      <w:rFonts w:ascii="PMingLiU" w:hAnsi="PMingLiU" w:eastAsia="PMingLiU" w:cs="PMingLiU"/>
      <w:sz w:val="26"/>
      <w:szCs w:val="26"/>
      <w:u w:val="none"/>
    </w:rPr>
  </w:style>
  <w:style w:type="character" w:customStyle="1" w:styleId="213">
    <w:name w:val="Body text|20 + Times New Roman1"/>
    <w:basedOn w:val="206"/>
    <w:semiHidden/>
    <w:unhideWhenUsed/>
    <w:qFormat/>
    <w:uiPriority w:val="0"/>
    <w:rPr>
      <w:rFonts w:ascii="Times New Roman" w:hAnsi="Times New Roman" w:eastAsia="Times New Roman" w:cs="Times New Roman"/>
      <w:color w:val="000000"/>
      <w:spacing w:val="30"/>
      <w:w w:val="100"/>
      <w:position w:val="0"/>
      <w:sz w:val="19"/>
      <w:szCs w:val="19"/>
      <w:u w:val="none"/>
      <w:lang w:val="zh-CN" w:eastAsia="zh-CN" w:bidi="zh-CN"/>
    </w:rPr>
  </w:style>
  <w:style w:type="character" w:customStyle="1" w:styleId="214">
    <w:name w:val="Body text|21 + Spacing 2 pt"/>
    <w:basedOn w:val="209"/>
    <w:semiHidden/>
    <w:unhideWhenUsed/>
    <w:qFormat/>
    <w:uiPriority w:val="0"/>
    <w:rPr>
      <w:rFonts w:ascii="PMingLiU" w:hAnsi="PMingLiU" w:eastAsia="PMingLiU" w:cs="PMingLiU"/>
      <w:color w:val="000000"/>
      <w:spacing w:val="40"/>
      <w:w w:val="100"/>
      <w:position w:val="0"/>
      <w:sz w:val="14"/>
      <w:szCs w:val="14"/>
      <w:u w:val="none"/>
      <w:lang w:val="zh-CN" w:eastAsia="zh-CN" w:bidi="zh-CN"/>
    </w:rPr>
  </w:style>
  <w:style w:type="character" w:customStyle="1" w:styleId="215">
    <w:name w:val="Body text|21 + Spacing 0 pt"/>
    <w:basedOn w:val="209"/>
    <w:semiHidden/>
    <w:unhideWhenUsed/>
    <w:qFormat/>
    <w:uiPriority w:val="0"/>
    <w:rPr>
      <w:rFonts w:ascii="PMingLiU" w:hAnsi="PMingLiU" w:eastAsia="PMingLiU" w:cs="PMingLiU"/>
      <w:color w:val="000000"/>
      <w:spacing w:val="0"/>
      <w:w w:val="100"/>
      <w:position w:val="0"/>
      <w:sz w:val="14"/>
      <w:szCs w:val="14"/>
      <w:u w:val="none"/>
      <w:lang w:val="zh-CN" w:eastAsia="zh-CN" w:bidi="zh-CN"/>
    </w:rPr>
  </w:style>
  <w:style w:type="character" w:customStyle="1" w:styleId="216">
    <w:name w:val="Body text|2 Exact"/>
    <w:basedOn w:val="18"/>
    <w:semiHidden/>
    <w:unhideWhenUsed/>
    <w:qFormat/>
    <w:uiPriority w:val="0"/>
    <w:rPr>
      <w:rFonts w:ascii="PMingLiU" w:hAnsi="PMingLiU" w:eastAsia="PMingLiU" w:cs="PMingLiU"/>
      <w:spacing w:val="30"/>
      <w:sz w:val="28"/>
      <w:szCs w:val="28"/>
      <w:u w:val="none"/>
    </w:rPr>
  </w:style>
  <w:style w:type="character" w:customStyle="1" w:styleId="217">
    <w:name w:val="Heading #4|1_"/>
    <w:basedOn w:val="18"/>
    <w:link w:val="218"/>
    <w:qFormat/>
    <w:uiPriority w:val="0"/>
    <w:rPr>
      <w:rFonts w:ascii="PMingLiU" w:hAnsi="PMingLiU" w:eastAsia="PMingLiU" w:cs="PMingLiU"/>
      <w:sz w:val="40"/>
      <w:szCs w:val="40"/>
      <w:u w:val="none"/>
    </w:rPr>
  </w:style>
  <w:style w:type="paragraph" w:customStyle="1" w:styleId="218">
    <w:name w:val="Heading #4|1"/>
    <w:basedOn w:val="1"/>
    <w:link w:val="217"/>
    <w:qFormat/>
    <w:uiPriority w:val="0"/>
    <w:pPr>
      <w:shd w:val="clear" w:color="auto" w:fill="FFFFFF"/>
      <w:spacing w:after="3960" w:line="720" w:lineRule="exact"/>
      <w:jc w:val="center"/>
      <w:outlineLvl w:val="3"/>
    </w:pPr>
    <w:rPr>
      <w:rFonts w:ascii="PMingLiU" w:hAnsi="PMingLiU" w:eastAsia="PMingLiU" w:cs="PMingLiU"/>
      <w:sz w:val="40"/>
      <w:szCs w:val="40"/>
    </w:rPr>
  </w:style>
  <w:style w:type="character" w:customStyle="1" w:styleId="219">
    <w:name w:val="Heading #4|1 + 14 pt"/>
    <w:basedOn w:val="217"/>
    <w:semiHidden/>
    <w:unhideWhenUsed/>
    <w:qFormat/>
    <w:uiPriority w:val="0"/>
    <w:rPr>
      <w:rFonts w:ascii="PMingLiU" w:hAnsi="PMingLiU" w:eastAsia="PMingLiU" w:cs="PMingLiU"/>
      <w:color w:val="000000"/>
      <w:spacing w:val="50"/>
      <w:w w:val="100"/>
      <w:position w:val="0"/>
      <w:sz w:val="28"/>
      <w:szCs w:val="28"/>
      <w:u w:val="none"/>
      <w:lang w:val="zh-CN" w:eastAsia="zh-CN" w:bidi="zh-CN"/>
    </w:rPr>
  </w:style>
  <w:style w:type="character" w:customStyle="1" w:styleId="220">
    <w:name w:val="Heading #4|1 + 22 pt"/>
    <w:basedOn w:val="217"/>
    <w:semiHidden/>
    <w:unhideWhenUsed/>
    <w:qFormat/>
    <w:uiPriority w:val="0"/>
    <w:rPr>
      <w:rFonts w:ascii="PMingLiU" w:hAnsi="PMingLiU" w:eastAsia="PMingLiU" w:cs="PMingLiU"/>
      <w:color w:val="000000"/>
      <w:spacing w:val="0"/>
      <w:w w:val="100"/>
      <w:position w:val="0"/>
      <w:sz w:val="44"/>
      <w:szCs w:val="44"/>
      <w:u w:val="none"/>
      <w:lang w:val="zh-CN" w:eastAsia="zh-CN" w:bidi="zh-CN"/>
    </w:rPr>
  </w:style>
  <w:style w:type="character" w:customStyle="1" w:styleId="221">
    <w:name w:val="Body text|7 + Times New Roman"/>
    <w:basedOn w:val="40"/>
    <w:semiHidden/>
    <w:unhideWhenUsed/>
    <w:qFormat/>
    <w:uiPriority w:val="0"/>
    <w:rPr>
      <w:rFonts w:ascii="Times New Roman" w:hAnsi="Times New Roman" w:eastAsia="Times New Roman" w:cs="Times New Roman"/>
      <w:color w:val="000000"/>
      <w:spacing w:val="0"/>
      <w:w w:val="100"/>
      <w:position w:val="0"/>
      <w:sz w:val="36"/>
      <w:szCs w:val="36"/>
      <w:u w:val="none"/>
      <w:lang w:val="zh-CN" w:eastAsia="zh-CN" w:bidi="zh-CN"/>
    </w:rPr>
  </w:style>
  <w:style w:type="character" w:customStyle="1" w:styleId="222">
    <w:name w:val="Body text|23_"/>
    <w:basedOn w:val="18"/>
    <w:link w:val="223"/>
    <w:qFormat/>
    <w:uiPriority w:val="0"/>
    <w:rPr>
      <w:rFonts w:ascii="PMingLiU" w:hAnsi="PMingLiU" w:eastAsia="PMingLiU" w:cs="PMingLiU"/>
      <w:sz w:val="28"/>
      <w:szCs w:val="28"/>
      <w:u w:val="none"/>
    </w:rPr>
  </w:style>
  <w:style w:type="paragraph" w:customStyle="1" w:styleId="223">
    <w:name w:val="Body text|23"/>
    <w:basedOn w:val="1"/>
    <w:link w:val="222"/>
    <w:qFormat/>
    <w:uiPriority w:val="0"/>
    <w:pPr>
      <w:shd w:val="clear" w:color="auto" w:fill="FFFFFF"/>
      <w:spacing w:before="740" w:line="280" w:lineRule="exact"/>
      <w:jc w:val="center"/>
    </w:pPr>
    <w:rPr>
      <w:rFonts w:ascii="PMingLiU" w:hAnsi="PMingLiU" w:eastAsia="PMingLiU" w:cs="PMingLiU"/>
      <w:szCs w:val="28"/>
    </w:rPr>
  </w:style>
  <w:style w:type="character" w:customStyle="1" w:styleId="224">
    <w:name w:val="Body text|23 + Spacing 3 pt"/>
    <w:basedOn w:val="222"/>
    <w:semiHidden/>
    <w:unhideWhenUsed/>
    <w:qFormat/>
    <w:uiPriority w:val="0"/>
    <w:rPr>
      <w:rFonts w:ascii="PMingLiU" w:hAnsi="PMingLiU" w:eastAsia="PMingLiU" w:cs="PMingLiU"/>
      <w:color w:val="000000"/>
      <w:spacing w:val="70"/>
      <w:w w:val="100"/>
      <w:position w:val="0"/>
      <w:sz w:val="28"/>
      <w:szCs w:val="28"/>
      <w:u w:val="none"/>
      <w:lang w:val="zh-CN" w:eastAsia="zh-CN" w:bidi="zh-CN"/>
    </w:rPr>
  </w:style>
  <w:style w:type="character" w:customStyle="1" w:styleId="225">
    <w:name w:val="Body text|23 + 10 pt"/>
    <w:basedOn w:val="222"/>
    <w:semiHidden/>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226">
    <w:name w:val="Heading #4|1 + Italic"/>
    <w:basedOn w:val="217"/>
    <w:semiHidden/>
    <w:unhideWhenUsed/>
    <w:qFormat/>
    <w:uiPriority w:val="0"/>
    <w:rPr>
      <w:rFonts w:ascii="PMingLiU" w:hAnsi="PMingLiU" w:eastAsia="PMingLiU" w:cs="PMingLiU"/>
      <w:i/>
      <w:iCs/>
      <w:color w:val="000000"/>
      <w:spacing w:val="30"/>
      <w:w w:val="100"/>
      <w:position w:val="0"/>
      <w:sz w:val="40"/>
      <w:szCs w:val="40"/>
      <w:u w:val="none"/>
      <w:lang w:val="en-US" w:eastAsia="en-US" w:bidi="en-US"/>
    </w:rPr>
  </w:style>
  <w:style w:type="character" w:customStyle="1" w:styleId="227">
    <w:name w:val="Heading #4|1 + Italic1"/>
    <w:basedOn w:val="217"/>
    <w:semiHidden/>
    <w:unhideWhenUsed/>
    <w:qFormat/>
    <w:uiPriority w:val="0"/>
    <w:rPr>
      <w:rFonts w:ascii="PMingLiU" w:hAnsi="PMingLiU" w:eastAsia="PMingLiU" w:cs="PMingLiU"/>
      <w:i/>
      <w:iCs/>
      <w:color w:val="000000"/>
      <w:spacing w:val="0"/>
      <w:w w:val="100"/>
      <w:position w:val="0"/>
      <w:sz w:val="40"/>
      <w:szCs w:val="40"/>
      <w:u w:val="none"/>
      <w:lang w:val="en-US" w:eastAsia="en-US" w:bidi="en-US"/>
    </w:rPr>
  </w:style>
  <w:style w:type="character" w:customStyle="1" w:styleId="228">
    <w:name w:val="Heading #4|2 Exact"/>
    <w:basedOn w:val="18"/>
    <w:link w:val="229"/>
    <w:qFormat/>
    <w:uiPriority w:val="0"/>
    <w:rPr>
      <w:rFonts w:ascii="PMingLiU" w:hAnsi="PMingLiU" w:eastAsia="PMingLiU" w:cs="PMingLiU"/>
      <w:sz w:val="44"/>
      <w:szCs w:val="44"/>
      <w:u w:val="none"/>
    </w:rPr>
  </w:style>
  <w:style w:type="paragraph" w:customStyle="1" w:styleId="229">
    <w:name w:val="Heading #4|2"/>
    <w:basedOn w:val="1"/>
    <w:link w:val="228"/>
    <w:qFormat/>
    <w:uiPriority w:val="0"/>
    <w:pPr>
      <w:shd w:val="clear" w:color="auto" w:fill="FFFFFF"/>
      <w:spacing w:line="440" w:lineRule="exact"/>
      <w:outlineLvl w:val="3"/>
    </w:pPr>
    <w:rPr>
      <w:rFonts w:ascii="PMingLiU" w:hAnsi="PMingLiU" w:eastAsia="PMingLiU" w:cs="PMingLiU"/>
      <w:sz w:val="44"/>
      <w:szCs w:val="44"/>
    </w:rPr>
  </w:style>
  <w:style w:type="character" w:customStyle="1" w:styleId="230">
    <w:name w:val="Body text|10 Exact"/>
    <w:basedOn w:val="18"/>
    <w:semiHidden/>
    <w:unhideWhenUsed/>
    <w:qFormat/>
    <w:uiPriority w:val="0"/>
    <w:rPr>
      <w:rFonts w:ascii="PMingLiU" w:hAnsi="PMingLiU" w:eastAsia="PMingLiU" w:cs="PMingLiU"/>
      <w:spacing w:val="20"/>
      <w:sz w:val="26"/>
      <w:szCs w:val="26"/>
      <w:u w:val="none"/>
    </w:rPr>
  </w:style>
  <w:style w:type="character" w:customStyle="1" w:styleId="231">
    <w:name w:val="Body text|12 Exact"/>
    <w:basedOn w:val="18"/>
    <w:semiHidden/>
    <w:unhideWhenUsed/>
    <w:qFormat/>
    <w:uiPriority w:val="0"/>
    <w:rPr>
      <w:rFonts w:ascii="PMingLiU" w:hAnsi="PMingLiU" w:eastAsia="PMingLiU" w:cs="PMingLiU"/>
      <w:sz w:val="28"/>
      <w:szCs w:val="28"/>
      <w:u w:val="none"/>
    </w:rPr>
  </w:style>
  <w:style w:type="character" w:customStyle="1" w:styleId="232">
    <w:name w:val="Body text|24 Exact"/>
    <w:basedOn w:val="18"/>
    <w:link w:val="233"/>
    <w:qFormat/>
    <w:uiPriority w:val="0"/>
    <w:rPr>
      <w:rFonts w:ascii="PMingLiU" w:hAnsi="PMingLiU" w:eastAsia="PMingLiU" w:cs="PMingLiU"/>
      <w:b/>
      <w:bCs/>
      <w:sz w:val="30"/>
      <w:szCs w:val="30"/>
      <w:u w:val="none"/>
    </w:rPr>
  </w:style>
  <w:style w:type="paragraph" w:customStyle="1" w:styleId="233">
    <w:name w:val="Body text|24"/>
    <w:basedOn w:val="1"/>
    <w:link w:val="232"/>
    <w:qFormat/>
    <w:uiPriority w:val="0"/>
    <w:pPr>
      <w:shd w:val="clear" w:color="auto" w:fill="FFFFFF"/>
      <w:spacing w:line="300" w:lineRule="exact"/>
    </w:pPr>
    <w:rPr>
      <w:rFonts w:ascii="PMingLiU" w:hAnsi="PMingLiU" w:eastAsia="PMingLiU" w:cs="PMingLiU"/>
      <w:b/>
      <w:bCs/>
      <w:sz w:val="30"/>
      <w:szCs w:val="30"/>
    </w:rPr>
  </w:style>
  <w:style w:type="character" w:customStyle="1" w:styleId="234">
    <w:name w:val="Body text|24 + 14 pt"/>
    <w:basedOn w:val="232"/>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235">
    <w:name w:val="Body text|3 + Spacing 9 pt"/>
    <w:basedOn w:val="27"/>
    <w:semiHidden/>
    <w:unhideWhenUsed/>
    <w:qFormat/>
    <w:uiPriority w:val="0"/>
    <w:rPr>
      <w:rFonts w:ascii="PMingLiU" w:hAnsi="PMingLiU" w:eastAsia="PMingLiU" w:cs="PMingLiU"/>
      <w:color w:val="000000"/>
      <w:spacing w:val="180"/>
      <w:w w:val="100"/>
      <w:position w:val="0"/>
      <w:sz w:val="40"/>
      <w:szCs w:val="40"/>
      <w:u w:val="none"/>
      <w:lang w:val="zh-CN" w:eastAsia="zh-CN" w:bidi="zh-CN"/>
    </w:rPr>
  </w:style>
  <w:style w:type="character" w:customStyle="1" w:styleId="236">
    <w:name w:val="Heading #1|1_"/>
    <w:basedOn w:val="18"/>
    <w:link w:val="237"/>
    <w:qFormat/>
    <w:uiPriority w:val="0"/>
    <w:rPr>
      <w:rFonts w:ascii="PMingLiU" w:hAnsi="PMingLiU" w:eastAsia="PMingLiU" w:cs="PMingLiU"/>
      <w:sz w:val="134"/>
      <w:szCs w:val="134"/>
      <w:u w:val="none"/>
    </w:rPr>
  </w:style>
  <w:style w:type="paragraph" w:customStyle="1" w:styleId="237">
    <w:name w:val="Heading #1|1"/>
    <w:basedOn w:val="1"/>
    <w:link w:val="236"/>
    <w:qFormat/>
    <w:uiPriority w:val="0"/>
    <w:pPr>
      <w:shd w:val="clear" w:color="auto" w:fill="FFFFFF"/>
      <w:spacing w:line="1600" w:lineRule="exact"/>
      <w:outlineLvl w:val="0"/>
    </w:pPr>
    <w:rPr>
      <w:rFonts w:ascii="PMingLiU" w:hAnsi="PMingLiU" w:eastAsia="PMingLiU" w:cs="PMingLiU"/>
      <w:sz w:val="134"/>
      <w:szCs w:val="134"/>
    </w:rPr>
  </w:style>
  <w:style w:type="character" w:customStyle="1" w:styleId="238">
    <w:name w:val="Heading #1|1 + 80 pt"/>
    <w:basedOn w:val="236"/>
    <w:semiHidden/>
    <w:unhideWhenUsed/>
    <w:qFormat/>
    <w:uiPriority w:val="0"/>
    <w:rPr>
      <w:rFonts w:ascii="PMingLiU" w:hAnsi="PMingLiU" w:eastAsia="PMingLiU" w:cs="PMingLiU"/>
      <w:color w:val="000000"/>
      <w:spacing w:val="0"/>
      <w:w w:val="100"/>
      <w:position w:val="0"/>
      <w:sz w:val="160"/>
      <w:szCs w:val="160"/>
      <w:u w:val="none"/>
      <w:lang w:val="en-US" w:eastAsia="en-US" w:bidi="en-US"/>
    </w:rPr>
  </w:style>
  <w:style w:type="character" w:customStyle="1" w:styleId="239">
    <w:name w:val="Body text|25_"/>
    <w:basedOn w:val="18"/>
    <w:link w:val="240"/>
    <w:qFormat/>
    <w:uiPriority w:val="0"/>
    <w:rPr>
      <w:rFonts w:ascii="PMingLiU" w:hAnsi="PMingLiU" w:eastAsia="PMingLiU" w:cs="PMingLiU"/>
      <w:sz w:val="160"/>
      <w:szCs w:val="160"/>
      <w:u w:val="none"/>
    </w:rPr>
  </w:style>
  <w:style w:type="paragraph" w:customStyle="1" w:styleId="240">
    <w:name w:val="Body text|25"/>
    <w:basedOn w:val="1"/>
    <w:link w:val="239"/>
    <w:qFormat/>
    <w:uiPriority w:val="0"/>
    <w:pPr>
      <w:shd w:val="clear" w:color="auto" w:fill="FFFFFF"/>
      <w:spacing w:before="60" w:after="60" w:line="1600" w:lineRule="exact"/>
      <w:jc w:val="distribute"/>
    </w:pPr>
    <w:rPr>
      <w:rFonts w:ascii="PMingLiU" w:hAnsi="PMingLiU" w:eastAsia="PMingLiU" w:cs="PMingLiU"/>
      <w:sz w:val="160"/>
      <w:szCs w:val="160"/>
    </w:rPr>
  </w:style>
  <w:style w:type="character" w:customStyle="1" w:styleId="241">
    <w:name w:val="Body text|3 + Spacing 3 pt"/>
    <w:basedOn w:val="27"/>
    <w:semiHidden/>
    <w:unhideWhenUsed/>
    <w:qFormat/>
    <w:uiPriority w:val="0"/>
    <w:rPr>
      <w:rFonts w:ascii="PMingLiU" w:hAnsi="PMingLiU" w:eastAsia="PMingLiU" w:cs="PMingLiU"/>
      <w:color w:val="000000"/>
      <w:spacing w:val="60"/>
      <w:w w:val="100"/>
      <w:position w:val="0"/>
      <w:sz w:val="40"/>
      <w:szCs w:val="40"/>
      <w:u w:val="none"/>
      <w:lang w:val="zh-CN" w:eastAsia="zh-CN" w:bidi="zh-CN"/>
    </w:rPr>
  </w:style>
  <w:style w:type="character" w:customStyle="1" w:styleId="242">
    <w:name w:val="Body text|12 + Spacing 2 pt"/>
    <w:basedOn w:val="163"/>
    <w:semiHidden/>
    <w:unhideWhenUsed/>
    <w:qFormat/>
    <w:uiPriority w:val="0"/>
    <w:rPr>
      <w:rFonts w:ascii="PMingLiU" w:hAnsi="PMingLiU" w:eastAsia="PMingLiU" w:cs="PMingLiU"/>
      <w:color w:val="000000"/>
      <w:spacing w:val="50"/>
      <w:w w:val="100"/>
      <w:position w:val="0"/>
      <w:sz w:val="28"/>
      <w:szCs w:val="28"/>
      <w:u w:val="none"/>
      <w:lang w:val="zh-CN" w:eastAsia="zh-CN" w:bidi="zh-CN"/>
    </w:rPr>
  </w:style>
  <w:style w:type="character" w:customStyle="1" w:styleId="243">
    <w:name w:val="Body text|12 + Spacing 4 pt"/>
    <w:basedOn w:val="163"/>
    <w:semiHidden/>
    <w:unhideWhenUsed/>
    <w:qFormat/>
    <w:uiPriority w:val="0"/>
    <w:rPr>
      <w:rFonts w:ascii="PMingLiU" w:hAnsi="PMingLiU" w:eastAsia="PMingLiU" w:cs="PMingLiU"/>
      <w:color w:val="000000"/>
      <w:spacing w:val="80"/>
      <w:w w:val="100"/>
      <w:position w:val="0"/>
      <w:sz w:val="28"/>
      <w:szCs w:val="28"/>
      <w:u w:val="none"/>
      <w:lang w:val="zh-CN" w:eastAsia="zh-CN" w:bidi="zh-CN"/>
    </w:rPr>
  </w:style>
  <w:style w:type="character" w:customStyle="1" w:styleId="244">
    <w:name w:val="Body text|2 + 6 pt3"/>
    <w:basedOn w:val="25"/>
    <w:semiHidden/>
    <w:unhideWhenUsed/>
    <w:qFormat/>
    <w:uiPriority w:val="0"/>
    <w:rPr>
      <w:rFonts w:ascii="PMingLiU" w:hAnsi="PMingLiU" w:eastAsia="PMingLiU" w:cs="PMingLiU"/>
      <w:color w:val="000000"/>
      <w:spacing w:val="50"/>
      <w:w w:val="66"/>
      <w:position w:val="0"/>
      <w:sz w:val="12"/>
      <w:szCs w:val="12"/>
      <w:u w:val="none"/>
      <w:lang w:val="zh-CN" w:eastAsia="zh-CN" w:bidi="zh-CN"/>
    </w:rPr>
  </w:style>
  <w:style w:type="character" w:customStyle="1" w:styleId="245">
    <w:name w:val="Heading #5|3_"/>
    <w:basedOn w:val="18"/>
    <w:link w:val="246"/>
    <w:qFormat/>
    <w:uiPriority w:val="0"/>
    <w:rPr>
      <w:rFonts w:ascii="PMingLiU" w:hAnsi="PMingLiU" w:eastAsia="PMingLiU" w:cs="PMingLiU"/>
      <w:b/>
      <w:bCs/>
      <w:spacing w:val="40"/>
      <w:sz w:val="30"/>
      <w:szCs w:val="30"/>
      <w:u w:val="none"/>
    </w:rPr>
  </w:style>
  <w:style w:type="paragraph" w:customStyle="1" w:styleId="246">
    <w:name w:val="Heading #5|3"/>
    <w:basedOn w:val="1"/>
    <w:link w:val="245"/>
    <w:qFormat/>
    <w:uiPriority w:val="0"/>
    <w:pPr>
      <w:shd w:val="clear" w:color="auto" w:fill="FFFFFF"/>
      <w:spacing w:line="528" w:lineRule="exact"/>
      <w:ind w:firstLine="620"/>
      <w:jc w:val="distribute"/>
      <w:outlineLvl w:val="4"/>
    </w:pPr>
    <w:rPr>
      <w:rFonts w:ascii="PMingLiU" w:hAnsi="PMingLiU" w:eastAsia="PMingLiU" w:cs="PMingLiU"/>
      <w:b/>
      <w:bCs/>
      <w:spacing w:val="40"/>
      <w:sz w:val="30"/>
      <w:szCs w:val="30"/>
    </w:rPr>
  </w:style>
  <w:style w:type="character" w:customStyle="1" w:styleId="247">
    <w:name w:val="Heading #5|3 + 14 pt"/>
    <w:basedOn w:val="245"/>
    <w:semiHidden/>
    <w:unhideWhenUsed/>
    <w:qFormat/>
    <w:uiPriority w:val="0"/>
    <w:rPr>
      <w:rFonts w:ascii="PMingLiU" w:hAnsi="PMingLiU" w:eastAsia="PMingLiU" w:cs="PMingLiU"/>
      <w:color w:val="000000"/>
      <w:spacing w:val="60"/>
      <w:w w:val="100"/>
      <w:position w:val="0"/>
      <w:sz w:val="28"/>
      <w:szCs w:val="28"/>
      <w:u w:val="none"/>
      <w:lang w:val="zh-CN" w:eastAsia="zh-CN" w:bidi="zh-CN"/>
    </w:rPr>
  </w:style>
  <w:style w:type="character" w:customStyle="1" w:styleId="248">
    <w:name w:val="Body text|2 + 15 pt4"/>
    <w:basedOn w:val="25"/>
    <w:semiHidden/>
    <w:unhideWhenUsed/>
    <w:qFormat/>
    <w:uiPriority w:val="0"/>
    <w:rPr>
      <w:rFonts w:ascii="PMingLiU" w:hAnsi="PMingLiU" w:eastAsia="PMingLiU" w:cs="PMingLiU"/>
      <w:b/>
      <w:bCs/>
      <w:color w:val="000000"/>
      <w:spacing w:val="20"/>
      <w:w w:val="100"/>
      <w:position w:val="0"/>
      <w:sz w:val="30"/>
      <w:szCs w:val="30"/>
      <w:u w:val="none"/>
      <w:lang w:val="zh-CN" w:eastAsia="zh-CN" w:bidi="zh-CN"/>
    </w:rPr>
  </w:style>
  <w:style w:type="character" w:customStyle="1" w:styleId="249">
    <w:name w:val="Body text|2 + 15 pt5"/>
    <w:basedOn w:val="25"/>
    <w:semiHidden/>
    <w:unhideWhenUsed/>
    <w:qFormat/>
    <w:uiPriority w:val="0"/>
    <w:rPr>
      <w:rFonts w:ascii="PMingLiU" w:hAnsi="PMingLiU" w:eastAsia="PMingLiU" w:cs="PMingLiU"/>
      <w:b/>
      <w:bCs/>
      <w:color w:val="000000"/>
      <w:spacing w:val="40"/>
      <w:w w:val="100"/>
      <w:position w:val="0"/>
      <w:sz w:val="30"/>
      <w:szCs w:val="30"/>
      <w:u w:val="none"/>
      <w:lang w:val="zh-CN" w:eastAsia="zh-CN" w:bidi="zh-CN"/>
    </w:rPr>
  </w:style>
  <w:style w:type="character" w:customStyle="1" w:styleId="250">
    <w:name w:val="Body text|26_"/>
    <w:basedOn w:val="18"/>
    <w:link w:val="251"/>
    <w:qFormat/>
    <w:uiPriority w:val="0"/>
    <w:rPr>
      <w:rFonts w:ascii="PMingLiU" w:hAnsi="PMingLiU" w:eastAsia="PMingLiU" w:cs="PMingLiU"/>
      <w:b/>
      <w:bCs/>
      <w:spacing w:val="40"/>
      <w:sz w:val="30"/>
      <w:szCs w:val="30"/>
      <w:u w:val="none"/>
    </w:rPr>
  </w:style>
  <w:style w:type="paragraph" w:customStyle="1" w:styleId="251">
    <w:name w:val="Body text|26"/>
    <w:basedOn w:val="1"/>
    <w:link w:val="250"/>
    <w:qFormat/>
    <w:uiPriority w:val="0"/>
    <w:pPr>
      <w:shd w:val="clear" w:color="auto" w:fill="FFFFFF"/>
      <w:spacing w:line="528" w:lineRule="exact"/>
      <w:ind w:firstLine="620"/>
      <w:jc w:val="distribute"/>
    </w:pPr>
    <w:rPr>
      <w:rFonts w:ascii="PMingLiU" w:hAnsi="PMingLiU" w:eastAsia="PMingLiU" w:cs="PMingLiU"/>
      <w:b/>
      <w:bCs/>
      <w:spacing w:val="40"/>
      <w:sz w:val="30"/>
      <w:szCs w:val="30"/>
    </w:rPr>
  </w:style>
  <w:style w:type="character" w:customStyle="1" w:styleId="252">
    <w:name w:val="Body text|26 + 14 pt"/>
    <w:basedOn w:val="250"/>
    <w:semiHidden/>
    <w:unhideWhenUsed/>
    <w:qFormat/>
    <w:uiPriority w:val="0"/>
    <w:rPr>
      <w:rFonts w:ascii="PMingLiU" w:hAnsi="PMingLiU" w:eastAsia="PMingLiU" w:cs="PMingLiU"/>
      <w:color w:val="000000"/>
      <w:spacing w:val="60"/>
      <w:w w:val="100"/>
      <w:position w:val="0"/>
      <w:sz w:val="28"/>
      <w:szCs w:val="28"/>
      <w:u w:val="none"/>
      <w:lang w:val="zh-CN" w:eastAsia="zh-CN" w:bidi="zh-CN"/>
    </w:rPr>
  </w:style>
  <w:style w:type="character" w:customStyle="1" w:styleId="253">
    <w:name w:val="Body text|2 + 11 pt5"/>
    <w:basedOn w:val="25"/>
    <w:semiHidden/>
    <w:unhideWhenUsed/>
    <w:qFormat/>
    <w:uiPriority w:val="0"/>
    <w:rPr>
      <w:rFonts w:ascii="PMingLiU" w:hAnsi="PMingLiU" w:eastAsia="PMingLiU" w:cs="PMingLiU"/>
      <w:color w:val="000000"/>
      <w:spacing w:val="40"/>
      <w:w w:val="100"/>
      <w:position w:val="0"/>
      <w:sz w:val="22"/>
      <w:szCs w:val="22"/>
      <w:u w:val="none"/>
      <w:lang w:val="zh-CN" w:eastAsia="zh-CN" w:bidi="zh-CN"/>
    </w:rPr>
  </w:style>
  <w:style w:type="character" w:customStyle="1" w:styleId="254">
    <w:name w:val="Body text|10 + Spacing 6 pt"/>
    <w:basedOn w:val="113"/>
    <w:semiHidden/>
    <w:unhideWhenUsed/>
    <w:qFormat/>
    <w:uiPriority w:val="0"/>
    <w:rPr>
      <w:rFonts w:ascii="PMingLiU" w:hAnsi="PMingLiU" w:eastAsia="PMingLiU" w:cs="PMingLiU"/>
      <w:color w:val="000000"/>
      <w:spacing w:val="130"/>
      <w:w w:val="100"/>
      <w:position w:val="0"/>
      <w:sz w:val="26"/>
      <w:szCs w:val="26"/>
      <w:u w:val="none"/>
      <w:lang w:val="zh-CN" w:eastAsia="zh-CN" w:bidi="zh-CN"/>
    </w:rPr>
  </w:style>
  <w:style w:type="character" w:customStyle="1" w:styleId="255">
    <w:name w:val="Body text|10 + Spacing 3 pt"/>
    <w:basedOn w:val="113"/>
    <w:semiHidden/>
    <w:unhideWhenUsed/>
    <w:qFormat/>
    <w:uiPriority w:val="0"/>
    <w:rPr>
      <w:rFonts w:ascii="PMingLiU" w:hAnsi="PMingLiU" w:eastAsia="PMingLiU" w:cs="PMingLiU"/>
      <w:color w:val="000000"/>
      <w:spacing w:val="60"/>
      <w:w w:val="100"/>
      <w:position w:val="0"/>
      <w:sz w:val="26"/>
      <w:szCs w:val="26"/>
      <w:u w:val="none"/>
      <w:lang w:val="zh-CN" w:eastAsia="zh-CN" w:bidi="zh-CN"/>
    </w:rPr>
  </w:style>
  <w:style w:type="character" w:customStyle="1" w:styleId="256">
    <w:name w:val="font21"/>
    <w:basedOn w:val="18"/>
    <w:qFormat/>
    <w:uiPriority w:val="0"/>
    <w:rPr>
      <w:rFonts w:ascii="Arial" w:hAnsi="Arial" w:cs="Arial"/>
      <w:color w:val="000000"/>
      <w:sz w:val="28"/>
      <w:szCs w:val="28"/>
      <w:u w:val="none"/>
    </w:rPr>
  </w:style>
  <w:style w:type="character" w:customStyle="1" w:styleId="257">
    <w:name w:val="font41"/>
    <w:basedOn w:val="18"/>
    <w:qFormat/>
    <w:uiPriority w:val="0"/>
    <w:rPr>
      <w:rFonts w:hint="eastAsia" w:ascii="宋体" w:hAnsi="宋体" w:eastAsia="宋体" w:cs="宋体"/>
      <w:color w:val="000000"/>
      <w:sz w:val="18"/>
      <w:szCs w:val="18"/>
      <w:u w:val="none"/>
    </w:rPr>
  </w:style>
  <w:style w:type="character" w:customStyle="1" w:styleId="258">
    <w:name w:val="font01"/>
    <w:basedOn w:val="18"/>
    <w:qFormat/>
    <w:uiPriority w:val="0"/>
    <w:rPr>
      <w:rFonts w:ascii="Tahoma" w:hAnsi="Tahoma" w:eastAsia="Tahoma" w:cs="Tahoma"/>
      <w:color w:val="000000"/>
      <w:sz w:val="18"/>
      <w:szCs w:val="18"/>
      <w:u w:val="none"/>
    </w:rPr>
  </w:style>
  <w:style w:type="character" w:customStyle="1" w:styleId="259">
    <w:name w:val="font31"/>
    <w:basedOn w:val="18"/>
    <w:qFormat/>
    <w:uiPriority w:val="0"/>
    <w:rPr>
      <w:rFonts w:hint="default" w:ascii="Times New Roman" w:hAnsi="Times New Roman" w:cs="Times New Roman"/>
      <w:color w:val="000000"/>
      <w:sz w:val="18"/>
      <w:szCs w:val="18"/>
      <w:u w:val="none"/>
    </w:rPr>
  </w:style>
  <w:style w:type="paragraph" w:customStyle="1" w:styleId="260">
    <w:name w:val="WPSOffice手动目录 1"/>
    <w:qFormat/>
    <w:uiPriority w:val="0"/>
    <w:rPr>
      <w:rFonts w:ascii="Times New Roman" w:hAnsi="Times New Roman" w:eastAsia="宋体" w:cs="Times New Roman"/>
      <w:lang w:val="en-US" w:eastAsia="zh-CN" w:bidi="ar-SA"/>
    </w:rPr>
  </w:style>
  <w:style w:type="paragraph" w:customStyle="1" w:styleId="261">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62">
    <w:name w:val="批注框文本 Char"/>
    <w:basedOn w:val="18"/>
    <w:link w:val="11"/>
    <w:semiHidden/>
    <w:qFormat/>
    <w:uiPriority w:val="99"/>
    <w:rPr>
      <w:rFonts w:eastAsia="Times New Roman"/>
      <w:color w:val="000000"/>
      <w:sz w:val="18"/>
      <w:szCs w:val="18"/>
      <w:lang w:val="zh-CN" w:bidi="zh-CN"/>
    </w:rPr>
  </w:style>
  <w:style w:type="paragraph" w:styleId="263">
    <w:name w:val="List Paragraph"/>
    <w:basedOn w:val="1"/>
    <w:unhideWhenUsed/>
    <w:qFormat/>
    <w:uiPriority w:val="99"/>
    <w:pPr>
      <w:ind w:firstLine="420" w:firstLineChars="200"/>
    </w:pPr>
  </w:style>
  <w:style w:type="character" w:customStyle="1" w:styleId="264">
    <w:name w:val="font11"/>
    <w:basedOn w:val="18"/>
    <w:qFormat/>
    <w:uiPriority w:val="0"/>
    <w:rPr>
      <w:rFonts w:hint="eastAsia" w:ascii="宋体" w:hAnsi="宋体" w:eastAsia="宋体" w:cs="宋体"/>
      <w:color w:val="000000"/>
      <w:sz w:val="21"/>
      <w:szCs w:val="21"/>
      <w:u w:val="none"/>
    </w:rPr>
  </w:style>
  <w:style w:type="character" w:customStyle="1" w:styleId="265">
    <w:name w:val="font51"/>
    <w:basedOn w:val="18"/>
    <w:qFormat/>
    <w:uiPriority w:val="0"/>
    <w:rPr>
      <w:rFonts w:hint="default" w:ascii="Times New Roman" w:hAnsi="Times New Roman" w:cs="Times New Roman"/>
      <w:color w:val="FF0000"/>
      <w:sz w:val="18"/>
      <w:szCs w:val="18"/>
      <w:u w:val="none"/>
    </w:rPr>
  </w:style>
  <w:style w:type="paragraph" w:customStyle="1" w:styleId="266">
    <w:name w:val="报告正文"/>
    <w:basedOn w:val="1"/>
    <w:qFormat/>
    <w:uiPriority w:val="0"/>
    <w:pPr>
      <w:ind w:firstLine="200" w:firstLineChars="200"/>
    </w:pPr>
    <w:rPr>
      <w:sz w:val="28"/>
    </w:rPr>
  </w:style>
  <w:style w:type="paragraph" w:customStyle="1" w:styleId="267">
    <w:name w:val="CM3"/>
    <w:basedOn w:val="1"/>
    <w:next w:val="1"/>
    <w:qFormat/>
    <w:uiPriority w:val="99"/>
    <w:pPr>
      <w:autoSpaceDE w:val="0"/>
      <w:autoSpaceDN w:val="0"/>
      <w:adjustRightInd w:val="0"/>
      <w:spacing w:line="563" w:lineRule="atLeast"/>
      <w:jc w:val="left"/>
    </w:pPr>
    <w:rPr>
      <w:rFonts w:ascii="方正小标宋简体" w:hAnsi="Calibri" w:eastAsia="方正小标宋简体" w:cs="Times New Roman"/>
      <w:kern w:val="0"/>
      <w:sz w:val="24"/>
      <w:szCs w:val="24"/>
    </w:rPr>
  </w:style>
  <w:style w:type="paragraph" w:customStyle="1" w:styleId="268">
    <w:name w:val="表格1"/>
    <w:basedOn w:val="1"/>
    <w:qFormat/>
    <w:uiPriority w:val="0"/>
    <w:pPr>
      <w:kinsoku w:val="0"/>
      <w:wordWrap w:val="0"/>
      <w:overflowPunct w:val="0"/>
      <w:adjustRightInd w:val="0"/>
      <w:snapToGrid w:val="0"/>
      <w:spacing w:line="240" w:lineRule="atLeast"/>
      <w:jc w:val="center"/>
    </w:pPr>
    <w:rPr>
      <w:rFonts w:eastAsia="宋体"/>
      <w:color w:val="000000"/>
      <w:sz w:val="18"/>
      <w:szCs w:val="20"/>
    </w:rPr>
  </w:style>
  <w:style w:type="character" w:customStyle="1" w:styleId="269">
    <w:name w:val="font61"/>
    <w:basedOn w:val="18"/>
    <w:qFormat/>
    <w:uiPriority w:val="0"/>
    <w:rPr>
      <w:rFonts w:hint="default" w:ascii="Times New Roman" w:hAnsi="Times New Roman" w:cs="Times New Roman"/>
      <w:color w:val="auto"/>
      <w:sz w:val="18"/>
      <w:szCs w:val="18"/>
      <w:u w:val="none"/>
    </w:rPr>
  </w:style>
  <w:style w:type="paragraph" w:customStyle="1" w:styleId="270">
    <w:name w:val="Default"/>
    <w:unhideWhenUsed/>
    <w:qFormat/>
    <w:uiPriority w:val="99"/>
    <w:pPr>
      <w:widowControl w:val="0"/>
      <w:autoSpaceDE w:val="0"/>
      <w:autoSpaceDN w:val="0"/>
      <w:adjustRightInd w:val="0"/>
      <w:spacing w:beforeLines="0" w:afterLines="0"/>
    </w:pPr>
    <w:rPr>
      <w:rFonts w:hint="default" w:ascii="宋体" w:hAnsi="宋体" w:eastAsia="宋体" w:cs="Times New Roman"/>
      <w:color w:val="000000"/>
      <w:sz w:val="24"/>
    </w:rPr>
  </w:style>
  <w:style w:type="paragraph" w:customStyle="1" w:styleId="271">
    <w:name w:val="正文我的0"/>
    <w:basedOn w:val="1"/>
    <w:qFormat/>
    <w:uiPriority w:val="0"/>
    <w:rPr>
      <w:rFonts w:ascii="Times New Roman" w:hAnsi="宋体" w:cs="Times New Roman"/>
      <w:szCs w:val="24"/>
    </w:rPr>
  </w:style>
  <w:style w:type="paragraph" w:customStyle="1" w:styleId="272">
    <w:name w:val="表格2"/>
    <w:basedOn w:val="1"/>
    <w:qFormat/>
    <w:uiPriority w:val="0"/>
    <w:pPr>
      <w:spacing w:line="240" w:lineRule="auto"/>
      <w:ind w:firstLine="0" w:firstLineChars="0"/>
      <w:jc w:val="center"/>
    </w:pPr>
    <w:rPr>
      <w:rFonts w:ascii="Times New Roman" w:hAnsi="Times New Roman" w:cs="Times New Roman"/>
      <w:sz w:val="18"/>
      <w:szCs w:val="24"/>
    </w:rPr>
  </w:style>
  <w:style w:type="character" w:customStyle="1" w:styleId="273">
    <w:name w:val="font81"/>
    <w:basedOn w:val="18"/>
    <w:qFormat/>
    <w:uiPriority w:val="0"/>
    <w:rPr>
      <w:rFonts w:hint="eastAsia" w:ascii="宋体" w:hAnsi="宋体" w:eastAsia="宋体" w:cs="宋体"/>
      <w:color w:val="000000"/>
      <w:sz w:val="18"/>
      <w:szCs w:val="18"/>
      <w:u w:val="none"/>
    </w:rPr>
  </w:style>
  <w:style w:type="paragraph" w:customStyle="1" w:styleId="274">
    <w:name w:val="表内文字"/>
    <w:basedOn w:val="275"/>
    <w:qFormat/>
    <w:uiPriority w:val="0"/>
    <w:pPr>
      <w:spacing w:line="240" w:lineRule="auto"/>
      <w:ind w:firstLine="0" w:firstLineChars="0"/>
      <w:jc w:val="center"/>
    </w:pPr>
    <w:rPr>
      <w:b w:val="0"/>
      <w:sz w:val="18"/>
    </w:rPr>
  </w:style>
  <w:style w:type="paragraph" w:customStyle="1" w:styleId="275">
    <w:name w:val="表头"/>
    <w:basedOn w:val="1"/>
    <w:qFormat/>
    <w:uiPriority w:val="0"/>
    <w:rPr>
      <w:rFonts w:ascii="Times New Roman" w:hAnsi="Times New Roman"/>
      <w:b/>
      <w:szCs w:val="28"/>
    </w:rPr>
  </w:style>
  <w:style w:type="character" w:customStyle="1" w:styleId="276">
    <w:name w:val="font71"/>
    <w:basedOn w:val="18"/>
    <w:qFormat/>
    <w:uiPriority w:val="0"/>
    <w:rPr>
      <w:rFonts w:hint="default" w:ascii="Times New Roman" w:hAnsi="Times New Roman" w:cs="Times New Roman"/>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4" Type="http://schemas.openxmlformats.org/officeDocument/2006/relationships/fontTable" Target="fontTable.xml"/><Relationship Id="rId63" Type="http://schemas.openxmlformats.org/officeDocument/2006/relationships/customXml" Target="../customXml/item2.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26.jpeg"/><Relationship Id="rId6" Type="http://schemas.openxmlformats.org/officeDocument/2006/relationships/footer" Target="footer2.xml"/><Relationship Id="rId59" Type="http://schemas.openxmlformats.org/officeDocument/2006/relationships/image" Target="media/image25.jpeg"/><Relationship Id="rId58" Type="http://schemas.openxmlformats.org/officeDocument/2006/relationships/image" Target="media/image24.jpeg"/><Relationship Id="rId57" Type="http://schemas.openxmlformats.org/officeDocument/2006/relationships/image" Target="media/image23.png"/><Relationship Id="rId56" Type="http://schemas.openxmlformats.org/officeDocument/2006/relationships/image" Target="media/image22.png"/><Relationship Id="rId55" Type="http://schemas.openxmlformats.org/officeDocument/2006/relationships/image" Target="media/image21.png"/><Relationship Id="rId54" Type="http://schemas.openxmlformats.org/officeDocument/2006/relationships/image" Target="media/image20.png"/><Relationship Id="rId53" Type="http://schemas.openxmlformats.org/officeDocument/2006/relationships/image" Target="media/image19.png"/><Relationship Id="rId52" Type="http://schemas.openxmlformats.org/officeDocument/2006/relationships/image" Target="media/image18.png"/><Relationship Id="rId51" Type="http://schemas.openxmlformats.org/officeDocument/2006/relationships/image" Target="media/image17.png"/><Relationship Id="rId50" Type="http://schemas.openxmlformats.org/officeDocument/2006/relationships/image" Target="media/image16.png"/><Relationship Id="rId5" Type="http://schemas.openxmlformats.org/officeDocument/2006/relationships/footer" Target="footer1.xml"/><Relationship Id="rId49" Type="http://schemas.openxmlformats.org/officeDocument/2006/relationships/image" Target="media/image15.png"/><Relationship Id="rId48" Type="http://schemas.openxmlformats.org/officeDocument/2006/relationships/image" Target="media/image14.wmf"/><Relationship Id="rId47" Type="http://schemas.openxmlformats.org/officeDocument/2006/relationships/oleObject" Target="embeddings/oleObject12.bin"/><Relationship Id="rId46" Type="http://schemas.openxmlformats.org/officeDocument/2006/relationships/image" Target="media/image13.wmf"/><Relationship Id="rId45" Type="http://schemas.openxmlformats.org/officeDocument/2006/relationships/oleObject" Target="embeddings/oleObject11.bin"/><Relationship Id="rId44" Type="http://schemas.openxmlformats.org/officeDocument/2006/relationships/image" Target="media/image12.wmf"/><Relationship Id="rId43" Type="http://schemas.openxmlformats.org/officeDocument/2006/relationships/oleObject" Target="embeddings/oleObject10.bin"/><Relationship Id="rId42" Type="http://schemas.openxmlformats.org/officeDocument/2006/relationships/image" Target="media/image11.wmf"/><Relationship Id="rId41" Type="http://schemas.openxmlformats.org/officeDocument/2006/relationships/oleObject" Target="embeddings/oleObject9.bin"/><Relationship Id="rId40" Type="http://schemas.openxmlformats.org/officeDocument/2006/relationships/image" Target="media/image10.wmf"/><Relationship Id="rId4" Type="http://schemas.openxmlformats.org/officeDocument/2006/relationships/endnotes" Target="endnotes.xml"/><Relationship Id="rId39" Type="http://schemas.openxmlformats.org/officeDocument/2006/relationships/oleObject" Target="embeddings/oleObject8.bin"/><Relationship Id="rId38" Type="http://schemas.openxmlformats.org/officeDocument/2006/relationships/image" Target="media/image9.wmf"/><Relationship Id="rId37" Type="http://schemas.openxmlformats.org/officeDocument/2006/relationships/oleObject" Target="embeddings/oleObject7.bin"/><Relationship Id="rId36" Type="http://schemas.openxmlformats.org/officeDocument/2006/relationships/image" Target="media/image8.wmf"/><Relationship Id="rId35" Type="http://schemas.openxmlformats.org/officeDocument/2006/relationships/oleObject" Target="embeddings/oleObject6.bin"/><Relationship Id="rId34" Type="http://schemas.openxmlformats.org/officeDocument/2006/relationships/image" Target="media/image7.wmf"/><Relationship Id="rId33" Type="http://schemas.openxmlformats.org/officeDocument/2006/relationships/oleObject" Target="embeddings/oleObject5.bin"/><Relationship Id="rId32" Type="http://schemas.openxmlformats.org/officeDocument/2006/relationships/image" Target="media/image6.wmf"/><Relationship Id="rId31" Type="http://schemas.openxmlformats.org/officeDocument/2006/relationships/oleObject" Target="embeddings/oleObject4.bin"/><Relationship Id="rId30" Type="http://schemas.openxmlformats.org/officeDocument/2006/relationships/image" Target="media/image5.wmf"/><Relationship Id="rId3" Type="http://schemas.openxmlformats.org/officeDocument/2006/relationships/footnotes" Target="footnotes.xml"/><Relationship Id="rId29" Type="http://schemas.openxmlformats.org/officeDocument/2006/relationships/oleObject" Target="embeddings/oleObject3.bin"/><Relationship Id="rId28" Type="http://schemas.openxmlformats.org/officeDocument/2006/relationships/image" Target="media/image4.wmf"/><Relationship Id="rId27" Type="http://schemas.openxmlformats.org/officeDocument/2006/relationships/oleObject" Target="embeddings/oleObject2.bin"/><Relationship Id="rId26" Type="http://schemas.openxmlformats.org/officeDocument/2006/relationships/image" Target="media/image3.wmf"/><Relationship Id="rId25" Type="http://schemas.openxmlformats.org/officeDocument/2006/relationships/oleObject" Target="embeddings/oleObject1.bin"/><Relationship Id="rId24" Type="http://schemas.openxmlformats.org/officeDocument/2006/relationships/image" Target="http://dcapi.wps.cn/api/v2/download/5bee3c271604000ffc0ff77c/aHR0cDovL3BkZnRvb2xzLmtzMy1jbi1iZWlqaW5nLWludGVybmFsLmtzeXVuLmNvbS9kb3dubG9hZC9kZWI1ODE2MS1lOTUxLTExZTgtOWU5NS1iMWNmMTg0NmFlOTIvRG9jMjAxODExMTYwOTIxMzkuZG9jeD9TaWduYXR1cmU9Qm9saU5FM1hQZHhmcTdjNkZRcjFIeGNoT3I4JTNEJkV4cGlyZXM9MTU0MjQyNjI0NyZLU1NBY2Nlc3NLZXlJZD1NMGU4cHJ3dSttUm5SUEJqM1ludQ==/media/image3.jpeg" TargetMode="External"/><Relationship Id="rId23" Type="http://schemas.openxmlformats.org/officeDocument/2006/relationships/image" Target="media/image2.jpe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4.xml"/><Relationship Id="rId17" Type="http://schemas.openxmlformats.org/officeDocument/2006/relationships/header" Target="header3.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2.xml"/><Relationship Id="rId13" Type="http://schemas.openxmlformats.org/officeDocument/2006/relationships/header" Target="header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2088"/>
    <customShpInfo spid="_x0000_s2049" textRotate="1"/>
    <customShpInfo spid="_x0000_s2050" textRotate="1"/>
    <customShpInfo spid="_x0000_s2051" textRotate="1"/>
    <customShpInfo spid="_x0000_s2052" textRotate="1"/>
    <customShpInfo spid="_x0000_s2084" textRotate="1"/>
    <customShpInfo spid="_x0000_s2083" textRotate="1"/>
    <customShpInfo spid="_x0000_s2086" textRotate="1"/>
    <customShpInfo spid="_x0000_s2085" textRotate="1"/>
    <customShpInfo spid="_x0000_s2055" textRotate="1"/>
    <customShpInfo spid="_x0000_s2056" textRotate="1"/>
    <customShpInfo spid="_x0000_s1198"/>
    <customShpInfo spid="_x0000_s1196"/>
    <customShpInfo spid="_x0000_s11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7A566F-CF5D-4B88-B02C-EF03DBDB11B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83</Pages>
  <Words>25927</Words>
  <Characters>45985</Characters>
  <Lines>228</Lines>
  <Paragraphs>64</Paragraphs>
  <TotalTime>2</TotalTime>
  <ScaleCrop>false</ScaleCrop>
  <LinksUpToDate>false</LinksUpToDate>
  <CharactersWithSpaces>47331</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2018-11-16T03:52:00Z</dcterms:created>
  <dc:creator>Administrator</dc:creator>
  <cp:lastModifiedBy>Administrator</cp:lastModifiedBy>
  <cp:lastPrinted>2020-09-14T02:08:00Z</cp:lastPrinted>
  <dcterms:modified xsi:type="dcterms:W3CDTF">2022-12-02T06:49:28Z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0BDE4087DF914FFD8998C4FD4FCC3A11</vt:lpwstr>
  </property>
</Properties>
</file>