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jc w:val="center"/>
        <w:rPr>
          <w:rFonts w:hint="default" w:ascii="Times New Roman" w:hAnsi="Times New Roman" w:cs="Times New Roman"/>
          <w:b/>
          <w:color w:val="auto"/>
          <w:sz w:val="32"/>
        </w:rPr>
      </w:pPr>
      <w:r>
        <w:rPr>
          <w:rFonts w:hint="default" w:ascii="Times New Roman" w:hAnsi="Times New Roman" w:cs="Times New Roman"/>
          <w:b/>
          <w:color w:val="auto"/>
          <w:sz w:val="32"/>
        </w:rPr>
        <w:t>目    录</w:t>
      </w:r>
    </w:p>
    <w:p>
      <w:pPr>
        <w:rPr>
          <w:rFonts w:hint="default" w:ascii="Times New Roman" w:hAnsi="Times New Roman" w:eastAsia="仿宋_GB2312" w:cs="Times New Roman"/>
          <w:color w:val="auto"/>
        </w:rPr>
      </w:pPr>
    </w:p>
    <w:p>
      <w:pPr>
        <w:pStyle w:val="15"/>
        <w:tabs>
          <w:tab w:val="right" w:leader="dot" w:pos="9241"/>
          <w:tab w:val="clear" w:pos="9231"/>
        </w:tabs>
        <w:rPr>
          <w:rFonts w:hint="default" w:ascii="Times New Roman" w:hAnsi="Times New Roman" w:cs="Times New Roman"/>
          <w:color w:val="auto"/>
        </w:rPr>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color w:val="auto"/>
          <w:spacing w:val="20"/>
          <w:szCs w:val="26"/>
        </w:rPr>
        <w:instrText xml:space="preserve"> HYPERLINK \l _Toc22691 </w:instrText>
      </w:r>
      <w:r>
        <w:rPr>
          <w:rFonts w:hint="default" w:ascii="Times New Roman" w:hAnsi="Times New Roman" w:cs="Times New Roman"/>
          <w:bCs/>
          <w:color w:val="auto"/>
          <w:spacing w:val="20"/>
          <w:szCs w:val="26"/>
        </w:rPr>
        <w:fldChar w:fldCharType="separate"/>
      </w:r>
      <w:r>
        <w:rPr>
          <w:rFonts w:hint="default" w:ascii="Times New Roman" w:hAnsi="Times New Roman" w:cs="Times New Roman"/>
          <w:color w:val="auto"/>
          <w:highlight w:val="none"/>
        </w:rPr>
        <w:t xml:space="preserve">1 </w:t>
      </w:r>
      <w:r>
        <w:rPr>
          <w:rFonts w:hint="default" w:ascii="Times New Roman" w:hAnsi="Times New Roman" w:cs="Times New Roman"/>
          <w:color w:val="auto"/>
          <w:highlight w:val="none"/>
          <w:lang w:eastAsia="zh-CN"/>
        </w:rPr>
        <w:t>划界工作背景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_Toc22691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bCs/>
          <w:color w:val="auto"/>
          <w:spacing w:val="20"/>
          <w:szCs w:val="26"/>
        </w:rPr>
        <w:fldChar w:fldCharType="end"/>
      </w:r>
    </w:p>
    <w:p>
      <w:pPr>
        <w:pStyle w:val="15"/>
        <w:tabs>
          <w:tab w:val="right" w:leader="dot" w:pos="9241"/>
          <w:tab w:val="clear" w:pos="923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_Toc24186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河段基本情况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_Toc24186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_Toc22369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2.1</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河段洪水位情况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_Toc22369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_Toc17370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2.2 河段岸线情况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_Toc17370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_Toc21904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2.3</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涉河建设项目情况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_Toc21904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_Toc17659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2.4 土地权属情况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_Toc17659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_Toc19273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2.5 历史划界情况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_Toc19273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 w:val="clear" w:pos="923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_Toc13345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工作原则及依据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_Toc13345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_Toc23046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 xml:space="preserve">.1 </w:t>
      </w:r>
      <w:r>
        <w:rPr>
          <w:rFonts w:hint="default" w:ascii="Times New Roman" w:hAnsi="Times New Roman" w:cs="Times New Roman"/>
          <w:bCs w:val="0"/>
          <w:color w:val="auto"/>
          <w:highlight w:val="none"/>
        </w:rPr>
        <w:t>工作原则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_Toc23046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_Toc3073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.2</w:t>
      </w:r>
      <w:r>
        <w:rPr>
          <w:rFonts w:hint="default" w:ascii="Times New Roman" w:hAnsi="Times New Roman" w:cs="Times New Roman"/>
          <w:bCs w:val="0"/>
          <w:color w:val="auto"/>
          <w:highlight w:val="none"/>
        </w:rPr>
        <w:t>工作依据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_Toc3073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_Toc31806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.2.1 </w:t>
      </w:r>
      <w:r>
        <w:rPr>
          <w:rFonts w:hint="default" w:ascii="Times New Roman" w:hAnsi="Times New Roman" w:cs="Times New Roman"/>
          <w:color w:val="auto"/>
          <w:highlight w:val="none"/>
        </w:rPr>
        <w:t>法律法规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_Toc31806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_Toc1382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.2.2 </w:t>
      </w:r>
      <w:r>
        <w:rPr>
          <w:rFonts w:hint="default" w:ascii="Times New Roman" w:hAnsi="Times New Roman" w:cs="Times New Roman"/>
          <w:color w:val="auto"/>
          <w:highlight w:val="none"/>
        </w:rPr>
        <w:t>政策文件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_Toc1382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_Toc22275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.2.3 </w:t>
      </w:r>
      <w:r>
        <w:rPr>
          <w:rFonts w:hint="default" w:ascii="Times New Roman" w:hAnsi="Times New Roman" w:cs="Times New Roman"/>
          <w:color w:val="auto"/>
          <w:highlight w:val="none"/>
        </w:rPr>
        <w:t>技术标准规范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_Toc22275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 w:val="clear" w:pos="923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_Toc27362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 组织实施情况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_Toc27362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_Toc25939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rPr>
        <w:t xml:space="preserve">4.1 </w:t>
      </w:r>
      <w:r>
        <w:rPr>
          <w:rFonts w:hint="default" w:ascii="Times New Roman" w:hAnsi="Times New Roman" w:cs="Times New Roman"/>
          <w:color w:val="auto"/>
          <w:highlight w:val="none"/>
          <w:lang w:val="en-US" w:eastAsia="zh-CN"/>
        </w:rPr>
        <w:t>总体技术流程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_Toc25939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_Toc9031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已有</w:t>
      </w:r>
      <w:r>
        <w:rPr>
          <w:rFonts w:hint="default" w:ascii="Times New Roman" w:hAnsi="Times New Roman" w:cs="Times New Roman"/>
          <w:color w:val="auto"/>
          <w:highlight w:val="none"/>
          <w:lang w:val="en-US"/>
        </w:rPr>
        <w:t>资料收集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_Toc9031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_Toc13121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 工作底图制作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_Toc13121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_Toc28866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已有资料预处理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_Toc28866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_Toc20260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河湖划界参考要素补充采集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_Toc20260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_Toc4541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3地形图补充测量</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_Toc4541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_Toc2406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4数据整合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_Toc2406 </w:instrText>
      </w:r>
      <w:r>
        <w:rPr>
          <w:rFonts w:hint="default" w:ascii="Times New Roman" w:hAnsi="Times New Roman" w:cs="Times New Roman"/>
          <w:color w:val="auto"/>
        </w:rPr>
        <w:fldChar w:fldCharType="separate"/>
      </w:r>
      <w:r>
        <w:rPr>
          <w:rFonts w:hint="default" w:ascii="Times New Roman" w:hAnsi="Times New Roman" w:cs="Times New Roman"/>
          <w:color w:val="auto"/>
        </w:rPr>
        <w:t>19</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_Toc6655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管理范围室内初步拟定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_Toc6655 </w:instrText>
      </w:r>
      <w:r>
        <w:rPr>
          <w:rFonts w:hint="default" w:ascii="Times New Roman" w:hAnsi="Times New Roman" w:cs="Times New Roman"/>
          <w:color w:val="auto"/>
        </w:rPr>
        <w:fldChar w:fldCharType="separate"/>
      </w:r>
      <w:r>
        <w:rPr>
          <w:rFonts w:hint="default" w:ascii="Times New Roman" w:hAnsi="Times New Roman" w:cs="Times New Roman"/>
          <w:color w:val="auto"/>
        </w:rPr>
        <w:t>19</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_Toc8110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.1 洪水位分析计算</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_Toc8110 </w:instrText>
      </w:r>
      <w:r>
        <w:rPr>
          <w:rFonts w:hint="default" w:ascii="Times New Roman" w:hAnsi="Times New Roman" w:cs="Times New Roman"/>
          <w:color w:val="auto"/>
        </w:rPr>
        <w:fldChar w:fldCharType="separate"/>
      </w:r>
      <w:r>
        <w:rPr>
          <w:rFonts w:hint="default" w:ascii="Times New Roman" w:hAnsi="Times New Roman" w:cs="Times New Roman"/>
          <w:color w:val="auto"/>
        </w:rPr>
        <w:t>19</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_Toc19872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.2  洪水位标图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_Toc19872 </w:instrText>
      </w:r>
      <w:r>
        <w:rPr>
          <w:rFonts w:hint="default" w:ascii="Times New Roman" w:hAnsi="Times New Roman" w:cs="Times New Roman"/>
          <w:color w:val="auto"/>
        </w:rPr>
        <w:fldChar w:fldCharType="separate"/>
      </w:r>
      <w:r>
        <w:rPr>
          <w:rFonts w:hint="default" w:ascii="Times New Roman" w:hAnsi="Times New Roman" w:cs="Times New Roman"/>
          <w:color w:val="auto"/>
        </w:rPr>
        <w:t>22</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_Toc5754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.3 管理范围界限初步拟定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_Toc5754 </w:instrText>
      </w:r>
      <w:r>
        <w:rPr>
          <w:rFonts w:hint="default" w:ascii="Times New Roman" w:hAnsi="Times New Roman" w:cs="Times New Roman"/>
          <w:color w:val="auto"/>
        </w:rPr>
        <w:fldChar w:fldCharType="separate"/>
      </w:r>
      <w:r>
        <w:rPr>
          <w:rFonts w:hint="default" w:ascii="Times New Roman" w:hAnsi="Times New Roman" w:cs="Times New Roman"/>
          <w:color w:val="auto"/>
        </w:rPr>
        <w:t>22</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_Toc21708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4.4.4界桩和告示牌布设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_Toc21708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_Toc23652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管理范围线实地修正</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_Toc23652 </w:instrText>
      </w:r>
      <w:r>
        <w:rPr>
          <w:rFonts w:hint="default" w:ascii="Times New Roman" w:hAnsi="Times New Roman" w:cs="Times New Roman"/>
          <w:color w:val="auto"/>
        </w:rPr>
        <w:fldChar w:fldCharType="separate"/>
      </w:r>
      <w:r>
        <w:rPr>
          <w:rFonts w:hint="default" w:ascii="Times New Roman" w:hAnsi="Times New Roman" w:cs="Times New Roman"/>
          <w:color w:val="auto"/>
        </w:rPr>
        <w:t>31</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 w:val="clear" w:pos="923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_Toc5737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划界标准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_Toc5737 </w:instrText>
      </w:r>
      <w:r>
        <w:rPr>
          <w:rFonts w:hint="default" w:ascii="Times New Roman" w:hAnsi="Times New Roman" w:cs="Times New Roman"/>
          <w:color w:val="auto"/>
        </w:rPr>
        <w:fldChar w:fldCharType="separate"/>
      </w:r>
      <w:r>
        <w:rPr>
          <w:rFonts w:hint="default" w:ascii="Times New Roman" w:hAnsi="Times New Roman" w:cs="Times New Roman"/>
          <w:color w:val="auto"/>
        </w:rPr>
        <w:t>32</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_Toc27807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.1 防洪标准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_Toc27807 </w:instrText>
      </w:r>
      <w:r>
        <w:rPr>
          <w:rFonts w:hint="default" w:ascii="Times New Roman" w:hAnsi="Times New Roman" w:cs="Times New Roman"/>
          <w:color w:val="auto"/>
        </w:rPr>
        <w:fldChar w:fldCharType="separate"/>
      </w:r>
      <w:r>
        <w:rPr>
          <w:rFonts w:hint="default" w:ascii="Times New Roman" w:hAnsi="Times New Roman" w:cs="Times New Roman"/>
          <w:color w:val="auto"/>
        </w:rPr>
        <w:t>32</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_Toc14619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.1.1  河段防洪标准确定总体原则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_Toc14619 </w:instrText>
      </w:r>
      <w:r>
        <w:rPr>
          <w:rFonts w:hint="default" w:ascii="Times New Roman" w:hAnsi="Times New Roman" w:cs="Times New Roman"/>
          <w:color w:val="auto"/>
        </w:rPr>
        <w:fldChar w:fldCharType="separate"/>
      </w:r>
      <w:r>
        <w:rPr>
          <w:rFonts w:hint="default" w:ascii="Times New Roman" w:hAnsi="Times New Roman" w:cs="Times New Roman"/>
          <w:color w:val="auto"/>
        </w:rPr>
        <w:t>32</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_Toc4735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.1.2  河段防洪标准确定成果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_Toc4735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_Toc1340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eastAsia="en-US"/>
        </w:rPr>
        <w:t>.</w:t>
      </w:r>
      <w:r>
        <w:rPr>
          <w:rFonts w:hint="default" w:ascii="Times New Roman" w:hAnsi="Times New Roman" w:cs="Times New Roman"/>
          <w:bCs w:val="0"/>
          <w:color w:val="auto"/>
          <w:highlight w:val="none"/>
          <w:lang w:val="en-US"/>
        </w:rPr>
        <w:t>2 划界标准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_Toc1340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_Toc15868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 xml:space="preserve">.3 </w:t>
      </w:r>
      <w:r>
        <w:rPr>
          <w:rFonts w:hint="default" w:ascii="Times New Roman" w:hAnsi="Times New Roman" w:cs="Times New Roman"/>
          <w:bCs w:val="0"/>
          <w:color w:val="auto"/>
          <w:highlight w:val="none"/>
        </w:rPr>
        <w:t>管理范围划定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_Toc15868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_Toc30657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.3.1  河湖管理范围划界总体原则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_Toc30657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_Toc6549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.3.2  有堤防</w:t>
      </w:r>
      <w:r>
        <w:rPr>
          <w:rFonts w:hint="default" w:ascii="Times New Roman" w:hAnsi="Times New Roman" w:cs="Times New Roman"/>
          <w:color w:val="auto"/>
          <w:highlight w:val="none"/>
          <w:lang w:val="en-US" w:eastAsia="zh-CN"/>
        </w:rPr>
        <w:t>河道</w:t>
      </w:r>
      <w:r>
        <w:rPr>
          <w:rFonts w:hint="default" w:ascii="Times New Roman" w:hAnsi="Times New Roman" w:cs="Times New Roman"/>
          <w:color w:val="auto"/>
          <w:highlight w:val="none"/>
          <w:lang w:val="en-US"/>
        </w:rPr>
        <w:t>管理范围线划定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_Toc6549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_Toc5414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5.3.3 无堤防段河湖管理范围线划定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_Toc5414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_Toc21499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特殊情况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_Toc21499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_Toc17620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4白水永州市祁阳县</w:t>
      </w:r>
      <w:r>
        <w:rPr>
          <w:rFonts w:hint="default" w:ascii="Times New Roman" w:hAnsi="Times New Roman" w:cs="Times New Roman"/>
          <w:color w:val="auto"/>
          <w:highlight w:val="none"/>
          <w:lang w:val="en-US"/>
        </w:rPr>
        <w:t>段河湖管理范围线划定标准成果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_Toc17620 </w:instrText>
      </w:r>
      <w:r>
        <w:rPr>
          <w:rFonts w:hint="default" w:ascii="Times New Roman" w:hAnsi="Times New Roman" w:cs="Times New Roman"/>
          <w:color w:val="auto"/>
        </w:rPr>
        <w:fldChar w:fldCharType="separate"/>
      </w:r>
      <w:r>
        <w:rPr>
          <w:rFonts w:hint="default" w:ascii="Times New Roman" w:hAnsi="Times New Roman" w:cs="Times New Roman"/>
          <w:color w:val="auto"/>
        </w:rPr>
        <w:t>37</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 w:val="clear" w:pos="923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_Toc25709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rPr>
        <w:t>6 其他相关情况说明</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_Toc25709 </w:instrText>
      </w:r>
      <w:r>
        <w:rPr>
          <w:rFonts w:hint="default" w:ascii="Times New Roman" w:hAnsi="Times New Roman" w:cs="Times New Roman"/>
          <w:color w:val="auto"/>
        </w:rPr>
        <w:fldChar w:fldCharType="separate"/>
      </w:r>
      <w:r>
        <w:rPr>
          <w:rFonts w:hint="default" w:ascii="Times New Roman" w:hAnsi="Times New Roman" w:cs="Times New Roman"/>
          <w:color w:val="auto"/>
        </w:rPr>
        <w:t>40</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 w:val="clear" w:pos="923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_Toc163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附表、附图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_Toc163 </w:instrText>
      </w:r>
      <w:r>
        <w:rPr>
          <w:rFonts w:hint="default" w:ascii="Times New Roman" w:hAnsi="Times New Roman" w:cs="Times New Roman"/>
          <w:color w:val="auto"/>
        </w:rPr>
        <w:fldChar w:fldCharType="separate"/>
      </w:r>
      <w:r>
        <w:rPr>
          <w:rFonts w:hint="default" w:ascii="Times New Roman" w:hAnsi="Times New Roman" w:cs="Times New Roman"/>
          <w:color w:val="auto"/>
        </w:rPr>
        <w:t>43</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_Toc1716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7.1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白水祁阳县河段</w:t>
      </w:r>
      <w:r>
        <w:rPr>
          <w:rFonts w:hint="default" w:ascii="Times New Roman" w:hAnsi="Times New Roman" w:cs="Times New Roman"/>
          <w:color w:val="auto"/>
          <w:highlight w:val="none"/>
          <w:lang w:val="en-US"/>
        </w:rPr>
        <w:t>管理范围</w:t>
      </w:r>
      <w:r>
        <w:rPr>
          <w:rFonts w:hint="default" w:ascii="Times New Roman" w:hAnsi="Times New Roman" w:cs="Times New Roman"/>
          <w:color w:val="auto"/>
          <w:highlight w:val="none"/>
          <w:lang w:val="en-US" w:eastAsia="zh-CN"/>
        </w:rPr>
        <w:t>界桩、告示牌成果表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_Toc1716 </w:instrText>
      </w:r>
      <w:r>
        <w:rPr>
          <w:rFonts w:hint="default" w:ascii="Times New Roman" w:hAnsi="Times New Roman" w:cs="Times New Roman"/>
          <w:color w:val="auto"/>
        </w:rPr>
        <w:fldChar w:fldCharType="separate"/>
      </w:r>
      <w:r>
        <w:rPr>
          <w:rFonts w:hint="default" w:ascii="Times New Roman" w:hAnsi="Times New Roman" w:cs="Times New Roman"/>
          <w:color w:val="auto"/>
        </w:rPr>
        <w:t>43</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rPr>
          <w:rFonts w:hint="default" w:ascii="Times New Roman" w:hAnsi="Times New Roman" w:cs="Times New Roman"/>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_Toc16728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白水祁阳县</w:t>
      </w:r>
      <w:r>
        <w:rPr>
          <w:rFonts w:hint="default" w:ascii="Times New Roman" w:hAnsi="Times New Roman" w:cs="Times New Roman"/>
          <w:color w:val="auto"/>
          <w:highlight w:val="none"/>
          <w:lang w:val="en-US"/>
        </w:rPr>
        <w:t>河段管理范围线划定图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_Toc16728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eastAsiaTheme="minorEastAsia"/>
          <w:color w:val="auto"/>
          <w:highlight w:val="none"/>
        </w:rPr>
      </w:pPr>
      <w:r>
        <w:rPr>
          <w:rFonts w:hint="default" w:ascii="Times New Roman" w:hAnsi="Times New Roman" w:eastAsia="仿宋" w:cs="Times New Roman"/>
          <w:bCs w:val="0"/>
          <w:color w:val="auto"/>
          <w:spacing w:val="20"/>
          <w:kern w:val="0"/>
          <w:szCs w:val="26"/>
        </w:rPr>
        <w:fldChar w:fldCharType="end"/>
      </w:r>
    </w:p>
    <w:p>
      <w:pPr>
        <w:rPr>
          <w:rFonts w:hint="default" w:ascii="Times New Roman" w:hAnsi="Times New Roman" w:cs="Times New Roman" w:eastAsiaTheme="minorEastAsia"/>
          <w:color w:val="auto"/>
          <w:highlight w:val="none"/>
        </w:rPr>
      </w:pPr>
    </w:p>
    <w:p>
      <w:pPr>
        <w:rPr>
          <w:rFonts w:hint="default" w:ascii="Times New Roman" w:hAnsi="Times New Roman" w:cs="Times New Roman" w:eastAsiaTheme="minorEastAsia"/>
          <w:color w:val="auto"/>
          <w:highlight w:val="none"/>
        </w:rPr>
      </w:pPr>
    </w:p>
    <w:p>
      <w:pPr>
        <w:pStyle w:val="3"/>
        <w:spacing w:line="360" w:lineRule="auto"/>
        <w:jc w:val="both"/>
        <w:rPr>
          <w:rFonts w:hint="default" w:ascii="Times New Roman" w:hAnsi="Times New Roman" w:cs="Times New Roman"/>
          <w:color w:val="auto"/>
          <w:highlight w:val="none"/>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bookmarkStart w:id="0" w:name="_Toc10819"/>
      <w:bookmarkStart w:id="1" w:name="_Toc10012"/>
      <w:bookmarkStart w:id="2" w:name="_Toc25698"/>
      <w:bookmarkStart w:id="3" w:name="_Toc1678_WPSOffice_Level2"/>
      <w:bookmarkStart w:id="4" w:name="_Toc16268"/>
      <w:bookmarkStart w:id="5" w:name="_Toc128016205"/>
      <w:bookmarkStart w:id="6" w:name="_Toc128128839"/>
      <w:bookmarkStart w:id="7" w:name="_Toc128044504"/>
    </w:p>
    <w:p>
      <w:pPr>
        <w:pStyle w:val="3"/>
        <w:spacing w:line="360" w:lineRule="auto"/>
        <w:jc w:val="both"/>
        <w:rPr>
          <w:rFonts w:hint="default" w:ascii="Times New Roman" w:hAnsi="Times New Roman" w:eastAsia="仿宋_GB2312" w:cs="Times New Roman"/>
          <w:color w:val="auto"/>
          <w:highlight w:val="none"/>
          <w:lang w:val="en-US" w:eastAsia="zh-CN"/>
        </w:rPr>
      </w:pPr>
      <w:bookmarkStart w:id="8" w:name="_Toc22691"/>
      <w:r>
        <w:rPr>
          <w:rFonts w:hint="default" w:ascii="Times New Roman" w:hAnsi="Times New Roman" w:cs="Times New Roman"/>
          <w:color w:val="auto"/>
          <w:highlight w:val="none"/>
        </w:rPr>
        <w:t xml:space="preserve">1 </w:t>
      </w:r>
      <w:r>
        <w:rPr>
          <w:rFonts w:hint="default" w:ascii="Times New Roman" w:hAnsi="Times New Roman" w:cs="Times New Roman"/>
          <w:color w:val="auto"/>
          <w:highlight w:val="none"/>
          <w:lang w:eastAsia="zh-CN"/>
        </w:rPr>
        <w:t>划界工作背景</w:t>
      </w:r>
      <w:bookmarkEnd w:id="0"/>
      <w:bookmarkEnd w:id="1"/>
      <w:bookmarkEnd w:id="8"/>
      <w:r>
        <w:rPr>
          <w:rFonts w:hint="default" w:ascii="Times New Roman" w:hAnsi="Times New Roman" w:cs="Times New Roman"/>
          <w:color w:val="auto"/>
          <w:highlight w:val="none"/>
          <w:lang w:val="en-US" w:eastAsia="zh-CN"/>
        </w:rPr>
        <w:t xml:space="preserve"> </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随着社会经济的不断发展，城市化进程加快，河道的岸线利用要求越来越高，沿江（河）开发活动和临水建筑物日益增多，为保障河湖行洪安全和维护河湖健康，科学合理的利用和保岸线资源，总结近年来岸线开发利用的现状、管理经验以及存在的问题，对河道管理范围进行现场划界确定需亟待解决。</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highlight w:val="none"/>
          <w:lang w:val="en-US" w:eastAsia="zh-CN"/>
        </w:rPr>
        <w:t>理</w:t>
      </w:r>
      <w:r>
        <w:rPr>
          <w:rFonts w:hint="default" w:ascii="Times New Roman" w:hAnsi="Times New Roman" w:eastAsia="仿宋_GB2312" w:cs="Times New Roman"/>
          <w:color w:val="auto"/>
          <w:spacing w:val="0"/>
          <w:highlight w:val="none"/>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以上河流及常年水域面积在1.0km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以上的湖泊管理范围划界方案编制及审查工作，2019年全省完成划界方案报批工作，2020年完成河湖管理范围界桩埋设工作。</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受</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水利局委托，我公司（</w:t>
      </w:r>
      <w:r>
        <w:rPr>
          <w:rFonts w:hint="default" w:ascii="Times New Roman" w:hAnsi="Times New Roman" w:eastAsia="仿宋_GB2312" w:cs="Times New Roman"/>
          <w:color w:val="auto"/>
          <w:spacing w:val="0"/>
          <w:highlight w:val="none"/>
          <w:lang w:val="en-US" w:eastAsia="zh-CN"/>
        </w:rPr>
        <w:t>黄石市振兴勘察设计有限公司</w:t>
      </w:r>
      <w:r>
        <w:rPr>
          <w:rFonts w:hint="default" w:ascii="Times New Roman" w:hAnsi="Times New Roman" w:eastAsia="仿宋_GB2312" w:cs="Times New Roman"/>
          <w:color w:val="auto"/>
          <w:spacing w:val="0"/>
          <w:highlight w:val="none"/>
          <w:lang w:val="en-US"/>
        </w:rPr>
        <w:t>）作为技术支持单位，编制了《</w:t>
      </w:r>
      <w:r>
        <w:rPr>
          <w:rFonts w:hint="default" w:ascii="Times New Roman" w:hAnsi="Times New Roman" w:eastAsia="仿宋_GB2312" w:cs="Times New Roman"/>
          <w:color w:val="auto"/>
          <w:spacing w:val="0"/>
          <w:highlight w:val="none"/>
          <w:lang w:val="en-US" w:eastAsia="zh-CN"/>
        </w:rPr>
        <w:t>白水永州市市祁阳县河段管理范围划定方案</w:t>
      </w:r>
      <w:r>
        <w:rPr>
          <w:rFonts w:hint="default" w:ascii="Times New Roman" w:hAnsi="Times New Roman" w:eastAsia="仿宋_GB2312" w:cs="Times New Roman"/>
          <w:color w:val="auto"/>
          <w:spacing w:val="0"/>
          <w:highlight w:val="none"/>
          <w:lang w:val="en-US"/>
        </w:rPr>
        <w:t>》。</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eastAsia="zh-CN"/>
        </w:rPr>
      </w:pPr>
      <w:bookmarkStart w:id="9" w:name="_Toc1597"/>
      <w:bookmarkStart w:id="10" w:name="_Toc31111"/>
      <w:bookmarkStart w:id="11" w:name="_Toc24186"/>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河段基本情况</w:t>
      </w:r>
      <w:bookmarkEnd w:id="9"/>
      <w:bookmarkEnd w:id="10"/>
      <w:bookmarkEnd w:id="11"/>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白水为湘江一级支流，流域地处南岭山脉阳明山北麓，位于东经110°41′—112°23′、北纬25°59′—26°29′之间，白水干流发源于桂阳县大土岭的白水镇白水洞，经常宁市蒲竹源瑶族乡，于晒北滩瑶族乡枧下村的白竹背入境，大致呈南北流向。经晒北滩、小金洞、金洞、八宝、肖家村、白水等6个乡镇29个行政村至白水镇廖塘汇入湘江。沿途纳入</w:t>
      </w:r>
      <w:r>
        <w:rPr>
          <w:rFonts w:hint="default" w:ascii="Times New Roman" w:hAnsi="Times New Roman" w:eastAsia="仿宋_GB2312" w:cs="Times New Roman"/>
          <w:color w:val="auto"/>
          <w:szCs w:val="28"/>
          <w:highlight w:val="none"/>
          <w:lang w:val="en-US" w:eastAsia="zh-CN"/>
        </w:rPr>
        <w:fldChar w:fldCharType="begin"/>
      </w:r>
      <w:r>
        <w:rPr>
          <w:rFonts w:hint="default" w:ascii="Times New Roman" w:hAnsi="Times New Roman" w:eastAsia="仿宋_GB2312" w:cs="Times New Roman"/>
          <w:color w:val="auto"/>
          <w:szCs w:val="28"/>
          <w:highlight w:val="none"/>
          <w:lang w:val="en-US" w:eastAsia="zh-CN"/>
        </w:rPr>
        <w:instrText xml:space="preserve"> HYPERLINK "http://www.hudong.com/wiki/%E5%A4%A7%E9%BB%84%E7%B3%BB%E6%B2%B3" \t "_blank" </w:instrText>
      </w:r>
      <w:r>
        <w:rPr>
          <w:rFonts w:hint="default" w:ascii="Times New Roman" w:hAnsi="Times New Roman" w:eastAsia="仿宋_GB2312" w:cs="Times New Roman"/>
          <w:color w:val="auto"/>
          <w:szCs w:val="28"/>
          <w:highlight w:val="none"/>
          <w:lang w:val="en-US" w:eastAsia="zh-CN"/>
        </w:rPr>
        <w:fldChar w:fldCharType="separate"/>
      </w:r>
      <w:r>
        <w:rPr>
          <w:rFonts w:hint="default" w:ascii="Times New Roman" w:hAnsi="Times New Roman" w:eastAsia="仿宋_GB2312" w:cs="Times New Roman"/>
          <w:color w:val="auto"/>
          <w:szCs w:val="28"/>
          <w:highlight w:val="none"/>
          <w:lang w:val="en-US" w:eastAsia="zh-CN"/>
        </w:rPr>
        <w:t>大黄系河</w:t>
      </w:r>
      <w:r>
        <w:rPr>
          <w:rFonts w:hint="default" w:ascii="Times New Roman" w:hAnsi="Times New Roman" w:eastAsia="仿宋_GB2312" w:cs="Times New Roman"/>
          <w:color w:val="auto"/>
          <w:szCs w:val="28"/>
          <w:highlight w:val="none"/>
          <w:lang w:val="en-US" w:eastAsia="zh-CN"/>
        </w:rPr>
        <w:fldChar w:fldCharType="end"/>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eastAsia="zh-CN"/>
        </w:rPr>
        <w:fldChar w:fldCharType="begin"/>
      </w:r>
      <w:r>
        <w:rPr>
          <w:rFonts w:hint="default" w:ascii="Times New Roman" w:hAnsi="Times New Roman" w:eastAsia="仿宋_GB2312" w:cs="Times New Roman"/>
          <w:color w:val="auto"/>
          <w:szCs w:val="28"/>
          <w:highlight w:val="none"/>
          <w:lang w:val="en-US" w:eastAsia="zh-CN"/>
        </w:rPr>
        <w:instrText xml:space="preserve"> HYPERLINK "http://www.hudong.com/wiki/%E6%B1%9F%E5%8F%A3%E6%B0%B4" \t "_blank" </w:instrText>
      </w:r>
      <w:r>
        <w:rPr>
          <w:rFonts w:hint="default" w:ascii="Times New Roman" w:hAnsi="Times New Roman" w:eastAsia="仿宋_GB2312" w:cs="Times New Roman"/>
          <w:color w:val="auto"/>
          <w:szCs w:val="28"/>
          <w:highlight w:val="none"/>
          <w:lang w:val="en-US" w:eastAsia="zh-CN"/>
        </w:rPr>
        <w:fldChar w:fldCharType="separate"/>
      </w:r>
      <w:r>
        <w:rPr>
          <w:rFonts w:hint="default" w:ascii="Times New Roman" w:hAnsi="Times New Roman" w:eastAsia="仿宋_GB2312" w:cs="Times New Roman"/>
          <w:color w:val="auto"/>
          <w:szCs w:val="28"/>
          <w:highlight w:val="none"/>
          <w:lang w:val="en-US" w:eastAsia="zh-CN"/>
        </w:rPr>
        <w:t>江口水</w:t>
      </w:r>
      <w:r>
        <w:rPr>
          <w:rFonts w:hint="default" w:ascii="Times New Roman" w:hAnsi="Times New Roman" w:eastAsia="仿宋_GB2312" w:cs="Times New Roman"/>
          <w:color w:val="auto"/>
          <w:szCs w:val="28"/>
          <w:highlight w:val="none"/>
          <w:lang w:val="en-US" w:eastAsia="zh-CN"/>
        </w:rPr>
        <w:fldChar w:fldCharType="end"/>
      </w:r>
      <w:r>
        <w:rPr>
          <w:rFonts w:hint="default" w:ascii="Times New Roman" w:hAnsi="Times New Roman" w:eastAsia="仿宋_GB2312" w:cs="Times New Roman"/>
          <w:color w:val="auto"/>
          <w:szCs w:val="28"/>
          <w:highlight w:val="none"/>
          <w:lang w:val="en-US" w:eastAsia="zh-CN"/>
        </w:rPr>
        <w:t>、上古河、下古河、钗江河、昌木套河、黄花河等支流。河长117km，流域总面积1810km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，落差653m，河道平均坡降20‰，河口多年多年平均流量44.3m</w:t>
      </w:r>
      <w:r>
        <w:rPr>
          <w:rFonts w:hint="default" w:ascii="Times New Roman" w:hAnsi="Times New Roman" w:eastAsia="仿宋_GB2312" w:cs="Times New Roman"/>
          <w:color w:val="auto"/>
          <w:szCs w:val="28"/>
          <w:highlight w:val="none"/>
          <w:vertAlign w:val="superscript"/>
          <w:lang w:val="en-US" w:eastAsia="zh-CN"/>
        </w:rPr>
        <w:t>3</w:t>
      </w:r>
      <w:r>
        <w:rPr>
          <w:rFonts w:hint="default" w:ascii="Times New Roman" w:hAnsi="Times New Roman" w:eastAsia="仿宋_GB2312" w:cs="Times New Roman"/>
          <w:color w:val="auto"/>
          <w:szCs w:val="28"/>
          <w:highlight w:val="none"/>
          <w:lang w:val="en-US" w:eastAsia="zh-CN"/>
        </w:rPr>
        <w:t>/s</w:t>
      </w:r>
      <w:r>
        <w:rPr>
          <w:rFonts w:hint="eastAsia" w:eastAsia="仿宋_GB2312" w:cs="Times New Roman"/>
          <w:color w:val="auto"/>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eastAsia" w:ascii="Times New Roman" w:hAnsi="Times New Roman" w:eastAsia="仿宋_GB2312" w:cs="Times New Roman"/>
          <w:color w:val="auto"/>
          <w:szCs w:val="28"/>
          <w:highlight w:val="none"/>
          <w:lang w:val="en-US" w:eastAsia="zh-CN"/>
        </w:rPr>
        <w:t>金洞水文站是白水流域内唯一的水文站，位于干流中游，距晒北滩坝址约</w:t>
      </w:r>
      <w:r>
        <w:rPr>
          <w:rFonts w:hint="default" w:ascii="Times New Roman" w:hAnsi="Times New Roman" w:eastAsia="仿宋_GB2312" w:cs="Times New Roman"/>
          <w:color w:val="auto"/>
          <w:szCs w:val="28"/>
          <w:highlight w:val="none"/>
          <w:lang w:val="en-US" w:eastAsia="zh-CN"/>
        </w:rPr>
        <w:t>23km</w:t>
      </w:r>
      <w:r>
        <w:rPr>
          <w:rFonts w:hint="eastAsia"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自</w:t>
      </w:r>
      <w:r>
        <w:rPr>
          <w:rFonts w:hint="default" w:ascii="Times New Roman" w:hAnsi="Times New Roman" w:eastAsia="仿宋_GB2312" w:cs="Times New Roman"/>
          <w:color w:val="auto"/>
          <w:szCs w:val="28"/>
          <w:highlight w:val="none"/>
          <w:lang w:val="en-US" w:eastAsia="zh-CN"/>
        </w:rPr>
        <w:t xml:space="preserve">1959 </w:t>
      </w:r>
      <w:r>
        <w:rPr>
          <w:rFonts w:hint="eastAsia" w:ascii="Times New Roman" w:hAnsi="Times New Roman" w:eastAsia="仿宋_GB2312" w:cs="Times New Roman"/>
          <w:color w:val="auto"/>
          <w:szCs w:val="28"/>
          <w:highlight w:val="none"/>
          <w:lang w:val="en-US" w:eastAsia="zh-CN"/>
        </w:rPr>
        <w:t>年起观测水位、流量，为水文站网基本控制站。金洞</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一</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站由于断面漫滩较严重，控制不良，于</w:t>
      </w:r>
      <w:r>
        <w:rPr>
          <w:rFonts w:hint="default" w:ascii="Times New Roman" w:hAnsi="Times New Roman" w:eastAsia="仿宋_GB2312" w:cs="Times New Roman"/>
          <w:color w:val="auto"/>
          <w:szCs w:val="28"/>
          <w:highlight w:val="none"/>
          <w:lang w:val="en-US" w:eastAsia="zh-CN"/>
        </w:rPr>
        <w:t xml:space="preserve">1963 </w:t>
      </w:r>
      <w:r>
        <w:rPr>
          <w:rFonts w:hint="eastAsia" w:ascii="Times New Roman" w:hAnsi="Times New Roman" w:eastAsia="仿宋_GB2312" w:cs="Times New Roman"/>
          <w:color w:val="auto"/>
          <w:szCs w:val="28"/>
          <w:highlight w:val="none"/>
          <w:lang w:val="en-US" w:eastAsia="zh-CN"/>
        </w:rPr>
        <w:t>年</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月</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日起将其基本水尺断面上迁约</w:t>
      </w:r>
      <w:r>
        <w:rPr>
          <w:rFonts w:hint="default" w:ascii="Times New Roman" w:hAnsi="Times New Roman" w:eastAsia="仿宋_GB2312" w:cs="Times New Roman"/>
          <w:color w:val="auto"/>
          <w:szCs w:val="28"/>
          <w:highlight w:val="none"/>
          <w:lang w:val="en-US" w:eastAsia="zh-CN"/>
        </w:rPr>
        <w:t>1500m</w:t>
      </w:r>
      <w:r>
        <w:rPr>
          <w:rFonts w:hint="eastAsia" w:ascii="Times New Roman" w:hAnsi="Times New Roman" w:eastAsia="仿宋_GB2312" w:cs="Times New Roman"/>
          <w:color w:val="auto"/>
          <w:szCs w:val="28"/>
          <w:highlight w:val="none"/>
          <w:lang w:val="en-US" w:eastAsia="zh-CN"/>
        </w:rPr>
        <w:t>，继续观测，称金洞</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二</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站，控制流域面积由</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一</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站的</w:t>
      </w:r>
      <w:r>
        <w:rPr>
          <w:rFonts w:hint="default" w:ascii="Times New Roman" w:hAnsi="Times New Roman" w:eastAsia="仿宋_GB2312" w:cs="Times New Roman"/>
          <w:color w:val="auto"/>
          <w:szCs w:val="28"/>
          <w:highlight w:val="none"/>
          <w:lang w:val="en-US" w:eastAsia="zh-CN"/>
        </w:rPr>
        <w:t>802km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 xml:space="preserve"> </w:t>
      </w:r>
      <w:r>
        <w:rPr>
          <w:rFonts w:hint="eastAsia" w:ascii="Times New Roman" w:hAnsi="Times New Roman" w:eastAsia="仿宋_GB2312" w:cs="Times New Roman"/>
          <w:color w:val="auto"/>
          <w:szCs w:val="28"/>
          <w:highlight w:val="none"/>
          <w:lang w:val="en-US" w:eastAsia="zh-CN"/>
        </w:rPr>
        <w:t>减小为</w:t>
      </w:r>
      <w:r>
        <w:rPr>
          <w:rFonts w:hint="default" w:ascii="Times New Roman" w:hAnsi="Times New Roman" w:eastAsia="仿宋_GB2312" w:cs="Times New Roman"/>
          <w:color w:val="auto"/>
          <w:szCs w:val="28"/>
          <w:highlight w:val="none"/>
          <w:lang w:val="en-US" w:eastAsia="zh-CN"/>
        </w:rPr>
        <w:t>797km</w:t>
      </w:r>
      <w:r>
        <w:rPr>
          <w:rFonts w:hint="default" w:ascii="Times New Roman" w:hAnsi="Times New Roman" w:eastAsia="仿宋_GB2312" w:cs="Times New Roman"/>
          <w:color w:val="auto"/>
          <w:szCs w:val="28"/>
          <w:highlight w:val="none"/>
          <w:vertAlign w:val="superscript"/>
          <w:lang w:val="en-US" w:eastAsia="zh-CN"/>
        </w:rPr>
        <w:t>2</w:t>
      </w:r>
      <w:r>
        <w:rPr>
          <w:rFonts w:hint="eastAsia"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eastAsia="zh-CN"/>
        </w:rPr>
        <w:t xml:space="preserve">1968 </w:t>
      </w:r>
      <w:r>
        <w:rPr>
          <w:rFonts w:hint="eastAsia" w:ascii="Times New Roman" w:hAnsi="Times New Roman" w:eastAsia="仿宋_GB2312" w:cs="Times New Roman"/>
          <w:color w:val="auto"/>
          <w:szCs w:val="28"/>
          <w:highlight w:val="none"/>
          <w:lang w:val="en-US" w:eastAsia="zh-CN"/>
        </w:rPr>
        <w:t>年本流域发生特大洪水后，（二）站因断面控制不良，又将断面上迁</w:t>
      </w:r>
      <w:r>
        <w:rPr>
          <w:rFonts w:hint="default" w:ascii="Times New Roman" w:hAnsi="Times New Roman" w:eastAsia="仿宋_GB2312" w:cs="Times New Roman"/>
          <w:color w:val="auto"/>
          <w:szCs w:val="28"/>
          <w:highlight w:val="none"/>
          <w:lang w:val="en-US" w:eastAsia="zh-CN"/>
        </w:rPr>
        <w:t>2500m</w:t>
      </w:r>
      <w:r>
        <w:rPr>
          <w:rFonts w:hint="eastAsia" w:ascii="Times New Roman" w:hAnsi="Times New Roman" w:eastAsia="仿宋_GB2312" w:cs="Times New Roman"/>
          <w:color w:val="auto"/>
          <w:szCs w:val="28"/>
          <w:highlight w:val="none"/>
          <w:lang w:val="en-US" w:eastAsia="zh-CN"/>
        </w:rPr>
        <w:t>，于</w:t>
      </w:r>
      <w:r>
        <w:rPr>
          <w:rFonts w:hint="default" w:ascii="Times New Roman" w:hAnsi="Times New Roman" w:eastAsia="仿宋_GB2312" w:cs="Times New Roman"/>
          <w:color w:val="auto"/>
          <w:szCs w:val="28"/>
          <w:highlight w:val="none"/>
          <w:lang w:val="en-US" w:eastAsia="zh-CN"/>
        </w:rPr>
        <w:t xml:space="preserve">1970 </w:t>
      </w:r>
      <w:r>
        <w:rPr>
          <w:rFonts w:hint="eastAsia" w:ascii="Times New Roman" w:hAnsi="Times New Roman" w:eastAsia="仿宋_GB2312" w:cs="Times New Roman"/>
          <w:color w:val="auto"/>
          <w:szCs w:val="28"/>
          <w:highlight w:val="none"/>
          <w:lang w:val="en-US" w:eastAsia="zh-CN"/>
        </w:rPr>
        <w:t>年</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月</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日开始观测，称金洞</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三</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站，控制流域面积减小为</w:t>
      </w:r>
      <w:r>
        <w:rPr>
          <w:rFonts w:hint="default" w:ascii="Times New Roman" w:hAnsi="Times New Roman" w:eastAsia="仿宋_GB2312" w:cs="Times New Roman"/>
          <w:color w:val="auto"/>
          <w:szCs w:val="28"/>
          <w:highlight w:val="none"/>
          <w:lang w:val="en-US" w:eastAsia="zh-CN"/>
        </w:rPr>
        <w:t>786km</w:t>
      </w:r>
      <w:r>
        <w:rPr>
          <w:rFonts w:hint="default" w:ascii="Times New Roman" w:hAnsi="Times New Roman" w:eastAsia="仿宋_GB2312" w:cs="Times New Roman"/>
          <w:color w:val="auto"/>
          <w:szCs w:val="28"/>
          <w:highlight w:val="none"/>
          <w:vertAlign w:val="superscript"/>
          <w:lang w:val="en-US" w:eastAsia="zh-CN"/>
        </w:rPr>
        <w:t>2</w:t>
      </w:r>
      <w:r>
        <w:rPr>
          <w:rFonts w:hint="eastAsia"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eastAsia="zh-CN"/>
        </w:rPr>
        <w:t xml:space="preserve">1974 </w:t>
      </w:r>
      <w:r>
        <w:rPr>
          <w:rFonts w:hint="eastAsia" w:ascii="Times New Roman" w:hAnsi="Times New Roman" w:eastAsia="仿宋_GB2312" w:cs="Times New Roman"/>
          <w:color w:val="auto"/>
          <w:szCs w:val="28"/>
          <w:highlight w:val="none"/>
          <w:lang w:val="en-US" w:eastAsia="zh-CN"/>
        </w:rPr>
        <w:t>年</w:t>
      </w:r>
      <w:r>
        <w:rPr>
          <w:rFonts w:hint="default" w:ascii="Times New Roman" w:hAnsi="Times New Roman" w:eastAsia="仿宋_GB2312" w:cs="Times New Roman"/>
          <w:color w:val="auto"/>
          <w:szCs w:val="28"/>
          <w:highlight w:val="none"/>
          <w:lang w:val="en-US" w:eastAsia="zh-CN"/>
        </w:rPr>
        <w:t>10</w:t>
      </w:r>
      <w:r>
        <w:rPr>
          <w:rFonts w:hint="eastAsia" w:ascii="Times New Roman" w:hAnsi="Times New Roman" w:eastAsia="仿宋_GB2312" w:cs="Times New Roman"/>
          <w:color w:val="auto"/>
          <w:szCs w:val="28"/>
          <w:highlight w:val="none"/>
          <w:lang w:val="en-US" w:eastAsia="zh-CN"/>
        </w:rPr>
        <w:t>月在金洞</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三</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站下游约</w:t>
      </w:r>
      <w:r>
        <w:rPr>
          <w:rFonts w:hint="default" w:ascii="Times New Roman" w:hAnsi="Times New Roman" w:eastAsia="仿宋_GB2312" w:cs="Times New Roman"/>
          <w:color w:val="auto"/>
          <w:szCs w:val="28"/>
          <w:highlight w:val="none"/>
          <w:lang w:val="en-US" w:eastAsia="zh-CN"/>
        </w:rPr>
        <w:t xml:space="preserve">100m </w:t>
      </w:r>
      <w:r>
        <w:rPr>
          <w:rFonts w:hint="eastAsia" w:ascii="Times New Roman" w:hAnsi="Times New Roman" w:eastAsia="仿宋_GB2312" w:cs="Times New Roman"/>
          <w:color w:val="auto"/>
          <w:szCs w:val="28"/>
          <w:highlight w:val="none"/>
          <w:lang w:val="en-US" w:eastAsia="zh-CN"/>
        </w:rPr>
        <w:t>处修建银子源电站，测流断面受到影响，</w:t>
      </w:r>
      <w:r>
        <w:rPr>
          <w:rFonts w:hint="default" w:ascii="Times New Roman" w:hAnsi="Times New Roman" w:eastAsia="仿宋_GB2312" w:cs="Times New Roman"/>
          <w:color w:val="auto"/>
          <w:szCs w:val="28"/>
          <w:highlight w:val="none"/>
          <w:lang w:val="en-US" w:eastAsia="zh-CN"/>
        </w:rPr>
        <w:t xml:space="preserve">1975 </w:t>
      </w:r>
      <w:r>
        <w:rPr>
          <w:rFonts w:hint="eastAsia" w:ascii="Times New Roman" w:hAnsi="Times New Roman" w:eastAsia="仿宋_GB2312" w:cs="Times New Roman"/>
          <w:color w:val="auto"/>
          <w:szCs w:val="28"/>
          <w:highlight w:val="none"/>
          <w:lang w:val="en-US" w:eastAsia="zh-CN"/>
        </w:rPr>
        <w:t>年</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月</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日迁回原</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二</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站处继续观测至今。金洞</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一</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二</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三</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站控制集水面积相差甚小，水文观测资料可合并作为连序系列使用。控制流域面积均采用797km</w:t>
      </w:r>
      <w:r>
        <w:rPr>
          <w:rFonts w:hint="eastAsia" w:ascii="Times New Roman" w:hAnsi="Times New Roman" w:eastAsia="仿宋_GB2312" w:cs="Times New Roman"/>
          <w:color w:val="auto"/>
          <w:szCs w:val="28"/>
          <w:highlight w:val="none"/>
          <w:vertAlign w:val="superscript"/>
          <w:lang w:val="en-US" w:eastAsia="zh-CN"/>
        </w:rPr>
        <w:t>2</w:t>
      </w:r>
      <w:r>
        <w:rPr>
          <w:rFonts w:hint="eastAsia" w:ascii="Times New Roman" w:hAnsi="Times New Roman" w:eastAsia="仿宋_GB2312" w:cs="Times New Roman"/>
          <w:color w:val="auto"/>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白水属山溪性河流，右岸支流少而短，左岸支流发育，呈不对称性。全流域分上、中、下三段，牛栏湾（牛头山）以上包括大小黄系河在内属上游，本河段多为高山林区，多呈峡谷，边滩，阶地少见，水面宽仅30m左右，仅塔山至晒北滩较为开阔，晒北滩至牛栏湾段坡陡流急，河长8Km，落差达69m，河谷狭窄，过水断面仅15m—20m，河中乱礁林立，两岸多为悬崖。牛栏湾（牛头山）至鸡子干（人民坝段）为中游，因纳入左岸支流黄司河，水量骤增，河面渐渐展宽至50m左右，河床坡度在3％左右，局部有跌水急滩或小沙洲出现，河谷阶地亦有所呈现。白水出鸡子干峡（人民坝段）后为下游，地势开阔，两岸丘陵起伏，河道特性大变，河谷展宽，滩地、阶地、河岸明显，河面展宽在150m—200m，在两江口、三江口分别纳入支流昌木套河和黄花河，本河段流域面积增加50％，使得白水水量增加45％，河床展宽，两岸地势平坦，受湘江干流顶托，洪水宣泄不畅，两岸农田常遭洪灾，受灾面积可达4—6万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白水流域位于南岭山系中段的北麓，区内地层为寒武系—志留系浅变质砂岩、板状泥盆系砂岩、页岩和灰岩以及印支期第一次锓入的花岗岩。中上游河谷深切，植被覆盖率达80%以上，河岸稳定，水土流失少，河床少见泥质，多为卵石、漂石，河流含沙量少，每年除4—6月洪水时河水稍浑浊外，绝大部分时间河水清澈，经取样化验，干流水质属C、Ca水，矿化度44.9—70.5mg/e（软水），总硬度0.82—2.02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2）水文气象</w:t>
      </w:r>
    </w:p>
    <w:p>
      <w:pPr>
        <w:pStyle w:val="27"/>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lang w:val="en-US" w:eastAsia="zh-CN" w:bidi="zh-CN"/>
        </w:rPr>
      </w:pPr>
      <w:r>
        <w:rPr>
          <w:rFonts w:hint="default" w:ascii="Times New Roman" w:hAnsi="Times New Roman" w:eastAsia="仿宋_GB2312" w:cs="Times New Roman"/>
          <w:color w:val="auto"/>
          <w:szCs w:val="28"/>
          <w:highlight w:val="none"/>
          <w:lang w:val="en-US" w:eastAsia="zh-CN"/>
        </w:rPr>
        <w:t>白水</w:t>
      </w:r>
      <w:r>
        <w:rPr>
          <w:rFonts w:hint="default" w:ascii="Times New Roman" w:hAnsi="Times New Roman" w:eastAsia="仿宋_GB2312" w:cs="Times New Roman"/>
          <w:color w:val="auto"/>
          <w:spacing w:val="0"/>
          <w:kern w:val="0"/>
          <w:sz w:val="28"/>
          <w:szCs w:val="28"/>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highlight w:val="none"/>
          <w:lang w:val="en-US" w:eastAsia="zh-CN"/>
        </w:rPr>
        <w:t xml:space="preserve">。 </w:t>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8"/>
          <w:highlight w:val="none"/>
        </w:rPr>
        <w:pict>
          <v:shape id="_x0000_s1194" o:spid="_x0000_s1194" o:spt="202" type="#_x0000_t202" style="position:absolute;left:0pt;margin-left:156.35pt;margin-top:84.35pt;height:42.1pt;width:122.8pt;z-index:251666432;mso-width-relative:page;mso-height-relative:page;" filled="f" stroked="f" coordsize="21600,21600">
            <v:path/>
            <v:fill on="f" focussize="0,0"/>
            <v:stroke on="f"/>
            <v:imagedata o:title=""/>
            <o:lock v:ext="edit" aspectratio="f"/>
            <v:textbox>
              <w:txbxContent>
                <w:p>
                  <w:pPr>
                    <w:rPr>
                      <w:rFonts w:hint="eastAsia" w:eastAsia="宋体"/>
                      <w:b/>
                      <w:bCs/>
                      <w:color w:val="auto"/>
                      <w:sz w:val="24"/>
                      <w:szCs w:val="24"/>
                      <w:lang w:eastAsia="zh-CN"/>
                    </w:rPr>
                  </w:pPr>
                  <w:r>
                    <w:rPr>
                      <w:rFonts w:hint="eastAsia" w:eastAsia="宋体"/>
                      <w:b/>
                      <w:bCs/>
                      <w:color w:val="auto"/>
                      <w:sz w:val="24"/>
                      <w:szCs w:val="24"/>
                      <w:lang w:eastAsia="zh-CN"/>
                    </w:rPr>
                    <w:t>白水祁阳县段</w:t>
                  </w:r>
                </w:p>
              </w:txbxContent>
            </v:textbox>
          </v:shape>
        </w:pict>
      </w:r>
      <w:r>
        <w:rPr>
          <w:rFonts w:hint="default" w:ascii="Times New Roman" w:hAnsi="Times New Roman" w:cs="Times New Roman"/>
          <w:color w:val="auto"/>
          <w:sz w:val="28"/>
          <w:highlight w:val="none"/>
        </w:rPr>
        <w:pict>
          <v:shape id="_x0000_s1252" o:spid="_x0000_s1252" style="position:absolute;left:0pt;margin-left:180.9pt;margin-top:68.3pt;height:60.75pt;width:37.2pt;z-index:251667456;mso-width-relative:page;mso-height-relative:page;" filled="f" stroked="t" coordsize="744,1215" path="m513,0hbc461,32,318,123,243,165hbc168,207,177,168,138,210hbc99,252,66,324,48,375hbc30,426,0,456,48,465hbc96,474,234,417,288,420hbc342,423,312,453,318,480hbc324,507,318,525,318,555hbc318,585,291,603,318,630hbc345,657,393,672,453,690hbc513,708,582,669,618,720hbc654,771,612,867,633,945hbc654,1023,702,1056,723,1110hbc744,1164,737,1197,738,1215hbe">
            <v:path arrowok="t"/>
            <v:fill on="f" focussize="0,0"/>
            <v:stroke color="#000000"/>
            <v:imagedata o:title=""/>
            <o:lock v:ext="edit" aspectratio="f"/>
          </v:shape>
        </w:pict>
      </w:r>
      <w:r>
        <w:rPr>
          <w:rFonts w:hint="default" w:ascii="Times New Roman" w:hAnsi="Times New Roman" w:cs="Times New Roman"/>
          <w:color w:val="auto"/>
          <w:highlight w:val="none"/>
        </w:rPr>
        <w:drawing>
          <wp:inline distT="0" distB="0" distL="114300" distR="114300">
            <wp:extent cx="5866765" cy="4923790"/>
            <wp:effectExtent l="0" t="0" r="635" b="1016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6"/>
                    <a:stretch>
                      <a:fillRect/>
                    </a:stretch>
                  </pic:blipFill>
                  <pic:spPr>
                    <a:xfrm>
                      <a:off x="0" y="0"/>
                      <a:ext cx="5866765" cy="4923790"/>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白水祁阳县段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p>
    <w:p>
      <w:pPr>
        <w:pStyle w:val="4"/>
        <w:rPr>
          <w:rFonts w:hint="default" w:ascii="Times New Roman" w:hAnsi="Times New Roman" w:cs="Times New Roman"/>
          <w:bCs w:val="0"/>
          <w:color w:val="auto"/>
          <w:highlight w:val="none"/>
          <w:lang w:val="en-US" w:eastAsia="zh-CN"/>
        </w:rPr>
      </w:pPr>
      <w:bookmarkStart w:id="12" w:name="_Toc26749"/>
      <w:bookmarkStart w:id="13" w:name="_Toc22369"/>
      <w:bookmarkStart w:id="14" w:name="_Toc29876"/>
      <w:r>
        <w:rPr>
          <w:rFonts w:hint="default" w:ascii="Times New Roman" w:hAnsi="Times New Roman" w:cs="Times New Roman"/>
          <w:bCs w:val="0"/>
          <w:color w:val="auto"/>
          <w:highlight w:val="none"/>
          <w:lang w:val="en-US" w:eastAsia="zh-CN"/>
        </w:rPr>
        <w:t>2.1</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河段洪水位情况</w:t>
      </w:r>
      <w:bookmarkEnd w:id="12"/>
      <w:bookmarkEnd w:id="13"/>
      <w:bookmarkEnd w:id="14"/>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白水祁阳县段，全长31.5km，设计水面线成果根据</w:t>
      </w:r>
      <w:r>
        <w:rPr>
          <w:rFonts w:hint="eastAsia" w:eastAsia="仿宋_GB2312" w:cs="Times New Roman"/>
          <w:color w:val="auto"/>
          <w:szCs w:val="28"/>
          <w:highlight w:val="none"/>
          <w:lang w:val="en-US" w:eastAsia="zh-CN"/>
        </w:rPr>
        <w:t>《湖南省祁阳县白水河白水镇河段治理工程初步设计》以及</w:t>
      </w:r>
      <w:r>
        <w:rPr>
          <w:rFonts w:hint="default" w:ascii="Times New Roman" w:hAnsi="Times New Roman" w:eastAsia="仿宋_GB2312" w:cs="Times New Roman"/>
          <w:color w:val="auto"/>
          <w:szCs w:val="28"/>
          <w:highlight w:val="none"/>
          <w:lang w:val="en-US" w:eastAsia="zh-CN"/>
        </w:rPr>
        <w:t>《白水治理规划报告》确定。设计水面线成果详见表2.1-2。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表2.1-1                             白水祁阳县段流域设计洪水水面线成果表            1985国家高程</w:t>
      </w:r>
    </w:p>
    <w:tbl>
      <w:tblPr>
        <w:tblStyle w:val="17"/>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433"/>
        <w:gridCol w:w="934"/>
        <w:gridCol w:w="855"/>
        <w:gridCol w:w="986"/>
        <w:gridCol w:w="1234"/>
        <w:gridCol w:w="1205"/>
        <w:gridCol w:w="1164"/>
        <w:gridCol w:w="1348"/>
        <w:gridCol w:w="11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7" w:hRule="exact"/>
          <w:tblHeader/>
        </w:trPr>
        <w:tc>
          <w:tcPr>
            <w:tcW w:w="23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 序号</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993"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671" w:type="pct"/>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计算断面位置</w:t>
            </w:r>
          </w:p>
        </w:tc>
        <w:tc>
          <w:tcPr>
            <w:tcW w:w="59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23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0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 桩号</w:t>
            </w:r>
          </w:p>
        </w:tc>
        <w:tc>
          <w:tcPr>
            <w:tcW w:w="46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防洪标准</w:t>
            </w:r>
          </w:p>
        </w:tc>
        <w:tc>
          <w:tcPr>
            <w:tcW w:w="53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划界设计水位（m）</w:t>
            </w:r>
          </w:p>
        </w:tc>
        <w:tc>
          <w:tcPr>
            <w:tcW w:w="131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左岸坐标</w:t>
            </w:r>
          </w:p>
        </w:tc>
        <w:tc>
          <w:tcPr>
            <w:tcW w:w="1354"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右岸坐标</w:t>
            </w:r>
          </w:p>
        </w:tc>
        <w:tc>
          <w:tcPr>
            <w:tcW w:w="59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23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0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6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3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62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72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59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81.87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598312.4186</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2925427.482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598513.729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2925335.48</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罐子厂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0+470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81.9</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598042.7157</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2925179.166</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598140.5379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2925022.806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老区公所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1+150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81.94</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597454.0314</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2925159.515</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597448.9318</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2924909.003</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白水大桥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81.97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596500.445</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2924732.644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596828.0759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2924557.226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卢家洲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2+620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596091.3967</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2924288.081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596545.5271</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2924092.481</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井边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3+170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82.07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595823.9611</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2923666.004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596042.222</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2923624.187</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江嘴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4+030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82.19</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596454.5719</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2923342.871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596395.2255</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2923564.822</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上头院子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82.26</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597251.1369</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2923498.261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597301.8891</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2923680.851</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庙山岭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5+860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82.31</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597288.7626</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2922981.374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597569.9056</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2922901.207</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白毛洲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7+040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597897.6953</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2922017.488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597907.8689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2922230.599</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老屋恒子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8+050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81.82</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598789.0023</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2921965.455</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598857.1512</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2922138.634</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杨家湾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9+170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82.07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598889.0375</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2920970.902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599163.2368</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2921141.675</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杨家院子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10+430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82.64</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599845.6954</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2920422.557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600010.8565</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2920424.962</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石山里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12+240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83.9</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599849.1229</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2919332.317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599949.1351</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2919384.983</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两江口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13+040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84.45</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600395.294</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2918726.375</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600510.7463</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2918845.836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梁视滩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14+400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85.46</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601297.278</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2917991.02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601399.333</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2918088.698</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栗木寺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15+650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86.84</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601726.3502</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2918064.062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602069.1416</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2918055.059</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底下院子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17+200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88.85</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602058.1806</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2919380.268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602126.3296</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2919174.218</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洲家台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18+160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89.73</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603269.4483</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2918581.367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603436.1642</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2918779.107</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后河街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19+010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90.37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604023.2078</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2918025.857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604094.9795</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2918131.634</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护国岸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20+280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91.09</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604575.0224</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2917370.203</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604739.3817</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2917656.429</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百里洲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21+000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92.38</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605735.1437</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2918081.831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605605.2598</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2918476.293</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唐家洲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21+700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92.95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606363.3455</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2918205.842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606369.7595</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2918518.525</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河边屋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23+000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93.38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606739.1362</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2918046.534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606875.8879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2918251.461</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李家渡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23+920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94.52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607326.6328</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2917321.694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607441.2834</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2917384.231</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上百里洲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24+800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95.09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607813.6721</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2916823.119</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607901.8599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2916859.729</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孝大院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25+680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96.58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607461.8262</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2916447.568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607834.6574</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2916300.118</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上百洲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26+600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97.09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607361.771</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2915913.187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607799.5279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2915896.351</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神仙观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27+200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97.38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607499.8304</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2915254.394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607683.4318</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2915242.368</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孙家院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28+000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98.93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607425.0091</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2914040.501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607712.0365</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2914133.504</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湾里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28+800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99.14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607685.949</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2913532.394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607910.4397</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2913574.886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四木塘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29+900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101.33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607522.9626</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2913142.846</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607970.644</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2913001.866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祠堂边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31+200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104.56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607166.7798</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2912295.49</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607667.1384</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2912167.606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人民电站引水坝下游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31+500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108.35</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607160.0331</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2911747.163</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607388.0447</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2911671.106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人民电站引水坝上游</w:t>
            </w:r>
          </w:p>
        </w:tc>
      </w:tr>
    </w:tbl>
    <w:p>
      <w:pPr>
        <w:pStyle w:val="4"/>
        <w:rPr>
          <w:rFonts w:hint="default" w:ascii="Times New Roman" w:hAnsi="Times New Roman" w:cs="Times New Roman"/>
          <w:bCs w:val="0"/>
          <w:color w:val="auto"/>
          <w:highlight w:val="none"/>
          <w:lang w:val="en-US" w:eastAsia="zh-CN"/>
        </w:rPr>
      </w:pPr>
      <w:bookmarkStart w:id="15" w:name="_Toc17370"/>
      <w:bookmarkStart w:id="16" w:name="_Toc7267"/>
      <w:bookmarkStart w:id="17" w:name="_Toc6865"/>
      <w:r>
        <w:rPr>
          <w:rFonts w:hint="default" w:ascii="Times New Roman" w:hAnsi="Times New Roman" w:cs="Times New Roman"/>
          <w:bCs w:val="0"/>
          <w:color w:val="auto"/>
          <w:highlight w:val="none"/>
          <w:lang w:val="en-US" w:eastAsia="zh-CN"/>
        </w:rPr>
        <w:t>2.2 河段岸线情况</w:t>
      </w:r>
      <w:bookmarkEnd w:id="15"/>
      <w:bookmarkEnd w:id="16"/>
      <w:bookmarkEnd w:id="17"/>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default" w:ascii="Times New Roman" w:hAnsi="Times New Roman" w:eastAsia="仿宋_GB2312" w:cs="Times New Roman"/>
          <w:color w:val="auto"/>
          <w:spacing w:val="0"/>
          <w:highlight w:val="none"/>
          <w:lang w:val="en-US" w:eastAsia="zh-CN"/>
        </w:rPr>
        <w:t>白水永州市祁阳县河段岸线</w:t>
      </w:r>
      <w:r>
        <w:rPr>
          <w:rFonts w:hint="eastAsia" w:ascii="Times New Roman" w:hAnsi="Times New Roman" w:eastAsia="仿宋_GB2312" w:cs="Times New Roman"/>
          <w:color w:val="auto"/>
          <w:spacing w:val="0"/>
          <w:highlight w:val="none"/>
          <w:lang w:val="en-US" w:eastAsia="zh-CN"/>
        </w:rPr>
        <w:t>主要由岸</w:t>
      </w:r>
      <w:r>
        <w:rPr>
          <w:rFonts w:hint="default" w:ascii="Times New Roman" w:hAnsi="Times New Roman" w:eastAsia="仿宋_GB2312" w:cs="Times New Roman"/>
          <w:color w:val="auto"/>
          <w:spacing w:val="0"/>
          <w:highlight w:val="none"/>
          <w:lang w:val="en-US" w:eastAsia="zh-CN"/>
        </w:rPr>
        <w:t>线等组成。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白水右岸祁阳县</w:t>
      </w:r>
      <w:r>
        <w:rPr>
          <w:rFonts w:hint="default" w:ascii="Times New Roman" w:hAnsi="Times New Roman" w:eastAsia="仿宋_GB2312" w:cs="Times New Roman"/>
          <w:b/>
          <w:bCs/>
          <w:color w:val="auto"/>
          <w:sz w:val="24"/>
          <w:highlight w:val="none"/>
          <w:lang w:val="en-US"/>
        </w:rPr>
        <w:t>河段岸线基本情况表</w:t>
      </w:r>
    </w:p>
    <w:tbl>
      <w:tblPr>
        <w:tblStyle w:val="17"/>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471"/>
        <w:gridCol w:w="825"/>
        <w:gridCol w:w="2010"/>
        <w:gridCol w:w="778"/>
        <w:gridCol w:w="2010"/>
        <w:gridCol w:w="645"/>
        <w:gridCol w:w="653"/>
        <w:gridCol w:w="666"/>
        <w:gridCol w:w="608"/>
        <w:gridCol w:w="608"/>
        <w:gridCol w:w="1201"/>
        <w:gridCol w:w="930"/>
        <w:gridCol w:w="18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9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951"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5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1293"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有堤防</w:t>
            </w:r>
          </w:p>
        </w:tc>
        <w:tc>
          <w:tcPr>
            <w:tcW w:w="840"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66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9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6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1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4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6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堤防等级</w:t>
            </w:r>
          </w:p>
        </w:tc>
        <w:tc>
          <w:tcPr>
            <w:tcW w:w="26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堤顶高程（m）</w:t>
            </w:r>
          </w:p>
        </w:tc>
        <w:tc>
          <w:tcPr>
            <w:tcW w:w="24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堤顶宽度（m）</w:t>
            </w:r>
          </w:p>
        </w:tc>
        <w:tc>
          <w:tcPr>
            <w:tcW w:w="2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是否达标</w:t>
            </w:r>
          </w:p>
        </w:tc>
        <w:tc>
          <w:tcPr>
            <w:tcW w:w="47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3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地面高程（m）</w:t>
            </w:r>
          </w:p>
        </w:tc>
        <w:tc>
          <w:tcPr>
            <w:tcW w:w="66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9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6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598583.077，2925372.918</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w:t>
            </w:r>
          </w:p>
        </w:tc>
        <w:tc>
          <w:tcPr>
            <w:tcW w:w="7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598633.387，2922251.108</w:t>
            </w:r>
          </w:p>
        </w:tc>
        <w:tc>
          <w:tcPr>
            <w:tcW w:w="262"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8"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7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w:t>
            </w:r>
          </w:p>
        </w:tc>
        <w:tc>
          <w:tcPr>
            <w:tcW w:w="3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80.1-81.2</w:t>
            </w:r>
          </w:p>
        </w:tc>
        <w:tc>
          <w:tcPr>
            <w:tcW w:w="6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河口-杨家湾河坝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97"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w:t>
            </w:r>
          </w:p>
        </w:tc>
        <w:tc>
          <w:tcPr>
            <w:tcW w:w="6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598633.387，2922251.108</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7.98</w:t>
            </w:r>
          </w:p>
        </w:tc>
        <w:tc>
          <w:tcPr>
            <w:tcW w:w="7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598778.249，2922144.477</w:t>
            </w:r>
          </w:p>
        </w:tc>
        <w:tc>
          <w:tcPr>
            <w:tcW w:w="262"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8"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7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0.18</w:t>
            </w:r>
          </w:p>
        </w:tc>
        <w:tc>
          <w:tcPr>
            <w:tcW w:w="3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81.6</w:t>
            </w:r>
          </w:p>
        </w:tc>
        <w:tc>
          <w:tcPr>
            <w:tcW w:w="6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杨家湾河坝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97"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7.98</w:t>
            </w:r>
          </w:p>
        </w:tc>
        <w:tc>
          <w:tcPr>
            <w:tcW w:w="6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598778.249，2922144.477</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27.72</w:t>
            </w:r>
          </w:p>
        </w:tc>
        <w:tc>
          <w:tcPr>
            <w:tcW w:w="7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607765.548，2913862.095</w:t>
            </w:r>
          </w:p>
        </w:tc>
        <w:tc>
          <w:tcPr>
            <w:tcW w:w="262"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8"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7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19.74</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83.1-98.5</w:t>
            </w:r>
          </w:p>
        </w:tc>
        <w:tc>
          <w:tcPr>
            <w:tcW w:w="6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杨家湾河坝-四木塘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97"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27.72</w:t>
            </w:r>
          </w:p>
        </w:tc>
        <w:tc>
          <w:tcPr>
            <w:tcW w:w="6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607765.548，2913862.095</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27.92</w:t>
            </w:r>
          </w:p>
        </w:tc>
        <w:tc>
          <w:tcPr>
            <w:tcW w:w="7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607879.127，2913593.636</w:t>
            </w:r>
          </w:p>
        </w:tc>
        <w:tc>
          <w:tcPr>
            <w:tcW w:w="262"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8"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7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3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98.9</w:t>
            </w:r>
          </w:p>
        </w:tc>
        <w:tc>
          <w:tcPr>
            <w:tcW w:w="6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闸坝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97"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27.92</w:t>
            </w:r>
          </w:p>
        </w:tc>
        <w:tc>
          <w:tcPr>
            <w:tcW w:w="6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607879.127，2913593.636</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31.1</w:t>
            </w:r>
          </w:p>
        </w:tc>
        <w:tc>
          <w:tcPr>
            <w:tcW w:w="7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607534.425，2911997.332</w:t>
            </w:r>
          </w:p>
        </w:tc>
        <w:tc>
          <w:tcPr>
            <w:tcW w:w="262"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8"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7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3.18</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100.2-106.4</w:t>
            </w:r>
          </w:p>
        </w:tc>
        <w:tc>
          <w:tcPr>
            <w:tcW w:w="6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四木塘-人民电站引水坝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97"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31.1</w:t>
            </w:r>
          </w:p>
        </w:tc>
        <w:tc>
          <w:tcPr>
            <w:tcW w:w="6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607534.425，2911997.332</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31.3</w:t>
            </w:r>
          </w:p>
        </w:tc>
        <w:tc>
          <w:tcPr>
            <w:tcW w:w="7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607493.004，2911804.232</w:t>
            </w:r>
          </w:p>
        </w:tc>
        <w:tc>
          <w:tcPr>
            <w:tcW w:w="262"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8"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7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3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107.2</w:t>
            </w:r>
          </w:p>
        </w:tc>
        <w:tc>
          <w:tcPr>
            <w:tcW w:w="6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人民电站引水坝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97"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31.3</w:t>
            </w:r>
          </w:p>
        </w:tc>
        <w:tc>
          <w:tcPr>
            <w:tcW w:w="6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607493.004，2911804.232</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31.5</w:t>
            </w:r>
          </w:p>
        </w:tc>
        <w:tc>
          <w:tcPr>
            <w:tcW w:w="7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607388.045，2911671.106</w:t>
            </w:r>
          </w:p>
        </w:tc>
        <w:tc>
          <w:tcPr>
            <w:tcW w:w="262"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8"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7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106.8-108.5</w:t>
            </w:r>
          </w:p>
        </w:tc>
        <w:tc>
          <w:tcPr>
            <w:tcW w:w="6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人民电站引水坝-四木村</w:t>
            </w:r>
          </w:p>
        </w:tc>
      </w:tr>
    </w:tbl>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firstLine="360" w:firstLineChars="200"/>
        <w:jc w:val="left"/>
        <w:textAlignment w:val="auto"/>
        <w:rPr>
          <w:rFonts w:hint="default" w:ascii="Times New Roman" w:hAnsi="Times New Roman" w:eastAsia="仿宋" w:cs="Times New Roman"/>
          <w:color w:val="auto"/>
          <w:spacing w:val="0"/>
          <w:sz w:val="18"/>
          <w:szCs w:val="18"/>
          <w:highlight w:val="none"/>
        </w:rPr>
      </w:pPr>
      <w:r>
        <w:rPr>
          <w:rFonts w:hint="default" w:ascii="Times New Roman" w:hAnsi="Times New Roman" w:eastAsia="仿宋" w:cs="Times New Roman"/>
          <w:color w:val="auto"/>
          <w:spacing w:val="0"/>
          <w:sz w:val="18"/>
          <w:szCs w:val="18"/>
          <w:highlight w:val="none"/>
        </w:rPr>
        <w:t>说明：</w:t>
      </w:r>
      <w:r>
        <w:rPr>
          <w:rFonts w:hint="default" w:ascii="Times New Roman" w:hAnsi="Times New Roman" w:eastAsia="仿宋"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highlight w:val="none"/>
          <w:lang w:val="en-US" w:eastAsia="zh-CN"/>
        </w:rPr>
        <w:t>3</w:t>
      </w:r>
      <w:r>
        <w:rPr>
          <w:rFonts w:hint="default" w:ascii="Times New Roman" w:hAnsi="Times New Roman" w:eastAsia="仿宋" w:cs="Times New Roman"/>
          <w:color w:val="auto"/>
          <w:spacing w:val="0"/>
          <w:sz w:val="18"/>
          <w:szCs w:val="18"/>
          <w:highlight w:val="none"/>
        </w:rPr>
        <w:t>）堤防等级按照堤防设计规范进行填写。</w:t>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firstLine="360" w:firstLineChars="200"/>
        <w:jc w:val="left"/>
        <w:textAlignment w:val="auto"/>
        <w:rPr>
          <w:rFonts w:hint="default" w:ascii="Times New Roman" w:hAnsi="Times New Roman" w:eastAsia="仿宋" w:cs="Times New Roman"/>
          <w:color w:val="auto"/>
          <w:spacing w:val="0"/>
          <w:sz w:val="18"/>
          <w:szCs w:val="18"/>
          <w:highlight w:val="none"/>
          <w:lang w:val="en-US"/>
        </w:rPr>
        <w:sectPr>
          <w:footerReference r:id="rId8" w:type="first"/>
          <w:footerReference r:id="rId7"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白水左岸祁阳县</w:t>
      </w:r>
      <w:r>
        <w:rPr>
          <w:rFonts w:hint="default" w:ascii="Times New Roman" w:hAnsi="Times New Roman" w:eastAsia="仿宋_GB2312" w:cs="Times New Roman"/>
          <w:b/>
          <w:bCs/>
          <w:color w:val="auto"/>
          <w:sz w:val="24"/>
          <w:highlight w:val="none"/>
          <w:lang w:val="en-US"/>
        </w:rPr>
        <w:t>河段岸线基本情况表</w:t>
      </w:r>
    </w:p>
    <w:tbl>
      <w:tblPr>
        <w:tblStyle w:val="1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452"/>
        <w:gridCol w:w="748"/>
        <w:gridCol w:w="2155"/>
        <w:gridCol w:w="686"/>
        <w:gridCol w:w="2075"/>
        <w:gridCol w:w="567"/>
        <w:gridCol w:w="641"/>
        <w:gridCol w:w="652"/>
        <w:gridCol w:w="596"/>
        <w:gridCol w:w="601"/>
        <w:gridCol w:w="1189"/>
        <w:gridCol w:w="918"/>
        <w:gridCol w:w="20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1091"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38"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1149"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有堤防</w:t>
            </w:r>
          </w:p>
        </w:tc>
        <w:tc>
          <w:tcPr>
            <w:tcW w:w="792"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75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81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5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堤防等级</w:t>
            </w:r>
          </w:p>
        </w:tc>
        <w:tc>
          <w:tcPr>
            <w:tcW w:w="24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2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堤顶高程（m）</w:t>
            </w:r>
          </w:p>
        </w:tc>
        <w:tc>
          <w:tcPr>
            <w:tcW w:w="22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堤顶宽度（m）</w:t>
            </w:r>
          </w:p>
        </w:tc>
        <w:tc>
          <w:tcPr>
            <w:tcW w:w="22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是否达标</w:t>
            </w: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3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地面高程（m）</w:t>
            </w:r>
          </w:p>
        </w:tc>
        <w:tc>
          <w:tcPr>
            <w:tcW w:w="75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8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8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598146.161，2925791.089</w:t>
            </w:r>
          </w:p>
        </w:tc>
        <w:tc>
          <w:tcPr>
            <w:tcW w:w="2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3.34</w:t>
            </w:r>
          </w:p>
        </w:tc>
        <w:tc>
          <w:tcPr>
            <w:tcW w:w="7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595499.266，2923507.831</w:t>
            </w:r>
          </w:p>
        </w:tc>
        <w:tc>
          <w:tcPr>
            <w:tcW w:w="213"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3.34</w:t>
            </w:r>
          </w:p>
        </w:tc>
        <w:tc>
          <w:tcPr>
            <w:tcW w:w="3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77.7-81.6</w:t>
            </w:r>
          </w:p>
        </w:tc>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河口-杨桥村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3.36</w:t>
            </w:r>
          </w:p>
        </w:tc>
        <w:tc>
          <w:tcPr>
            <w:tcW w:w="8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595531.654，2923392.927</w:t>
            </w:r>
          </w:p>
        </w:tc>
        <w:tc>
          <w:tcPr>
            <w:tcW w:w="2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3.45</w:t>
            </w:r>
          </w:p>
        </w:tc>
        <w:tc>
          <w:tcPr>
            <w:tcW w:w="7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595798.726，2922780.395</w:t>
            </w:r>
          </w:p>
        </w:tc>
        <w:tc>
          <w:tcPr>
            <w:tcW w:w="213"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0.09</w:t>
            </w:r>
          </w:p>
        </w:tc>
        <w:tc>
          <w:tcPr>
            <w:tcW w:w="3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80.4-82.1</w:t>
            </w:r>
          </w:p>
        </w:tc>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杨桥村-三丰村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3.64</w:t>
            </w:r>
          </w:p>
        </w:tc>
        <w:tc>
          <w:tcPr>
            <w:tcW w:w="8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595978.765，2922832.337</w:t>
            </w:r>
          </w:p>
        </w:tc>
        <w:tc>
          <w:tcPr>
            <w:tcW w:w="2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6.81</w:t>
            </w:r>
          </w:p>
        </w:tc>
        <w:tc>
          <w:tcPr>
            <w:tcW w:w="7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597636.436，2922107.726</w:t>
            </w:r>
          </w:p>
        </w:tc>
        <w:tc>
          <w:tcPr>
            <w:tcW w:w="213"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3.17</w:t>
            </w:r>
          </w:p>
        </w:tc>
        <w:tc>
          <w:tcPr>
            <w:tcW w:w="3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81.1-84.1</w:t>
            </w:r>
          </w:p>
        </w:tc>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三丰村-三江村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7.32</w:t>
            </w:r>
          </w:p>
        </w:tc>
        <w:tc>
          <w:tcPr>
            <w:tcW w:w="8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597624.621，2920864.634</w:t>
            </w:r>
          </w:p>
        </w:tc>
        <w:tc>
          <w:tcPr>
            <w:tcW w:w="2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12.3</w:t>
            </w:r>
          </w:p>
        </w:tc>
        <w:tc>
          <w:tcPr>
            <w:tcW w:w="7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600408.949，2917930.362</w:t>
            </w:r>
          </w:p>
        </w:tc>
        <w:tc>
          <w:tcPr>
            <w:tcW w:w="213"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4.98</w:t>
            </w:r>
          </w:p>
        </w:tc>
        <w:tc>
          <w:tcPr>
            <w:tcW w:w="3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82.2-93.6</w:t>
            </w:r>
          </w:p>
        </w:tc>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沙子岭-昌木套河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12.3</w:t>
            </w:r>
          </w:p>
        </w:tc>
        <w:tc>
          <w:tcPr>
            <w:tcW w:w="8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600521.016，2917914.045</w:t>
            </w:r>
          </w:p>
        </w:tc>
        <w:tc>
          <w:tcPr>
            <w:tcW w:w="2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25.79</w:t>
            </w:r>
          </w:p>
        </w:tc>
        <w:tc>
          <w:tcPr>
            <w:tcW w:w="7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607450.289，607450.289</w:t>
            </w:r>
          </w:p>
        </w:tc>
        <w:tc>
          <w:tcPr>
            <w:tcW w:w="213"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13.49</w:t>
            </w:r>
          </w:p>
        </w:tc>
        <w:tc>
          <w:tcPr>
            <w:tcW w:w="3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83.8-95.1</w:t>
            </w:r>
          </w:p>
        </w:tc>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昌木套河-土桥房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25.79</w:t>
            </w:r>
          </w:p>
        </w:tc>
        <w:tc>
          <w:tcPr>
            <w:tcW w:w="8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607450.289，607450.289</w:t>
            </w:r>
          </w:p>
        </w:tc>
        <w:tc>
          <w:tcPr>
            <w:tcW w:w="2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26.3</w:t>
            </w:r>
          </w:p>
        </w:tc>
        <w:tc>
          <w:tcPr>
            <w:tcW w:w="7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607510.619，2915424.591</w:t>
            </w:r>
          </w:p>
        </w:tc>
        <w:tc>
          <w:tcPr>
            <w:tcW w:w="213"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0.51</w:t>
            </w:r>
          </w:p>
        </w:tc>
        <w:tc>
          <w:tcPr>
            <w:tcW w:w="3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96.6</w:t>
            </w:r>
          </w:p>
        </w:tc>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闸坝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26.3</w:t>
            </w:r>
          </w:p>
        </w:tc>
        <w:tc>
          <w:tcPr>
            <w:tcW w:w="8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607510.619，2915424.591</w:t>
            </w:r>
          </w:p>
        </w:tc>
        <w:tc>
          <w:tcPr>
            <w:tcW w:w="2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28.4</w:t>
            </w:r>
          </w:p>
        </w:tc>
        <w:tc>
          <w:tcPr>
            <w:tcW w:w="7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607549.975，2913799.052</w:t>
            </w:r>
          </w:p>
        </w:tc>
        <w:tc>
          <w:tcPr>
            <w:tcW w:w="213"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3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96.4-99.5</w:t>
            </w:r>
          </w:p>
        </w:tc>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河边周家-四木塘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28.4</w:t>
            </w:r>
          </w:p>
        </w:tc>
        <w:tc>
          <w:tcPr>
            <w:tcW w:w="8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607549.975，2913799.052</w:t>
            </w:r>
          </w:p>
        </w:tc>
        <w:tc>
          <w:tcPr>
            <w:tcW w:w="2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28.7</w:t>
            </w:r>
          </w:p>
        </w:tc>
        <w:tc>
          <w:tcPr>
            <w:tcW w:w="7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607697.368，2913605.092</w:t>
            </w:r>
          </w:p>
        </w:tc>
        <w:tc>
          <w:tcPr>
            <w:tcW w:w="213"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0.3</w:t>
            </w:r>
          </w:p>
        </w:tc>
        <w:tc>
          <w:tcPr>
            <w:tcW w:w="3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99.7</w:t>
            </w:r>
          </w:p>
        </w:tc>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闸坝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28.7</w:t>
            </w:r>
          </w:p>
        </w:tc>
        <w:tc>
          <w:tcPr>
            <w:tcW w:w="8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607697.368，2913605.092</w:t>
            </w:r>
          </w:p>
        </w:tc>
        <w:tc>
          <w:tcPr>
            <w:tcW w:w="2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31.1</w:t>
            </w:r>
          </w:p>
        </w:tc>
        <w:tc>
          <w:tcPr>
            <w:tcW w:w="7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607189.839，2912135.235</w:t>
            </w:r>
          </w:p>
        </w:tc>
        <w:tc>
          <w:tcPr>
            <w:tcW w:w="213"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97.9-103.4</w:t>
            </w:r>
          </w:p>
        </w:tc>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四木塘-人民电站引水坝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31.1</w:t>
            </w:r>
          </w:p>
        </w:tc>
        <w:tc>
          <w:tcPr>
            <w:tcW w:w="8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607189.839，2912135.235</w:t>
            </w:r>
          </w:p>
        </w:tc>
        <w:tc>
          <w:tcPr>
            <w:tcW w:w="2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31.35</w:t>
            </w:r>
          </w:p>
        </w:tc>
        <w:tc>
          <w:tcPr>
            <w:tcW w:w="7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607218.220，2911889.839</w:t>
            </w:r>
          </w:p>
        </w:tc>
        <w:tc>
          <w:tcPr>
            <w:tcW w:w="213"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0.25</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107.7</w:t>
            </w:r>
          </w:p>
        </w:tc>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人民电站引水坝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7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31.35</w:t>
            </w:r>
          </w:p>
        </w:tc>
        <w:tc>
          <w:tcPr>
            <w:tcW w:w="8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607218.220，2911889.839</w:t>
            </w:r>
          </w:p>
        </w:tc>
        <w:tc>
          <w:tcPr>
            <w:tcW w:w="2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31.5</w:t>
            </w:r>
          </w:p>
        </w:tc>
        <w:tc>
          <w:tcPr>
            <w:tcW w:w="7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607204.211，2911732.799</w:t>
            </w:r>
          </w:p>
        </w:tc>
        <w:tc>
          <w:tcPr>
            <w:tcW w:w="213"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5"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0.15</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106.8-108.5</w:t>
            </w:r>
          </w:p>
        </w:tc>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人民电站引水坝-四木村</w:t>
            </w:r>
          </w:p>
        </w:tc>
      </w:tr>
    </w:tbl>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highlight w:val="none"/>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highlight w:val="none"/>
        </w:rPr>
        <w:t>说明：</w:t>
      </w:r>
      <w:r>
        <w:rPr>
          <w:rFonts w:hint="default" w:ascii="Times New Roman" w:hAnsi="Times New Roman" w:eastAsia="仿宋"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highlight w:val="none"/>
          <w:lang w:val="en-US" w:eastAsia="zh-CN"/>
        </w:rPr>
        <w:t>3</w:t>
      </w:r>
      <w:r>
        <w:rPr>
          <w:rFonts w:hint="default" w:ascii="Times New Roman" w:hAnsi="Times New Roman" w:eastAsia="仿宋" w:cs="Times New Roman"/>
          <w:color w:val="auto"/>
          <w:spacing w:val="0"/>
          <w:sz w:val="18"/>
          <w:szCs w:val="18"/>
          <w:highlight w:val="none"/>
        </w:rPr>
        <w:t>）堤防等级按照堤防设计规范进行填写。</w:t>
      </w:r>
    </w:p>
    <w:p>
      <w:pPr>
        <w:pStyle w:val="4"/>
        <w:rPr>
          <w:rFonts w:hint="default" w:ascii="Times New Roman" w:hAnsi="Times New Roman" w:cs="Times New Roman"/>
          <w:bCs w:val="0"/>
          <w:color w:val="auto"/>
          <w:highlight w:val="none"/>
          <w:lang w:val="en-US" w:eastAsia="zh-CN"/>
        </w:rPr>
      </w:pPr>
      <w:bookmarkStart w:id="18" w:name="_Toc31019"/>
      <w:bookmarkStart w:id="19" w:name="_Toc21696"/>
      <w:bookmarkStart w:id="20" w:name="_Toc21904"/>
      <w:r>
        <w:rPr>
          <w:rFonts w:hint="default" w:ascii="Times New Roman" w:hAnsi="Times New Roman" w:cs="Times New Roman"/>
          <w:bCs w:val="0"/>
          <w:color w:val="auto"/>
          <w:highlight w:val="none"/>
          <w:lang w:val="en-US" w:eastAsia="zh-CN"/>
        </w:rPr>
        <w:t>2.3</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涉河建设项目情况</w:t>
      </w:r>
      <w:bookmarkEnd w:id="18"/>
      <w:bookmarkEnd w:id="19"/>
      <w:bookmarkEnd w:id="2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白水祁阳县段位于湖南省祁阳县，</w:t>
      </w:r>
      <w:r>
        <w:rPr>
          <w:rFonts w:hint="default" w:ascii="Times New Roman" w:hAnsi="Times New Roman" w:eastAsia="仿宋_GB2312" w:cs="Times New Roman"/>
          <w:color w:val="auto"/>
          <w:spacing w:val="0"/>
          <w:sz w:val="28"/>
          <w:szCs w:val="28"/>
          <w:highlight w:val="none"/>
          <w:lang w:val="en-US" w:eastAsia="zh-CN" w:bidi="zh-CN"/>
        </w:rPr>
        <w:t>沿岸已建白水大桥、曾家坝、尹家坝、杨家湾河坝、人民电站引水坝。具体详见下表2.3-1。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白水祁阳县段</w:t>
      </w:r>
      <w:r>
        <w:rPr>
          <w:rFonts w:hint="default" w:ascii="Times New Roman" w:hAnsi="Times New Roman" w:eastAsia="仿宋_GB2312" w:cs="Times New Roman"/>
          <w:b/>
          <w:bCs/>
          <w:color w:val="auto"/>
          <w:sz w:val="24"/>
          <w:highlight w:val="none"/>
          <w:lang w:val="en-US"/>
        </w:rPr>
        <w:t>涉河项目建设情况统计表</w:t>
      </w:r>
    </w:p>
    <w:tbl>
      <w:tblPr>
        <w:tblStyle w:val="17"/>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617"/>
        <w:gridCol w:w="831"/>
        <w:gridCol w:w="819"/>
        <w:gridCol w:w="945"/>
        <w:gridCol w:w="1686"/>
        <w:gridCol w:w="669"/>
        <w:gridCol w:w="891"/>
        <w:gridCol w:w="987"/>
        <w:gridCol w:w="8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61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项目名称</w:t>
            </w:r>
          </w:p>
        </w:tc>
        <w:tc>
          <w:tcPr>
            <w:tcW w:w="1650"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项目概位坐标</w:t>
            </w:r>
          </w:p>
        </w:tc>
        <w:tc>
          <w:tcPr>
            <w:tcW w:w="94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在建/已建</w:t>
            </w:r>
          </w:p>
        </w:tc>
        <w:tc>
          <w:tcPr>
            <w:tcW w:w="168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所在行政村组</w:t>
            </w:r>
          </w:p>
        </w:tc>
        <w:tc>
          <w:tcPr>
            <w:tcW w:w="66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岸别</w:t>
            </w:r>
          </w:p>
        </w:tc>
        <w:tc>
          <w:tcPr>
            <w:tcW w:w="89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建成时间</w:t>
            </w:r>
          </w:p>
        </w:tc>
        <w:tc>
          <w:tcPr>
            <w:tcW w:w="98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占用岸线长度（m）</w:t>
            </w:r>
          </w:p>
        </w:tc>
        <w:tc>
          <w:tcPr>
            <w:tcW w:w="82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61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东经</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北纬</w:t>
            </w:r>
          </w:p>
        </w:tc>
        <w:tc>
          <w:tcPr>
            <w:tcW w:w="94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686"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66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89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98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826"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6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白水大桥</w:t>
            </w: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111.9712</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26.4313</w:t>
            </w:r>
          </w:p>
        </w:tc>
        <w:tc>
          <w:tcPr>
            <w:tcW w:w="9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白水镇</w:t>
            </w:r>
          </w:p>
        </w:tc>
        <w:tc>
          <w:tcPr>
            <w:tcW w:w="6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8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lang w:eastAsia="zh-CN"/>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6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曾家坝</w:t>
            </w: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111.9645</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26.4169</w:t>
            </w:r>
          </w:p>
        </w:tc>
        <w:tc>
          <w:tcPr>
            <w:tcW w:w="9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白水镇</w:t>
            </w:r>
          </w:p>
        </w:tc>
        <w:tc>
          <w:tcPr>
            <w:tcW w:w="6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8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6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尹家坝</w:t>
            </w: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111.9768</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26.4123</w:t>
            </w:r>
          </w:p>
        </w:tc>
        <w:tc>
          <w:tcPr>
            <w:tcW w:w="9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白水镇</w:t>
            </w:r>
          </w:p>
        </w:tc>
        <w:tc>
          <w:tcPr>
            <w:tcW w:w="6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8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6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杨家湾河坝</w:t>
            </w: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111.9888</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26.4051</w:t>
            </w:r>
          </w:p>
        </w:tc>
        <w:tc>
          <w:tcPr>
            <w:tcW w:w="9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白水镇</w:t>
            </w:r>
          </w:p>
        </w:tc>
        <w:tc>
          <w:tcPr>
            <w:tcW w:w="6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8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6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人民电站引水坝</w:t>
            </w: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112.0747</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26.3135</w:t>
            </w:r>
          </w:p>
        </w:tc>
        <w:tc>
          <w:tcPr>
            <w:tcW w:w="9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白水镇</w:t>
            </w:r>
          </w:p>
        </w:tc>
        <w:tc>
          <w:tcPr>
            <w:tcW w:w="6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8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highlight w:val="none"/>
          <w:lang w:val="en-US" w:eastAsia="zh-CN"/>
        </w:rPr>
      </w:pPr>
      <w:bookmarkStart w:id="21" w:name="_Toc13711"/>
      <w:r>
        <w:rPr>
          <w:rFonts w:hint="default" w:ascii="Times New Roman" w:hAnsi="Times New Roman" w:eastAsia="仿宋" w:cs="Times New Roman"/>
          <w:b w:val="0"/>
          <w:bCs w:val="0"/>
          <w:color w:val="auto"/>
          <w:sz w:val="18"/>
          <w:szCs w:val="18"/>
          <w:highlight w:val="none"/>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pStyle w:val="4"/>
        <w:rPr>
          <w:rFonts w:hint="default" w:ascii="Times New Roman" w:hAnsi="Times New Roman" w:cs="Times New Roman"/>
          <w:bCs w:val="0"/>
          <w:color w:val="auto"/>
          <w:highlight w:val="none"/>
          <w:lang w:val="en-US" w:eastAsia="zh-CN"/>
        </w:rPr>
      </w:pPr>
      <w:bookmarkStart w:id="22" w:name="_Toc17659"/>
      <w:bookmarkStart w:id="23" w:name="_Toc8215"/>
      <w:bookmarkStart w:id="24" w:name="_Toc2190"/>
      <w:r>
        <w:rPr>
          <w:rFonts w:hint="default" w:ascii="Times New Roman" w:hAnsi="Times New Roman" w:cs="Times New Roman"/>
          <w:bCs w:val="0"/>
          <w:color w:val="auto"/>
          <w:highlight w:val="none"/>
          <w:lang w:val="en-US" w:eastAsia="zh-CN"/>
        </w:rPr>
        <w:t>2.4 土地权属情况</w:t>
      </w:r>
      <w:bookmarkEnd w:id="21"/>
      <w:bookmarkEnd w:id="22"/>
      <w:bookmarkEnd w:id="23"/>
      <w:bookmarkEnd w:id="24"/>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4"/>
        <w:rPr>
          <w:rFonts w:hint="default" w:ascii="Times New Roman" w:hAnsi="Times New Roman" w:cs="Times New Roman"/>
          <w:bCs w:val="0"/>
          <w:color w:val="auto"/>
          <w:highlight w:val="none"/>
          <w:lang w:val="en-US" w:eastAsia="zh-CN"/>
        </w:rPr>
      </w:pPr>
      <w:bookmarkStart w:id="25" w:name="_Toc19273"/>
      <w:bookmarkStart w:id="26" w:name="_Toc21761"/>
      <w:bookmarkStart w:id="27" w:name="_Toc16253"/>
      <w:r>
        <w:rPr>
          <w:rFonts w:hint="default" w:ascii="Times New Roman" w:hAnsi="Times New Roman" w:cs="Times New Roman"/>
          <w:bCs w:val="0"/>
          <w:color w:val="auto"/>
          <w:highlight w:val="none"/>
          <w:lang w:val="en-US" w:eastAsia="zh-CN"/>
        </w:rPr>
        <w:t>2.5 历史划界情况</w:t>
      </w:r>
      <w:bookmarkEnd w:id="25"/>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白水祁阳县段以往没进行划界工作，本次将完成白水祁阳县段管理范围划定工作。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28" w:name="_Toc13345"/>
      <w:bookmarkStart w:id="29" w:name="_Toc253"/>
      <w:bookmarkStart w:id="30" w:name="_Toc20993"/>
      <w:bookmarkStart w:id="31" w:name="_Toc17262"/>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工作原则及依据</w:t>
      </w:r>
      <w:bookmarkEnd w:id="28"/>
      <w:bookmarkEnd w:id="29"/>
      <w:bookmarkEnd w:id="30"/>
      <w:bookmarkEnd w:id="31"/>
    </w:p>
    <w:p>
      <w:pPr>
        <w:pStyle w:val="4"/>
        <w:rPr>
          <w:rFonts w:hint="default" w:ascii="Times New Roman" w:hAnsi="Times New Roman" w:cs="Times New Roman"/>
          <w:bCs w:val="0"/>
          <w:color w:val="auto"/>
          <w:highlight w:val="none"/>
        </w:rPr>
      </w:pPr>
      <w:bookmarkStart w:id="32" w:name="_Toc26860"/>
      <w:bookmarkStart w:id="33" w:name="_Toc9772"/>
      <w:bookmarkStart w:id="34" w:name="_Toc2257"/>
      <w:bookmarkStart w:id="35" w:name="_Toc23046"/>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 xml:space="preserve">.1 </w:t>
      </w:r>
      <w:r>
        <w:rPr>
          <w:rFonts w:hint="default" w:ascii="Times New Roman" w:hAnsi="Times New Roman" w:cs="Times New Roman"/>
          <w:bCs w:val="0"/>
          <w:color w:val="auto"/>
          <w:highlight w:val="none"/>
        </w:rPr>
        <w:t>工作原则</w:t>
      </w:r>
      <w:bookmarkEnd w:id="32"/>
      <w:bookmarkEnd w:id="33"/>
      <w:bookmarkEnd w:id="34"/>
      <w:bookmarkEnd w:id="35"/>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highlight w:val="none"/>
          <w:lang w:val="en-US" w:eastAsia="zh-CN"/>
        </w:rPr>
        <w:t>国</w:t>
      </w:r>
      <w:bookmarkStart w:id="171" w:name="_GoBack"/>
      <w:bookmarkEnd w:id="171"/>
      <w:r>
        <w:rPr>
          <w:rFonts w:hint="default" w:ascii="Times New Roman" w:hAnsi="Times New Roman" w:eastAsia="仿宋_GB2312" w:cs="Times New Roman"/>
          <w:color w:val="auto"/>
          <w:spacing w:val="0"/>
          <w:highlight w:val="none"/>
          <w:lang w:val="en-US"/>
        </w:rPr>
        <w:t>水法&gt;办法》、《湖南省实施&lt;中华人民共和国河道管理条例&gt;办法》等有关法律法规、文件、技术标准等为依据，依法依规开展河湖管理范围划定工作。</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3）坚持属地管理，分级负责。按照属地管理原则，各县市区水行政主管部门、</w:t>
      </w:r>
      <w:r>
        <w:rPr>
          <w:rFonts w:hint="default" w:ascii="Times New Roman" w:hAnsi="Times New Roman" w:eastAsia="仿宋_GB2312" w:cs="Times New Roman"/>
          <w:color w:val="auto"/>
          <w:spacing w:val="0"/>
          <w:highlight w:val="none"/>
          <w:lang w:val="en-US" w:eastAsia="zh-CN"/>
        </w:rPr>
        <w:t>自然</w:t>
      </w:r>
      <w:r>
        <w:rPr>
          <w:rFonts w:hint="default" w:ascii="Times New Roman" w:hAnsi="Times New Roman" w:eastAsia="仿宋_GB2312" w:cs="Times New Roman"/>
          <w:color w:val="auto"/>
          <w:spacing w:val="0"/>
          <w:highlight w:val="none"/>
          <w:lang w:val="en-US"/>
        </w:rPr>
        <w:t>资源主管部门在县市区人民政府统一领导下，按照职责分工承担范围划定、界桩埋设及产权登记等具体工作。</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4）坚持统一标准，统一底图。划界工作统一工作底图，统一数据标准。</w:t>
      </w:r>
    </w:p>
    <w:p>
      <w:pPr>
        <w:pStyle w:val="4"/>
        <w:rPr>
          <w:rFonts w:hint="default" w:ascii="Times New Roman" w:hAnsi="Times New Roman" w:eastAsia="宋体" w:cs="Times New Roman"/>
          <w:color w:val="auto"/>
          <w:highlight w:val="none"/>
          <w:lang w:val="en-US"/>
        </w:rPr>
      </w:pPr>
      <w:bookmarkStart w:id="36" w:name="_Toc3073"/>
      <w:bookmarkStart w:id="37" w:name="_Toc18953"/>
      <w:bookmarkStart w:id="38" w:name="_Toc29519"/>
      <w:bookmarkStart w:id="39" w:name="_Toc12696"/>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.2</w:t>
      </w:r>
      <w:r>
        <w:rPr>
          <w:rFonts w:hint="default" w:ascii="Times New Roman" w:hAnsi="Times New Roman" w:cs="Times New Roman"/>
          <w:bCs w:val="0"/>
          <w:color w:val="auto"/>
          <w:highlight w:val="none"/>
        </w:rPr>
        <w:t>工作依据</w:t>
      </w:r>
      <w:bookmarkEnd w:id="36"/>
      <w:bookmarkEnd w:id="37"/>
      <w:bookmarkEnd w:id="38"/>
      <w:bookmarkEnd w:id="39"/>
    </w:p>
    <w:p>
      <w:pPr>
        <w:pStyle w:val="5"/>
        <w:rPr>
          <w:rFonts w:hint="default" w:ascii="Times New Roman" w:hAnsi="Times New Roman" w:cs="Times New Roman"/>
          <w:color w:val="auto"/>
          <w:highlight w:val="none"/>
        </w:rPr>
      </w:pPr>
      <w:bookmarkStart w:id="40" w:name="_Toc31547"/>
      <w:bookmarkStart w:id="41" w:name="_Toc818"/>
      <w:bookmarkStart w:id="42" w:name="_Toc31806"/>
      <w:bookmarkStart w:id="43" w:name="_Toc27397"/>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.2.1 </w:t>
      </w:r>
      <w:r>
        <w:rPr>
          <w:rFonts w:hint="default" w:ascii="Times New Roman" w:hAnsi="Times New Roman" w:cs="Times New Roman"/>
          <w:color w:val="auto"/>
          <w:highlight w:val="none"/>
        </w:rPr>
        <w:t>法律法规</w:t>
      </w:r>
      <w:bookmarkEnd w:id="40"/>
      <w:bookmarkEnd w:id="41"/>
      <w:bookmarkEnd w:id="42"/>
      <w:bookmarkEnd w:id="43"/>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1）《中华人民共和国水法》（中华人民共和国主席令第74号，2016年修订）；</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2）《中华人民共和国防洪法》（中华人民共和国主席令第88号，2016年修订）；</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3）《中华人民共和国河道管理条例》（国务院令第3号，2017年修订）；</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4）《不动产登记暂行条例》（国务院令第656号）；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5）《不动产登记暂行条例实施细则》（国士资源部令第63号）；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6）《湖南省实施＜中华人民共和国水法＞办法》（湖南省第十届人民代表大会常务委员会公告第21号）；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7）《湖南省实施＜中华人民共和国防洪法＞办法》（湖南省第九届人民代表大会常务委员会公告第58号）；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8）《湖南省水利水电工程管理办法》（1989年2月25日湖南省人民政府发布，2011年修正）；</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9）《湖南省实施＜中华人民共和国河道管理条例＞办法》（湖南省人民政府令第43号，2008年修正）；</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10）《湖南省洞庭湖区水利管理条例》（湖南省第五届人民代表大会常务委员会公告第5号）；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1</w:t>
      </w:r>
      <w:r>
        <w:rPr>
          <w:rFonts w:hint="default" w:ascii="Times New Roman" w:hAnsi="Times New Roman" w:eastAsia="仿宋_GB2312" w:cs="Times New Roman"/>
          <w:color w:val="auto"/>
          <w:spacing w:val="0"/>
          <w:highlight w:val="none"/>
          <w:lang w:val="en-US"/>
        </w:rPr>
        <w:t>）其他相关地方政策法规。</w:t>
      </w:r>
    </w:p>
    <w:p>
      <w:pPr>
        <w:pStyle w:val="5"/>
        <w:rPr>
          <w:rFonts w:hint="default" w:ascii="Times New Roman" w:hAnsi="Times New Roman" w:cs="Times New Roman"/>
          <w:color w:val="auto"/>
          <w:highlight w:val="none"/>
        </w:rPr>
      </w:pPr>
      <w:bookmarkStart w:id="44" w:name="_Toc26871"/>
      <w:bookmarkStart w:id="45" w:name="_Toc3977"/>
      <w:bookmarkStart w:id="46" w:name="_Toc1382"/>
      <w:bookmarkStart w:id="47" w:name="_Toc3188"/>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.2.2 </w:t>
      </w:r>
      <w:r>
        <w:rPr>
          <w:rFonts w:hint="default" w:ascii="Times New Roman" w:hAnsi="Times New Roman" w:cs="Times New Roman"/>
          <w:color w:val="auto"/>
          <w:highlight w:val="none"/>
        </w:rPr>
        <w:t>政策文件</w:t>
      </w:r>
      <w:bookmarkEnd w:id="44"/>
      <w:bookmarkEnd w:id="45"/>
      <w:bookmarkEnd w:id="46"/>
      <w:bookmarkEnd w:id="47"/>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1）《水利部关于深化水利改革的指导意见》（水规计〔2014〕48号）；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2）《关于加强河湖管理工作的指导意见》（水建管〔2014〕76号）；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关于开展河湖管理范围和水利工程管理与保护范围划定工作的通知</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（水建管〔2014〕285号）；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4）《关于抓紧划定水利工程管理和保护范围的通知》（水利部水管〔1989〕5号）；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5）《关于水利水电工程建设用地有关问题的通知》（国土资发〔2001〕355号）；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6）《关于全面推行河长制的实施意见》（湘办〔2017〕13号）；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7）《湖南省自然资源生态空间统一确权登记工作实施方案（2015-2020年）》（湘办发〔2016〕2号）；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8）《水利部国土资源部关于印发＜水流产权确权试点方案＞的通知》（水规计〔2016〕97号）；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9）《自然资源统一确权登记办法（试行）》（国土资发〔2016〕192号）。</w:t>
      </w:r>
    </w:p>
    <w:p>
      <w:pPr>
        <w:pStyle w:val="5"/>
        <w:rPr>
          <w:rFonts w:hint="default" w:ascii="Times New Roman" w:hAnsi="Times New Roman" w:cs="Times New Roman"/>
          <w:color w:val="auto"/>
          <w:highlight w:val="none"/>
        </w:rPr>
      </w:pPr>
      <w:bookmarkStart w:id="48" w:name="_Toc4328"/>
      <w:bookmarkStart w:id="49" w:name="_Toc724"/>
      <w:bookmarkStart w:id="50" w:name="_Toc22275"/>
      <w:bookmarkStart w:id="51" w:name="_Toc8236"/>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.2.3 </w:t>
      </w:r>
      <w:r>
        <w:rPr>
          <w:rFonts w:hint="default" w:ascii="Times New Roman" w:hAnsi="Times New Roman" w:cs="Times New Roman"/>
          <w:color w:val="auto"/>
          <w:highlight w:val="none"/>
        </w:rPr>
        <w:t>技术标准规范</w:t>
      </w:r>
      <w:bookmarkEnd w:id="48"/>
      <w:bookmarkEnd w:id="49"/>
      <w:bookmarkEnd w:id="50"/>
      <w:bookmarkEnd w:id="51"/>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1）《防洪标准》（GB50201-2014）；</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2）《水利水电工程设计洪水》（SL44-2006）；</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3）《堤防工程设计规范》（GB50286-2013）；</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4）《堤防工程管理设计规范》（SL171-96）；</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5）《河道整治设计规范》（GB50707-2011）；</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6）《水利水电工程等级划分及洪水标准》（SL252-2017）；</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7）《全球定位系统（GPS）测量和规范》（GB/T18314-2009）；</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8）《1:500 1:1000 1:2000地形图航空摄影测量内业规范》（GB/T7930-2008）；</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9）《水利水电工程设计洪水计算规范》（SL44-2006）；</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10）《测绘成果质量检查与验收》（GB/T24356-2009）；</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11）《全球定位系统GPS测量规范》（GB/T18314-2009）；</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12）《全球定位系统实时动态测量（RTK）技术规范》（CH/T2009-2010）；</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13）《湖南省不动产统一登记基础数据建设技术规定》（修订版）；</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14）《湖南省河湖管理范围划定技术到则》（试行）（湖南省洞庭湖水利工程管理局）。</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15）《河湖管理范围划定方案编制大纲》。</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sectPr>
          <w:footerReference r:id="rId10" w:type="first"/>
          <w:footerReference r:id="rId9"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3"/>
        <w:spacing w:line="360" w:lineRule="auto"/>
        <w:jc w:val="both"/>
        <w:rPr>
          <w:rFonts w:hint="default" w:ascii="Times New Roman" w:hAnsi="Times New Roman" w:cs="Times New Roman"/>
          <w:color w:val="auto"/>
          <w:highlight w:val="none"/>
          <w:lang w:val="en-US" w:eastAsia="zh-CN"/>
        </w:rPr>
      </w:pPr>
      <w:bookmarkStart w:id="52" w:name="_Toc27362"/>
      <w:bookmarkStart w:id="53" w:name="_Toc10129"/>
      <w:bookmarkStart w:id="54" w:name="_Toc29009"/>
      <w:bookmarkStart w:id="55" w:name="_Toc25103"/>
      <w:r>
        <w:rPr>
          <w:rFonts w:hint="default" w:ascii="Times New Roman" w:hAnsi="Times New Roman" w:cs="Times New Roman"/>
          <w:color w:val="auto"/>
          <w:highlight w:val="none"/>
          <w:lang w:val="en-US" w:eastAsia="zh-CN"/>
        </w:rPr>
        <w:t>4 组织实施情况</w:t>
      </w:r>
      <w:bookmarkEnd w:id="52"/>
      <w:bookmarkEnd w:id="53"/>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56" w:name="_Toc19470"/>
      <w:r>
        <w:rPr>
          <w:rFonts w:hint="default" w:ascii="Times New Roman" w:hAnsi="Times New Roman" w:eastAsia="仿宋_GB2312" w:cs="Times New Roman"/>
          <w:color w:val="auto"/>
          <w:spacing w:val="0"/>
          <w:sz w:val="28"/>
          <w:szCs w:val="28"/>
          <w:highlight w:val="none"/>
          <w:lang w:val="en-US" w:eastAsia="zh-CN" w:bidi="zh-CN"/>
        </w:rPr>
        <w:t>白水祁阳县段划界方案编制工作由祁阳县水利局组织实施，由黄石市振兴勘察设计有限公司为白水祁阳县段河湖管理范围划定工作的技术支持单位，具体组织实施过程如下：</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并于2019年7月初完成外业调查</w:t>
      </w:r>
      <w:r>
        <w:rPr>
          <w:rFonts w:hint="default" w:ascii="Times New Roman" w:hAnsi="Times New Roman" w:eastAsia="仿宋_GB2312" w:cs="Times New Roman"/>
          <w:color w:val="auto"/>
          <w:spacing w:val="0"/>
          <w:highlight w:val="none"/>
          <w:lang w:val="en-US"/>
        </w:rPr>
        <w:t>。</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w:t>
      </w:r>
      <w:r>
        <w:rPr>
          <w:rFonts w:hint="eastAsia" w:ascii="Times New Roman" w:hAnsi="Times New Roman" w:eastAsia="仿宋_GB2312" w:cs="Times New Roman"/>
          <w:color w:val="auto"/>
          <w:spacing w:val="0"/>
          <w:highlight w:val="none"/>
          <w:lang w:val="en-US" w:eastAsia="zh-CN"/>
        </w:rPr>
        <w:t>中旬</w:t>
      </w:r>
      <w:r>
        <w:rPr>
          <w:rFonts w:hint="default" w:ascii="Times New Roman" w:hAnsi="Times New Roman" w:eastAsia="仿宋_GB2312" w:cs="Times New Roman"/>
          <w:color w:val="auto"/>
          <w:spacing w:val="0"/>
          <w:highlight w:val="none"/>
          <w:lang w:val="en-US" w:eastAsia="zh-CN"/>
        </w:rPr>
        <w:t>，我公司完成《白水永州市祁阳县河段管理范围划定方案》初稿。</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eastAsia" w:ascii="Times New Roman" w:hAnsi="Times New Roman" w:eastAsia="仿宋_GB2312" w:cs="Times New Roman"/>
          <w:color w:val="auto"/>
          <w:spacing w:val="0"/>
          <w:highlight w:val="none"/>
          <w:lang w:val="en-US" w:eastAsia="zh-CN"/>
        </w:rPr>
        <w:t>5）2019年9月23日，永州市水利局主持召开了《祁阳县河道管理范围划定方案》审查方案，我单位根据专家审查意见认真复核与修改划定方案，与2019年11月中旬完成方案报批稿。</w:t>
      </w:r>
    </w:p>
    <w:p>
      <w:pPr>
        <w:pStyle w:val="4"/>
        <w:rPr>
          <w:rFonts w:hint="default" w:ascii="Times New Roman" w:hAnsi="Times New Roman" w:cs="Times New Roman"/>
          <w:color w:val="auto"/>
          <w:highlight w:val="none"/>
          <w:lang w:val="en-US"/>
        </w:rPr>
      </w:pPr>
      <w:bookmarkStart w:id="57" w:name="_Toc27574"/>
      <w:bookmarkStart w:id="58" w:name="_Toc10617"/>
      <w:bookmarkStart w:id="59" w:name="_Toc25939"/>
      <w:r>
        <w:rPr>
          <w:rFonts w:hint="default" w:ascii="Times New Roman" w:hAnsi="Times New Roman" w:cs="Times New Roman"/>
          <w:color w:val="auto"/>
          <w:highlight w:val="none"/>
          <w:lang w:val="en-US"/>
        </w:rPr>
        <w:t xml:space="preserve">4.1 </w:t>
      </w:r>
      <w:r>
        <w:rPr>
          <w:rFonts w:hint="default" w:ascii="Times New Roman" w:hAnsi="Times New Roman" w:cs="Times New Roman"/>
          <w:color w:val="auto"/>
          <w:highlight w:val="none"/>
          <w:lang w:val="en-US" w:eastAsia="zh-CN"/>
        </w:rPr>
        <w:t>总体技术流程</w:t>
      </w:r>
      <w:bookmarkEnd w:id="57"/>
      <w:bookmarkEnd w:id="58"/>
      <w:bookmarkEnd w:id="59"/>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fldChar w:fldCharType="begin"/>
      </w:r>
      <w:r>
        <w:rPr>
          <w:rFonts w:hint="default" w:ascii="Times New Roman" w:hAnsi="Times New Roman" w:eastAsia="仿宋_GB2312" w:cs="Times New Roman"/>
          <w:color w:val="auto"/>
          <w:highlight w:val="none"/>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highlight w:val="none"/>
        </w:rPr>
        <w:fldChar w:fldCharType="separate"/>
      </w:r>
      <w:r>
        <w:rPr>
          <w:rFonts w:hint="default" w:ascii="Times New Roman" w:hAnsi="Times New Roman" w:eastAsia="仿宋_GB2312" w:cs="Times New Roman"/>
          <w:color w:val="auto"/>
          <w:highlight w:val="none"/>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7" r:link="rId18"/>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highlight w:val="none"/>
        </w:rPr>
        <w:fldChar w:fldCharType="end"/>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eastAsia="zh-CN"/>
        </w:rPr>
        <w:t>图</w:t>
      </w:r>
      <w:r>
        <w:rPr>
          <w:rFonts w:hint="default" w:ascii="Times New Roman" w:hAnsi="Times New Roman" w:eastAsia="仿宋_GB2312" w:cs="Times New Roman"/>
          <w:b/>
          <w:bCs/>
          <w:color w:val="auto"/>
          <w:sz w:val="24"/>
          <w:szCs w:val="24"/>
          <w:highlight w:val="none"/>
          <w:lang w:val="en-US" w:eastAsia="zh-CN"/>
        </w:rPr>
        <w:t>4-1管理范围划界总体工作流程图</w:t>
      </w:r>
    </w:p>
    <w:p>
      <w:pPr>
        <w:pStyle w:val="4"/>
        <w:rPr>
          <w:rFonts w:hint="default" w:ascii="Times New Roman" w:hAnsi="Times New Roman" w:cs="Times New Roman"/>
          <w:color w:val="auto"/>
          <w:highlight w:val="none"/>
          <w:lang w:val="en-US"/>
        </w:rPr>
      </w:pPr>
      <w:bookmarkStart w:id="60" w:name="_Toc8387"/>
      <w:bookmarkStart w:id="61" w:name="_Toc9031"/>
      <w:bookmarkStart w:id="62" w:name="_Toc31812"/>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已有</w:t>
      </w:r>
      <w:r>
        <w:rPr>
          <w:rFonts w:hint="default" w:ascii="Times New Roman" w:hAnsi="Times New Roman" w:cs="Times New Roman"/>
          <w:color w:val="auto"/>
          <w:highlight w:val="none"/>
          <w:lang w:val="en-US"/>
        </w:rPr>
        <w:t>资料收集</w:t>
      </w:r>
      <w:bookmarkEnd w:id="56"/>
      <w:bookmarkEnd w:id="60"/>
      <w:bookmarkEnd w:id="61"/>
      <w:bookmarkEnd w:id="62"/>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6）收集《湖南省重要饮用水源名录》、《</w:t>
      </w:r>
      <w:r>
        <w:rPr>
          <w:rFonts w:hint="default" w:ascii="Times New Roman" w:hAnsi="Times New Roman" w:eastAsia="仿宋_GB2312" w:cs="Times New Roman"/>
          <w:color w:val="auto"/>
          <w:szCs w:val="28"/>
          <w:highlight w:val="none"/>
          <w:lang w:val="en-US" w:eastAsia="zh-CN"/>
        </w:rPr>
        <w:t>湖南省湘江重要河段治理工程可行性研究报告</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、《白水治理规划报告》</w:t>
      </w:r>
      <w:r>
        <w:rPr>
          <w:rFonts w:hint="default" w:ascii="Times New Roman" w:hAnsi="Times New Roman" w:eastAsia="仿宋_GB2312" w:cs="Times New Roman"/>
          <w:color w:val="auto"/>
          <w:szCs w:val="28"/>
          <w:highlight w:val="none"/>
          <w:lang w:val="en-US"/>
        </w:rPr>
        <w:t>等相关文件。</w:t>
      </w:r>
    </w:p>
    <w:p>
      <w:pPr>
        <w:pStyle w:val="4"/>
        <w:rPr>
          <w:rFonts w:hint="default" w:ascii="Times New Roman" w:hAnsi="Times New Roman" w:cs="Times New Roman"/>
          <w:color w:val="auto"/>
          <w:highlight w:val="none"/>
          <w:lang w:val="en-US"/>
        </w:rPr>
      </w:pPr>
      <w:bookmarkStart w:id="63" w:name="_Toc3013"/>
      <w:bookmarkStart w:id="64" w:name="_Toc31211"/>
      <w:bookmarkStart w:id="65" w:name="_Toc15311"/>
      <w:bookmarkStart w:id="66" w:name="_Toc1312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 工作底图制作</w:t>
      </w:r>
      <w:bookmarkEnd w:id="63"/>
      <w:bookmarkEnd w:id="64"/>
      <w:bookmarkEnd w:id="65"/>
      <w:bookmarkEnd w:id="66"/>
    </w:p>
    <w:p>
      <w:pPr>
        <w:pStyle w:val="5"/>
        <w:rPr>
          <w:rFonts w:hint="default" w:ascii="Times New Roman" w:hAnsi="Times New Roman" w:cs="Times New Roman"/>
          <w:color w:val="auto"/>
          <w:highlight w:val="none"/>
        </w:rPr>
      </w:pPr>
      <w:bookmarkStart w:id="67" w:name="_Toc25611"/>
      <w:bookmarkStart w:id="68" w:name="_Toc20765"/>
      <w:bookmarkStart w:id="69" w:name="_Toc28866"/>
      <w:bookmarkStart w:id="70" w:name="_Toc27570"/>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已有资料预处理</w:t>
      </w:r>
      <w:bookmarkEnd w:id="67"/>
      <w:bookmarkEnd w:id="68"/>
      <w:bookmarkEnd w:id="69"/>
      <w:bookmarkEnd w:id="70"/>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highlight w:val="none"/>
          <w:lang w:val="en-US" w:eastAsia="zh-CN"/>
        </w:rPr>
        <w:t>。</w:t>
      </w:r>
    </w:p>
    <w:p>
      <w:pPr>
        <w:pStyle w:val="5"/>
        <w:rPr>
          <w:rFonts w:hint="default" w:ascii="Times New Roman" w:hAnsi="Times New Roman" w:cs="Times New Roman"/>
          <w:color w:val="auto"/>
          <w:highlight w:val="none"/>
        </w:rPr>
      </w:pPr>
      <w:bookmarkStart w:id="71" w:name="_Toc178"/>
      <w:bookmarkStart w:id="72" w:name="_Toc25175"/>
      <w:bookmarkStart w:id="73" w:name="_Toc20260"/>
      <w:bookmarkStart w:id="74" w:name="_Toc27325"/>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河湖划界参考要素补充采集</w:t>
      </w:r>
      <w:bookmarkEnd w:id="71"/>
      <w:bookmarkEnd w:id="72"/>
      <w:bookmarkEnd w:id="73"/>
      <w:bookmarkEnd w:id="74"/>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highlight w:val="none"/>
          <w:lang w:val="en-US"/>
        </w:rPr>
        <w:t>。</w:t>
      </w:r>
    </w:p>
    <w:p>
      <w:pPr>
        <w:pStyle w:val="5"/>
        <w:rPr>
          <w:rFonts w:hint="default" w:ascii="Times New Roman" w:hAnsi="Times New Roman" w:cs="Times New Roman"/>
          <w:color w:val="auto"/>
          <w:highlight w:val="none"/>
        </w:rPr>
      </w:pPr>
      <w:bookmarkStart w:id="75" w:name="_Toc5226"/>
      <w:bookmarkStart w:id="76" w:name="_Toc4541"/>
      <w:bookmarkStart w:id="77" w:name="_Toc19480"/>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3地形图补充测量</w:t>
      </w:r>
      <w:bookmarkEnd w:id="75"/>
      <w:bookmarkEnd w:id="76"/>
      <w:bookmarkEnd w:id="77"/>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对于白水祁阳县段部分无数字线划图区域，我公司采用</w:t>
      </w:r>
      <w:r>
        <w:rPr>
          <w:rFonts w:hint="default" w:ascii="Times New Roman" w:hAnsi="Times New Roman" w:eastAsia="仿宋_GB2312" w:cs="Times New Roman"/>
          <w:color w:val="auto"/>
          <w:szCs w:val="28"/>
          <w:highlight w:val="none"/>
          <w:lang w:val="en-US"/>
        </w:rPr>
        <w:t>野外实测补充测制地形图。</w:t>
      </w:r>
    </w:p>
    <w:p>
      <w:pPr>
        <w:pStyle w:val="5"/>
        <w:rPr>
          <w:rFonts w:hint="default" w:ascii="Times New Roman" w:hAnsi="Times New Roman" w:cs="Times New Roman"/>
          <w:color w:val="auto"/>
          <w:highlight w:val="none"/>
        </w:rPr>
      </w:pPr>
      <w:bookmarkStart w:id="78" w:name="_Toc2406"/>
      <w:bookmarkStart w:id="79" w:name="_Toc346"/>
      <w:bookmarkStart w:id="80" w:name="_Toc7113"/>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4数据整合</w:t>
      </w:r>
      <w:bookmarkEnd w:id="78"/>
      <w:bookmarkEnd w:id="79"/>
      <w:bookmarkEnd w:id="80"/>
    </w:p>
    <w:p>
      <w:pPr>
        <w:numPr>
          <w:ilvl w:val="0"/>
          <w:numId w:val="2"/>
        </w:num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2"/>
        <w:keepNext w:val="0"/>
        <w:keepLines w:val="0"/>
        <w:pageBreakBefore w:val="0"/>
        <w:widowControl w:val="0"/>
        <w:numPr>
          <w:ilvl w:val="0"/>
          <w:numId w:val="2"/>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highlight w:val="none"/>
          <w:lang w:val="en-US" w:eastAsia="zh-CN" w:bidi="zh-CN"/>
        </w:rPr>
      </w:pPr>
      <w:r>
        <w:rPr>
          <w:rFonts w:hint="default" w:ascii="Times New Roman" w:hAnsi="Times New Roman" w:eastAsia="仿宋_GB2312" w:cs="Times New Roman"/>
          <w:color w:val="auto"/>
          <w:kern w:val="0"/>
          <w:sz w:val="28"/>
          <w:szCs w:val="28"/>
          <w:highlight w:val="none"/>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highlight w:val="none"/>
          <w:lang w:val="en-US"/>
        </w:rPr>
        <w:t>，形成河湖及水利工程确权划界的工作底图。</w:t>
      </w:r>
    </w:p>
    <w:p>
      <w:pPr>
        <w:pStyle w:val="4"/>
        <w:rPr>
          <w:rFonts w:hint="default" w:ascii="Times New Roman" w:hAnsi="Times New Roman" w:cs="Times New Roman"/>
          <w:color w:val="auto"/>
          <w:highlight w:val="none"/>
          <w:lang w:val="en-US"/>
        </w:rPr>
      </w:pPr>
      <w:bookmarkStart w:id="81" w:name="_Toc6655"/>
      <w:bookmarkStart w:id="82" w:name="_Toc25568"/>
      <w:bookmarkStart w:id="83" w:name="_Toc14100"/>
      <w:bookmarkStart w:id="84" w:name="_Toc21439"/>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管理范围室内初步拟定</w:t>
      </w:r>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2019年8月按照河湖管理范围划定的原则和标准，我单位在工作底图上完成了管理范围线初步划定和界桩的预布，白水祁阳县段管理范围线布设界桩</w:t>
      </w:r>
      <w:r>
        <w:rPr>
          <w:rFonts w:hint="eastAsia" w:eastAsia="仿宋_GB2312" w:cs="Times New Roman"/>
          <w:color w:val="auto"/>
          <w:szCs w:val="28"/>
          <w:highlight w:val="none"/>
          <w:lang w:val="en-US" w:eastAsia="zh-CN"/>
        </w:rPr>
        <w:t>92</w:t>
      </w:r>
      <w:r>
        <w:rPr>
          <w:rFonts w:hint="default" w:ascii="Times New Roman" w:hAnsi="Times New Roman" w:eastAsia="仿宋_GB2312" w:cs="Times New Roman"/>
          <w:color w:val="auto"/>
          <w:szCs w:val="28"/>
          <w:highlight w:val="none"/>
          <w:lang w:val="en-US" w:eastAsia="zh-CN"/>
        </w:rPr>
        <w:t>座和42处告示牌。</w:t>
      </w:r>
    </w:p>
    <w:p>
      <w:pPr>
        <w:pStyle w:val="5"/>
        <w:rPr>
          <w:rFonts w:hint="default" w:ascii="Times New Roman" w:hAnsi="Times New Roman" w:cs="Times New Roman"/>
          <w:color w:val="auto"/>
          <w:highlight w:val="none"/>
          <w:lang w:val="en-US"/>
        </w:rPr>
      </w:pPr>
      <w:bookmarkStart w:id="85" w:name="_Toc26848"/>
      <w:bookmarkStart w:id="86" w:name="_Toc8110"/>
      <w:bookmarkStart w:id="87" w:name="_Toc22173"/>
      <w:bookmarkStart w:id="88" w:name="_Toc28363"/>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.1 洪水位分析计算</w:t>
      </w:r>
      <w:bookmarkEnd w:id="85"/>
      <w:bookmarkEnd w:id="86"/>
      <w:bookmarkEnd w:id="87"/>
      <w:bookmarkEnd w:id="8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bookmarkStart w:id="89" w:name="_Toc1663_WPSOffice_Level2"/>
      <w:bookmarkStart w:id="90" w:name="_Toc9295"/>
      <w:bookmarkStart w:id="91" w:name="_Toc17407"/>
      <w:bookmarkStart w:id="92" w:name="_Toc23820"/>
      <w:bookmarkStart w:id="93" w:name="_Toc859"/>
      <w:r>
        <w:rPr>
          <w:rFonts w:hint="default" w:ascii="Times New Roman" w:hAnsi="Times New Roman" w:eastAsia="仿宋_GB2312" w:cs="Times New Roman"/>
          <w:color w:val="auto"/>
          <w:szCs w:val="28"/>
          <w:highlight w:val="none"/>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白水祁阳县段，全长31.5km，白水为湘江一级支流，流域地处南岭山脉阳明山北麓，位于东经110°41′—112°23′、北纬25°59′—26°29′之间，白水干流发源于桂阳县大土岭的白水镇白水洞，经常宁市蒲竹源瑶族乡，于晒北滩瑶族乡枧下村的白竹背入境，大致呈南北流向。经晒北滩、小金洞、金洞、八宝、肖家村、白水等6个乡镇29个行政村至白水镇廖塘汇入湘江。沿途纳入</w:t>
      </w:r>
      <w:r>
        <w:rPr>
          <w:rFonts w:hint="default" w:ascii="Times New Roman" w:hAnsi="Times New Roman" w:eastAsia="仿宋_GB2312" w:cs="Times New Roman"/>
          <w:color w:val="auto"/>
          <w:szCs w:val="28"/>
          <w:highlight w:val="none"/>
          <w:lang w:val="en-US" w:eastAsia="zh-CN"/>
        </w:rPr>
        <w:fldChar w:fldCharType="begin"/>
      </w:r>
      <w:r>
        <w:rPr>
          <w:rFonts w:hint="default" w:ascii="Times New Roman" w:hAnsi="Times New Roman" w:eastAsia="仿宋_GB2312" w:cs="Times New Roman"/>
          <w:color w:val="auto"/>
          <w:szCs w:val="28"/>
          <w:highlight w:val="none"/>
          <w:lang w:val="en-US" w:eastAsia="zh-CN"/>
        </w:rPr>
        <w:instrText xml:space="preserve"> HYPERLINK "http://www.hudong.com/wiki/%E5%A4%A7%E9%BB%84%E7%B3%BB%E6%B2%B3" \t "_blank" </w:instrText>
      </w:r>
      <w:r>
        <w:rPr>
          <w:rFonts w:hint="default" w:ascii="Times New Roman" w:hAnsi="Times New Roman" w:eastAsia="仿宋_GB2312" w:cs="Times New Roman"/>
          <w:color w:val="auto"/>
          <w:szCs w:val="28"/>
          <w:highlight w:val="none"/>
          <w:lang w:val="en-US" w:eastAsia="zh-CN"/>
        </w:rPr>
        <w:fldChar w:fldCharType="separate"/>
      </w:r>
      <w:r>
        <w:rPr>
          <w:rFonts w:hint="default" w:ascii="Times New Roman" w:hAnsi="Times New Roman" w:eastAsia="仿宋_GB2312" w:cs="Times New Roman"/>
          <w:color w:val="auto"/>
          <w:szCs w:val="28"/>
          <w:highlight w:val="none"/>
          <w:lang w:val="en-US" w:eastAsia="zh-CN"/>
        </w:rPr>
        <w:t>大黄系河</w:t>
      </w:r>
      <w:r>
        <w:rPr>
          <w:rFonts w:hint="default" w:ascii="Times New Roman" w:hAnsi="Times New Roman" w:eastAsia="仿宋_GB2312" w:cs="Times New Roman"/>
          <w:color w:val="auto"/>
          <w:szCs w:val="28"/>
          <w:highlight w:val="none"/>
          <w:lang w:val="en-US" w:eastAsia="zh-CN"/>
        </w:rPr>
        <w:fldChar w:fldCharType="end"/>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eastAsia="zh-CN"/>
        </w:rPr>
        <w:fldChar w:fldCharType="begin"/>
      </w:r>
      <w:r>
        <w:rPr>
          <w:rFonts w:hint="default" w:ascii="Times New Roman" w:hAnsi="Times New Roman" w:eastAsia="仿宋_GB2312" w:cs="Times New Roman"/>
          <w:color w:val="auto"/>
          <w:szCs w:val="28"/>
          <w:highlight w:val="none"/>
          <w:lang w:val="en-US" w:eastAsia="zh-CN"/>
        </w:rPr>
        <w:instrText xml:space="preserve"> HYPERLINK "http://www.hudong.com/wiki/%E6%B1%9F%E5%8F%A3%E6%B0%B4" \t "_blank" </w:instrText>
      </w:r>
      <w:r>
        <w:rPr>
          <w:rFonts w:hint="default" w:ascii="Times New Roman" w:hAnsi="Times New Roman" w:eastAsia="仿宋_GB2312" w:cs="Times New Roman"/>
          <w:color w:val="auto"/>
          <w:szCs w:val="28"/>
          <w:highlight w:val="none"/>
          <w:lang w:val="en-US" w:eastAsia="zh-CN"/>
        </w:rPr>
        <w:fldChar w:fldCharType="separate"/>
      </w:r>
      <w:r>
        <w:rPr>
          <w:rFonts w:hint="default" w:ascii="Times New Roman" w:hAnsi="Times New Roman" w:eastAsia="仿宋_GB2312" w:cs="Times New Roman"/>
          <w:color w:val="auto"/>
          <w:szCs w:val="28"/>
          <w:highlight w:val="none"/>
          <w:lang w:val="en-US" w:eastAsia="zh-CN"/>
        </w:rPr>
        <w:t>江口水</w:t>
      </w:r>
      <w:r>
        <w:rPr>
          <w:rFonts w:hint="default" w:ascii="Times New Roman" w:hAnsi="Times New Roman" w:eastAsia="仿宋_GB2312" w:cs="Times New Roman"/>
          <w:color w:val="auto"/>
          <w:szCs w:val="28"/>
          <w:highlight w:val="none"/>
          <w:lang w:val="en-US" w:eastAsia="zh-CN"/>
        </w:rPr>
        <w:fldChar w:fldCharType="end"/>
      </w:r>
      <w:r>
        <w:rPr>
          <w:rFonts w:hint="default" w:ascii="Times New Roman" w:hAnsi="Times New Roman" w:eastAsia="仿宋_GB2312" w:cs="Times New Roman"/>
          <w:color w:val="auto"/>
          <w:szCs w:val="28"/>
          <w:highlight w:val="none"/>
          <w:lang w:val="en-US" w:eastAsia="zh-CN"/>
        </w:rPr>
        <w:t>、上古河、下古河、钗江河、昌木套河、黄花河等支流。河长117km，流域总面积1810km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，落差653m，河道平均坡降20‰，河口多年多年平均流量44.3m3/s</w:t>
      </w:r>
      <w:r>
        <w:rPr>
          <w:rFonts w:hint="eastAsia" w:eastAsia="仿宋_GB2312" w:cs="Times New Roman"/>
          <w:color w:val="auto"/>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eastAsia" w:ascii="Times New Roman" w:hAnsi="Times New Roman" w:eastAsia="仿宋_GB2312" w:cs="Times New Roman"/>
          <w:color w:val="auto"/>
          <w:szCs w:val="28"/>
          <w:highlight w:val="none"/>
          <w:lang w:val="en-US" w:eastAsia="zh-CN"/>
        </w:rPr>
        <w:t>金洞水文站是白水流域内唯一的水文站，位于干流中游，距晒北滩坝址约</w:t>
      </w:r>
      <w:r>
        <w:rPr>
          <w:rFonts w:hint="default" w:ascii="Times New Roman" w:hAnsi="Times New Roman" w:eastAsia="仿宋_GB2312" w:cs="Times New Roman"/>
          <w:color w:val="auto"/>
          <w:szCs w:val="28"/>
          <w:highlight w:val="none"/>
          <w:lang w:val="en-US" w:eastAsia="zh-CN"/>
        </w:rPr>
        <w:t>23km</w:t>
      </w:r>
      <w:r>
        <w:rPr>
          <w:rFonts w:hint="eastAsia"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自</w:t>
      </w:r>
      <w:r>
        <w:rPr>
          <w:rFonts w:hint="default" w:ascii="Times New Roman" w:hAnsi="Times New Roman" w:eastAsia="仿宋_GB2312" w:cs="Times New Roman"/>
          <w:color w:val="auto"/>
          <w:szCs w:val="28"/>
          <w:highlight w:val="none"/>
          <w:lang w:val="en-US" w:eastAsia="zh-CN"/>
        </w:rPr>
        <w:t xml:space="preserve">1959 </w:t>
      </w:r>
      <w:r>
        <w:rPr>
          <w:rFonts w:hint="eastAsia" w:ascii="Times New Roman" w:hAnsi="Times New Roman" w:eastAsia="仿宋_GB2312" w:cs="Times New Roman"/>
          <w:color w:val="auto"/>
          <w:szCs w:val="28"/>
          <w:highlight w:val="none"/>
          <w:lang w:val="en-US" w:eastAsia="zh-CN"/>
        </w:rPr>
        <w:t>年起观测水位、流量，为水文站网基本控制站。金洞</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一</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站由于断面漫滩较严重，控制不良，于</w:t>
      </w:r>
      <w:r>
        <w:rPr>
          <w:rFonts w:hint="default" w:ascii="Times New Roman" w:hAnsi="Times New Roman" w:eastAsia="仿宋_GB2312" w:cs="Times New Roman"/>
          <w:color w:val="auto"/>
          <w:szCs w:val="28"/>
          <w:highlight w:val="none"/>
          <w:lang w:val="en-US" w:eastAsia="zh-CN"/>
        </w:rPr>
        <w:t xml:space="preserve">1963 </w:t>
      </w:r>
      <w:r>
        <w:rPr>
          <w:rFonts w:hint="eastAsia" w:ascii="Times New Roman" w:hAnsi="Times New Roman" w:eastAsia="仿宋_GB2312" w:cs="Times New Roman"/>
          <w:color w:val="auto"/>
          <w:szCs w:val="28"/>
          <w:highlight w:val="none"/>
          <w:lang w:val="en-US" w:eastAsia="zh-CN"/>
        </w:rPr>
        <w:t>年</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月</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日起将其基本水尺断面上迁约</w:t>
      </w:r>
      <w:r>
        <w:rPr>
          <w:rFonts w:hint="default" w:ascii="Times New Roman" w:hAnsi="Times New Roman" w:eastAsia="仿宋_GB2312" w:cs="Times New Roman"/>
          <w:color w:val="auto"/>
          <w:szCs w:val="28"/>
          <w:highlight w:val="none"/>
          <w:lang w:val="en-US" w:eastAsia="zh-CN"/>
        </w:rPr>
        <w:t>1500m</w:t>
      </w:r>
      <w:r>
        <w:rPr>
          <w:rFonts w:hint="eastAsia" w:ascii="Times New Roman" w:hAnsi="Times New Roman" w:eastAsia="仿宋_GB2312" w:cs="Times New Roman"/>
          <w:color w:val="auto"/>
          <w:szCs w:val="28"/>
          <w:highlight w:val="none"/>
          <w:lang w:val="en-US" w:eastAsia="zh-CN"/>
        </w:rPr>
        <w:t>，继续观测，称金洞</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二</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站，控制流域面积由</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一</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站的</w:t>
      </w:r>
      <w:r>
        <w:rPr>
          <w:rFonts w:hint="default" w:ascii="Times New Roman" w:hAnsi="Times New Roman" w:eastAsia="仿宋_GB2312" w:cs="Times New Roman"/>
          <w:color w:val="auto"/>
          <w:szCs w:val="28"/>
          <w:highlight w:val="none"/>
          <w:lang w:val="en-US" w:eastAsia="zh-CN"/>
        </w:rPr>
        <w:t>802km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 xml:space="preserve"> </w:t>
      </w:r>
      <w:r>
        <w:rPr>
          <w:rFonts w:hint="eastAsia" w:ascii="Times New Roman" w:hAnsi="Times New Roman" w:eastAsia="仿宋_GB2312" w:cs="Times New Roman"/>
          <w:color w:val="auto"/>
          <w:szCs w:val="28"/>
          <w:highlight w:val="none"/>
          <w:lang w:val="en-US" w:eastAsia="zh-CN"/>
        </w:rPr>
        <w:t>减小为</w:t>
      </w:r>
      <w:r>
        <w:rPr>
          <w:rFonts w:hint="default" w:ascii="Times New Roman" w:hAnsi="Times New Roman" w:eastAsia="仿宋_GB2312" w:cs="Times New Roman"/>
          <w:color w:val="auto"/>
          <w:szCs w:val="28"/>
          <w:highlight w:val="none"/>
          <w:lang w:val="en-US" w:eastAsia="zh-CN"/>
        </w:rPr>
        <w:t>797km</w:t>
      </w:r>
      <w:r>
        <w:rPr>
          <w:rFonts w:hint="default" w:ascii="Times New Roman" w:hAnsi="Times New Roman" w:eastAsia="仿宋_GB2312" w:cs="Times New Roman"/>
          <w:color w:val="auto"/>
          <w:szCs w:val="28"/>
          <w:highlight w:val="none"/>
          <w:vertAlign w:val="superscript"/>
          <w:lang w:val="en-US" w:eastAsia="zh-CN"/>
        </w:rPr>
        <w:t>2</w:t>
      </w:r>
      <w:r>
        <w:rPr>
          <w:rFonts w:hint="eastAsia"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eastAsia="zh-CN"/>
        </w:rPr>
        <w:t xml:space="preserve">1968 </w:t>
      </w:r>
      <w:r>
        <w:rPr>
          <w:rFonts w:hint="eastAsia" w:ascii="Times New Roman" w:hAnsi="Times New Roman" w:eastAsia="仿宋_GB2312" w:cs="Times New Roman"/>
          <w:color w:val="auto"/>
          <w:szCs w:val="28"/>
          <w:highlight w:val="none"/>
          <w:lang w:val="en-US" w:eastAsia="zh-CN"/>
        </w:rPr>
        <w:t>年本流域发生特大洪水后，（二）站因断面控制不良，又将断面上迁</w:t>
      </w:r>
      <w:r>
        <w:rPr>
          <w:rFonts w:hint="default" w:ascii="Times New Roman" w:hAnsi="Times New Roman" w:eastAsia="仿宋_GB2312" w:cs="Times New Roman"/>
          <w:color w:val="auto"/>
          <w:szCs w:val="28"/>
          <w:highlight w:val="none"/>
          <w:lang w:val="en-US" w:eastAsia="zh-CN"/>
        </w:rPr>
        <w:t>2500m</w:t>
      </w:r>
      <w:r>
        <w:rPr>
          <w:rFonts w:hint="eastAsia" w:ascii="Times New Roman" w:hAnsi="Times New Roman" w:eastAsia="仿宋_GB2312" w:cs="Times New Roman"/>
          <w:color w:val="auto"/>
          <w:szCs w:val="28"/>
          <w:highlight w:val="none"/>
          <w:lang w:val="en-US" w:eastAsia="zh-CN"/>
        </w:rPr>
        <w:t>，于</w:t>
      </w:r>
      <w:r>
        <w:rPr>
          <w:rFonts w:hint="default" w:ascii="Times New Roman" w:hAnsi="Times New Roman" w:eastAsia="仿宋_GB2312" w:cs="Times New Roman"/>
          <w:color w:val="auto"/>
          <w:szCs w:val="28"/>
          <w:highlight w:val="none"/>
          <w:lang w:val="en-US" w:eastAsia="zh-CN"/>
        </w:rPr>
        <w:t xml:space="preserve">1970 </w:t>
      </w:r>
      <w:r>
        <w:rPr>
          <w:rFonts w:hint="eastAsia" w:ascii="Times New Roman" w:hAnsi="Times New Roman" w:eastAsia="仿宋_GB2312" w:cs="Times New Roman"/>
          <w:color w:val="auto"/>
          <w:szCs w:val="28"/>
          <w:highlight w:val="none"/>
          <w:lang w:val="en-US" w:eastAsia="zh-CN"/>
        </w:rPr>
        <w:t>年</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月</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日开始观测，称金洞</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三</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站，控制流域面积减小为</w:t>
      </w:r>
      <w:r>
        <w:rPr>
          <w:rFonts w:hint="default" w:ascii="Times New Roman" w:hAnsi="Times New Roman" w:eastAsia="仿宋_GB2312" w:cs="Times New Roman"/>
          <w:color w:val="auto"/>
          <w:szCs w:val="28"/>
          <w:highlight w:val="none"/>
          <w:lang w:val="en-US" w:eastAsia="zh-CN"/>
        </w:rPr>
        <w:t>786km</w:t>
      </w:r>
      <w:r>
        <w:rPr>
          <w:rFonts w:hint="default" w:ascii="Times New Roman" w:hAnsi="Times New Roman" w:eastAsia="仿宋_GB2312" w:cs="Times New Roman"/>
          <w:color w:val="auto"/>
          <w:szCs w:val="28"/>
          <w:highlight w:val="none"/>
          <w:vertAlign w:val="superscript"/>
          <w:lang w:val="en-US" w:eastAsia="zh-CN"/>
        </w:rPr>
        <w:t>2</w:t>
      </w:r>
      <w:r>
        <w:rPr>
          <w:rFonts w:hint="eastAsia"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eastAsia="zh-CN"/>
        </w:rPr>
        <w:t xml:space="preserve">1974 </w:t>
      </w:r>
      <w:r>
        <w:rPr>
          <w:rFonts w:hint="eastAsia" w:ascii="Times New Roman" w:hAnsi="Times New Roman" w:eastAsia="仿宋_GB2312" w:cs="Times New Roman"/>
          <w:color w:val="auto"/>
          <w:szCs w:val="28"/>
          <w:highlight w:val="none"/>
          <w:lang w:val="en-US" w:eastAsia="zh-CN"/>
        </w:rPr>
        <w:t>年</w:t>
      </w:r>
      <w:r>
        <w:rPr>
          <w:rFonts w:hint="default" w:ascii="Times New Roman" w:hAnsi="Times New Roman" w:eastAsia="仿宋_GB2312" w:cs="Times New Roman"/>
          <w:color w:val="auto"/>
          <w:szCs w:val="28"/>
          <w:highlight w:val="none"/>
          <w:lang w:val="en-US" w:eastAsia="zh-CN"/>
        </w:rPr>
        <w:t>10</w:t>
      </w:r>
      <w:r>
        <w:rPr>
          <w:rFonts w:hint="eastAsia" w:ascii="Times New Roman" w:hAnsi="Times New Roman" w:eastAsia="仿宋_GB2312" w:cs="Times New Roman"/>
          <w:color w:val="auto"/>
          <w:szCs w:val="28"/>
          <w:highlight w:val="none"/>
          <w:lang w:val="en-US" w:eastAsia="zh-CN"/>
        </w:rPr>
        <w:t>月在金洞</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三</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站下游约</w:t>
      </w:r>
      <w:r>
        <w:rPr>
          <w:rFonts w:hint="default" w:ascii="Times New Roman" w:hAnsi="Times New Roman" w:eastAsia="仿宋_GB2312" w:cs="Times New Roman"/>
          <w:color w:val="auto"/>
          <w:szCs w:val="28"/>
          <w:highlight w:val="none"/>
          <w:lang w:val="en-US" w:eastAsia="zh-CN"/>
        </w:rPr>
        <w:t xml:space="preserve">100m </w:t>
      </w:r>
      <w:r>
        <w:rPr>
          <w:rFonts w:hint="eastAsia" w:ascii="Times New Roman" w:hAnsi="Times New Roman" w:eastAsia="仿宋_GB2312" w:cs="Times New Roman"/>
          <w:color w:val="auto"/>
          <w:szCs w:val="28"/>
          <w:highlight w:val="none"/>
          <w:lang w:val="en-US" w:eastAsia="zh-CN"/>
        </w:rPr>
        <w:t>处修建银子源电站，测流断面受到影响，</w:t>
      </w:r>
      <w:r>
        <w:rPr>
          <w:rFonts w:hint="default" w:ascii="Times New Roman" w:hAnsi="Times New Roman" w:eastAsia="仿宋_GB2312" w:cs="Times New Roman"/>
          <w:color w:val="auto"/>
          <w:szCs w:val="28"/>
          <w:highlight w:val="none"/>
          <w:lang w:val="en-US" w:eastAsia="zh-CN"/>
        </w:rPr>
        <w:t xml:space="preserve">1975 </w:t>
      </w:r>
      <w:r>
        <w:rPr>
          <w:rFonts w:hint="eastAsia" w:ascii="Times New Roman" w:hAnsi="Times New Roman" w:eastAsia="仿宋_GB2312" w:cs="Times New Roman"/>
          <w:color w:val="auto"/>
          <w:szCs w:val="28"/>
          <w:highlight w:val="none"/>
          <w:lang w:val="en-US" w:eastAsia="zh-CN"/>
        </w:rPr>
        <w:t>年</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月</w:t>
      </w:r>
      <w:r>
        <w:rPr>
          <w:rFonts w:hint="default" w:ascii="Times New Roman" w:hAnsi="Times New Roman" w:eastAsia="仿宋_GB2312" w:cs="Times New Roman"/>
          <w:color w:val="auto"/>
          <w:szCs w:val="28"/>
          <w:highlight w:val="none"/>
          <w:lang w:val="en-US" w:eastAsia="zh-CN"/>
        </w:rPr>
        <w:t xml:space="preserve">1 </w:t>
      </w:r>
      <w:r>
        <w:rPr>
          <w:rFonts w:hint="eastAsia" w:ascii="Times New Roman" w:hAnsi="Times New Roman" w:eastAsia="仿宋_GB2312" w:cs="Times New Roman"/>
          <w:color w:val="auto"/>
          <w:szCs w:val="28"/>
          <w:highlight w:val="none"/>
          <w:lang w:val="en-US" w:eastAsia="zh-CN"/>
        </w:rPr>
        <w:t>日迁回原</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二</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站处继续观测至今。金洞</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一</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二</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三</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站控制集水面积相差甚小，水文观测资料可合并作为连序系列使用。控制流域面积均采用797km</w:t>
      </w:r>
      <w:r>
        <w:rPr>
          <w:rFonts w:hint="eastAsia" w:ascii="Times New Roman" w:hAnsi="Times New Roman" w:eastAsia="仿宋_GB2312" w:cs="Times New Roman"/>
          <w:color w:val="auto"/>
          <w:szCs w:val="28"/>
          <w:highlight w:val="none"/>
          <w:vertAlign w:val="superscript"/>
          <w:lang w:val="en-US" w:eastAsia="zh-CN"/>
        </w:rPr>
        <w:t>2</w:t>
      </w:r>
      <w:r>
        <w:rPr>
          <w:rFonts w:hint="eastAsia" w:ascii="Times New Roman" w:hAnsi="Times New Roman" w:eastAsia="仿宋_GB2312" w:cs="Times New Roman"/>
          <w:color w:val="auto"/>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2）水文气象</w:t>
      </w:r>
      <w:bookmarkEnd w:id="89"/>
      <w:bookmarkEnd w:id="90"/>
      <w:bookmarkEnd w:id="91"/>
      <w:bookmarkEnd w:id="92"/>
      <w:bookmarkEnd w:id="9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白水流域在祁阳县区域内属中亚热带季风性湿润气候区，具有气候温和、四季分明、严冬期短、暑热期长、春温多变、春夏多雨、夏秋多旱、光热充足、无霜期长等气 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3）基本资料情况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zh-CN" w:eastAsia="zh-CN"/>
        </w:rPr>
        <w:t>本次祁阳县白水划界长度为</w:t>
      </w:r>
      <w:r>
        <w:rPr>
          <w:rFonts w:hint="default" w:ascii="Times New Roman" w:hAnsi="Times New Roman" w:eastAsia="仿宋_GB2312" w:cs="Times New Roman"/>
          <w:color w:val="auto"/>
          <w:szCs w:val="28"/>
          <w:highlight w:val="none"/>
          <w:lang w:val="en-US" w:eastAsia="zh-CN"/>
        </w:rPr>
        <w:t>31.5</w:t>
      </w:r>
      <w:r>
        <w:rPr>
          <w:rFonts w:hint="default" w:ascii="Times New Roman" w:hAnsi="Times New Roman" w:eastAsia="仿宋_GB2312" w:cs="Times New Roman"/>
          <w:color w:val="auto"/>
          <w:szCs w:val="28"/>
          <w:highlight w:val="none"/>
          <w:lang w:val="zh-CN" w:eastAsia="zh-CN"/>
        </w:rPr>
        <w:t>km，</w:t>
      </w:r>
      <w:r>
        <w:rPr>
          <w:rFonts w:hint="default" w:ascii="Times New Roman" w:hAnsi="Times New Roman" w:eastAsia="仿宋_GB2312" w:cs="Times New Roman"/>
          <w:color w:val="auto"/>
          <w:szCs w:val="28"/>
          <w:highlight w:val="none"/>
          <w:lang w:val="en-US" w:eastAsia="zh-CN"/>
        </w:rPr>
        <w:t>设计水面线成果根据</w:t>
      </w:r>
      <w:r>
        <w:rPr>
          <w:rFonts w:hint="eastAsia" w:eastAsia="仿宋_GB2312" w:cs="Times New Roman"/>
          <w:color w:val="auto"/>
          <w:szCs w:val="28"/>
          <w:highlight w:val="none"/>
          <w:lang w:val="en-US" w:eastAsia="zh-CN"/>
        </w:rPr>
        <w:t>《湖南省祁阳县白水河白水镇河段治理工程初步设计》以及</w:t>
      </w:r>
      <w:r>
        <w:rPr>
          <w:rFonts w:hint="default" w:ascii="Times New Roman" w:hAnsi="Times New Roman" w:eastAsia="仿宋_GB2312" w:cs="Times New Roman"/>
          <w:color w:val="auto"/>
          <w:szCs w:val="28"/>
          <w:highlight w:val="none"/>
          <w:lang w:val="en-US" w:eastAsia="zh-CN"/>
        </w:rPr>
        <w:t>《白水治理规划报告》确定。设计水面线成果详见表4.4-1。</w:t>
      </w:r>
    </w:p>
    <w:p>
      <w:pPr>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表4.4-1                   白水祁阳县段流域设计洪水水面线成果表            1985国家高程</w:t>
      </w:r>
    </w:p>
    <w:tbl>
      <w:tblPr>
        <w:tblStyle w:val="17"/>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433"/>
        <w:gridCol w:w="934"/>
        <w:gridCol w:w="855"/>
        <w:gridCol w:w="986"/>
        <w:gridCol w:w="1234"/>
        <w:gridCol w:w="1205"/>
        <w:gridCol w:w="1164"/>
        <w:gridCol w:w="1348"/>
        <w:gridCol w:w="11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47" w:hRule="exact"/>
          <w:tblHeader/>
        </w:trPr>
        <w:tc>
          <w:tcPr>
            <w:tcW w:w="23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 序号</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993"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671" w:type="pct"/>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计算断面位置</w:t>
            </w:r>
          </w:p>
        </w:tc>
        <w:tc>
          <w:tcPr>
            <w:tcW w:w="59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23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0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 桩号</w:t>
            </w:r>
          </w:p>
        </w:tc>
        <w:tc>
          <w:tcPr>
            <w:tcW w:w="46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防洪标准</w:t>
            </w:r>
          </w:p>
        </w:tc>
        <w:tc>
          <w:tcPr>
            <w:tcW w:w="53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划界设计水位（m）</w:t>
            </w:r>
          </w:p>
        </w:tc>
        <w:tc>
          <w:tcPr>
            <w:tcW w:w="131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左岸坐标</w:t>
            </w:r>
          </w:p>
        </w:tc>
        <w:tc>
          <w:tcPr>
            <w:tcW w:w="1354"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右岸坐标</w:t>
            </w:r>
          </w:p>
        </w:tc>
        <w:tc>
          <w:tcPr>
            <w:tcW w:w="59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23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0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6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3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62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72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59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81.87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598312.4186</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2925427.482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598513.729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2925335.48</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罐子厂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0+470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81.9</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598042.7157</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2925179.166</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598140.5379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2925022.806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老区公所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1+150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81.94</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597454.0314</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2925159.515</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597448.9318</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2924909.003</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白水大桥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81.97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596500.445</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2924732.644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596828.0759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2924557.226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卢家洲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2+620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596091.3967</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2924288.081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596545.5271</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2924092.481</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井边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3+170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82.07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595823.9611</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2923666.004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596042.222</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2923624.187</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江嘴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4+030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82.19</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596454.5719</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2923342.871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596395.2255</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2923564.822</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上头院子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82.26</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597251.1369</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2923498.261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597301.8891</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2923680.851</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庙山岭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5+860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P=5%</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82.31</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597288.7626</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2922981.374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597569.9056</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2922901.207</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白毛洲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7+040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597897.6953</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2922017.488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597907.8689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2922230.599</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老屋恒子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8+050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81.82</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598789.0023</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2921965.455</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598857.1512</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2922138.634</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杨家湾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9+170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82.07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598889.0375</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2920970.902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599163.2368</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2921141.675</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杨家院子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10+430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82.64</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599845.6954</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2920422.557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600010.8565</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2920424.962</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石山里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12+240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83.9</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599849.1229</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2919332.317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599949.1351</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2919384.983</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两江口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13+040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84.45</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600395.294</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2918726.375</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600510.7463</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2918845.836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梁视滩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14+400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85.46</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601297.278</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2917991.02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601399.333</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2918088.698</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栗木寺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15+650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86.84</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601726.3502</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2918064.062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602069.1416</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2918055.059</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底下院子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17+200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88.85</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602058.1806</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2919380.268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602126.3296</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2919174.218</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洲家台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18+160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89.73</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603269.4483</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2918581.367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603436.1642</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2918779.107</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后河街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19+010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90.37</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604023.2078</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2918025.857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604094.9795</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2918131.634</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护国岸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20+280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91.09</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604575.0224</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2917370.203</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604739.3817</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2917656.429</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百里洲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21+000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92.38</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605735.1437</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2918081.831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605605.2598</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2918476.293</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唐家洲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21+700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92.95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606363.3455</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2918205.842</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606369.7595</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2918518.525</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河边屋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23+000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93.38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606739.1362</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2918046.534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606875.8879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2918251.461</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李家渡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23+920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94.52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607326.6328</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2917321.694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607441.2834</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2917384.231</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上百里洲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24+800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95.09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607813.6721</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2916823.119</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607901.8599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2916859.729</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孝大院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25+680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96.58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607461.8262</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2916447.568</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607834.6574</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2916300.118</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上百洲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26+600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97.09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607361.771</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2915913.187</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607799.5279</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2915896.351</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神仙观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27+200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97.38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607499.8304</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2915254.394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607683.4318</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2915242.368</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孙家院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28+000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98.93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607425.0091</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2914040.501</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607712.0365</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2914133.504</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湾里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28+800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99.14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607685.949</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2913532.394</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607910.4397</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2913574.886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四木塘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29+900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101.33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607522.9626</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2913142.846</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607970.644</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2913001.866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祠堂边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31+200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104.56 </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607166.7798</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2912295.49</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607667.1384</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2912167.606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人民电站引水坝下游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w:t>
            </w:r>
          </w:p>
        </w:tc>
        <w:tc>
          <w:tcPr>
            <w:tcW w:w="5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31+500</w:t>
            </w:r>
          </w:p>
        </w:tc>
        <w:tc>
          <w:tcPr>
            <w:tcW w:w="46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P=10%</w:t>
            </w:r>
          </w:p>
        </w:tc>
        <w:tc>
          <w:tcPr>
            <w:tcW w:w="9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108.35</w:t>
            </w:r>
          </w:p>
        </w:tc>
        <w:tc>
          <w:tcPr>
            <w:tcW w:w="6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607160.0331</w:t>
            </w:r>
          </w:p>
        </w:tc>
        <w:tc>
          <w:tcPr>
            <w:tcW w:w="6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2911747.163</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607388.0447</w:t>
            </w:r>
          </w:p>
        </w:tc>
        <w:tc>
          <w:tcPr>
            <w:tcW w:w="7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2911671.106</w:t>
            </w:r>
          </w:p>
        </w:tc>
        <w:tc>
          <w:tcPr>
            <w:tcW w:w="5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人民电站引水坝上游</w:t>
            </w:r>
          </w:p>
        </w:tc>
      </w:tr>
    </w:tbl>
    <w:p>
      <w:pPr>
        <w:pStyle w:val="5"/>
        <w:rPr>
          <w:rFonts w:hint="default" w:ascii="Times New Roman" w:hAnsi="Times New Roman" w:cs="Times New Roman"/>
          <w:color w:val="auto"/>
          <w:highlight w:val="none"/>
          <w:lang w:val="en-US"/>
        </w:rPr>
      </w:pPr>
      <w:bookmarkStart w:id="94" w:name="_Toc19048"/>
      <w:bookmarkStart w:id="95" w:name="_Toc19872"/>
      <w:bookmarkStart w:id="96" w:name="_Toc14569"/>
      <w:bookmarkStart w:id="97" w:name="_Toc15550"/>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.2  洪水位标图</w:t>
      </w:r>
      <w:bookmarkEnd w:id="94"/>
      <w:bookmarkEnd w:id="95"/>
      <w:bookmarkEnd w:id="96"/>
      <w:bookmarkEnd w:id="97"/>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w:t>
      </w:r>
      <w:r>
        <w:rPr>
          <w:rFonts w:hint="default" w:ascii="Times New Roman" w:hAnsi="Times New Roman" w:eastAsia="仿宋_GB2312" w:cs="Times New Roman"/>
          <w:color w:val="auto"/>
          <w:szCs w:val="28"/>
          <w:highlight w:val="none"/>
          <w:lang w:val="en-US"/>
        </w:rPr>
        <w:t>工作底图上的高程点和等高线等高程信息标注各河段的设计洪水位，然后在工作底图上将离散的点，连接成设计洪水位线。</w:t>
      </w:r>
    </w:p>
    <w:p>
      <w:pPr>
        <w:pStyle w:val="5"/>
        <w:rPr>
          <w:rFonts w:hint="default" w:ascii="Times New Roman" w:hAnsi="Times New Roman" w:cs="Times New Roman"/>
          <w:color w:val="auto"/>
          <w:highlight w:val="none"/>
          <w:lang w:val="en-US"/>
        </w:rPr>
      </w:pPr>
      <w:bookmarkStart w:id="98" w:name="_Toc29822"/>
      <w:bookmarkStart w:id="99" w:name="_Toc7893"/>
      <w:bookmarkStart w:id="100" w:name="_Toc5754"/>
      <w:bookmarkStart w:id="101" w:name="_Toc4264"/>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.3 管理范围界限初步拟定</w:t>
      </w:r>
      <w:bookmarkEnd w:id="98"/>
      <w:bookmarkEnd w:id="99"/>
      <w:bookmarkEnd w:id="100"/>
      <w:bookmarkEnd w:id="101"/>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我公司</w:t>
      </w:r>
      <w:r>
        <w:rPr>
          <w:rFonts w:hint="default" w:ascii="Times New Roman" w:hAnsi="Times New Roman" w:eastAsia="仿宋_GB2312" w:cs="Times New Roman"/>
          <w:color w:val="auto"/>
          <w:szCs w:val="28"/>
          <w:highlight w:val="none"/>
          <w:lang w:val="en-US"/>
        </w:rPr>
        <w:t>在工作地图上完成了</w:t>
      </w:r>
      <w:r>
        <w:rPr>
          <w:rFonts w:hint="default" w:ascii="Times New Roman" w:hAnsi="Times New Roman" w:eastAsia="仿宋_GB2312" w:cs="Times New Roman"/>
          <w:color w:val="auto"/>
          <w:szCs w:val="28"/>
          <w:highlight w:val="none"/>
          <w:lang w:val="en-US" w:eastAsia="zh-CN"/>
        </w:rPr>
        <w:t>白水祁阳县</w:t>
      </w:r>
      <w:r>
        <w:rPr>
          <w:rFonts w:hint="default" w:ascii="Times New Roman" w:hAnsi="Times New Roman" w:eastAsia="仿宋_GB2312" w:cs="Times New Roman"/>
          <w:color w:val="auto"/>
          <w:szCs w:val="28"/>
          <w:highlight w:val="none"/>
          <w:lang w:val="en-US"/>
        </w:rPr>
        <w:t>段管理范围线初步划定和界桩的预布，</w:t>
      </w:r>
      <w:r>
        <w:rPr>
          <w:rFonts w:hint="default" w:ascii="Times New Roman" w:hAnsi="Times New Roman" w:eastAsia="仿宋_GB2312" w:cs="Times New Roman"/>
          <w:color w:val="auto"/>
          <w:szCs w:val="28"/>
          <w:highlight w:val="none"/>
          <w:lang w:val="en-US" w:eastAsia="zh-CN"/>
        </w:rPr>
        <w:t>白水祁阳县</w:t>
      </w:r>
      <w:r>
        <w:rPr>
          <w:rFonts w:hint="default" w:ascii="Times New Roman" w:hAnsi="Times New Roman" w:eastAsia="仿宋_GB2312" w:cs="Times New Roman"/>
          <w:color w:val="auto"/>
          <w:szCs w:val="28"/>
          <w:highlight w:val="none"/>
          <w:lang w:val="en-US"/>
        </w:rPr>
        <w:t>段共布设界桩</w:t>
      </w:r>
      <w:r>
        <w:rPr>
          <w:rFonts w:hint="eastAsia" w:eastAsia="仿宋_GB2312" w:cs="Times New Roman"/>
          <w:color w:val="auto"/>
          <w:szCs w:val="28"/>
          <w:highlight w:val="none"/>
          <w:lang w:val="en-US" w:eastAsia="zh-CN"/>
        </w:rPr>
        <w:t>92</w:t>
      </w:r>
      <w:r>
        <w:rPr>
          <w:rFonts w:hint="default" w:ascii="Times New Roman" w:hAnsi="Times New Roman" w:eastAsia="仿宋_GB2312" w:cs="Times New Roman"/>
          <w:color w:val="auto"/>
          <w:szCs w:val="28"/>
          <w:highlight w:val="none"/>
          <w:lang w:val="en-US"/>
        </w:rPr>
        <w:t>座，其中公共界桩</w:t>
      </w:r>
      <w:r>
        <w:rPr>
          <w:rFonts w:hint="eastAsia" w:eastAsia="仿宋_GB2312" w:cs="Times New Roman"/>
          <w:color w:val="auto"/>
          <w:szCs w:val="28"/>
          <w:highlight w:val="none"/>
          <w:lang w:val="en-US" w:eastAsia="zh-CN"/>
        </w:rPr>
        <w:t>16</w:t>
      </w:r>
      <w:r>
        <w:rPr>
          <w:rFonts w:hint="default" w:ascii="Times New Roman" w:hAnsi="Times New Roman" w:eastAsia="仿宋_GB2312" w:cs="Times New Roman"/>
          <w:color w:val="auto"/>
          <w:szCs w:val="28"/>
          <w:highlight w:val="none"/>
          <w:lang w:val="en-US"/>
        </w:rPr>
        <w:t>座，告示牌</w:t>
      </w:r>
      <w:r>
        <w:rPr>
          <w:rFonts w:hint="default" w:ascii="Times New Roman" w:hAnsi="Times New Roman" w:eastAsia="仿宋_GB2312" w:cs="Times New Roman"/>
          <w:color w:val="auto"/>
          <w:szCs w:val="28"/>
          <w:highlight w:val="none"/>
          <w:lang w:val="en-US" w:eastAsia="zh-CN"/>
        </w:rPr>
        <w:t>4</w:t>
      </w:r>
      <w:r>
        <w:rPr>
          <w:rFonts w:hint="eastAsia"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块。</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白水祁阳县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段河湖管理范围划界标准根据区域现状防洪设施现状及区域防洪标准确定主要为以下</w:t>
      </w:r>
      <w:r>
        <w:rPr>
          <w:rFonts w:hint="eastAsia" w:eastAsia="仿宋_GB2312" w:cs="Times New Roman"/>
          <w:color w:val="auto"/>
          <w:szCs w:val="28"/>
          <w:highlight w:val="none"/>
          <w:lang w:val="en-US" w:eastAsia="zh-CN"/>
        </w:rPr>
        <w:t>两</w:t>
      </w:r>
      <w:r>
        <w:rPr>
          <w:rFonts w:hint="default" w:ascii="Times New Roman" w:hAnsi="Times New Roman" w:eastAsia="仿宋_GB2312" w:cs="Times New Roman"/>
          <w:color w:val="auto"/>
          <w:szCs w:val="28"/>
          <w:highlight w:val="none"/>
          <w:lang w:val="en-US"/>
        </w:rPr>
        <w:t>种：</w:t>
      </w:r>
    </w:p>
    <w:p>
      <w:pPr>
        <w:spacing w:line="360" w:lineRule="auto"/>
        <w:ind w:firstLine="560" w:firstLineChars="200"/>
        <w:rPr>
          <w:rFonts w:hint="default" w:ascii="Times New Roman" w:hAnsi="Times New Roman" w:eastAsia="仿宋_GB2312" w:cs="Times New Roman"/>
          <w:color w:val="auto"/>
          <w:kern w:val="0"/>
          <w:sz w:val="28"/>
          <w:szCs w:val="28"/>
          <w:highlight w:val="none"/>
          <w:lang w:val="en-US" w:eastAsia="zh-CN" w:bidi="zh-CN"/>
        </w:rPr>
      </w:pPr>
      <w:r>
        <w:rPr>
          <w:rFonts w:hint="eastAsia" w:eastAsia="仿宋_GB2312" w:cs="Times New Roman"/>
          <w:color w:val="auto"/>
          <w:kern w:val="0"/>
          <w:sz w:val="28"/>
          <w:szCs w:val="28"/>
          <w:highlight w:val="none"/>
          <w:lang w:val="en-US" w:eastAsia="zh-CN" w:bidi="zh-CN"/>
        </w:rPr>
        <w:t>1</w:t>
      </w:r>
      <w:r>
        <w:rPr>
          <w:rFonts w:hint="default" w:ascii="Times New Roman" w:hAnsi="Times New Roman" w:eastAsia="仿宋_GB2312" w:cs="Times New Roman"/>
          <w:color w:val="auto"/>
          <w:kern w:val="0"/>
          <w:sz w:val="28"/>
          <w:szCs w:val="28"/>
          <w:highlight w:val="none"/>
          <w:lang w:val="en-US" w:eastAsia="zh-CN" w:bidi="zh-CN"/>
        </w:rPr>
        <w:t>）无堤防段，以设计洪水位为管理范围线。</w:t>
      </w:r>
    </w:p>
    <w:p>
      <w:pPr>
        <w:pStyle w:val="2"/>
        <w:rPr>
          <w:rFonts w:hint="default" w:ascii="Times New Roman" w:hAnsi="Times New Roman" w:eastAsia="仿宋_GB2312" w:cs="Times New Roman"/>
          <w:color w:val="auto"/>
          <w:kern w:val="0"/>
          <w:sz w:val="28"/>
          <w:szCs w:val="28"/>
          <w:highlight w:val="none"/>
          <w:lang w:val="en-US" w:eastAsia="zh-CN" w:bidi="zh-CN"/>
        </w:rPr>
      </w:pPr>
      <w:r>
        <w:rPr>
          <w:rFonts w:hint="eastAsia" w:eastAsia="仿宋_GB2312" w:cs="Times New Roman"/>
          <w:color w:val="auto"/>
          <w:kern w:val="0"/>
          <w:sz w:val="28"/>
          <w:szCs w:val="28"/>
          <w:highlight w:val="none"/>
          <w:lang w:val="en-US" w:eastAsia="zh-CN" w:bidi="zh-CN"/>
        </w:rPr>
        <w:t>2</w:t>
      </w:r>
      <w:r>
        <w:rPr>
          <w:rFonts w:hint="default" w:ascii="Times New Roman" w:hAnsi="Times New Roman" w:eastAsia="仿宋_GB2312" w:cs="Times New Roman"/>
          <w:color w:val="auto"/>
          <w:kern w:val="0"/>
          <w:sz w:val="28"/>
          <w:szCs w:val="28"/>
          <w:highlight w:val="none"/>
          <w:lang w:val="en-US" w:eastAsia="zh-CN" w:bidi="zh-CN"/>
        </w:rPr>
        <w:t>）水利工程段（拦水坝等），</w:t>
      </w:r>
      <w:r>
        <w:rPr>
          <w:rFonts w:hint="eastAsia" w:eastAsia="仿宋_GB2312" w:cs="Times New Roman"/>
          <w:color w:val="auto"/>
          <w:kern w:val="0"/>
          <w:sz w:val="28"/>
          <w:szCs w:val="28"/>
          <w:highlight w:val="none"/>
          <w:lang w:val="en-US" w:eastAsia="zh-CN" w:bidi="zh-CN"/>
        </w:rPr>
        <w:t>闸坝上下游各100米，两端向外延伸50米为管理范围线</w:t>
      </w:r>
      <w:r>
        <w:rPr>
          <w:rFonts w:hint="default" w:ascii="Times New Roman" w:hAnsi="Times New Roman" w:eastAsia="仿宋_GB2312" w:cs="Times New Roman"/>
          <w:color w:val="auto"/>
          <w:kern w:val="0"/>
          <w:sz w:val="28"/>
          <w:szCs w:val="28"/>
          <w:highlight w:val="none"/>
          <w:lang w:val="en-US" w:eastAsia="zh-CN" w:bidi="zh-CN"/>
        </w:rPr>
        <w:t>。</w:t>
      </w:r>
    </w:p>
    <w:p>
      <w:pPr>
        <w:pStyle w:val="5"/>
        <w:rPr>
          <w:rFonts w:hint="default" w:ascii="Times New Roman" w:hAnsi="Times New Roman" w:cs="Times New Roman"/>
          <w:color w:val="auto"/>
          <w:highlight w:val="none"/>
          <w:lang w:val="en-US" w:eastAsia="zh-CN"/>
        </w:rPr>
      </w:pPr>
      <w:bookmarkStart w:id="102" w:name="_Toc27332"/>
      <w:bookmarkStart w:id="103" w:name="_Toc2067"/>
      <w:bookmarkStart w:id="104" w:name="_Toc21708"/>
      <w:bookmarkStart w:id="105" w:name="_Toc22824"/>
      <w:r>
        <w:rPr>
          <w:rFonts w:hint="default" w:ascii="Times New Roman" w:hAnsi="Times New Roman" w:cs="Times New Roman"/>
          <w:color w:val="auto"/>
          <w:highlight w:val="none"/>
          <w:lang w:val="en-US" w:eastAsia="zh-CN"/>
        </w:rPr>
        <w:t>4.4.4界桩和告示牌布设</w:t>
      </w:r>
      <w:bookmarkEnd w:id="102"/>
      <w:bookmarkEnd w:id="103"/>
      <w:bookmarkEnd w:id="104"/>
      <w:bookmarkEnd w:id="105"/>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管理范围界桩要一般间距：城镇河段不宜小于200m；其他河道不宜小于1000m。</w:t>
      </w:r>
      <w:r>
        <w:rPr>
          <w:rFonts w:hint="default" w:ascii="Times New Roman" w:hAnsi="Times New Roman" w:eastAsia="仿宋_GB2312" w:cs="Times New Roman"/>
          <w:color w:val="auto"/>
          <w:szCs w:val="28"/>
          <w:highlight w:val="none"/>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干、支河交汇处</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干支流交汇无控制性建筑物</w:t>
      </w:r>
      <w:r>
        <w:rPr>
          <w:rFonts w:hint="default" w:ascii="Times New Roman" w:hAnsi="Times New Roman" w:eastAsia="仿宋_GB2312" w:cs="Times New Roman"/>
          <w:b/>
          <w:bCs/>
          <w:color w:val="auto"/>
          <w:sz w:val="24"/>
          <w:highlight w:val="none"/>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0"/>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eastAsia="zh-CN"/>
        </w:rPr>
        <w:t>③</w:t>
      </w:r>
      <w:r>
        <w:rPr>
          <w:rFonts w:hint="default" w:ascii="Times New Roman" w:hAnsi="Times New Roman" w:eastAsia="仿宋_GB2312" w:cs="Times New Roman"/>
          <w:color w:val="auto"/>
          <w:szCs w:val="28"/>
          <w:highlight w:val="none"/>
          <w:lang w:val="en-US"/>
        </w:rPr>
        <w:t>相邻行政区</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highlight w:val="none"/>
        </w:rPr>
        <w:t>桩仅作为管理范围界线标识</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3</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界桩埋设后，水利管理部门可与有关行政村和单位签订</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界桩保护协议书</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⑥</w:t>
      </w:r>
      <w:r>
        <w:rPr>
          <w:rFonts w:hint="default" w:ascii="Times New Roman" w:hAnsi="Times New Roman" w:eastAsia="仿宋_GB2312" w:cs="Times New Roman"/>
          <w:color w:val="auto"/>
          <w:szCs w:val="28"/>
          <w:highlight w:val="none"/>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⑦</w:t>
      </w:r>
      <w:r>
        <w:rPr>
          <w:rFonts w:hint="default" w:ascii="Times New Roman" w:hAnsi="Times New Roman" w:eastAsia="仿宋_GB2312" w:cs="Times New Roman"/>
          <w:color w:val="auto"/>
          <w:szCs w:val="28"/>
          <w:highlight w:val="none"/>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4）界桩制作与埋设</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采用长方形柱体，尺寸150</w:t>
      </w:r>
      <w:r>
        <w:rPr>
          <w:rFonts w:hint="default" w:ascii="Times New Roman" w:hAnsi="Times New Roman" w:eastAsia="仿宋_GB2312" w:cs="Times New Roman"/>
          <w:color w:val="auto"/>
          <w:szCs w:val="28"/>
          <w:highlight w:val="none"/>
          <w:lang w:val="en-US" w:eastAsia="zh-CN"/>
        </w:rPr>
        <w:t>mm×l</w:t>
      </w:r>
      <w:r>
        <w:rPr>
          <w:rFonts w:hint="default" w:ascii="Times New Roman" w:hAnsi="Times New Roman" w:eastAsia="仿宋_GB2312" w:cs="Times New Roman"/>
          <w:color w:val="auto"/>
          <w:szCs w:val="28"/>
          <w:highlight w:val="none"/>
          <w:lang w:val="en-US"/>
        </w:rPr>
        <w:t>30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1000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，四角切除棱角，切除棱角边长10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。地面以上高度为400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。刻注以下内容：</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①界桩在向河道面喷涂“严禁破坏”(竖排，字规格为50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②背河道面喷涂</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严禁移动</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③向河道面面左侧面从上至下分别刻注水利标志(蓝色，</w:t>
      </w:r>
      <w:r>
        <w:rPr>
          <w:rFonts w:hint="default" w:ascii="Times New Roman" w:hAnsi="Times New Roman" w:eastAsia="仿宋_GB2312" w:cs="Times New Roman"/>
          <w:color w:val="auto"/>
          <w:szCs w:val="28"/>
          <w:highlight w:val="none"/>
          <w:lang w:val="en-US" w:eastAsia="zh-CN"/>
        </w:rPr>
        <w:t>长50mm×50mm)，</w:t>
      </w:r>
      <w:r>
        <w:rPr>
          <w:rFonts w:hint="default" w:ascii="Times New Roman" w:hAnsi="Times New Roman" w:eastAsia="仿宋_GB2312" w:cs="Times New Roman"/>
          <w:color w:val="auto"/>
          <w:szCs w:val="28"/>
          <w:highlight w:val="none"/>
          <w:lang w:val="en-US"/>
        </w:rPr>
        <w:t>河名(红色，字规格为</w:t>
      </w:r>
      <w:r>
        <w:rPr>
          <w:rFonts w:hint="default" w:ascii="Times New Roman" w:hAnsi="Times New Roman" w:eastAsia="仿宋_GB2312" w:cs="Times New Roman"/>
          <w:color w:val="auto"/>
          <w:szCs w:val="28"/>
          <w:highlight w:val="none"/>
          <w:lang w:val="en-US" w:eastAsia="zh-CN"/>
        </w:rPr>
        <w:t>50mm×50mm，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河道名称较长时，字高不变</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宽度可适当调整)、管理范围线(蓝色，字规格</w:t>
      </w:r>
      <w:r>
        <w:rPr>
          <w:rFonts w:hint="default" w:ascii="Times New Roman" w:hAnsi="Times New Roman" w:eastAsia="仿宋_GB2312" w:cs="Times New Roman"/>
          <w:color w:val="auto"/>
          <w:szCs w:val="28"/>
          <w:highlight w:val="none"/>
          <w:lang w:val="en-US" w:eastAsia="zh-CN"/>
        </w:rPr>
        <w:t>35mm×35mm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，与河道名称行间距</w:t>
      </w:r>
      <w:r>
        <w:rPr>
          <w:rFonts w:hint="default" w:ascii="Times New Roman" w:hAnsi="Times New Roman" w:eastAsia="仿宋_GB2312" w:cs="Times New Roman"/>
          <w:color w:val="auto"/>
          <w:szCs w:val="28"/>
          <w:highlight w:val="none"/>
          <w:lang w:val="en-US" w:eastAsia="zh-CN"/>
        </w:rPr>
        <w:t>20mm)，</w:t>
      </w:r>
      <w:r>
        <w:rPr>
          <w:rFonts w:hint="default" w:ascii="Times New Roman" w:hAnsi="Times New Roman" w:eastAsia="仿宋_GB2312" w:cs="Times New Roman"/>
          <w:color w:val="auto"/>
          <w:szCs w:val="28"/>
          <w:highlight w:val="none"/>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，行间距10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④在向河道面面右侧面刻注“</w:t>
      </w:r>
      <w:r>
        <w:rPr>
          <w:rFonts w:hint="default" w:ascii="Times New Roman" w:hAnsi="Times New Roman" w:eastAsia="仿宋_GB2312" w:cs="Times New Roman"/>
          <w:color w:val="auto"/>
          <w:szCs w:val="28"/>
          <w:highlight w:val="none"/>
          <w:lang w:val="zh-CN" w:eastAsia="zh-CN"/>
        </w:rPr>
        <w:t>XX</w:t>
      </w:r>
      <w:r>
        <w:rPr>
          <w:rFonts w:hint="default" w:ascii="Times New Roman" w:hAnsi="Times New Roman" w:eastAsia="仿宋_GB2312" w:cs="Times New Roman"/>
          <w:color w:val="auto"/>
          <w:szCs w:val="28"/>
          <w:highlight w:val="none"/>
          <w:lang w:val="en-US"/>
        </w:rPr>
        <w:t>县(区)人民政府”，文字采用红色、竖排，字规格为40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，字距顶面20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 xml:space="preserve"> ，字间距5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右下角刻注埋设时间‘"</w:t>
      </w:r>
      <w:r>
        <w:rPr>
          <w:rFonts w:hint="default" w:ascii="Times New Roman" w:hAnsi="Times New Roman" w:eastAsia="仿宋_GB2312" w:cs="Times New Roman"/>
          <w:color w:val="auto"/>
          <w:szCs w:val="28"/>
          <w:highlight w:val="none"/>
          <w:lang w:val="en-US" w:eastAsia="zh-CN"/>
        </w:rPr>
        <w:t>xxxx</w:t>
      </w:r>
      <w:r>
        <w:rPr>
          <w:rFonts w:hint="default" w:ascii="Times New Roman" w:hAnsi="Times New Roman" w:eastAsia="仿宋_GB2312" w:cs="Times New Roman"/>
          <w:color w:val="auto"/>
          <w:szCs w:val="28"/>
          <w:highlight w:val="none"/>
          <w:lang w:val="en-US"/>
        </w:rPr>
        <w:t>年</w:t>
      </w:r>
      <w:r>
        <w:rPr>
          <w:rFonts w:hint="default" w:ascii="Times New Roman" w:hAnsi="Times New Roman" w:eastAsia="仿宋_GB2312" w:cs="Times New Roman"/>
          <w:color w:val="auto"/>
          <w:szCs w:val="28"/>
          <w:highlight w:val="none"/>
          <w:lang w:val="en-US" w:eastAsia="zh-CN"/>
        </w:rPr>
        <w:t>xx</w:t>
      </w:r>
      <w:r>
        <w:rPr>
          <w:rFonts w:hint="default" w:ascii="Times New Roman" w:hAnsi="Times New Roman" w:eastAsia="仿宋_GB2312" w:cs="Times New Roman"/>
          <w:color w:val="auto"/>
          <w:szCs w:val="28"/>
          <w:highlight w:val="none"/>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⑤一般管理界桩盖顶刷亮蓝色，公共界桩界桩顶部采用红色油漆喷涂，厚度15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⑥</w:t>
      </w:r>
      <w:r>
        <w:rPr>
          <w:rFonts w:hint="default" w:ascii="Times New Roman" w:hAnsi="Times New Roman" w:eastAsia="仿宋_GB2312" w:cs="Times New Roman"/>
          <w:color w:val="auto"/>
          <w:szCs w:val="28"/>
          <w:highlight w:val="none"/>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⑦</w:t>
      </w:r>
      <w:r>
        <w:rPr>
          <w:rFonts w:hint="default" w:ascii="Times New Roman" w:hAnsi="Times New Roman" w:eastAsia="仿宋_GB2312" w:cs="Times New Roman"/>
          <w:color w:val="auto"/>
          <w:szCs w:val="28"/>
          <w:highlight w:val="none"/>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rPr>
        <w:t>制作材料：钢筋混凝土预制、青石料或大理石，混凝土安装时现浇(混凝土标号不低于</w:t>
      </w:r>
      <w:r>
        <w:rPr>
          <w:rFonts w:hint="default" w:ascii="Times New Roman" w:hAnsi="Times New Roman" w:eastAsia="仿宋_GB2312" w:cs="Times New Roman"/>
          <w:color w:val="auto"/>
          <w:szCs w:val="28"/>
          <w:highlight w:val="none"/>
          <w:lang w:val="en-US" w:eastAsia="zh-CN"/>
        </w:rPr>
        <w:t>C</w:t>
      </w:r>
      <w:r>
        <w:rPr>
          <w:rFonts w:hint="default" w:ascii="Times New Roman" w:hAnsi="Times New Roman" w:eastAsia="仿宋_GB2312" w:cs="Times New Roman"/>
          <w:color w:val="auto"/>
          <w:szCs w:val="28"/>
          <w:highlight w:val="none"/>
          <w:lang w:val="en-US"/>
        </w:rPr>
        <w:t>20)，采用混凝土材料时，需外喷仿花岗岩外墙漆，并在四角配置四根长度700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以上的直径12钢筋。</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rPr>
        <w:t>埋设要求：地面以下600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地上露出400mm,周围用泥土填筑密实。界桩安装埋设点为坚硬岩石基础时，可直接开凿基坑，将界桩桩体镶嵌于岩石基坑内或在岩石上直接雕刻。</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22"/>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界桩结构图</w:t>
      </w:r>
      <w:r>
        <w:rPr>
          <w:rFonts w:hint="default" w:ascii="Times New Roman" w:hAnsi="Times New Roman" w:cs="Times New Roman"/>
          <w:color w:val="auto"/>
          <w:highlight w:val="none"/>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23"/>
                    <a:stretch>
                      <a:fillRect/>
                    </a:stretch>
                  </pic:blipFill>
                  <pic:spPr>
                    <a:xfrm>
                      <a:off x="0" y="0"/>
                      <a:ext cx="5676900" cy="49530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1）总体布置原则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highlight w:val="none"/>
          <w:lang w:val="en-US" w:eastAsia="zh-CN"/>
        </w:rPr>
        <w:t>。</w:t>
      </w:r>
    </w:p>
    <w:p>
      <w:pPr>
        <w:numPr>
          <w:ilvl w:val="0"/>
          <w:numId w:val="3"/>
        </w:num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告示牌制作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制作规格：告示牌总宽1600mm，高2300mm(地面以上)，其中面板尺寸1500mm</w:t>
      </w:r>
      <w:r>
        <w:rPr>
          <w:rStyle w:val="59"/>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l000mm(宽</w:t>
      </w:r>
      <w:r>
        <w:rPr>
          <w:rStyle w:val="59"/>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高)。告示牌采用蓝底白字，落款为</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rPr>
        <w:t>XXX</w:t>
      </w:r>
      <w:r>
        <w:rPr>
          <w:rFonts w:hint="default" w:ascii="Times New Roman" w:hAnsi="Times New Roman" w:eastAsia="仿宋_GB2312" w:cs="Times New Roman"/>
          <w:color w:val="auto"/>
          <w:szCs w:val="28"/>
          <w:highlight w:val="none"/>
          <w:lang w:val="en-US"/>
        </w:rPr>
        <w:t>县(区、市)人民政府</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埋设要求：告示牌立柱管埋入地下400mm</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四周浇筑600</w:t>
      </w:r>
      <w:r>
        <w:rPr>
          <w:rStyle w:val="59"/>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600mm的C20砼底座固定。</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一般告示牌在城市规划区不少于3处，乡镇规划区不少于1处，告示牌应尽量设置在穿越城镇规划区上下游、重要下河通道（车行通道）、人口密集或人流聚集地点河岸。</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4"/>
                    <a:stretch>
                      <a:fillRect/>
                    </a:stretch>
                  </pic:blipFill>
                  <pic:spPr>
                    <a:xfrm>
                      <a:off x="0" y="0"/>
                      <a:ext cx="5295900" cy="49815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6</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告示牌正面示意图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25"/>
                    <a:stretch>
                      <a:fillRect/>
                    </a:stretch>
                  </pic:blipFill>
                  <pic:spPr>
                    <a:xfrm>
                      <a:off x="0" y="0"/>
                      <a:ext cx="5486400" cy="51149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告示牌背面示意图</w:t>
      </w:r>
    </w:p>
    <w:p>
      <w:pPr>
        <w:pStyle w:val="4"/>
        <w:rPr>
          <w:rFonts w:hint="default" w:ascii="Times New Roman" w:hAnsi="Times New Roman" w:cs="Times New Roman"/>
          <w:color w:val="auto"/>
          <w:highlight w:val="none"/>
        </w:rPr>
      </w:pPr>
      <w:bookmarkStart w:id="106" w:name="_Toc23383"/>
      <w:bookmarkStart w:id="107" w:name="_Toc766"/>
      <w:bookmarkStart w:id="108" w:name="_Toc25121"/>
      <w:bookmarkStart w:id="109" w:name="_Toc23652"/>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管理范围线实地修正</w:t>
      </w:r>
      <w:bookmarkEnd w:id="106"/>
      <w:bookmarkEnd w:id="107"/>
      <w:bookmarkEnd w:id="108"/>
      <w:bookmarkEnd w:id="109"/>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highlight w:val="none"/>
          <w:lang w:val="en-US" w:eastAsia="zh-CN"/>
        </w:rPr>
      </w:pPr>
      <w:bookmarkStart w:id="110" w:name="_Toc1960"/>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111" w:name="_Toc2179"/>
      <w:bookmarkStart w:id="112" w:name="_Toc28587"/>
      <w:bookmarkStart w:id="113" w:name="_Toc5737"/>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划界标准</w:t>
      </w:r>
      <w:bookmarkEnd w:id="110"/>
      <w:bookmarkEnd w:id="111"/>
      <w:bookmarkEnd w:id="112"/>
      <w:bookmarkEnd w:id="113"/>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4"/>
        <w:rPr>
          <w:rFonts w:hint="default" w:ascii="Times New Roman" w:hAnsi="Times New Roman" w:cs="Times New Roman"/>
          <w:bCs w:val="0"/>
          <w:color w:val="auto"/>
          <w:highlight w:val="none"/>
          <w:lang w:val="en-US"/>
        </w:rPr>
      </w:pPr>
      <w:bookmarkStart w:id="114" w:name="_Toc20105"/>
      <w:bookmarkStart w:id="115" w:name="_Toc20550"/>
      <w:bookmarkStart w:id="116" w:name="_Toc24337"/>
      <w:bookmarkStart w:id="117" w:name="_Toc27807"/>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.1 防洪标准</w:t>
      </w:r>
      <w:bookmarkEnd w:id="114"/>
      <w:bookmarkEnd w:id="115"/>
      <w:bookmarkEnd w:id="116"/>
      <w:bookmarkEnd w:id="117"/>
    </w:p>
    <w:p>
      <w:pPr>
        <w:pStyle w:val="5"/>
        <w:rPr>
          <w:rFonts w:hint="default" w:ascii="Times New Roman" w:hAnsi="Times New Roman" w:cs="Times New Roman"/>
          <w:color w:val="auto"/>
          <w:spacing w:val="30"/>
          <w:szCs w:val="28"/>
          <w:highlight w:val="none"/>
          <w:lang w:val="en-US"/>
        </w:rPr>
      </w:pPr>
      <w:bookmarkStart w:id="118" w:name="_Toc19371"/>
      <w:bookmarkStart w:id="119" w:name="_Toc14619"/>
      <w:bookmarkStart w:id="120" w:name="_Toc26251"/>
      <w:bookmarkStart w:id="121" w:name="_Toc3028"/>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.1.1  河段防洪标准确定总体原则</w:t>
      </w:r>
      <w:bookmarkEnd w:id="118"/>
      <w:bookmarkEnd w:id="119"/>
      <w:bookmarkEnd w:id="120"/>
      <w:bookmarkEnd w:id="12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rPr>
        <w:t>结合河流对应的保护人口从而确定工程规模和工程等别，如下表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.1-1。</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.1-1                             河湖管理范围划界防洪标准工程等别对应表</w:t>
      </w:r>
    </w:p>
    <w:tbl>
      <w:tblPr>
        <w:tblStyle w:val="18"/>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30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保护人口</w:t>
            </w:r>
          </w:p>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（万人）</w:t>
            </w:r>
          </w:p>
        </w:tc>
        <w:tc>
          <w:tcPr>
            <w:tcW w:w="145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≥150</w:t>
            </w:r>
          </w:p>
        </w:tc>
        <w:tc>
          <w:tcPr>
            <w:tcW w:w="162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≥50且&lt;150</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≥20且&lt;50</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≥5且&lt;20</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工程规模</w:t>
            </w:r>
          </w:p>
        </w:tc>
        <w:tc>
          <w:tcPr>
            <w:tcW w:w="145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大（1）型</w:t>
            </w:r>
          </w:p>
        </w:tc>
        <w:tc>
          <w:tcPr>
            <w:tcW w:w="162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大（2）型</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中型</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小（1）型</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再根据工程等别确定主要建筑物工程级别，如下表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.1-2。</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.1-2                              永久水工建筑物的工程级别确定表</w:t>
      </w:r>
    </w:p>
    <w:tbl>
      <w:tblPr>
        <w:tblStyle w:val="18"/>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130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130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45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最后由工程级别确定河湖管理范围划界防洪标准，如下表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.1-3。</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.1-3                               </w:t>
      </w:r>
      <w:r>
        <w:rPr>
          <w:rFonts w:hint="default" w:ascii="Times New Roman" w:hAnsi="Times New Roman"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防洪标准对应表</w:t>
      </w:r>
    </w:p>
    <w:tbl>
      <w:tblPr>
        <w:tblStyle w:val="18"/>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1644"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120"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2"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6" w:hRule="exact"/>
          <w:jc w:val="center"/>
        </w:trPr>
        <w:tc>
          <w:tcPr>
            <w:tcW w:w="1644"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防洪标准</w:t>
            </w:r>
          </w:p>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c>
          <w:tcPr>
            <w:tcW w:w="1120"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eastAsia="en-US"/>
              </w:rPr>
              <w:t>≥1</w:t>
            </w:r>
            <w:r>
              <w:rPr>
                <w:rFonts w:hint="default" w:ascii="Times New Roman" w:hAnsi="Times New Roman" w:eastAsia="仿宋_GB2312" w:cs="Times New Roman"/>
                <w:color w:val="auto"/>
                <w:sz w:val="18"/>
                <w:szCs w:val="18"/>
                <w:highlight w:val="none"/>
                <w:lang w:val="en-US"/>
              </w:rPr>
              <w:t>00</w:t>
            </w:r>
          </w:p>
        </w:tc>
        <w:tc>
          <w:tcPr>
            <w:tcW w:w="1622"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≥50且&lt;100</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≥30且&lt;50</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≥20且&lt;30</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≥10且&lt;20</w:t>
            </w:r>
          </w:p>
        </w:tc>
      </w:tr>
    </w:tbl>
    <w:p>
      <w:pPr>
        <w:pStyle w:val="5"/>
        <w:rPr>
          <w:rFonts w:hint="default" w:ascii="Times New Roman" w:hAnsi="Times New Roman" w:cs="Times New Roman"/>
          <w:color w:val="auto"/>
          <w:spacing w:val="30"/>
          <w:szCs w:val="28"/>
          <w:highlight w:val="none"/>
          <w:lang w:val="en-US" w:eastAsia="en-US"/>
        </w:rPr>
      </w:pPr>
      <w:bookmarkStart w:id="122" w:name="_Toc24214"/>
      <w:bookmarkStart w:id="123" w:name="_Toc4735"/>
      <w:bookmarkStart w:id="124" w:name="_Toc11720"/>
      <w:bookmarkStart w:id="125" w:name="_Toc13800"/>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.1.2  河段防洪标准确定成果</w:t>
      </w:r>
      <w:bookmarkEnd w:id="122"/>
      <w:bookmarkEnd w:id="123"/>
      <w:bookmarkEnd w:id="124"/>
      <w:bookmarkEnd w:id="125"/>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白水永州市祁阳县段</w:t>
      </w:r>
      <w:r>
        <w:rPr>
          <w:rFonts w:hint="default" w:ascii="Times New Roman" w:hAnsi="Times New Roman" w:eastAsia="仿宋_GB2312" w:cs="Times New Roman"/>
          <w:color w:val="auto"/>
          <w:highlight w:val="none"/>
          <w:lang w:val="en-US"/>
        </w:rPr>
        <w:t>长为</w:t>
      </w:r>
      <w:r>
        <w:rPr>
          <w:rFonts w:hint="default" w:ascii="Times New Roman" w:hAnsi="Times New Roman" w:eastAsia="仿宋_GB2312" w:cs="Times New Roman"/>
          <w:color w:val="auto"/>
          <w:highlight w:val="none"/>
          <w:lang w:val="en-US" w:eastAsia="zh-CN"/>
        </w:rPr>
        <w:t>31.5</w:t>
      </w:r>
      <w:r>
        <w:rPr>
          <w:rFonts w:hint="default" w:ascii="Times New Roman" w:hAnsi="Times New Roman" w:eastAsia="仿宋_GB2312" w:cs="Times New Roman"/>
          <w:color w:val="auto"/>
          <w:highlight w:val="none"/>
          <w:lang w:val="en-US"/>
        </w:rPr>
        <w:t>km，起讫点为</w:t>
      </w:r>
      <w:r>
        <w:rPr>
          <w:rFonts w:hint="default" w:ascii="Times New Roman" w:hAnsi="Times New Roman" w:eastAsia="仿宋_GB2312" w:cs="Times New Roman"/>
          <w:color w:val="auto"/>
          <w:highlight w:val="none"/>
          <w:lang w:val="en-US" w:eastAsia="zh-CN"/>
        </w:rPr>
        <w:t>人民电站引水坝</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湘江河口</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白水祁阳县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.1-5。</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白水永州市祁阳县段</w:t>
      </w:r>
      <w:r>
        <w:rPr>
          <w:rFonts w:hint="default" w:ascii="Times New Roman" w:hAnsi="Times New Roman" w:eastAsia="仿宋_GB2312" w:cs="Times New Roman"/>
          <w:b/>
          <w:bCs/>
          <w:color w:val="auto"/>
          <w:sz w:val="24"/>
          <w:highlight w:val="none"/>
          <w:lang w:val="en-US"/>
        </w:rPr>
        <w:t>防洪标准成果表</w:t>
      </w:r>
    </w:p>
    <w:tbl>
      <w:tblPr>
        <w:tblStyle w:val="18"/>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河段</w:t>
            </w:r>
          </w:p>
        </w:tc>
        <w:tc>
          <w:tcPr>
            <w:tcW w:w="1655"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长度（km）</w:t>
            </w:r>
          </w:p>
        </w:tc>
        <w:tc>
          <w:tcPr>
            <w:tcW w:w="1430"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6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89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 xml:space="preserve"> 防洪标准</w:t>
            </w:r>
          </w:p>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exact"/>
          <w:jc w:val="center"/>
        </w:trPr>
        <w:tc>
          <w:tcPr>
            <w:tcW w:w="2823"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入湘江河口-白毛洲</w:t>
            </w:r>
          </w:p>
        </w:tc>
        <w:tc>
          <w:tcPr>
            <w:tcW w:w="1655"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7.8</w:t>
            </w:r>
          </w:p>
        </w:tc>
        <w:tc>
          <w:tcPr>
            <w:tcW w:w="1430"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Ⅳ</w:t>
            </w:r>
          </w:p>
        </w:tc>
        <w:tc>
          <w:tcPr>
            <w:tcW w:w="1466"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w:t>
            </w:r>
          </w:p>
        </w:tc>
        <w:tc>
          <w:tcPr>
            <w:tcW w:w="1897"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exact"/>
          <w:jc w:val="center"/>
        </w:trPr>
        <w:tc>
          <w:tcPr>
            <w:tcW w:w="2823"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highlight w:val="none"/>
                <w:lang w:val="en-US" w:eastAsia="zh-CN"/>
              </w:rPr>
            </w:pPr>
            <w:r>
              <w:rPr>
                <w:rFonts w:hint="default" w:ascii="Times New Roman" w:hAnsi="Times New Roman" w:eastAsia="宋体" w:cs="Times New Roman"/>
                <w:i w:val="0"/>
                <w:color w:val="auto"/>
                <w:kern w:val="0"/>
                <w:sz w:val="18"/>
                <w:szCs w:val="18"/>
                <w:highlight w:val="none"/>
                <w:u w:val="none"/>
                <w:lang w:val="en-US" w:eastAsia="zh-CN" w:bidi="ar"/>
              </w:rPr>
              <w:t>白毛洲</w:t>
            </w:r>
            <w:r>
              <w:rPr>
                <w:rFonts w:hint="default" w:ascii="Times New Roman" w:hAnsi="Times New Roman" w:eastAsia="仿宋_GB2312" w:cs="Times New Roman"/>
                <w:color w:val="auto"/>
                <w:sz w:val="18"/>
                <w:szCs w:val="18"/>
                <w:highlight w:val="none"/>
                <w:lang w:val="en-US" w:eastAsia="zh-CN"/>
              </w:rPr>
              <w:t>-人民电站引水坝</w:t>
            </w:r>
          </w:p>
        </w:tc>
        <w:tc>
          <w:tcPr>
            <w:tcW w:w="1655"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23.7</w:t>
            </w:r>
          </w:p>
        </w:tc>
        <w:tc>
          <w:tcPr>
            <w:tcW w:w="1430" w:type="dxa"/>
            <w:tcBorders>
              <w:tl2br w:val="nil"/>
              <w:tr2bl w:val="nil"/>
            </w:tcBorders>
            <w:vAlign w:val="center"/>
          </w:tcPr>
          <w:p>
            <w:pPr>
              <w:pStyle w:val="27"/>
              <w:spacing w:before="0" w:after="0" w:line="320" w:lineRule="exact"/>
              <w:ind w:firstLine="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r>
    </w:tbl>
    <w:p>
      <w:pPr>
        <w:pStyle w:val="4"/>
        <w:rPr>
          <w:rFonts w:hint="default" w:ascii="Times New Roman" w:hAnsi="Times New Roman" w:cs="Times New Roman"/>
          <w:bCs w:val="0"/>
          <w:color w:val="auto"/>
          <w:highlight w:val="none"/>
          <w:lang w:val="en-US"/>
        </w:rPr>
      </w:pPr>
      <w:bookmarkStart w:id="126" w:name="_Toc10656"/>
      <w:bookmarkStart w:id="127" w:name="_Toc18137"/>
      <w:bookmarkStart w:id="128" w:name="_Toc23613"/>
      <w:bookmarkStart w:id="129" w:name="_Toc1340"/>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eastAsia="en-US"/>
        </w:rPr>
        <w:t>.</w:t>
      </w:r>
      <w:r>
        <w:rPr>
          <w:rFonts w:hint="default" w:ascii="Times New Roman" w:hAnsi="Times New Roman" w:cs="Times New Roman"/>
          <w:bCs w:val="0"/>
          <w:color w:val="auto"/>
          <w:highlight w:val="none"/>
          <w:lang w:val="en-US"/>
        </w:rPr>
        <w:t>2 划界标准</w:t>
      </w:r>
      <w:bookmarkEnd w:id="126"/>
      <w:bookmarkEnd w:id="127"/>
      <w:bookmarkEnd w:id="128"/>
      <w:bookmarkEnd w:id="12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highlight w:val="none"/>
          <w:lang w:val="en-US"/>
        </w:rPr>
        <w:t>。依据河段现状基本情况，河湖管理范围划定主要分为三大类：有堤防、无堤防、特殊情况。</w:t>
      </w:r>
    </w:p>
    <w:p>
      <w:pPr>
        <w:pStyle w:val="4"/>
        <w:rPr>
          <w:rFonts w:hint="default" w:ascii="Times New Roman" w:hAnsi="Times New Roman" w:cs="Times New Roman"/>
          <w:bCs w:val="0"/>
          <w:color w:val="auto"/>
          <w:highlight w:val="none"/>
        </w:rPr>
      </w:pPr>
      <w:bookmarkStart w:id="130" w:name="_Toc12156"/>
      <w:bookmarkStart w:id="131" w:name="_Toc12019"/>
      <w:bookmarkStart w:id="132" w:name="_Toc15868"/>
      <w:bookmarkStart w:id="133" w:name="_Toc6553"/>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 xml:space="preserve">.3 </w:t>
      </w:r>
      <w:r>
        <w:rPr>
          <w:rFonts w:hint="default" w:ascii="Times New Roman" w:hAnsi="Times New Roman" w:cs="Times New Roman"/>
          <w:bCs w:val="0"/>
          <w:color w:val="auto"/>
          <w:highlight w:val="none"/>
        </w:rPr>
        <w:t>管理范围划定</w:t>
      </w:r>
      <w:bookmarkEnd w:id="130"/>
      <w:bookmarkEnd w:id="131"/>
      <w:bookmarkEnd w:id="132"/>
      <w:bookmarkEnd w:id="133"/>
    </w:p>
    <w:p>
      <w:pPr>
        <w:pStyle w:val="5"/>
        <w:rPr>
          <w:rFonts w:hint="default" w:ascii="Times New Roman" w:hAnsi="Times New Roman" w:cs="Times New Roman"/>
          <w:color w:val="auto"/>
          <w:highlight w:val="none"/>
          <w:lang w:val="en-US"/>
        </w:rPr>
      </w:pPr>
      <w:bookmarkStart w:id="134" w:name="_Toc30657"/>
      <w:bookmarkStart w:id="135" w:name="_Toc2946"/>
      <w:bookmarkStart w:id="136" w:name="_Toc10125"/>
      <w:bookmarkStart w:id="137" w:name="_Toc29421"/>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.3.1  </w:t>
      </w:r>
      <w:r>
        <w:rPr>
          <w:rFonts w:hint="eastAsia" w:cs="Times New Roman"/>
          <w:color w:val="auto"/>
          <w:highlight w:val="none"/>
          <w:lang w:val="en-US" w:eastAsia="zh-CN"/>
        </w:rPr>
        <w:t>河道</w:t>
      </w:r>
      <w:r>
        <w:rPr>
          <w:rFonts w:hint="default" w:ascii="Times New Roman" w:hAnsi="Times New Roman" w:cs="Times New Roman"/>
          <w:color w:val="auto"/>
          <w:highlight w:val="none"/>
          <w:lang w:val="en-US"/>
        </w:rPr>
        <w:t>管理范围划界总体原则</w:t>
      </w:r>
      <w:bookmarkEnd w:id="134"/>
      <w:bookmarkEnd w:id="135"/>
      <w:bookmarkEnd w:id="136"/>
      <w:bookmarkEnd w:id="137"/>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rPr>
        <w:t>有堤防的河道、湖泊，其管理范围为两岸堤防之间的水域、沙洲、滩地、行洪区，两岸堤防及护堤地。护堤地的界定应符合“现已确定或历史形成、社会公认”的标准。</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0"/>
          <w:highlight w:val="none"/>
          <w:lang w:val="en-US"/>
        </w:rPr>
        <w:t>2）对于特别重要的堤防工程或重点险工险段，根据工程安全和</w:t>
      </w:r>
      <w:r>
        <w:rPr>
          <w:rFonts w:hint="default" w:ascii="Times New Roman" w:hAnsi="Times New Roman" w:eastAsia="仿宋_GB2312" w:cs="Times New Roman"/>
          <w:color w:val="auto"/>
          <w:highlight w:val="none"/>
        </w:rPr>
        <w:t>管理运行需要，可适当扩大护堤地范围。</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3）</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4）</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5"/>
        <w:rPr>
          <w:rFonts w:hint="default" w:ascii="Times New Roman" w:hAnsi="Times New Roman" w:cs="Times New Roman"/>
          <w:color w:val="auto"/>
          <w:highlight w:val="none"/>
          <w:lang w:val="en-US"/>
        </w:rPr>
      </w:pPr>
      <w:bookmarkStart w:id="138" w:name="_Toc4272"/>
      <w:bookmarkStart w:id="139" w:name="_Toc23642"/>
      <w:bookmarkStart w:id="140" w:name="_Toc12264"/>
      <w:bookmarkStart w:id="141" w:name="_Toc6549"/>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.3.2  </w:t>
      </w:r>
      <w:bookmarkEnd w:id="138"/>
      <w:bookmarkEnd w:id="139"/>
      <w:bookmarkEnd w:id="140"/>
      <w:r>
        <w:rPr>
          <w:rFonts w:hint="default" w:ascii="Times New Roman" w:hAnsi="Times New Roman" w:cs="Times New Roman"/>
          <w:color w:val="auto"/>
          <w:highlight w:val="none"/>
          <w:lang w:val="en-US"/>
        </w:rPr>
        <w:t>有堤防</w:t>
      </w:r>
      <w:r>
        <w:rPr>
          <w:rFonts w:hint="default" w:ascii="Times New Roman" w:hAnsi="Times New Roman" w:cs="Times New Roman"/>
          <w:color w:val="auto"/>
          <w:highlight w:val="none"/>
          <w:lang w:val="en-US" w:eastAsia="zh-CN"/>
        </w:rPr>
        <w:t>河道</w:t>
      </w:r>
      <w:r>
        <w:rPr>
          <w:rFonts w:hint="default" w:ascii="Times New Roman" w:hAnsi="Times New Roman" w:cs="Times New Roman"/>
          <w:color w:val="auto"/>
          <w:highlight w:val="none"/>
          <w:lang w:val="en-US"/>
        </w:rPr>
        <w:t>管理范围线划定</w:t>
      </w:r>
      <w:bookmarkEnd w:id="14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eastAsia="zh-CN"/>
        </w:rPr>
        <w:t>依据《</w:t>
      </w:r>
      <w:r>
        <w:rPr>
          <w:rFonts w:hint="default" w:ascii="Times New Roman" w:hAnsi="Times New Roman" w:eastAsia="仿宋_GB2312" w:cs="Times New Roman"/>
          <w:color w:val="auto"/>
          <w:highlight w:val="none"/>
          <w:lang w:val="en-US" w:eastAsia="zh-CN"/>
        </w:rPr>
        <w:t>中华人民共和国河道管理条例</w:t>
      </w:r>
      <w:r>
        <w:rPr>
          <w:rFonts w:hint="default" w:ascii="Times New Roman" w:hAnsi="Times New Roman" w:eastAsia="仿宋_GB2312" w:cs="Times New Roman"/>
          <w:color w:val="auto"/>
          <w:highlight w:val="none"/>
          <w:lang w:eastAsia="zh-CN"/>
        </w:rPr>
        <w:t>》及</w:t>
      </w:r>
      <w:r>
        <w:rPr>
          <w:rFonts w:hint="default" w:ascii="Times New Roman" w:hAnsi="Times New Roman" w:eastAsia="仿宋_GB2312" w:cs="Times New Roman"/>
          <w:color w:val="auto"/>
          <w:highlight w:val="none"/>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highlight w:val="none"/>
          <w:lang w:val="en-US"/>
        </w:rPr>
        <w:t>.3-1、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.3-1                                             堤防外护堤地宽度数值表</w:t>
      </w:r>
    </w:p>
    <w:tbl>
      <w:tblPr>
        <w:tblStyle w:val="18"/>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286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203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205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2、3</w:t>
            </w:r>
          </w:p>
        </w:tc>
        <w:tc>
          <w:tcPr>
            <w:tcW w:w="2312"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2863"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外护堤地宽度（m）</w:t>
            </w:r>
          </w:p>
        </w:tc>
        <w:tc>
          <w:tcPr>
            <w:tcW w:w="2039"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30～20</w:t>
            </w:r>
          </w:p>
        </w:tc>
        <w:tc>
          <w:tcPr>
            <w:tcW w:w="2057"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20～10</w:t>
            </w:r>
          </w:p>
        </w:tc>
        <w:tc>
          <w:tcPr>
            <w:tcW w:w="2312"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10～5</w:t>
            </w:r>
          </w:p>
        </w:tc>
      </w:tr>
    </w:tbl>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有堤防的河道保护范围应包括：</w:t>
      </w:r>
      <w:r>
        <w:rPr>
          <w:rFonts w:hint="default" w:ascii="Times New Roman" w:hAnsi="Times New Roman" w:eastAsia="仿宋_GB2312" w:cs="Times New Roman"/>
          <w:color w:val="auto"/>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（GB50286-2013），安全保护区</w:t>
      </w:r>
      <w:r>
        <w:rPr>
          <w:rFonts w:hint="default" w:ascii="Times New Roman" w:hAnsi="Times New Roman" w:eastAsia="仿宋_GB2312" w:cs="Times New Roman"/>
          <w:color w:val="auto"/>
        </w:rPr>
        <w:t>宽度为</w:t>
      </w:r>
      <w:r>
        <w:rPr>
          <w:rFonts w:hint="default" w:ascii="Times New Roman" w:hAnsi="Times New Roman" w:eastAsia="仿宋_GB2312" w:cs="Times New Roman"/>
          <w:color w:val="auto"/>
          <w:lang w:val="en-US"/>
        </w:rPr>
        <w:t>50-300m.具体见下表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堤防外护堤地宽度数值表</w:t>
      </w:r>
    </w:p>
    <w:tbl>
      <w:tblPr>
        <w:tblStyle w:val="18"/>
        <w:tblW w:w="9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97"/>
        <w:gridCol w:w="2063"/>
        <w:gridCol w:w="2081"/>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289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6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81"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3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2897"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保护范围（m）</w:t>
            </w:r>
          </w:p>
        </w:tc>
        <w:tc>
          <w:tcPr>
            <w:tcW w:w="2063"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300～200</w:t>
            </w:r>
          </w:p>
        </w:tc>
        <w:tc>
          <w:tcPr>
            <w:tcW w:w="2081"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200～100</w:t>
            </w:r>
          </w:p>
        </w:tc>
        <w:tc>
          <w:tcPr>
            <w:tcW w:w="2339"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100～50</w:t>
            </w:r>
          </w:p>
        </w:tc>
      </w:tr>
    </w:tbl>
    <w:p>
      <w:pPr>
        <w:rPr>
          <w:rFonts w:hint="eastAsia" w:eastAsia="仿宋_GB2312"/>
          <w:color w:val="auto"/>
          <w:lang w:eastAsia="zh-CN"/>
        </w:rPr>
      </w:pPr>
      <w:r>
        <w:rPr>
          <w:rFonts w:hint="eastAsia" w:eastAsia="仿宋_GB2312"/>
          <w:color w:val="auto"/>
          <w:lang w:eastAsia="zh-CN"/>
        </w:rPr>
        <w:br w:type="page"/>
      </w:r>
    </w:p>
    <w:p>
      <w:pPr>
        <w:spacing w:line="360" w:lineRule="auto"/>
        <w:ind w:firstLine="560" w:firstLineChars="200"/>
        <w:rPr>
          <w:rFonts w:hint="default" w:ascii="Times New Roman" w:hAnsi="Times New Roman" w:eastAsia="仿宋_GB2312" w:cs="Times New Roman"/>
          <w:color w:val="auto"/>
          <w:highlight w:val="none"/>
          <w:lang w:val="en-US" w:eastAsia="zh-CN"/>
        </w:rPr>
      </w:pPr>
      <w:r>
        <w:rPr>
          <w:rFonts w:hint="eastAsia" w:eastAsia="仿宋_GB2312"/>
          <w:color w:val="auto"/>
          <w:lang w:eastAsia="zh-CN"/>
        </w:rPr>
        <w:t>同时，</w:t>
      </w:r>
      <w:r>
        <w:rPr>
          <w:rFonts w:hint="eastAsia" w:eastAsia="仿宋_GB2312"/>
          <w:color w:val="auto"/>
          <w:lang w:val="en-US" w:eastAsia="zh-CN"/>
        </w:rPr>
        <w:t>《湖南省实施&lt;中华人民共和国水法&gt;》中第十六条明确规定“</w:t>
      </w:r>
      <w:r>
        <w:rPr>
          <w:rFonts w:hint="eastAsia" w:eastAsia="仿宋_GB2312"/>
          <w:color w:val="auto"/>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eastAsia" w:eastAsia="仿宋_GB2312"/>
          <w:color w:val="auto"/>
          <w:lang w:val="en-US" w:eastAsia="zh-CN"/>
        </w:rPr>
        <w:t>”</w:t>
      </w:r>
      <w:r>
        <w:rPr>
          <w:rFonts w:hint="eastAsia" w:eastAsia="仿宋_GB2312"/>
          <w:color w:val="auto"/>
          <w:lang w:eastAsia="zh-CN"/>
        </w:rPr>
        <w:t>。</w:t>
      </w:r>
      <w:r>
        <w:rPr>
          <w:rFonts w:hint="eastAsia" w:eastAsia="仿宋_GB2312" w:cs="Times New Roman"/>
          <w:color w:val="auto"/>
          <w:highlight w:val="none"/>
          <w:lang w:val="en-US" w:eastAsia="zh-CN"/>
        </w:rPr>
        <w:t>白水全线均为无堤防河段</w:t>
      </w:r>
      <w:r>
        <w:rPr>
          <w:rFonts w:hint="default" w:ascii="Times New Roman" w:hAnsi="Times New Roman" w:eastAsia="仿宋_GB2312" w:cs="Times New Roman"/>
          <w:color w:val="auto"/>
          <w:highlight w:val="none"/>
          <w:lang w:val="en-US" w:eastAsia="zh-CN"/>
        </w:rPr>
        <w:t>。</w:t>
      </w:r>
    </w:p>
    <w:p>
      <w:pPr>
        <w:pStyle w:val="5"/>
        <w:rPr>
          <w:rFonts w:hint="default" w:ascii="Times New Roman" w:hAnsi="Times New Roman" w:eastAsia="仿宋_GB2312" w:cs="Times New Roman"/>
          <w:color w:val="auto"/>
          <w:highlight w:val="none"/>
          <w:lang w:val="en-US" w:eastAsia="zh-CN"/>
        </w:rPr>
      </w:pPr>
      <w:bookmarkStart w:id="142" w:name="_Toc6707"/>
      <w:bookmarkStart w:id="143" w:name="_Toc22820"/>
      <w:bookmarkStart w:id="144" w:name="_Toc5414"/>
      <w:bookmarkStart w:id="145" w:name="_Toc27811"/>
      <w:bookmarkStart w:id="146" w:name="_Toc31379"/>
      <w:r>
        <w:rPr>
          <w:rFonts w:hint="default" w:ascii="Times New Roman" w:hAnsi="Times New Roman" w:cs="Times New Roman"/>
          <w:color w:val="auto"/>
          <w:highlight w:val="none"/>
          <w:lang w:val="en-US" w:eastAsia="zh-CN"/>
        </w:rPr>
        <w:t>5.</w:t>
      </w:r>
      <w:r>
        <w:rPr>
          <w:rFonts w:hint="default" w:ascii="Times New Roman" w:hAnsi="Times New Roman" w:eastAsia="仿宋_GB2312" w:cs="Times New Roman"/>
          <w:color w:val="auto"/>
          <w:highlight w:val="none"/>
          <w:lang w:val="en-US" w:eastAsia="zh-CN"/>
        </w:rPr>
        <w:t>3.3 无堤防段</w:t>
      </w:r>
      <w:r>
        <w:rPr>
          <w:rFonts w:hint="eastAsia" w:ascii="Times New Roman" w:hAnsi="Times New Roman" w:cs="Times New Roman"/>
          <w:color w:val="auto"/>
          <w:highlight w:val="none"/>
          <w:lang w:val="en-US" w:eastAsia="zh-CN"/>
        </w:rPr>
        <w:t>河道</w:t>
      </w:r>
      <w:r>
        <w:rPr>
          <w:rFonts w:hint="default" w:ascii="Times New Roman" w:hAnsi="Times New Roman" w:eastAsia="仿宋_GB2312" w:cs="Times New Roman"/>
          <w:color w:val="auto"/>
          <w:highlight w:val="none"/>
          <w:lang w:val="en-US" w:eastAsia="zh-CN"/>
        </w:rPr>
        <w:t>管理范围线划定</w:t>
      </w:r>
      <w:bookmarkEnd w:id="142"/>
      <w:bookmarkEnd w:id="143"/>
      <w:bookmarkEnd w:id="144"/>
      <w:bookmarkEnd w:id="145"/>
      <w:bookmarkEnd w:id="146"/>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1）总体原则</w:t>
      </w:r>
    </w:p>
    <w:p>
      <w:pPr>
        <w:spacing w:line="360" w:lineRule="auto"/>
        <w:ind w:firstLine="560" w:firstLineChars="2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①无堤防的河道、湖泊管理范围界线应为设计洪水位或历史最高洪水位线，划界设计洪水标准按防洪规划确定，无防洪规划的按《防洪标准》（</w:t>
      </w:r>
      <w:r>
        <w:rPr>
          <w:rFonts w:hint="default" w:ascii="Times New Roman" w:hAnsi="Times New Roman" w:eastAsia="仿宋" w:cs="Times New Roman"/>
          <w:color w:val="auto"/>
          <w:highlight w:val="none"/>
          <w:lang w:val="en-US" w:eastAsia="zh-CN"/>
        </w:rPr>
        <w:t>GB</w:t>
      </w:r>
      <w:r>
        <w:rPr>
          <w:rFonts w:hint="default" w:ascii="Times New Roman" w:hAnsi="Times New Roman" w:eastAsia="仿宋" w:cs="Times New Roman"/>
          <w:color w:val="auto"/>
          <w:highlight w:val="none"/>
          <w:lang w:val="en-US"/>
        </w:rPr>
        <w:t>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eastAsia" w:eastAsia="宋体" w:cs="Times New Roman"/>
          <w:color w:val="auto"/>
          <w:highlight w:val="none"/>
          <w:lang w:val="en-US" w:eastAsia="zh-CN"/>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eastAsia" w:eastAsia="宋体" w:cs="Times New Roman"/>
          <w:color w:val="auto"/>
          <w:highlight w:val="none"/>
          <w:lang w:val="en-US" w:eastAsia="zh-CN"/>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eastAsia" w:eastAsia="宋体" w:cs="Times New Roman"/>
          <w:color w:val="auto"/>
          <w:highlight w:val="none"/>
          <w:lang w:val="en-US" w:eastAsia="zh-CN"/>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r>
        <w:rPr>
          <w:rFonts w:hint="default" w:ascii="Times New Roman" w:hAnsi="Times New Roman" w:cs="Times New Roman"/>
          <w:color w:val="auto"/>
        </w:rPr>
        <w:drawing>
          <wp:inline distT="0" distB="0" distL="114300" distR="114300">
            <wp:extent cx="5863590" cy="1894205"/>
            <wp:effectExtent l="0" t="0" r="3810" b="1079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6"/>
                    <a:stretch>
                      <a:fillRect/>
                    </a:stretch>
                  </pic:blipFill>
                  <pic:spPr>
                    <a:xfrm>
                      <a:off x="0" y="0"/>
                      <a:ext cx="5863590" cy="1894205"/>
                    </a:xfrm>
                    <a:prstGeom prst="rect">
                      <a:avLst/>
                    </a:prstGeom>
                    <a:noFill/>
                    <a:ln>
                      <a:noFill/>
                    </a:ln>
                  </pic:spPr>
                </pic:pic>
              </a:graphicData>
            </a:graphic>
          </wp:inline>
        </w:drawing>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-2</w:t>
      </w:r>
      <w:r>
        <w:rPr>
          <w:rFonts w:hint="default" w:ascii="Times New Roman" w:hAnsi="Times New Roman" w:eastAsia="仿宋_GB2312" w:cs="Times New Roman"/>
          <w:b/>
          <w:bCs/>
          <w:color w:val="auto"/>
          <w:sz w:val="24"/>
          <w:szCs w:val="24"/>
          <w:highlight w:val="none"/>
          <w:lang w:val="en-US"/>
        </w:rPr>
        <w:t xml:space="preserve"> </w:t>
      </w:r>
      <w:r>
        <w:rPr>
          <w:rFonts w:hint="default" w:ascii="Times New Roman" w:hAnsi="Times New Roman" w:eastAsia="仿宋_GB2312" w:cs="Times New Roman"/>
          <w:b/>
          <w:bCs/>
          <w:color w:val="auto"/>
          <w:sz w:val="24"/>
          <w:szCs w:val="24"/>
          <w:highlight w:val="none"/>
          <w:lang w:val="en-US" w:eastAsia="zh-CN"/>
        </w:rPr>
        <w:t>白水祁阳县段无堤防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w:t>
      </w:r>
    </w:p>
    <w:p>
      <w:pPr>
        <w:pStyle w:val="5"/>
        <w:rPr>
          <w:rFonts w:hint="default" w:ascii="Times New Roman" w:hAnsi="Times New Roman" w:eastAsia="仿宋_GB2312" w:cs="Times New Roman"/>
          <w:color w:val="auto"/>
          <w:highlight w:val="none"/>
          <w:lang w:eastAsia="zh-CN"/>
        </w:rPr>
      </w:pPr>
      <w:bookmarkStart w:id="147" w:name="_Toc4736"/>
      <w:bookmarkStart w:id="148" w:name="_Toc24395"/>
      <w:bookmarkStart w:id="149" w:name="_Toc21499"/>
      <w:bookmarkStart w:id="150" w:name="_Toc1511"/>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特殊情况</w:t>
      </w:r>
      <w:bookmarkEnd w:id="147"/>
      <w:bookmarkEnd w:id="148"/>
      <w:bookmarkEnd w:id="149"/>
      <w:bookmarkEnd w:id="150"/>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27"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2"/>
        <w:jc w:val="center"/>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3堤防有缺口、不连续</w:t>
      </w:r>
      <w:r>
        <w:rPr>
          <w:rFonts w:hint="default" w:ascii="Times New Roman" w:hAnsi="Times New Roman" w:eastAsia="仿宋_GB2312" w:cs="Times New Roman"/>
          <w:b/>
          <w:bCs/>
          <w:color w:val="auto"/>
          <w:sz w:val="24"/>
          <w:szCs w:val="24"/>
          <w:highlight w:val="none"/>
          <w:lang w:val="en-US"/>
        </w:rPr>
        <w:t>典型断面图</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3）堤防直接为防洪墙段，根据堤防</w:t>
      </w:r>
      <w:r>
        <w:rPr>
          <w:rFonts w:hint="eastAsia" w:eastAsia="仿宋_GB2312" w:cs="Times New Roman"/>
          <w:color w:val="auto"/>
          <w:highlight w:val="none"/>
          <w:lang w:val="en-US" w:eastAsia="zh-CN"/>
        </w:rPr>
        <w:t>工程设计规范考虑护堤地宽度</w:t>
      </w:r>
      <w:r>
        <w:rPr>
          <w:rFonts w:hint="default" w:ascii="Times New Roman" w:hAnsi="Times New Roman" w:eastAsia="仿宋_GB2312" w:cs="Times New Roman"/>
          <w:color w:val="auto"/>
          <w:highlight w:val="none"/>
          <w:lang w:val="en-US"/>
        </w:rPr>
        <w:t>，确定管理范围。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6</w:t>
      </w:r>
      <w:r>
        <w:rPr>
          <w:rFonts w:hint="default" w:ascii="Times New Roman" w:hAnsi="Times New Roman" w:eastAsia="仿宋_GB2312" w:cs="Times New Roman"/>
          <w:color w:val="auto"/>
          <w:highlight w:val="none"/>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7</w:t>
      </w:r>
      <w:r>
        <w:rPr>
          <w:rFonts w:hint="default" w:ascii="Times New Roman" w:hAnsi="Times New Roman" w:eastAsia="仿宋_GB2312" w:cs="Times New Roman"/>
          <w:color w:val="auto"/>
          <w:highlight w:val="none"/>
          <w:lang w:val="en-US"/>
        </w:rPr>
        <w:t>）河湖管理范围划界工作政策性很强，依法依规是前提，对于地方出台了地方性规定标准的，按照属地管理原则，可以具体的地方政策法规作为依据，但不能超过相关上位法律法规的标准</w:t>
      </w:r>
      <w:bookmarkStart w:id="151" w:name="_Toc19225"/>
      <w:r>
        <w:rPr>
          <w:rFonts w:hint="default" w:ascii="Times New Roman" w:hAnsi="Times New Roman" w:eastAsia="仿宋_GB2312" w:cs="Times New Roman"/>
          <w:color w:val="auto"/>
          <w:highlight w:val="none"/>
          <w:lang w:val="en-US" w:eastAsia="zh-CN"/>
        </w:rPr>
        <w:t>。</w:t>
      </w:r>
    </w:p>
    <w:p>
      <w:pPr>
        <w:spacing w:line="360" w:lineRule="auto"/>
        <w:ind w:firstLine="560" w:firstLineChars="200"/>
        <w:rPr>
          <w:rFonts w:hint="eastAsia"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8</w:t>
      </w:r>
      <w:r>
        <w:rPr>
          <w:rFonts w:hint="default" w:ascii="Times New Roman" w:hAnsi="Times New Roman" w:eastAsia="仿宋_GB2312" w:cs="Times New Roman"/>
          <w:color w:val="auto"/>
          <w:highlight w:val="none"/>
          <w:lang w:val="en-US" w:eastAsia="zh-CN"/>
        </w:rPr>
        <w:t>）</w:t>
      </w:r>
      <w:r>
        <w:rPr>
          <w:rFonts w:hint="eastAsia" w:ascii="Times New Roman" w:hAnsi="Times New Roman" w:eastAsia="仿宋_GB2312" w:cs="Times New Roman"/>
          <w:color w:val="auto"/>
          <w:highlight w:val="none"/>
          <w:lang w:val="en-US" w:eastAsia="zh-CN"/>
        </w:rPr>
        <w:t>根据《水闸工程管理设计规范(SL170-96)》，水利工程闸坝</w:t>
      </w:r>
      <w:r>
        <w:rPr>
          <w:rFonts w:hint="default" w:ascii="Times New Roman" w:hAnsi="Times New Roman" w:eastAsia="仿宋_GB2312" w:cs="Times New Roman"/>
          <w:color w:val="auto"/>
          <w:highlight w:val="none"/>
          <w:lang w:val="en-US" w:eastAsia="zh-CN"/>
        </w:rPr>
        <w:t>两端向外延伸50米，河床、河堤护砌线末端向上下游各延伸</w:t>
      </w:r>
      <w:r>
        <w:rPr>
          <w:rFonts w:hint="eastAsia" w:ascii="Times New Roman" w:hAnsi="Times New Roman" w:eastAsia="仿宋_GB2312" w:cs="Times New Roman"/>
          <w:color w:val="auto"/>
          <w:highlight w:val="none"/>
          <w:lang w:val="en-US" w:eastAsia="zh-CN"/>
        </w:rPr>
        <w:t>1</w:t>
      </w:r>
      <w:r>
        <w:rPr>
          <w:rFonts w:hint="default" w:ascii="Times New Roman" w:hAnsi="Times New Roman" w:eastAsia="仿宋_GB2312" w:cs="Times New Roman"/>
          <w:color w:val="auto"/>
          <w:highlight w:val="none"/>
          <w:lang w:val="en-US" w:eastAsia="zh-CN"/>
        </w:rPr>
        <w:t>00米为</w:t>
      </w:r>
      <w:r>
        <w:rPr>
          <w:rFonts w:hint="eastAsia" w:ascii="Times New Roman" w:hAnsi="Times New Roman" w:eastAsia="仿宋_GB2312" w:cs="Times New Roman"/>
          <w:color w:val="auto"/>
          <w:highlight w:val="none"/>
          <w:lang w:val="en-US" w:eastAsia="zh-CN"/>
        </w:rPr>
        <w:t>管理</w:t>
      </w:r>
      <w:r>
        <w:rPr>
          <w:rFonts w:hint="default" w:ascii="Times New Roman" w:hAnsi="Times New Roman" w:eastAsia="仿宋_GB2312" w:cs="Times New Roman"/>
          <w:color w:val="auto"/>
          <w:highlight w:val="none"/>
          <w:lang w:val="en-US" w:eastAsia="zh-CN"/>
        </w:rPr>
        <w:t>范围</w:t>
      </w:r>
      <w:r>
        <w:rPr>
          <w:rFonts w:hint="eastAsia" w:eastAsia="仿宋_GB2312" w:cs="Times New Roman"/>
          <w:color w:val="auto"/>
          <w:highlight w:val="none"/>
          <w:lang w:val="en-US" w:eastAsia="zh-CN"/>
        </w:rPr>
        <w:t>。</w:t>
      </w:r>
      <w:bookmarkStart w:id="152" w:name="_Toc30676"/>
      <w:bookmarkStart w:id="153" w:name="_Toc23188"/>
      <w:bookmarkStart w:id="154" w:name="_Toc17620"/>
    </w:p>
    <w:p>
      <w:pPr>
        <w:pStyle w:val="4"/>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t>5.4白水永州市祁阳县段</w:t>
      </w:r>
      <w:r>
        <w:rPr>
          <w:rFonts w:hint="eastAsia" w:ascii="Times New Roman" w:hAnsi="Times New Roman" w:cs="Times New Roman"/>
          <w:bCs w:val="0"/>
          <w:color w:val="auto"/>
          <w:highlight w:val="none"/>
          <w:lang w:val="en-US" w:eastAsia="zh-CN"/>
        </w:rPr>
        <w:t xml:space="preserve">河道 </w:t>
      </w:r>
      <w:r>
        <w:rPr>
          <w:rFonts w:hint="default" w:ascii="Times New Roman" w:hAnsi="Times New Roman" w:cs="Times New Roman"/>
          <w:bCs w:val="0"/>
          <w:color w:val="auto"/>
          <w:highlight w:val="none"/>
          <w:lang w:val="en-US" w:eastAsia="zh-CN"/>
        </w:rPr>
        <w:t>管理范围线划定标准成果</w:t>
      </w:r>
      <w:bookmarkEnd w:id="151"/>
      <w:bookmarkEnd w:id="152"/>
      <w:bookmarkEnd w:id="153"/>
      <w:bookmarkEnd w:id="154"/>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按以上划定原则与相关设计洪水位值，对</w:t>
      </w:r>
      <w:r>
        <w:rPr>
          <w:rFonts w:hint="default" w:ascii="Times New Roman" w:hAnsi="Times New Roman" w:eastAsia="仿宋_GB2312" w:cs="Times New Roman"/>
          <w:color w:val="auto"/>
          <w:highlight w:val="none"/>
          <w:lang w:val="en-US" w:eastAsia="zh-CN"/>
        </w:rPr>
        <w:t>白水祁阳县</w:t>
      </w:r>
      <w:r>
        <w:rPr>
          <w:rFonts w:hint="default" w:ascii="Times New Roman" w:hAnsi="Times New Roman" w:eastAsia="仿宋_GB2312" w:cs="Times New Roman"/>
          <w:color w:val="auto"/>
          <w:highlight w:val="none"/>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rPr>
        <w:t>。</w:t>
      </w:r>
    </w:p>
    <w:p>
      <w:pPr>
        <w:pStyle w:val="2"/>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说明：1）起点和终点填写河道里程数和点位坐标，其中，河道里程数为从下游至上游的河流中心线长度，下游与本县级行政区划交界处里程为0km。</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表中坐标系统：2000国家大地坐标系，高斯投影，标准3度分带；高程系统：1985国家高程基准。</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类别可分为有堤防、无堤防、水利工程。</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sectPr>
          <w:headerReference r:id="rId12" w:type="first"/>
          <w:footerReference r:id="rId14" w:type="first"/>
          <w:headerReference r:id="rId11" w:type="default"/>
          <w:footerReference r:id="rId13"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highlight w:val="none"/>
          <w:lang w:val="en-US" w:eastAsia="zh-CN" w:bidi="zh-CN"/>
        </w:rPr>
        <w:t>河段属性可分为城镇河段、农村河段。</w:t>
      </w:r>
    </w:p>
    <w:p>
      <w:pPr>
        <w:jc w:val="left"/>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.4-1                                                                </w:t>
      </w:r>
      <w:r>
        <w:rPr>
          <w:rFonts w:hint="default" w:ascii="Times New Roman" w:hAnsi="Times New Roman" w:eastAsia="仿宋_GB2312" w:cs="Times New Roman"/>
          <w:b/>
          <w:bCs/>
          <w:color w:val="auto"/>
          <w:sz w:val="24"/>
          <w:highlight w:val="none"/>
          <w:lang w:val="en-US" w:eastAsia="zh-CN"/>
        </w:rPr>
        <w:t>白水永州市祁阳县</w:t>
      </w:r>
      <w:r>
        <w:rPr>
          <w:rFonts w:hint="default" w:ascii="Times New Roman" w:hAnsi="Times New Roman" w:eastAsia="仿宋_GB2312" w:cs="Times New Roman"/>
          <w:b/>
          <w:bCs/>
          <w:color w:val="auto"/>
          <w:sz w:val="24"/>
          <w:highlight w:val="none"/>
          <w:lang w:val="en-US"/>
        </w:rPr>
        <w:t>段</w:t>
      </w:r>
      <w:r>
        <w:rPr>
          <w:rFonts w:hint="default" w:ascii="Times New Roman" w:hAnsi="Times New Roman" w:eastAsia="仿宋_GB2312" w:cs="Times New Roman"/>
          <w:b/>
          <w:bCs/>
          <w:color w:val="auto"/>
          <w:sz w:val="24"/>
          <w:highlight w:val="none"/>
          <w:lang w:val="en-US" w:eastAsia="zh-CN"/>
        </w:rPr>
        <w:t>右</w:t>
      </w:r>
      <w:r>
        <w:rPr>
          <w:rFonts w:hint="default" w:ascii="Times New Roman" w:hAnsi="Times New Roman" w:eastAsia="仿宋_GB2312" w:cs="Times New Roman"/>
          <w:b/>
          <w:bCs/>
          <w:color w:val="auto"/>
          <w:sz w:val="24"/>
          <w:highlight w:val="none"/>
          <w:lang w:val="en-US"/>
        </w:rPr>
        <w:t>岸</w:t>
      </w:r>
      <w:r>
        <w:rPr>
          <w:rFonts w:hint="eastAsia" w:eastAsia="仿宋_GB2312" w:cs="Times New Roman"/>
          <w:b/>
          <w:bCs/>
          <w:color w:val="auto"/>
          <w:sz w:val="24"/>
          <w:highlight w:val="none"/>
          <w:lang w:val="en-US" w:eastAsia="zh-CN"/>
        </w:rPr>
        <w:t>河道</w:t>
      </w:r>
      <w:r>
        <w:rPr>
          <w:rFonts w:hint="default" w:ascii="Times New Roman" w:hAnsi="Times New Roman" w:eastAsia="仿宋_GB2312" w:cs="Times New Roman"/>
          <w:b/>
          <w:bCs/>
          <w:color w:val="auto"/>
          <w:sz w:val="24"/>
          <w:highlight w:val="none"/>
          <w:lang w:val="en-US"/>
        </w:rPr>
        <w:t>管理范围线划定标准成果表</w:t>
      </w:r>
    </w:p>
    <w:tbl>
      <w:tblPr>
        <w:tblStyle w:val="17"/>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74"/>
        <w:gridCol w:w="757"/>
        <w:gridCol w:w="1163"/>
        <w:gridCol w:w="2195"/>
        <w:gridCol w:w="806"/>
        <w:gridCol w:w="2106"/>
        <w:gridCol w:w="936"/>
        <w:gridCol w:w="1209"/>
        <w:gridCol w:w="1075"/>
        <w:gridCol w:w="1265"/>
        <w:gridCol w:w="13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5" w:hRule="atLeast"/>
        </w:trPr>
        <w:tc>
          <w:tcPr>
            <w:tcW w:w="5000" w:type="pct"/>
            <w:gridSpan w:val="11"/>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白水河段管理范围划定标准表（右岸）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0" w:hRule="atLeast"/>
        </w:trPr>
        <w:tc>
          <w:tcPr>
            <w:tcW w:w="21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岸别</w:t>
            </w:r>
          </w:p>
        </w:tc>
        <w:tc>
          <w:tcPr>
            <w:tcW w:w="28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245"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079"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34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44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86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51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55" w:hRule="atLeast"/>
        </w:trPr>
        <w:tc>
          <w:tcPr>
            <w:tcW w:w="21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8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1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9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7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34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4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51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0" w:hRule="atLeast"/>
        </w:trPr>
        <w:tc>
          <w:tcPr>
            <w:tcW w:w="212"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右岸</w:t>
            </w:r>
          </w:p>
        </w:tc>
        <w:tc>
          <w:tcPr>
            <w:tcW w:w="2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规划防洪墙</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598513.729，2925335.480</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1.15</w:t>
            </w:r>
          </w:p>
        </w:tc>
        <w:tc>
          <w:tcPr>
            <w:tcW w:w="7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597990.41，2924974.452</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城镇河段</w:t>
            </w:r>
          </w:p>
        </w:tc>
        <w:tc>
          <w:tcPr>
            <w:tcW w:w="44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39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规划防洪墙外移10米</w:t>
            </w:r>
          </w:p>
        </w:tc>
        <w:tc>
          <w:tcPr>
            <w:tcW w:w="46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1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河口-白水大桥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12"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2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规划堤防</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1.15</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597990.41，2924974.452</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w:t>
            </w:r>
          </w:p>
        </w:tc>
        <w:tc>
          <w:tcPr>
            <w:tcW w:w="7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597373.083,2924563.759</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城镇河段</w:t>
            </w:r>
          </w:p>
        </w:tc>
        <w:tc>
          <w:tcPr>
            <w:tcW w:w="44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39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规划堤脚线外移10米</w:t>
            </w:r>
          </w:p>
        </w:tc>
        <w:tc>
          <w:tcPr>
            <w:tcW w:w="46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1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白水大桥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212"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2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597373.083,2924563.759</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7.8</w:t>
            </w:r>
          </w:p>
        </w:tc>
        <w:tc>
          <w:tcPr>
            <w:tcW w:w="7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598634.057,2922249.811</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城镇河段</w:t>
            </w:r>
          </w:p>
        </w:tc>
        <w:tc>
          <w:tcPr>
            <w:tcW w:w="44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39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依据20年一遇设计洪水位</w:t>
            </w:r>
          </w:p>
        </w:tc>
        <w:tc>
          <w:tcPr>
            <w:tcW w:w="51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杨家湾河坝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212"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2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7.8</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598634.057,2922249.811</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30.92</w:t>
            </w:r>
          </w:p>
        </w:tc>
        <w:tc>
          <w:tcPr>
            <w:tcW w:w="7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607536.632，2911994.336</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44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39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依据10年一遇设计洪水位</w:t>
            </w:r>
          </w:p>
        </w:tc>
        <w:tc>
          <w:tcPr>
            <w:tcW w:w="51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杨家湾河坝-人民电站引水坝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5" w:hRule="atLeast"/>
        </w:trPr>
        <w:tc>
          <w:tcPr>
            <w:tcW w:w="212"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2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30.92</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607536.632，2911994.336</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31.17</w:t>
            </w:r>
          </w:p>
        </w:tc>
        <w:tc>
          <w:tcPr>
            <w:tcW w:w="7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607529.224，2911911.786</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44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39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人民电站引水坝水利工程管理范围</w:t>
            </w:r>
          </w:p>
        </w:tc>
        <w:tc>
          <w:tcPr>
            <w:tcW w:w="51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人民电站引水坝</w:t>
            </w:r>
            <w:r>
              <w:rPr>
                <w:rFonts w:hint="eastAsia" w:eastAsia="仿宋_GB2312" w:cs="Times New Roman"/>
                <w:i w:val="0"/>
                <w:iCs w:val="0"/>
                <w:color w:val="auto"/>
                <w:kern w:val="0"/>
                <w:sz w:val="18"/>
                <w:szCs w:val="18"/>
                <w:u w:val="none"/>
                <w:lang w:val="en-US" w:eastAsia="zh-CN" w:bidi="ar"/>
              </w:rPr>
              <w:t>-已划定成果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5" w:hRule="atLeast"/>
        </w:trPr>
        <w:tc>
          <w:tcPr>
            <w:tcW w:w="212"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2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116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eastAsia" w:eastAsia="仿宋_GB2312" w:cs="Times New Roman"/>
                <w:i w:val="0"/>
                <w:iCs w:val="0"/>
                <w:color w:val="auto"/>
                <w:kern w:val="0"/>
                <w:sz w:val="18"/>
                <w:szCs w:val="18"/>
                <w:u w:val="none"/>
                <w:lang w:val="en-US" w:eastAsia="zh-CN" w:bidi="ar"/>
              </w:rPr>
              <w:t>31.17</w:t>
            </w:r>
          </w:p>
        </w:tc>
        <w:tc>
          <w:tcPr>
            <w:tcW w:w="219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eastAsia" w:eastAsia="仿宋_GB2312" w:cs="Times New Roman"/>
                <w:i w:val="0"/>
                <w:iCs w:val="0"/>
                <w:color w:val="auto"/>
                <w:kern w:val="0"/>
                <w:sz w:val="18"/>
                <w:szCs w:val="18"/>
                <w:u w:val="none"/>
                <w:lang w:val="en-US" w:eastAsia="zh-CN" w:bidi="ar"/>
              </w:rPr>
              <w:t>607529.224，2911911.786</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31.5</w:t>
            </w:r>
          </w:p>
        </w:tc>
        <w:tc>
          <w:tcPr>
            <w:tcW w:w="78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607388.045,2911669.806</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44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39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依据10年一遇设计洪水位</w:t>
            </w:r>
          </w:p>
        </w:tc>
        <w:tc>
          <w:tcPr>
            <w:tcW w:w="51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杨家湾河坝-金洞管理区</w:t>
            </w:r>
          </w:p>
        </w:tc>
      </w:tr>
    </w:tbl>
    <w:p>
      <w:pPr>
        <w:jc w:val="left"/>
        <w:rPr>
          <w:rFonts w:hint="default" w:ascii="Times New Roman" w:hAnsi="Times New Roman" w:eastAsia="仿宋_GB2312" w:cs="Times New Roman"/>
          <w:b/>
          <w:bCs/>
          <w:color w:val="auto"/>
          <w:sz w:val="24"/>
          <w:highlight w:val="none"/>
          <w:lang w:val="en-US"/>
        </w:rPr>
      </w:pPr>
    </w:p>
    <w:p>
      <w:pPr>
        <w:jc w:val="left"/>
        <w:rPr>
          <w:rFonts w:hint="default" w:ascii="Times New Roman" w:hAnsi="Times New Roman" w:eastAsia="仿宋_GB2312" w:cs="Times New Roman"/>
          <w:b/>
          <w:bCs/>
          <w:color w:val="auto"/>
          <w:sz w:val="24"/>
          <w:highlight w:val="none"/>
          <w:lang w:val="en-US"/>
        </w:rPr>
      </w:pPr>
    </w:p>
    <w:p>
      <w:pPr>
        <w:jc w:val="left"/>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.4-</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白水永州市祁阳县</w:t>
      </w:r>
      <w:r>
        <w:rPr>
          <w:rFonts w:hint="default" w:ascii="Times New Roman" w:hAnsi="Times New Roman" w:eastAsia="仿宋_GB2312" w:cs="Times New Roman"/>
          <w:b/>
          <w:bCs/>
          <w:color w:val="auto"/>
          <w:sz w:val="24"/>
          <w:highlight w:val="none"/>
          <w:lang w:val="en-US"/>
        </w:rPr>
        <w:t>段</w:t>
      </w:r>
      <w:r>
        <w:rPr>
          <w:rFonts w:hint="default" w:ascii="Times New Roman" w:hAnsi="Times New Roman" w:eastAsia="仿宋_GB2312" w:cs="Times New Roman"/>
          <w:b/>
          <w:bCs/>
          <w:color w:val="auto"/>
          <w:sz w:val="24"/>
          <w:highlight w:val="none"/>
          <w:lang w:val="en-US" w:eastAsia="zh-CN"/>
        </w:rPr>
        <w:t>左</w:t>
      </w:r>
      <w:r>
        <w:rPr>
          <w:rFonts w:hint="default" w:ascii="Times New Roman" w:hAnsi="Times New Roman" w:eastAsia="仿宋_GB2312" w:cs="Times New Roman"/>
          <w:b/>
          <w:bCs/>
          <w:color w:val="auto"/>
          <w:sz w:val="24"/>
          <w:highlight w:val="none"/>
          <w:lang w:val="en-US"/>
        </w:rPr>
        <w:t xml:space="preserve">岸河湖管理范围线划定标准成果表 </w:t>
      </w:r>
    </w:p>
    <w:tbl>
      <w:tblPr>
        <w:tblStyle w:val="17"/>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74"/>
        <w:gridCol w:w="1114"/>
        <w:gridCol w:w="806"/>
        <w:gridCol w:w="2195"/>
        <w:gridCol w:w="806"/>
        <w:gridCol w:w="2195"/>
        <w:gridCol w:w="936"/>
        <w:gridCol w:w="1267"/>
        <w:gridCol w:w="903"/>
        <w:gridCol w:w="1082"/>
        <w:gridCol w:w="16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3" w:hRule="atLeast"/>
        </w:trPr>
        <w:tc>
          <w:tcPr>
            <w:tcW w:w="5000" w:type="pct"/>
            <w:gridSpan w:val="11"/>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白水河段管理范围划定标准表（左岸）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0" w:hRule="atLeast"/>
        </w:trPr>
        <w:tc>
          <w:tcPr>
            <w:tcW w:w="21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岸别</w:t>
            </w:r>
          </w:p>
        </w:tc>
        <w:tc>
          <w:tcPr>
            <w:tcW w:w="41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112"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112"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34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46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736"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595"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5" w:hRule="atLeast"/>
        </w:trPr>
        <w:tc>
          <w:tcPr>
            <w:tcW w:w="21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13"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1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9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1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34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6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3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4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595"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0" w:hRule="atLeast"/>
        </w:trPr>
        <w:tc>
          <w:tcPr>
            <w:tcW w:w="212"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左岸</w:t>
            </w:r>
          </w:p>
        </w:tc>
        <w:tc>
          <w:tcPr>
            <w:tcW w:w="4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规划防洪墙</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598312.419，2925427.481</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1.15</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597636.866，2922108.355</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城镇河段</w:t>
            </w: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33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规划防洪墙外移10米</w:t>
            </w:r>
          </w:p>
        </w:tc>
        <w:tc>
          <w:tcPr>
            <w:tcW w:w="401"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9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河口-白水大桥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0" w:hRule="atLeast"/>
        </w:trPr>
        <w:tc>
          <w:tcPr>
            <w:tcW w:w="212"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4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规划堤防</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1.15</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597636.866，2922108.355</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597060.236，2925067.295</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城镇河段</w:t>
            </w: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33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规划堤脚线外移10米</w:t>
            </w:r>
          </w:p>
        </w:tc>
        <w:tc>
          <w:tcPr>
            <w:tcW w:w="401"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9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白水工业园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0" w:hRule="atLeast"/>
        </w:trPr>
        <w:tc>
          <w:tcPr>
            <w:tcW w:w="212"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4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597060.236，2925067.295</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7.8</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597171.986，2921320.118</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城镇河段</w:t>
            </w: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33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依据20年一遇设计洪水位</w:t>
            </w:r>
          </w:p>
        </w:tc>
        <w:tc>
          <w:tcPr>
            <w:tcW w:w="59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白水工业园-黄花河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5" w:hRule="atLeast"/>
        </w:trPr>
        <w:tc>
          <w:tcPr>
            <w:tcW w:w="212"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4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7.8</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597171.986，2921320.118</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30.92</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607178.385，2912162.082</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33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依据10年一遇设计洪水位</w:t>
            </w:r>
          </w:p>
        </w:tc>
        <w:tc>
          <w:tcPr>
            <w:tcW w:w="59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杨家湾河坝-人民电站引水坝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5" w:hRule="atLeast"/>
        </w:trPr>
        <w:tc>
          <w:tcPr>
            <w:tcW w:w="212"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4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30.92</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607178.385，2912162.082</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31.17</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607209.077，2911927.132</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33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人民电站引水坝水利工程管理范围</w:t>
            </w:r>
          </w:p>
        </w:tc>
        <w:tc>
          <w:tcPr>
            <w:tcW w:w="59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人民电站引水坝</w:t>
            </w:r>
            <w:r>
              <w:rPr>
                <w:rFonts w:hint="eastAsia" w:eastAsia="仿宋_GB2312" w:cs="Times New Roman"/>
                <w:i w:val="0"/>
                <w:iCs w:val="0"/>
                <w:color w:val="auto"/>
                <w:kern w:val="0"/>
                <w:sz w:val="18"/>
                <w:szCs w:val="18"/>
                <w:u w:val="none"/>
                <w:lang w:val="en-US" w:eastAsia="zh-CN" w:bidi="ar"/>
              </w:rPr>
              <w:t>-已划定成果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212"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4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31.17</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607209.077，2911927.132</w:t>
            </w:r>
          </w:p>
        </w:tc>
        <w:tc>
          <w:tcPr>
            <w:tcW w:w="2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31.5</w:t>
            </w:r>
          </w:p>
        </w:tc>
        <w:tc>
          <w:tcPr>
            <w:tcW w:w="81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607204.211，2911732.799</w:t>
            </w:r>
          </w:p>
        </w:tc>
        <w:tc>
          <w:tcPr>
            <w:tcW w:w="34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33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依据10年一遇设计洪水位</w:t>
            </w:r>
          </w:p>
        </w:tc>
        <w:tc>
          <w:tcPr>
            <w:tcW w:w="59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黄花河-金洞管理区</w:t>
            </w:r>
          </w:p>
        </w:tc>
      </w:tr>
    </w:tbl>
    <w:p>
      <w:pPr>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p>
    <w:p>
      <w:pPr>
        <w:pStyle w:val="2"/>
        <w:rPr>
          <w:rFonts w:hint="default" w:ascii="Times New Roman" w:hAnsi="Times New Roman" w:cs="Times New Roman"/>
          <w:color w:val="auto"/>
          <w:highlight w:val="none"/>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3"/>
        <w:spacing w:line="360" w:lineRule="auto"/>
        <w:jc w:val="both"/>
        <w:rPr>
          <w:rFonts w:hint="default" w:ascii="Times New Roman" w:hAnsi="Times New Roman" w:cs="Times New Roman"/>
          <w:color w:val="auto"/>
          <w:highlight w:val="none"/>
          <w:lang w:val="en-US"/>
        </w:rPr>
      </w:pPr>
      <w:bookmarkStart w:id="155" w:name="_Toc24931"/>
      <w:bookmarkStart w:id="156" w:name="_Toc25709"/>
      <w:bookmarkStart w:id="157" w:name="_Toc18218"/>
      <w:bookmarkStart w:id="158" w:name="_Toc7650"/>
      <w:r>
        <w:rPr>
          <w:rFonts w:hint="default" w:ascii="Times New Roman" w:hAnsi="Times New Roman" w:cs="Times New Roman"/>
          <w:color w:val="auto"/>
          <w:highlight w:val="none"/>
          <w:lang w:val="en-US"/>
        </w:rPr>
        <w:t>6 其他相关情况说明</w:t>
      </w:r>
      <w:bookmarkEnd w:id="155"/>
      <w:bookmarkEnd w:id="156"/>
      <w:bookmarkEnd w:id="157"/>
      <w:bookmarkEnd w:id="158"/>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（一）河湖划界数学基础均采用以下标准</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平面坐标：2000国家大地坐标系，高斯投影，标准3度分带；</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高程基准：1985国家高程基准；</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（二）划界连线方式，特别是标准不同的划界连线，一般采用垂直方式相连。</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（三）河湖划界数据存储格式</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highlight w:val="none"/>
          <w:lang w:val="en-US" w:eastAsia="zh-CN" w:bidi="zh-CN"/>
        </w:rPr>
        <w:tab/>
      </w:r>
      <w:r>
        <w:rPr>
          <w:rFonts w:hint="default" w:ascii="Times New Roman" w:hAnsi="Times New Roman" w:eastAsia="仿宋_GB2312" w:cs="Times New Roman"/>
          <w:color w:val="auto"/>
          <w:sz w:val="28"/>
          <w:szCs w:val="24"/>
          <w:highlight w:val="none"/>
          <w:lang w:val="en-US" w:eastAsia="zh-CN" w:bidi="zh-CN"/>
        </w:rPr>
        <w:t>格式。</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（四）要素分类与编码</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（五）质量控制</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（六）相关法律法规要求说明</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（1）在河道管理范围内，依法禁止以下活动：</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②在堤防和护堤地建房、开渠、打井、挖窖、葬坟、晒粮、存放物料、开采地下资源、进行考古发掘以及开展集市贸易活动等。</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③堆放、倾倒、掩埋、排放污染水体的物体；在河道内清洗装贮过油类或者有毒污染物的车辆、容器。</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④在有山体滑坡、崩岸、泥石流等自然灾害的山区河道河段从事开山采石、采矿、开荒等危机山体稳定的活动。</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⑤损坏或者擅自移动界桩、安全警示标志及其他水利设施。</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（2）在河道管理范围内进行下列生产建设活动应依法经水行政主管部门审批或审查同意：</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①建设跨河、穿河、穿堤、临河的桥梁、码头、道路、渡口、管道、缆线、取水、排水等工程设施。</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highlight w:val="none"/>
          <w:lang w:val="en-US" w:eastAsia="zh-CN"/>
        </w:rPr>
      </w:pPr>
      <w:bookmarkStart w:id="159" w:name="_Toc23224"/>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val="en-US" w:eastAsia="zh-CN"/>
        </w:rPr>
      </w:pPr>
      <w:bookmarkStart w:id="160" w:name="_Toc163"/>
      <w:bookmarkStart w:id="161" w:name="_Toc28901"/>
      <w:bookmarkStart w:id="162" w:name="_Toc18339"/>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附表、附图</w:t>
      </w:r>
      <w:bookmarkEnd w:id="159"/>
      <w:bookmarkEnd w:id="160"/>
      <w:bookmarkEnd w:id="161"/>
      <w:bookmarkEnd w:id="162"/>
    </w:p>
    <w:p>
      <w:pPr>
        <w:pStyle w:val="4"/>
        <w:rPr>
          <w:rFonts w:hint="default" w:ascii="Times New Roman" w:hAnsi="Times New Roman" w:eastAsia="仿宋_GB2312" w:cs="Times New Roman"/>
          <w:color w:val="auto"/>
          <w:highlight w:val="none"/>
          <w:lang w:val="en-US" w:eastAsia="zh-CN"/>
        </w:rPr>
      </w:pPr>
      <w:bookmarkStart w:id="163" w:name="_Toc4727"/>
      <w:bookmarkStart w:id="164" w:name="_Toc1716"/>
      <w:bookmarkStart w:id="165" w:name="_Toc9224"/>
      <w:bookmarkStart w:id="166" w:name="_Toc1230"/>
      <w:r>
        <w:rPr>
          <w:rFonts w:hint="default" w:ascii="Times New Roman" w:hAnsi="Times New Roman" w:cs="Times New Roman"/>
          <w:color w:val="auto"/>
          <w:highlight w:val="none"/>
          <w:lang w:val="en-US" w:eastAsia="zh-CN"/>
        </w:rPr>
        <w:t>7.1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白水祁阳县河段</w:t>
      </w:r>
      <w:r>
        <w:rPr>
          <w:rFonts w:hint="default" w:ascii="Times New Roman" w:hAnsi="Times New Roman" w:cs="Times New Roman"/>
          <w:color w:val="auto"/>
          <w:highlight w:val="none"/>
          <w:lang w:val="en-US"/>
        </w:rPr>
        <w:t>管理范围</w:t>
      </w:r>
      <w:r>
        <w:rPr>
          <w:rFonts w:hint="default" w:ascii="Times New Roman" w:hAnsi="Times New Roman" w:cs="Times New Roman"/>
          <w:color w:val="auto"/>
          <w:highlight w:val="none"/>
          <w:lang w:val="en-US" w:eastAsia="zh-CN"/>
        </w:rPr>
        <w:t>界桩、告示牌成果表</w:t>
      </w:r>
      <w:bookmarkEnd w:id="163"/>
      <w:bookmarkEnd w:id="164"/>
      <w:bookmarkEnd w:id="165"/>
      <w:bookmarkEnd w:id="166"/>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我公司</w:t>
      </w:r>
      <w:r>
        <w:rPr>
          <w:rFonts w:hint="default" w:ascii="Times New Roman" w:hAnsi="Times New Roman" w:eastAsia="仿宋_GB2312" w:cs="Times New Roman"/>
          <w:color w:val="auto"/>
          <w:szCs w:val="28"/>
          <w:highlight w:val="none"/>
          <w:lang w:val="en-US"/>
        </w:rPr>
        <w:t>在工作底图上完成了</w:t>
      </w:r>
      <w:r>
        <w:rPr>
          <w:rFonts w:hint="default" w:ascii="Times New Roman" w:hAnsi="Times New Roman" w:eastAsia="仿宋_GB2312" w:cs="Times New Roman"/>
          <w:color w:val="auto"/>
          <w:szCs w:val="28"/>
          <w:highlight w:val="none"/>
          <w:lang w:val="en-US" w:eastAsia="zh-CN"/>
        </w:rPr>
        <w:t>白水祁阳县</w:t>
      </w:r>
      <w:r>
        <w:rPr>
          <w:rFonts w:hint="default" w:ascii="Times New Roman" w:hAnsi="Times New Roman" w:eastAsia="仿宋_GB2312" w:cs="Times New Roman"/>
          <w:color w:val="auto"/>
          <w:szCs w:val="28"/>
          <w:highlight w:val="none"/>
          <w:lang w:val="en-US"/>
        </w:rPr>
        <w:t>段管理范围线初步划定和界桩的预布，</w:t>
      </w:r>
      <w:r>
        <w:rPr>
          <w:rFonts w:hint="default" w:ascii="Times New Roman" w:hAnsi="Times New Roman" w:eastAsia="仿宋_GB2312" w:cs="Times New Roman"/>
          <w:color w:val="auto"/>
          <w:szCs w:val="28"/>
          <w:highlight w:val="none"/>
          <w:lang w:val="en-US" w:eastAsia="zh-CN"/>
        </w:rPr>
        <w:t>白水祁阳县</w:t>
      </w:r>
      <w:r>
        <w:rPr>
          <w:rFonts w:hint="default" w:ascii="Times New Roman" w:hAnsi="Times New Roman" w:eastAsia="仿宋_GB2312" w:cs="Times New Roman"/>
          <w:color w:val="auto"/>
          <w:szCs w:val="28"/>
          <w:highlight w:val="none"/>
          <w:lang w:val="en-US"/>
        </w:rPr>
        <w:t>段共布设界桩</w:t>
      </w:r>
      <w:r>
        <w:rPr>
          <w:rFonts w:hint="eastAsia" w:eastAsia="仿宋_GB2312" w:cs="Times New Roman"/>
          <w:color w:val="auto"/>
          <w:szCs w:val="28"/>
          <w:highlight w:val="none"/>
          <w:lang w:val="en-US" w:eastAsia="zh-CN"/>
        </w:rPr>
        <w:t>92</w:t>
      </w:r>
      <w:r>
        <w:rPr>
          <w:rFonts w:hint="default" w:ascii="Times New Roman" w:hAnsi="Times New Roman" w:eastAsia="仿宋_GB2312" w:cs="Times New Roman"/>
          <w:color w:val="auto"/>
          <w:szCs w:val="28"/>
          <w:highlight w:val="none"/>
          <w:lang w:val="en-US"/>
        </w:rPr>
        <w:t>座，其中</w:t>
      </w:r>
      <w:r>
        <w:rPr>
          <w:rFonts w:hint="eastAsia" w:eastAsia="仿宋_GB2312" w:cs="Times New Roman"/>
          <w:color w:val="auto"/>
          <w:szCs w:val="28"/>
          <w:highlight w:val="none"/>
          <w:lang w:val="en-US" w:eastAsia="zh-CN"/>
        </w:rPr>
        <w:t>公共界桩16座</w:t>
      </w:r>
      <w:r>
        <w:rPr>
          <w:rFonts w:hint="default" w:ascii="Times New Roman" w:hAnsi="Times New Roman" w:eastAsia="仿宋_GB2312" w:cs="Times New Roman"/>
          <w:color w:val="auto"/>
          <w:szCs w:val="28"/>
          <w:highlight w:val="none"/>
          <w:lang w:val="en-US"/>
        </w:rPr>
        <w:t>，告示牌</w:t>
      </w:r>
      <w:r>
        <w:rPr>
          <w:rFonts w:hint="default" w:ascii="Times New Roman" w:hAnsi="Times New Roman" w:eastAsia="仿宋_GB2312" w:cs="Times New Roman"/>
          <w:color w:val="auto"/>
          <w:szCs w:val="28"/>
          <w:highlight w:val="none"/>
          <w:lang w:val="en-US" w:eastAsia="zh-CN"/>
        </w:rPr>
        <w:t>4</w:t>
      </w:r>
      <w:r>
        <w:rPr>
          <w:rFonts w:hint="eastAsia"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块。具体成果详见下表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白水永州市祁阳县段</w:t>
      </w:r>
      <w:r>
        <w:rPr>
          <w:rFonts w:hint="default" w:ascii="Times New Roman" w:hAnsi="Times New Roman" w:eastAsia="仿宋_GB2312" w:cs="Times New Roman"/>
          <w:b/>
          <w:bCs/>
          <w:color w:val="auto"/>
          <w:sz w:val="24"/>
          <w:highlight w:val="none"/>
          <w:lang w:val="en-US"/>
        </w:rPr>
        <w:t>河湖管理范围线界桩埋设成果表</w:t>
      </w:r>
    </w:p>
    <w:tbl>
      <w:tblPr>
        <w:tblStyle w:val="1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82"/>
        <w:gridCol w:w="3070"/>
        <w:gridCol w:w="1612"/>
        <w:gridCol w:w="1866"/>
        <w:gridCol w:w="23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tblHeader/>
          <w:jc w:val="center"/>
        </w:trPr>
        <w:tc>
          <w:tcPr>
            <w:tcW w:w="20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165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1875"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126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tblHeader/>
          <w:jc w:val="center"/>
        </w:trPr>
        <w:tc>
          <w:tcPr>
            <w:tcW w:w="20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655"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0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1262"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FE1D2D00000R-431121--L0001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598145.3958</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2925275.341</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FE1D2D00000R-431121--L0002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597740.2456</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2925139.008</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FE1D2D00000R-431121--L0003</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597559.0676</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2925143.279</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FE1D2D00000R-431121--L0004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596851.9254</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2924990.006</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FE1D2D00000R-431121--L0005</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596352.5807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2924906.894</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FE1D2D00000R-431121--L0006</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596276.9266</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2924472.132</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FE1D2D00000R-431121--L0007</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595834.9863</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2923732.584</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FE1D2D00000R-431121--L0008</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596531.0293</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2922957.311</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FE1D2D00000R-431121--L0009</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597045.9073</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2922609.504</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FE1D2D00000R-431121--L0010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597313.3619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2922378.589</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FE1D2D00000R-431121--L0011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597970.1696</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2920955.724</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FE1D2D00000R-431121--L0012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598407.7582</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2921132.953</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FE1D2D00000R-431121--L0013</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599027.8238</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2920852.732</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FE1D2D00000R-431121--L0014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599363.0956</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2920401.103</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FE1D2D00000R-431121--L0015</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599795.0028</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2919457.787</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FE1D2D00000R-431121--L0016</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599900.2259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2919252.201</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FE1D2D00000R-431121--L0017</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601173.7235</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2918121.646</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FE1D2D00000R-431121--L0018</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601588.9077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2917663.818</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FE1D2D00000R-431121--L0019</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602067.0249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2918009.021</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FE1D2D00000R-431121--L0020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601868.0094</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2918670.046</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FE1D2D00000R-431121--L0021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602410.7194</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2919105.177</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FE1D2D00000R-431121--L0022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602980.364</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2918793.708</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FE1D2D00000R-431121--L0023</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603442.1555</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2918467.993</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FE1D2D00000R-431121--L0024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604073.7287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2917988.705</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FE1D2D00000R-431121--L0025</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604347.8839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2917385.728</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FE1D2D00000R-431121--L0026</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605166.2838</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2917437.963</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FE1D2D00000R-431121--L0027</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605834.049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2918122.206</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FE1D2D00000R-431121--L0028</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606821.1335</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2917938.744</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FE1D2D00000R-431121--L0029</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607192.727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2917516.994</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FE1D2D00000R-431121--L0030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607356.6269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2917009.51</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FE1D2D00000R-431121--L0031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607397.7036</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2916604.366</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FE1D2D00000R-431121--L0032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607484.1944</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2915505.753</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FE1D2D00000R-431121--L0033</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607364.4627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2914421.335</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FE1D2D00000R-431121--L0034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607599.7288</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2913722.373</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FE1D2D00000R-431121--L0035</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607545.02</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2913160.767</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FE1D2D00000R-431121--L0036</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607171.0132</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2912684.957</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FE1D2D00000R-431121--R0001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598445.4193</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2925275.522</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FE1D2D00000R-431121--R0002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597967.3921</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2924960.416</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FE1D2D00000R-431121--R0003</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597478.9486</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2924935.903</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FE1D2D00000R-431121--R0004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597307.3473</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2924341.094</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FE1D2D00000R-431121--R0005</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597439.6027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2923626.241</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FE1D2D00000R-431121--R0006</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598083.7974</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2923255.093</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FE1D2D00000R-431121--R0007</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598594.711</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2922497.631</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FE1D2D00000R-431121--R0008</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598992.3938</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2922054.768</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FE1D2D00000R-431121--R0009</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599329.6059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2921512.768</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46</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FE1D2D00000R-431121--R0010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599776.4219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2921011.91</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FE1D2D00000R-431121--R0011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599952.2114</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2920613.368</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FE1D2D00000R-431121--R0012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600270.9953</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2920175.071</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FE1D2D00000R-431121--R0013</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600299.5582</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2919902.91</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FE1D2D00000R-431121--R0014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600706.798</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2918921.715</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FE1D2D00000R-431121--R0015</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601357.3435</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2918153.377</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FE1D2D00000R-431121--R0016</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601749.0427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2918161.598</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FE1D2D00000R-431121--R0017</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601852.5587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2919103.269</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54</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FE1D2D00000R-431121--R0018</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601995.6535</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2919332.888</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55</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FE1D2D00000R-431121--R0019</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602582.4725</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2919282.264</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FE1D2D00000R-431121--R0020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603153.5839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2919207.914</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57</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FE1D2D00000R-431121--R0021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603910.4617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2918727.82</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FE1D2D00000R-431121--R0022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604181.6602</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2918191.707</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FE1D2D00000R-431121--R0023</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604790.6308</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2918030.654</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FE1D2D00000R-431121--R0024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604972.9291</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2918341.099</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FE1D2D00000R-431121--R0025</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605228.8268</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2918465.959</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62</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FE1D2D00000R-431121--R0026</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606030.896</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2918596.229</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63</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FE1D2D00000R-431121--R0027</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606637.9474</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2918307.206</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64</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FE1D2D00000R-431121--R0028</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607220.308</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2917919.265</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65</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FE1D2D00000R-431121--R0029</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607341.236</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2917531.055</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66</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FE1D2D00000R-431121--R0030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607517.2107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2917314.757</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67</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FE1D2D00000R-431121--R0031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607978.2233</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2916712.929</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68</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FE1D2D00000R-431121--R0032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607834.6574</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2916300.118</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69</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FE1D2D00000R-431121--R0033</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607856.0732</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2915559.589</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70</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FE1D2D00000R-431121--R0034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607668.5042</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2915095.454</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71</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FE1D2D00000R-431121--R0035</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607753.4205</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2914015.013</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72</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FE1D2D00000R-431121--R0036</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607763.2001</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2913816.102</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73</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FE1D2D00000R-431121--R0037</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607993.3881</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2913392.437</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74</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FE1D2D00000R-431121--R0038</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607964.4737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2912900.006</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75</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FE1D2D00000R-431121--R0039</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607730.8219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2912324.523</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76</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FE1D2D00000R-431121--R0040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607458.7308</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2911829.768</w:t>
            </w:r>
          </w:p>
        </w:tc>
        <w:tc>
          <w:tcPr>
            <w:tcW w:w="126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77</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FE1D2D00000R-431121--L1001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595499.2662</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2923507.831</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FE1D2D00000R-431121--L1002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595579.61</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2923362.764</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79</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FE1D2D00000R-431121--L1003</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595859.209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2923146.268</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80</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FE1D2D00000R-431121--L1004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596034.1452</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2923119.878</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FE1D2D00000R-431121--L1005</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597173.1585</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2921320.641</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FE1D2D00000R-431121--L1006</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597624.6206</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2920864.634</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83</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FE1D2D00000R-431121--L1007</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600261.0932</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2918640.017</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84</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FE1D2D00000R-431121--L1008</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600652.5415</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2918413.071</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85</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FE1D2D00000R-431121--L1009</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602080.535</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2917741.421</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86</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FE1D2D00000R-431121--L1010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602078.1639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2917778.383</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87</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FE1D2D00000R-431121--L1011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605143.3819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2916999.967</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default" w:ascii="Times New Roman" w:hAnsi="Times New Roman" w:eastAsia="仿宋_GB2312" w:cs="Times New Roman"/>
                <w:i w:val="0"/>
                <w:color w:val="auto"/>
                <w:kern w:val="0"/>
                <w:sz w:val="18"/>
                <w:szCs w:val="18"/>
                <w:u w:val="none"/>
                <w:lang w:val="en-US" w:eastAsia="zh-CN" w:bidi="ar"/>
              </w:rPr>
              <w:t>88</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FE1D2D00000R-431121--L1012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605193.1719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2917020.04</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default" w:ascii="Times New Roman" w:hAnsi="Times New Roman" w:eastAsia="仿宋_GB2312" w:cs="Times New Roman"/>
                <w:i w:val="0"/>
                <w:color w:val="auto"/>
                <w:kern w:val="0"/>
                <w:sz w:val="18"/>
                <w:szCs w:val="18"/>
                <w:u w:val="none"/>
                <w:lang w:val="en-US" w:eastAsia="zh-CN" w:bidi="ar"/>
              </w:rPr>
              <w:t>89</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FE1D2D00000R-431121--L3001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606259.9629</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2918190.546</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default" w:ascii="Times New Roman" w:hAnsi="Times New Roman" w:eastAsia="仿宋_GB2312" w:cs="Times New Roman"/>
                <w:i w:val="0"/>
                <w:color w:val="auto"/>
                <w:kern w:val="0"/>
                <w:sz w:val="18"/>
                <w:szCs w:val="18"/>
                <w:u w:val="none"/>
                <w:lang w:val="en-US" w:eastAsia="zh-CN" w:bidi="ar"/>
              </w:rPr>
              <w:t>90</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FE1D2D00000R-431121--L3002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607176.8224</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2912042.685</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rPr>
            </w:pPr>
            <w:r>
              <w:rPr>
                <w:rFonts w:hint="default" w:ascii="Times New Roman" w:hAnsi="Times New Roman" w:eastAsia="仿宋_GB2312" w:cs="Times New Roman"/>
                <w:i w:val="0"/>
                <w:color w:val="auto"/>
                <w:sz w:val="18"/>
                <w:szCs w:val="18"/>
                <w:u w:val="none"/>
                <w:lang w:val="en-US" w:eastAsia="zh-CN"/>
              </w:rPr>
              <w:t>91</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FE1D2D00000R-431121--R3001</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598633.3867</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2922251.108</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1" w:hRule="exact"/>
          <w:jc w:val="center"/>
        </w:trPr>
        <w:tc>
          <w:tcPr>
            <w:tcW w:w="2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rPr>
            </w:pPr>
            <w:r>
              <w:rPr>
                <w:rFonts w:hint="default" w:ascii="Times New Roman" w:hAnsi="Times New Roman" w:eastAsia="仿宋_GB2312" w:cs="Times New Roman"/>
                <w:i w:val="0"/>
                <w:color w:val="auto"/>
                <w:sz w:val="18"/>
                <w:szCs w:val="18"/>
                <w:u w:val="none"/>
                <w:lang w:val="en-US" w:eastAsia="zh-CN"/>
              </w:rPr>
              <w:t>92</w:t>
            </w:r>
          </w:p>
        </w:tc>
        <w:tc>
          <w:tcPr>
            <w:tcW w:w="165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FE1D2D00000R-431121--R3002</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607527.4363</w:t>
            </w:r>
          </w:p>
        </w:tc>
        <w:tc>
          <w:tcPr>
            <w:tcW w:w="18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2911977.579</w:t>
            </w:r>
          </w:p>
        </w:tc>
        <w:tc>
          <w:tcPr>
            <w:tcW w:w="12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公共界桩</w:t>
            </w:r>
          </w:p>
        </w:tc>
      </w:tr>
    </w:tbl>
    <w:p>
      <w:pPr>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br w:type="page"/>
      </w:r>
      <w:r>
        <w:rPr>
          <w:rFonts w:hint="eastAsia"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白水永州市祁阳县</w:t>
      </w:r>
      <w:r>
        <w:rPr>
          <w:rFonts w:hint="default" w:ascii="Times New Roman" w:hAnsi="Times New Roman" w:eastAsia="仿宋_GB2312" w:cs="Times New Roman"/>
          <w:b/>
          <w:bCs/>
          <w:color w:val="auto"/>
          <w:sz w:val="24"/>
          <w:highlight w:val="none"/>
          <w:lang w:val="en-US"/>
        </w:rPr>
        <w:t>段河湖管理范围线告示牌埋设成果表</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401"/>
        <w:gridCol w:w="3368"/>
        <w:gridCol w:w="2249"/>
        <w:gridCol w:w="224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75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bookmarkStart w:id="167" w:name="_Toc12398"/>
            <w:bookmarkStart w:id="168" w:name="_Toc16728"/>
            <w:bookmarkStart w:id="169" w:name="_Toc9271"/>
            <w:bookmarkStart w:id="170" w:name="_Toc21252"/>
            <w:r>
              <w:rPr>
                <w:rFonts w:hint="eastAsia" w:ascii="宋体" w:hAnsi="宋体" w:eastAsia="宋体" w:cs="宋体"/>
                <w:i w:val="0"/>
                <w:color w:val="auto"/>
                <w:kern w:val="0"/>
                <w:sz w:val="18"/>
                <w:szCs w:val="18"/>
                <w:u w:val="none"/>
                <w:lang w:val="en-US" w:eastAsia="zh-CN" w:bidi="ar"/>
              </w:rPr>
              <w:t>序号</w:t>
            </w:r>
          </w:p>
        </w:tc>
        <w:tc>
          <w:tcPr>
            <w:tcW w:w="181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桩号（编号）</w:t>
            </w:r>
          </w:p>
        </w:tc>
        <w:tc>
          <w:tcPr>
            <w:tcW w:w="2426"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坐标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756"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u w:val="none"/>
              </w:rPr>
            </w:pPr>
          </w:p>
        </w:tc>
        <w:tc>
          <w:tcPr>
            <w:tcW w:w="18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u w:val="none"/>
              </w:rPr>
            </w:pP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X</w:t>
            </w:r>
            <w:r>
              <w:rPr>
                <w:rFonts w:hint="eastAsia" w:ascii="宋体" w:hAnsi="宋体" w:eastAsia="宋体" w:cs="宋体"/>
                <w:i w:val="0"/>
                <w:color w:val="auto"/>
                <w:kern w:val="0"/>
                <w:sz w:val="18"/>
                <w:szCs w:val="18"/>
                <w:u w:val="none"/>
                <w:lang w:val="en-US" w:eastAsia="zh-CN" w:bidi="ar"/>
              </w:rPr>
              <w:t>（</w:t>
            </w:r>
            <w:r>
              <w:rPr>
                <w:rFonts w:hint="default" w:ascii="Times New Roman" w:hAnsi="Times New Roman" w:eastAsia="宋体" w:cs="Times New Roman"/>
                <w:i w:val="0"/>
                <w:color w:val="auto"/>
                <w:kern w:val="0"/>
                <w:sz w:val="18"/>
                <w:szCs w:val="18"/>
                <w:u w:val="none"/>
                <w:lang w:val="en-US" w:eastAsia="zh-CN" w:bidi="ar"/>
              </w:rPr>
              <w:t>m</w:t>
            </w:r>
            <w:r>
              <w:rPr>
                <w:rFonts w:hint="eastAsia" w:ascii="宋体" w:hAnsi="宋体" w:eastAsia="宋体" w:cs="宋体"/>
                <w:i w:val="0"/>
                <w:color w:val="auto"/>
                <w:kern w:val="0"/>
                <w:sz w:val="18"/>
                <w:szCs w:val="18"/>
                <w:u w:val="none"/>
                <w:lang w:val="en-US" w:eastAsia="zh-CN" w:bidi="ar"/>
              </w:rPr>
              <w:t>）</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Y</w:t>
            </w:r>
            <w:r>
              <w:rPr>
                <w:rFonts w:hint="eastAsia" w:ascii="宋体" w:hAnsi="宋体" w:eastAsia="宋体" w:cs="宋体"/>
                <w:i w:val="0"/>
                <w:color w:val="auto"/>
                <w:kern w:val="0"/>
                <w:sz w:val="18"/>
                <w:szCs w:val="18"/>
                <w:u w:val="none"/>
                <w:lang w:val="en-US" w:eastAsia="zh-CN" w:bidi="ar"/>
              </w:rPr>
              <w:t>（</w:t>
            </w:r>
            <w:r>
              <w:rPr>
                <w:rFonts w:hint="default" w:ascii="Times New Roman" w:hAnsi="Times New Roman" w:eastAsia="宋体" w:cs="Times New Roman"/>
                <w:i w:val="0"/>
                <w:color w:val="auto"/>
                <w:kern w:val="0"/>
                <w:sz w:val="18"/>
                <w:szCs w:val="18"/>
                <w:u w:val="none"/>
                <w:lang w:val="en-US" w:eastAsia="zh-CN" w:bidi="ar"/>
              </w:rPr>
              <w:t>m</w:t>
            </w:r>
            <w:r>
              <w:rPr>
                <w:rFonts w:hint="eastAsia" w:ascii="宋体" w:hAnsi="宋体" w:eastAsia="宋体" w:cs="宋体"/>
                <w:i w:val="0"/>
                <w:color w:val="auto"/>
                <w:kern w:val="0"/>
                <w:sz w:val="18"/>
                <w:szCs w:val="18"/>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-431121-L001</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598251.0102</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2925356.299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-431121-L002</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597862.9543</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2925136.116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-431121-L003</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597435.9727</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2925194.781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-431121-L004</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596826.9732</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2924975.344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-431121-L005</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596027.6421</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2924119.435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-431121-L006</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595709.5868</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2923251.44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-431121-L007</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596641.1623</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2922910.678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-431121-L008</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597849.5194</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2920927.942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-431121-L009</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598644.1771</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2921068.368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-431121-L010</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599668.518</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2919905.868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-431121-L011</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599945.1029</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2919107.454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12</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-431121-L012</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602078.1639</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2917778.383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13</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-431121-L013</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601875.744</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2918762.236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14</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-431121-L014</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602779.2803</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2918987.913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15</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-431121-L015</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604190.2382</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2917833.083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16</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-431121-L016</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606259.9629</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2918190.546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17</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-431121-L017</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607297.9832</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2917389.834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18</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-431121-L018</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607387.8232</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2915773.989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19</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-431121-L019</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607420.0855</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2914439.077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20</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-431121-L020</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607678.7568</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2913655.159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21</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-431121-L021</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607183.0127</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2912017.522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22</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-431121-R001</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598709.5691</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2925187.808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23</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-431121-R002</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597423.9438</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2924918.499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24</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-431121-R003</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597403.259</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2924144.31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25</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-431121-R004</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597315.8714</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2923713.528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26</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-431121-R005</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598286.381</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2922890.072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27</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-431121-R006</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598653.0859</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2922395.719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28</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-431121-R007</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598691.7868</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2922214.855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29</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-431121-R008</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599341.1814</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2921420.163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30</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-431121-R009</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599979.0799</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2920395.06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31</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-431121-R010</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600293.4526</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2919539.257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32</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-431121-R011</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601045.4653</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2918485.099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33</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-431121-R012</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601426.4661</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2918052.835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34</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-431121-R013</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602542.9086</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2919330.939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35</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-431121-R014</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604458.5693</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2918008.46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36</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-431121-R015</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604992.4095</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2918286.572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37</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-431121-R016</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605387.532</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2918593.045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38</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-431121-R017</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606228.4613</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2918549.927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39</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-431121-R018</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607574.6254</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2917296.237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40</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-431121-R019</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607958.2832</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2916775.314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41</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eastAsia" w:eastAsia="宋体" w:cs="Times New Roman"/>
                <w:i w:val="0"/>
                <w:color w:val="auto"/>
                <w:kern w:val="0"/>
                <w:sz w:val="18"/>
                <w:szCs w:val="18"/>
                <w:u w:val="none"/>
                <w:lang w:val="en-US" w:eastAsia="zh-CN" w:bidi="ar"/>
              </w:rPr>
              <w:t>FE1D2D00000R</w:t>
            </w:r>
            <w:r>
              <w:rPr>
                <w:rFonts w:hint="default" w:ascii="Times New Roman" w:hAnsi="Times New Roman" w:eastAsia="宋体" w:cs="Times New Roman"/>
                <w:i w:val="0"/>
                <w:color w:val="auto"/>
                <w:kern w:val="0"/>
                <w:sz w:val="18"/>
                <w:szCs w:val="18"/>
                <w:u w:val="none"/>
                <w:lang w:val="en-US" w:eastAsia="zh-CN" w:bidi="ar"/>
              </w:rPr>
              <w:t>-431121-R020</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607534.977</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2911957.338</w:t>
            </w:r>
          </w:p>
        </w:tc>
      </w:tr>
    </w:tbl>
    <w:p>
      <w:pPr>
        <w:pStyle w:val="4"/>
        <w:rPr>
          <w:rFonts w:hint="default" w:ascii="Times New Roman" w:hAnsi="Times New Roman" w:cs="Times New Roman"/>
          <w:color w:val="auto"/>
          <w:highlight w:val="none"/>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白水祁阳县</w:t>
      </w:r>
      <w:r>
        <w:rPr>
          <w:rFonts w:hint="default" w:ascii="Times New Roman" w:hAnsi="Times New Roman" w:cs="Times New Roman"/>
          <w:color w:val="auto"/>
          <w:highlight w:val="none"/>
          <w:lang w:val="en-US"/>
        </w:rPr>
        <w:t>河段管理范围线划定图</w:t>
      </w:r>
      <w:bookmarkEnd w:id="167"/>
      <w:bookmarkEnd w:id="168"/>
      <w:bookmarkEnd w:id="169"/>
      <w:bookmarkEnd w:id="170"/>
    </w:p>
    <w:p>
      <w:pPr>
        <w:rPr>
          <w:rFonts w:hint="default"/>
          <w:color w:val="auto"/>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color w:val="auto"/>
          <w:lang w:val="en-US" w:eastAsia="zh-CN"/>
        </w:rPr>
        <w:t>附件一：专家评审意见</w:t>
      </w:r>
      <w:r>
        <w:rPr>
          <w:rFonts w:hint="default"/>
          <w:color w:val="auto"/>
          <w:lang w:val="en-US" w:eastAsia="zh-CN"/>
        </w:rPr>
        <w:drawing>
          <wp:inline distT="0" distB="0" distL="114300" distR="114300">
            <wp:extent cx="5863590" cy="8165465"/>
            <wp:effectExtent l="0" t="0" r="3810" b="6985"/>
            <wp:docPr id="1" name="图片 1"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祁阳县河道划界方案审查修改意见2019.9.23_页面_1"/>
                    <pic:cNvPicPr>
                      <a:picLocks noChangeAspect="1"/>
                    </pic:cNvPicPr>
                  </pic:nvPicPr>
                  <pic:blipFill>
                    <a:blip r:embed="rId28"/>
                    <a:stretch>
                      <a:fillRect/>
                    </a:stretch>
                  </pic:blipFill>
                  <pic:spPr>
                    <a:xfrm>
                      <a:off x="0" y="0"/>
                      <a:ext cx="5863590" cy="8165465"/>
                    </a:xfrm>
                    <a:prstGeom prst="rect">
                      <a:avLst/>
                    </a:prstGeom>
                  </pic:spPr>
                </pic:pic>
              </a:graphicData>
            </a:graphic>
          </wp:inline>
        </w:drawing>
      </w:r>
      <w:r>
        <w:rPr>
          <w:rFonts w:hint="default"/>
          <w:color w:val="auto"/>
          <w:lang w:val="en-US" w:eastAsia="zh-CN"/>
        </w:rPr>
        <w:drawing>
          <wp:inline distT="0" distB="0" distL="114300" distR="114300">
            <wp:extent cx="5862955" cy="8202930"/>
            <wp:effectExtent l="0" t="0" r="4445" b="7620"/>
            <wp:docPr id="8" name="图片 8"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2"/>
                    <pic:cNvPicPr>
                      <a:picLocks noChangeAspect="1"/>
                    </pic:cNvPicPr>
                  </pic:nvPicPr>
                  <pic:blipFill>
                    <a:blip r:embed="rId29"/>
                    <a:stretch>
                      <a:fillRect/>
                    </a:stretch>
                  </pic:blipFill>
                  <pic:spPr>
                    <a:xfrm>
                      <a:off x="0" y="0"/>
                      <a:ext cx="5862955" cy="820293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7"/>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b/>
                <w:bCs/>
                <w:i w:val="0"/>
                <w:color w:val="auto"/>
                <w:kern w:val="0"/>
                <w:sz w:val="24"/>
                <w:szCs w:val="24"/>
                <w:u w:val="none"/>
                <w:lang w:val="en-US" w:eastAsia="zh-CN" w:bidi="ar"/>
              </w:rPr>
              <w:t>白水</w:t>
            </w:r>
            <w:r>
              <w:rPr>
                <w:rFonts w:hint="default" w:ascii="Times New Roman" w:hAnsi="Times New Roman" w:eastAsia="仿宋" w:cs="Times New Roman"/>
                <w:b/>
                <w:bCs/>
                <w:i w:val="0"/>
                <w:color w:val="auto"/>
                <w:kern w:val="0"/>
                <w:sz w:val="24"/>
                <w:szCs w:val="24"/>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时间：2019.10.10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sz w:val="18"/>
                <w:szCs w:val="18"/>
                <w:u w:val="none"/>
              </w:rPr>
            </w:pP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 专家组签名：</w:t>
            </w: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年       月    </w:t>
            </w: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 日</w:t>
            </w:r>
          </w:p>
        </w:tc>
      </w:tr>
      <w:bookmarkEnd w:id="2"/>
      <w:bookmarkEnd w:id="3"/>
      <w:bookmarkEnd w:id="4"/>
      <w:bookmarkEnd w:id="5"/>
      <w:bookmarkEnd w:id="6"/>
      <w:bookmarkEnd w:id="7"/>
    </w:tbl>
    <w:p>
      <w:pPr>
        <w:spacing w:line="360" w:lineRule="auto"/>
        <w:rPr>
          <w:rFonts w:hint="default" w:ascii="Times New Roman" w:hAnsi="Times New Roman" w:eastAsia="仿宋_GB2312" w:cs="Times New Roman"/>
          <w:color w:val="auto"/>
          <w:spacing w:val="30"/>
          <w:szCs w:val="28"/>
          <w:highlight w:val="none"/>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9" o:spid="_x0000_s2089"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13"/>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0" o:spid="_x0000_s2080" o:spt="202" type="#_x0000_t202" style="position:absolute;left:0pt;margin-top:0pt;height:144pt;width:144pt;mso-position-horizontal:center;mso-position-horizontal-relative:margin;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13"/>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2081" o:spid="_x0000_s2081" o:spt="202" type="#_x0000_t202" style="position:absolute;left:0pt;margin-top:0pt;height:144pt;width:144pt;mso-position-horizontal:center;mso-position-horizontal-relative:margin;mso-wrap-style:none;z-index:-251655168;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2059" o:spid="_x0000_s205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3"/>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6</w:t>
                </w:r>
                <w:r>
                  <w:rPr>
                    <w:rFonts w:hint="eastAsia" w:eastAsia="宋体"/>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2060" o:spid="_x0000_s206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3"/>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64" o:spid="_x0000_s2064"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3"/>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65" o:spid="_x0000_s206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3"/>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44</w:t>
                </w:r>
                <w:r>
                  <w:rPr>
                    <w:rFonts w:hint="eastAsia" w:eastAsia="宋体"/>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D7C4EEF1"/>
    <w:multiLevelType w:val="singleLevel"/>
    <w:tmpl w:val="D7C4EEF1"/>
    <w:lvl w:ilvl="0" w:tentative="0">
      <w:start w:val="1"/>
      <w:numFmt w:val="decimal"/>
      <w:suff w:val="nothing"/>
      <w:lvlText w:val="%1）"/>
      <w:lvlJc w:val="left"/>
    </w:lvl>
  </w:abstractNum>
  <w:abstractNum w:abstractNumId="2">
    <w:nsid w:val="E98D5AF6"/>
    <w:multiLevelType w:val="singleLevel"/>
    <w:tmpl w:val="E98D5AF6"/>
    <w:lvl w:ilvl="0" w:tentative="0">
      <w:start w:val="2"/>
      <w:numFmt w:val="decimal"/>
      <w:suff w:val="nothing"/>
      <w:lvlText w:val="%1）"/>
      <w:lvlJc w:val="left"/>
    </w:lvl>
  </w:abstractNum>
  <w:abstractNum w:abstractNumId="3">
    <w:nsid w:val="716F7291"/>
    <w:multiLevelType w:val="singleLevel"/>
    <w:tmpl w:val="716F7291"/>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980896"/>
    <w:rsid w:val="009861DB"/>
    <w:rsid w:val="00992E87"/>
    <w:rsid w:val="00BE5A48"/>
    <w:rsid w:val="00CD6D5B"/>
    <w:rsid w:val="00D01DF2"/>
    <w:rsid w:val="00D5351B"/>
    <w:rsid w:val="00E058C3"/>
    <w:rsid w:val="00E404ED"/>
    <w:rsid w:val="00E53123"/>
    <w:rsid w:val="00E841CE"/>
    <w:rsid w:val="00E91016"/>
    <w:rsid w:val="00EA343D"/>
    <w:rsid w:val="00EF676F"/>
    <w:rsid w:val="012232C4"/>
    <w:rsid w:val="017D0C22"/>
    <w:rsid w:val="02B644B1"/>
    <w:rsid w:val="02FF47D7"/>
    <w:rsid w:val="030E114E"/>
    <w:rsid w:val="031A125E"/>
    <w:rsid w:val="03897A10"/>
    <w:rsid w:val="03E95C01"/>
    <w:rsid w:val="0453015C"/>
    <w:rsid w:val="04785B6A"/>
    <w:rsid w:val="04B13815"/>
    <w:rsid w:val="04BC3363"/>
    <w:rsid w:val="05D876E9"/>
    <w:rsid w:val="05E53CDF"/>
    <w:rsid w:val="067D3C71"/>
    <w:rsid w:val="06B20C53"/>
    <w:rsid w:val="06D53455"/>
    <w:rsid w:val="07166FB0"/>
    <w:rsid w:val="07390025"/>
    <w:rsid w:val="073E3700"/>
    <w:rsid w:val="07A24975"/>
    <w:rsid w:val="07D4164E"/>
    <w:rsid w:val="07E6402C"/>
    <w:rsid w:val="084C38D9"/>
    <w:rsid w:val="08617509"/>
    <w:rsid w:val="08623964"/>
    <w:rsid w:val="08682632"/>
    <w:rsid w:val="08965A64"/>
    <w:rsid w:val="08A34DE9"/>
    <w:rsid w:val="08E55D93"/>
    <w:rsid w:val="08F46F1D"/>
    <w:rsid w:val="092A276B"/>
    <w:rsid w:val="096F61FF"/>
    <w:rsid w:val="09D86879"/>
    <w:rsid w:val="0A536F19"/>
    <w:rsid w:val="0A6E11C0"/>
    <w:rsid w:val="0A7D1B81"/>
    <w:rsid w:val="0A857B6D"/>
    <w:rsid w:val="0AA51980"/>
    <w:rsid w:val="0AEA2EC8"/>
    <w:rsid w:val="0B0337D8"/>
    <w:rsid w:val="0B481FE7"/>
    <w:rsid w:val="0B9A73FA"/>
    <w:rsid w:val="0BDB6970"/>
    <w:rsid w:val="0C0B57B8"/>
    <w:rsid w:val="0C971316"/>
    <w:rsid w:val="0CC36BA5"/>
    <w:rsid w:val="0D09234F"/>
    <w:rsid w:val="0D813320"/>
    <w:rsid w:val="0D822247"/>
    <w:rsid w:val="0D991AE0"/>
    <w:rsid w:val="0DAA398B"/>
    <w:rsid w:val="0E03663F"/>
    <w:rsid w:val="0E3157B3"/>
    <w:rsid w:val="0E423A8C"/>
    <w:rsid w:val="0EC74D82"/>
    <w:rsid w:val="0EE97DED"/>
    <w:rsid w:val="0EFB7D3C"/>
    <w:rsid w:val="0F243128"/>
    <w:rsid w:val="0F3C12EC"/>
    <w:rsid w:val="0F475EFD"/>
    <w:rsid w:val="0F9E1CA1"/>
    <w:rsid w:val="0FAD216F"/>
    <w:rsid w:val="0FF73CDB"/>
    <w:rsid w:val="102D3663"/>
    <w:rsid w:val="108528C9"/>
    <w:rsid w:val="1089634E"/>
    <w:rsid w:val="114477B7"/>
    <w:rsid w:val="114663D6"/>
    <w:rsid w:val="118A7274"/>
    <w:rsid w:val="119A2539"/>
    <w:rsid w:val="11D4677A"/>
    <w:rsid w:val="120C1369"/>
    <w:rsid w:val="12170141"/>
    <w:rsid w:val="123B5ED3"/>
    <w:rsid w:val="12A35729"/>
    <w:rsid w:val="12D96445"/>
    <w:rsid w:val="13707931"/>
    <w:rsid w:val="139A45C6"/>
    <w:rsid w:val="13A94629"/>
    <w:rsid w:val="13B963DE"/>
    <w:rsid w:val="13C45CFC"/>
    <w:rsid w:val="141568A8"/>
    <w:rsid w:val="145F324E"/>
    <w:rsid w:val="152A6FFB"/>
    <w:rsid w:val="15674947"/>
    <w:rsid w:val="157F5DF0"/>
    <w:rsid w:val="15BE425D"/>
    <w:rsid w:val="15F644C9"/>
    <w:rsid w:val="16050A55"/>
    <w:rsid w:val="16127D3E"/>
    <w:rsid w:val="168B78A1"/>
    <w:rsid w:val="16F10992"/>
    <w:rsid w:val="170D67C9"/>
    <w:rsid w:val="178D0926"/>
    <w:rsid w:val="17A41BA1"/>
    <w:rsid w:val="17E916D0"/>
    <w:rsid w:val="182C525E"/>
    <w:rsid w:val="18AD4F2D"/>
    <w:rsid w:val="18F22563"/>
    <w:rsid w:val="19347F57"/>
    <w:rsid w:val="19454639"/>
    <w:rsid w:val="19607AAD"/>
    <w:rsid w:val="19624072"/>
    <w:rsid w:val="199F2F35"/>
    <w:rsid w:val="19B173D3"/>
    <w:rsid w:val="19BE5CCD"/>
    <w:rsid w:val="19CF1978"/>
    <w:rsid w:val="1A255B25"/>
    <w:rsid w:val="1A737D8F"/>
    <w:rsid w:val="1ACC2807"/>
    <w:rsid w:val="1B154669"/>
    <w:rsid w:val="1B203353"/>
    <w:rsid w:val="1B2A0398"/>
    <w:rsid w:val="1B2A7165"/>
    <w:rsid w:val="1B615614"/>
    <w:rsid w:val="1B724103"/>
    <w:rsid w:val="1B751CAA"/>
    <w:rsid w:val="1C0A6420"/>
    <w:rsid w:val="1C24405D"/>
    <w:rsid w:val="1C2F325A"/>
    <w:rsid w:val="1CE261BB"/>
    <w:rsid w:val="1CEA7F89"/>
    <w:rsid w:val="1CEF5F50"/>
    <w:rsid w:val="1D2B6BF4"/>
    <w:rsid w:val="1D5A0FD8"/>
    <w:rsid w:val="1D7C7548"/>
    <w:rsid w:val="1D9B6F4F"/>
    <w:rsid w:val="1DF829BA"/>
    <w:rsid w:val="1E040F23"/>
    <w:rsid w:val="1E2F54AD"/>
    <w:rsid w:val="1E3406F4"/>
    <w:rsid w:val="1E596D3D"/>
    <w:rsid w:val="1F184430"/>
    <w:rsid w:val="1F24143A"/>
    <w:rsid w:val="1F451673"/>
    <w:rsid w:val="1F7A3516"/>
    <w:rsid w:val="1FC8217C"/>
    <w:rsid w:val="1FDB5546"/>
    <w:rsid w:val="1FF37248"/>
    <w:rsid w:val="204728FB"/>
    <w:rsid w:val="206349BA"/>
    <w:rsid w:val="20871370"/>
    <w:rsid w:val="20965EA8"/>
    <w:rsid w:val="20B14CDC"/>
    <w:rsid w:val="20D17779"/>
    <w:rsid w:val="21080895"/>
    <w:rsid w:val="21723296"/>
    <w:rsid w:val="217B79C3"/>
    <w:rsid w:val="21970245"/>
    <w:rsid w:val="21D256FA"/>
    <w:rsid w:val="221E008F"/>
    <w:rsid w:val="223D7894"/>
    <w:rsid w:val="22CD069A"/>
    <w:rsid w:val="232E6DD3"/>
    <w:rsid w:val="23395F16"/>
    <w:rsid w:val="236E0405"/>
    <w:rsid w:val="237573F6"/>
    <w:rsid w:val="239C62E4"/>
    <w:rsid w:val="24290A39"/>
    <w:rsid w:val="243F2602"/>
    <w:rsid w:val="244E1422"/>
    <w:rsid w:val="247E0BFD"/>
    <w:rsid w:val="249B3689"/>
    <w:rsid w:val="24C3784F"/>
    <w:rsid w:val="24D40C6A"/>
    <w:rsid w:val="24F44592"/>
    <w:rsid w:val="251B1C77"/>
    <w:rsid w:val="25300C26"/>
    <w:rsid w:val="25472542"/>
    <w:rsid w:val="255833F9"/>
    <w:rsid w:val="25823C5D"/>
    <w:rsid w:val="25846028"/>
    <w:rsid w:val="25AE7806"/>
    <w:rsid w:val="25D41246"/>
    <w:rsid w:val="25E90C26"/>
    <w:rsid w:val="26A64A3C"/>
    <w:rsid w:val="26A70E59"/>
    <w:rsid w:val="26B46625"/>
    <w:rsid w:val="26BC426D"/>
    <w:rsid w:val="275222D2"/>
    <w:rsid w:val="27C22D69"/>
    <w:rsid w:val="27F31124"/>
    <w:rsid w:val="28302846"/>
    <w:rsid w:val="28680727"/>
    <w:rsid w:val="288A45BB"/>
    <w:rsid w:val="28D94E2E"/>
    <w:rsid w:val="291500F5"/>
    <w:rsid w:val="29681128"/>
    <w:rsid w:val="29B52BD8"/>
    <w:rsid w:val="29BA3493"/>
    <w:rsid w:val="29DE0A21"/>
    <w:rsid w:val="29FA32F1"/>
    <w:rsid w:val="2A014B13"/>
    <w:rsid w:val="2A411D0D"/>
    <w:rsid w:val="2A8C04EF"/>
    <w:rsid w:val="2AA17684"/>
    <w:rsid w:val="2AE31E89"/>
    <w:rsid w:val="2B960F67"/>
    <w:rsid w:val="2BD71C38"/>
    <w:rsid w:val="2BDB1D58"/>
    <w:rsid w:val="2BDB3937"/>
    <w:rsid w:val="2C0D76C4"/>
    <w:rsid w:val="2C6D1C7F"/>
    <w:rsid w:val="2CD14C75"/>
    <w:rsid w:val="2CD34388"/>
    <w:rsid w:val="2D9D3043"/>
    <w:rsid w:val="2DEA2055"/>
    <w:rsid w:val="2E165F08"/>
    <w:rsid w:val="2E1D699C"/>
    <w:rsid w:val="2E1E0C49"/>
    <w:rsid w:val="2E801E22"/>
    <w:rsid w:val="2EC65A8A"/>
    <w:rsid w:val="2ECE2306"/>
    <w:rsid w:val="2F537ED0"/>
    <w:rsid w:val="2F7E5FAE"/>
    <w:rsid w:val="2F8F791E"/>
    <w:rsid w:val="2F901AC9"/>
    <w:rsid w:val="2F9F2A1B"/>
    <w:rsid w:val="2FE067A7"/>
    <w:rsid w:val="30085BDC"/>
    <w:rsid w:val="30BB1122"/>
    <w:rsid w:val="30DC0635"/>
    <w:rsid w:val="31083B70"/>
    <w:rsid w:val="31113F53"/>
    <w:rsid w:val="31542413"/>
    <w:rsid w:val="31896707"/>
    <w:rsid w:val="31B40028"/>
    <w:rsid w:val="322B2502"/>
    <w:rsid w:val="324517E4"/>
    <w:rsid w:val="32AE5338"/>
    <w:rsid w:val="32E53F26"/>
    <w:rsid w:val="33083706"/>
    <w:rsid w:val="337919B2"/>
    <w:rsid w:val="33D41B99"/>
    <w:rsid w:val="33F94BE5"/>
    <w:rsid w:val="34CB7FED"/>
    <w:rsid w:val="35A85362"/>
    <w:rsid w:val="35E068FB"/>
    <w:rsid w:val="35F50971"/>
    <w:rsid w:val="36CA33BA"/>
    <w:rsid w:val="373B74CD"/>
    <w:rsid w:val="37914489"/>
    <w:rsid w:val="37993612"/>
    <w:rsid w:val="379E31F8"/>
    <w:rsid w:val="37A24AE1"/>
    <w:rsid w:val="37BC0733"/>
    <w:rsid w:val="37FA3441"/>
    <w:rsid w:val="384037C7"/>
    <w:rsid w:val="388650C4"/>
    <w:rsid w:val="391825BD"/>
    <w:rsid w:val="398079A4"/>
    <w:rsid w:val="398B6A12"/>
    <w:rsid w:val="39E50ED7"/>
    <w:rsid w:val="3A463A71"/>
    <w:rsid w:val="3A54012A"/>
    <w:rsid w:val="3AD20373"/>
    <w:rsid w:val="3B116CB1"/>
    <w:rsid w:val="3B6E44EF"/>
    <w:rsid w:val="3C3B4BE2"/>
    <w:rsid w:val="3C6A2040"/>
    <w:rsid w:val="3C726778"/>
    <w:rsid w:val="3C7B5A80"/>
    <w:rsid w:val="3C8D6F34"/>
    <w:rsid w:val="3CDF6F86"/>
    <w:rsid w:val="3D055AAC"/>
    <w:rsid w:val="3D3B1D6A"/>
    <w:rsid w:val="3D586268"/>
    <w:rsid w:val="3D9140E4"/>
    <w:rsid w:val="3E5A4A46"/>
    <w:rsid w:val="3ECE1D22"/>
    <w:rsid w:val="3F8D228B"/>
    <w:rsid w:val="3F98074F"/>
    <w:rsid w:val="3FCC49BD"/>
    <w:rsid w:val="3FD622DF"/>
    <w:rsid w:val="3FEA1AC5"/>
    <w:rsid w:val="40140267"/>
    <w:rsid w:val="40165AD2"/>
    <w:rsid w:val="40466D0C"/>
    <w:rsid w:val="40B905FD"/>
    <w:rsid w:val="40CC0469"/>
    <w:rsid w:val="41266893"/>
    <w:rsid w:val="413A1089"/>
    <w:rsid w:val="41C7425D"/>
    <w:rsid w:val="423B105D"/>
    <w:rsid w:val="424726E0"/>
    <w:rsid w:val="42883655"/>
    <w:rsid w:val="42F742DE"/>
    <w:rsid w:val="43011DAC"/>
    <w:rsid w:val="431714A0"/>
    <w:rsid w:val="43EE30A9"/>
    <w:rsid w:val="441B0A5C"/>
    <w:rsid w:val="443C3207"/>
    <w:rsid w:val="44433DE0"/>
    <w:rsid w:val="44727354"/>
    <w:rsid w:val="4495701F"/>
    <w:rsid w:val="44A60EE4"/>
    <w:rsid w:val="44E24309"/>
    <w:rsid w:val="45844259"/>
    <w:rsid w:val="45ED59D2"/>
    <w:rsid w:val="45F85D5D"/>
    <w:rsid w:val="460C120C"/>
    <w:rsid w:val="46364514"/>
    <w:rsid w:val="46475B34"/>
    <w:rsid w:val="466C4D02"/>
    <w:rsid w:val="466D7D8A"/>
    <w:rsid w:val="46E81BE8"/>
    <w:rsid w:val="46FA48C3"/>
    <w:rsid w:val="472A4423"/>
    <w:rsid w:val="474749F0"/>
    <w:rsid w:val="476A3EBC"/>
    <w:rsid w:val="47732003"/>
    <w:rsid w:val="477D1328"/>
    <w:rsid w:val="47F824E6"/>
    <w:rsid w:val="4822503C"/>
    <w:rsid w:val="48650F21"/>
    <w:rsid w:val="4913358B"/>
    <w:rsid w:val="493939EE"/>
    <w:rsid w:val="4939707B"/>
    <w:rsid w:val="49626E9C"/>
    <w:rsid w:val="49900874"/>
    <w:rsid w:val="49B2680D"/>
    <w:rsid w:val="4A0252AB"/>
    <w:rsid w:val="4A2129E6"/>
    <w:rsid w:val="4A265D64"/>
    <w:rsid w:val="4AE139BC"/>
    <w:rsid w:val="4B2C4F1A"/>
    <w:rsid w:val="4B7D4DC0"/>
    <w:rsid w:val="4B7D78C3"/>
    <w:rsid w:val="4B8667AD"/>
    <w:rsid w:val="4BB27C40"/>
    <w:rsid w:val="4BCA1C3D"/>
    <w:rsid w:val="4BCE286F"/>
    <w:rsid w:val="4C182492"/>
    <w:rsid w:val="4C5E4B17"/>
    <w:rsid w:val="4C7F2160"/>
    <w:rsid w:val="4CCE1585"/>
    <w:rsid w:val="4CE90D1D"/>
    <w:rsid w:val="4CF24A81"/>
    <w:rsid w:val="4D23452C"/>
    <w:rsid w:val="4D5E1D41"/>
    <w:rsid w:val="4D6D0C6E"/>
    <w:rsid w:val="4DE83E6B"/>
    <w:rsid w:val="4DFD16F3"/>
    <w:rsid w:val="4E245EDD"/>
    <w:rsid w:val="4ED555A3"/>
    <w:rsid w:val="4ED605D8"/>
    <w:rsid w:val="4EE3231A"/>
    <w:rsid w:val="4EEF4DE5"/>
    <w:rsid w:val="500C118E"/>
    <w:rsid w:val="515B5C43"/>
    <w:rsid w:val="51F8452D"/>
    <w:rsid w:val="51FC3113"/>
    <w:rsid w:val="52314894"/>
    <w:rsid w:val="523305F4"/>
    <w:rsid w:val="52D03BE3"/>
    <w:rsid w:val="52F667CA"/>
    <w:rsid w:val="534E1067"/>
    <w:rsid w:val="53CE7479"/>
    <w:rsid w:val="53D12908"/>
    <w:rsid w:val="53E6021A"/>
    <w:rsid w:val="54317C77"/>
    <w:rsid w:val="54862C21"/>
    <w:rsid w:val="54A94D1B"/>
    <w:rsid w:val="54EE2BE4"/>
    <w:rsid w:val="557835FF"/>
    <w:rsid w:val="557F01F2"/>
    <w:rsid w:val="55AE6222"/>
    <w:rsid w:val="55C51C07"/>
    <w:rsid w:val="55D4646C"/>
    <w:rsid w:val="56A04809"/>
    <w:rsid w:val="57405F2E"/>
    <w:rsid w:val="5745131D"/>
    <w:rsid w:val="575D3BFC"/>
    <w:rsid w:val="576E3023"/>
    <w:rsid w:val="57A81013"/>
    <w:rsid w:val="57B9435A"/>
    <w:rsid w:val="58210C08"/>
    <w:rsid w:val="582612C2"/>
    <w:rsid w:val="584C16BA"/>
    <w:rsid w:val="58801025"/>
    <w:rsid w:val="589924C7"/>
    <w:rsid w:val="58C70CAD"/>
    <w:rsid w:val="58DF5F17"/>
    <w:rsid w:val="59491E2D"/>
    <w:rsid w:val="59834B3F"/>
    <w:rsid w:val="59C54C72"/>
    <w:rsid w:val="59F73FC2"/>
    <w:rsid w:val="59FA6694"/>
    <w:rsid w:val="5A3C21FB"/>
    <w:rsid w:val="5A8D61FC"/>
    <w:rsid w:val="5AB021A9"/>
    <w:rsid w:val="5AB81FAD"/>
    <w:rsid w:val="5ABB087D"/>
    <w:rsid w:val="5C1550F8"/>
    <w:rsid w:val="5C5B2719"/>
    <w:rsid w:val="5C964514"/>
    <w:rsid w:val="5CB67FA6"/>
    <w:rsid w:val="5D301D35"/>
    <w:rsid w:val="5D3709EC"/>
    <w:rsid w:val="5D5F5FD3"/>
    <w:rsid w:val="5D921865"/>
    <w:rsid w:val="5DE56DAE"/>
    <w:rsid w:val="5E52536D"/>
    <w:rsid w:val="5E527EE8"/>
    <w:rsid w:val="5EA302D9"/>
    <w:rsid w:val="5EBC5059"/>
    <w:rsid w:val="5EC32A4D"/>
    <w:rsid w:val="5EDD03DC"/>
    <w:rsid w:val="5F482D85"/>
    <w:rsid w:val="5F55569C"/>
    <w:rsid w:val="5FA30DA2"/>
    <w:rsid w:val="5FBF0750"/>
    <w:rsid w:val="5FE15272"/>
    <w:rsid w:val="6039608C"/>
    <w:rsid w:val="6091492A"/>
    <w:rsid w:val="60994108"/>
    <w:rsid w:val="60D12E82"/>
    <w:rsid w:val="613F5A88"/>
    <w:rsid w:val="615D45E8"/>
    <w:rsid w:val="619C3351"/>
    <w:rsid w:val="61B23400"/>
    <w:rsid w:val="61D44B8A"/>
    <w:rsid w:val="61DC6840"/>
    <w:rsid w:val="62F87340"/>
    <w:rsid w:val="63184335"/>
    <w:rsid w:val="63B4505E"/>
    <w:rsid w:val="643369FF"/>
    <w:rsid w:val="643F70F2"/>
    <w:rsid w:val="64AD2A69"/>
    <w:rsid w:val="655608DF"/>
    <w:rsid w:val="65BF1487"/>
    <w:rsid w:val="65C245ED"/>
    <w:rsid w:val="65D61D84"/>
    <w:rsid w:val="66011A2C"/>
    <w:rsid w:val="66577F65"/>
    <w:rsid w:val="668038E1"/>
    <w:rsid w:val="668441D4"/>
    <w:rsid w:val="66A84976"/>
    <w:rsid w:val="66F17A6C"/>
    <w:rsid w:val="67885A30"/>
    <w:rsid w:val="67B86476"/>
    <w:rsid w:val="68060F6F"/>
    <w:rsid w:val="681B514A"/>
    <w:rsid w:val="68526173"/>
    <w:rsid w:val="685C14DA"/>
    <w:rsid w:val="68635898"/>
    <w:rsid w:val="68A0049B"/>
    <w:rsid w:val="695A54AA"/>
    <w:rsid w:val="6979140F"/>
    <w:rsid w:val="69802AEB"/>
    <w:rsid w:val="698B60FE"/>
    <w:rsid w:val="69977467"/>
    <w:rsid w:val="6A8D083C"/>
    <w:rsid w:val="6A915FDC"/>
    <w:rsid w:val="6AD0363A"/>
    <w:rsid w:val="6B3276BA"/>
    <w:rsid w:val="6B637A3C"/>
    <w:rsid w:val="6B953775"/>
    <w:rsid w:val="6B962CF0"/>
    <w:rsid w:val="6BBF7899"/>
    <w:rsid w:val="6BF02855"/>
    <w:rsid w:val="6C032217"/>
    <w:rsid w:val="6C364F23"/>
    <w:rsid w:val="6C435528"/>
    <w:rsid w:val="6C5E0776"/>
    <w:rsid w:val="6CD35FB5"/>
    <w:rsid w:val="6D5F1EC3"/>
    <w:rsid w:val="6D6F5A3A"/>
    <w:rsid w:val="6D9844EF"/>
    <w:rsid w:val="6DE22687"/>
    <w:rsid w:val="6DEB26BE"/>
    <w:rsid w:val="6E033892"/>
    <w:rsid w:val="6E331460"/>
    <w:rsid w:val="6E4A161D"/>
    <w:rsid w:val="6EA1195D"/>
    <w:rsid w:val="6F267C9E"/>
    <w:rsid w:val="6F9C69A6"/>
    <w:rsid w:val="6FC03252"/>
    <w:rsid w:val="6FD251B0"/>
    <w:rsid w:val="6FEF421B"/>
    <w:rsid w:val="70452C78"/>
    <w:rsid w:val="704E2BB2"/>
    <w:rsid w:val="707071F1"/>
    <w:rsid w:val="707A0F2D"/>
    <w:rsid w:val="7086660A"/>
    <w:rsid w:val="708C1993"/>
    <w:rsid w:val="70DE0CE9"/>
    <w:rsid w:val="718A7FD3"/>
    <w:rsid w:val="71BB6017"/>
    <w:rsid w:val="71DA4B96"/>
    <w:rsid w:val="71E54713"/>
    <w:rsid w:val="720A36C8"/>
    <w:rsid w:val="720C68AA"/>
    <w:rsid w:val="721D7E78"/>
    <w:rsid w:val="725F3577"/>
    <w:rsid w:val="72821CF0"/>
    <w:rsid w:val="72937F50"/>
    <w:rsid w:val="72E968C1"/>
    <w:rsid w:val="72ED70D0"/>
    <w:rsid w:val="72F44E56"/>
    <w:rsid w:val="73775474"/>
    <w:rsid w:val="73885CD5"/>
    <w:rsid w:val="73F5181C"/>
    <w:rsid w:val="746A26D2"/>
    <w:rsid w:val="746D0D28"/>
    <w:rsid w:val="748E0001"/>
    <w:rsid w:val="74AF1B7B"/>
    <w:rsid w:val="74E36706"/>
    <w:rsid w:val="754429A6"/>
    <w:rsid w:val="757E4D87"/>
    <w:rsid w:val="758D60C6"/>
    <w:rsid w:val="7600615C"/>
    <w:rsid w:val="767333C4"/>
    <w:rsid w:val="76842527"/>
    <w:rsid w:val="76CF02DA"/>
    <w:rsid w:val="76FA4155"/>
    <w:rsid w:val="76FC0F85"/>
    <w:rsid w:val="7700634C"/>
    <w:rsid w:val="772C65EC"/>
    <w:rsid w:val="77B83424"/>
    <w:rsid w:val="77BB6CCD"/>
    <w:rsid w:val="781843D7"/>
    <w:rsid w:val="78272345"/>
    <w:rsid w:val="782C0907"/>
    <w:rsid w:val="78386FB8"/>
    <w:rsid w:val="78D80822"/>
    <w:rsid w:val="79253F2D"/>
    <w:rsid w:val="79426EC1"/>
    <w:rsid w:val="79AD129F"/>
    <w:rsid w:val="79DA470C"/>
    <w:rsid w:val="79EA7500"/>
    <w:rsid w:val="7A344B19"/>
    <w:rsid w:val="7AAF5B4F"/>
    <w:rsid w:val="7ABC09D2"/>
    <w:rsid w:val="7AD12703"/>
    <w:rsid w:val="7AD92E80"/>
    <w:rsid w:val="7B094185"/>
    <w:rsid w:val="7BC7508D"/>
    <w:rsid w:val="7C290409"/>
    <w:rsid w:val="7C7C5326"/>
    <w:rsid w:val="7D0F5883"/>
    <w:rsid w:val="7D356286"/>
    <w:rsid w:val="7D4A1FDD"/>
    <w:rsid w:val="7D5E1CB6"/>
    <w:rsid w:val="7DCE431D"/>
    <w:rsid w:val="7E3D6623"/>
    <w:rsid w:val="7E987895"/>
    <w:rsid w:val="7EA72767"/>
    <w:rsid w:val="7EAC78C5"/>
    <w:rsid w:val="7EC0063F"/>
    <w:rsid w:val="7F18748A"/>
    <w:rsid w:val="7F1E72E8"/>
    <w:rsid w:val="7F586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3">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5">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6">
    <w:name w:val="Normal Indent"/>
    <w:basedOn w:val="1"/>
    <w:unhideWhenUsed/>
    <w:qFormat/>
    <w:uiPriority w:val="99"/>
    <w:pPr>
      <w:ind w:firstLine="420" w:firstLineChars="200"/>
    </w:pPr>
  </w:style>
  <w:style w:type="paragraph" w:styleId="7">
    <w:name w:val="annotation text"/>
    <w:basedOn w:val="1"/>
    <w:semiHidden/>
    <w:unhideWhenUsed/>
    <w:qFormat/>
    <w:uiPriority w:val="99"/>
    <w:pPr>
      <w:jc w:val="left"/>
    </w:pPr>
  </w:style>
  <w:style w:type="paragraph" w:styleId="8">
    <w:name w:val="Body Text Indent"/>
    <w:basedOn w:val="1"/>
    <w:qFormat/>
    <w:uiPriority w:val="0"/>
    <w:pPr>
      <w:ind w:firstLine="640" w:firstLineChars="200"/>
    </w:pPr>
    <w:rPr>
      <w:rFonts w:eastAsia="仿宋_GB2312"/>
      <w:sz w:val="32"/>
    </w:rPr>
  </w:style>
  <w:style w:type="paragraph" w:styleId="9">
    <w:name w:val="toc 5"/>
    <w:basedOn w:val="1"/>
    <w:next w:val="1"/>
    <w:link w:val="48"/>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10">
    <w:name w:val="toc 3"/>
    <w:basedOn w:val="1"/>
    <w:next w:val="1"/>
    <w:unhideWhenUsed/>
    <w:qFormat/>
    <w:uiPriority w:val="39"/>
    <w:pPr>
      <w:spacing w:line="360" w:lineRule="auto"/>
      <w:ind w:firstLine="250" w:firstLineChars="250"/>
    </w:pPr>
    <w:rPr>
      <w:rFonts w:eastAsia="仿宋"/>
    </w:rPr>
  </w:style>
  <w:style w:type="paragraph" w:styleId="11">
    <w:name w:val="Plain Text"/>
    <w:basedOn w:val="1"/>
    <w:qFormat/>
    <w:uiPriority w:val="0"/>
    <w:rPr>
      <w:rFonts w:ascii="宋体" w:hAnsi="Courier New"/>
      <w:szCs w:val="21"/>
    </w:rPr>
  </w:style>
  <w:style w:type="paragraph" w:styleId="12">
    <w:name w:val="Balloon Text"/>
    <w:basedOn w:val="1"/>
    <w:link w:val="263"/>
    <w:semiHidden/>
    <w:unhideWhenUsed/>
    <w:qFormat/>
    <w:uiPriority w:val="99"/>
    <w:rPr>
      <w:sz w:val="18"/>
      <w:szCs w:val="18"/>
    </w:rPr>
  </w:style>
  <w:style w:type="paragraph" w:styleId="13">
    <w:name w:val="footer"/>
    <w:basedOn w:val="1"/>
    <w:qFormat/>
    <w:uiPriority w:val="0"/>
    <w:pPr>
      <w:tabs>
        <w:tab w:val="center" w:pos="4153"/>
        <w:tab w:val="right" w:pos="8306"/>
      </w:tabs>
      <w:snapToGrid w:val="0"/>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9231"/>
      </w:tabs>
      <w:spacing w:line="360" w:lineRule="auto"/>
    </w:pPr>
    <w:rPr>
      <w:rFonts w:eastAsia="仿宋"/>
    </w:rPr>
  </w:style>
  <w:style w:type="paragraph" w:styleId="16">
    <w:name w:val="toc 2"/>
    <w:basedOn w:val="1"/>
    <w:next w:val="1"/>
    <w:unhideWhenUsed/>
    <w:qFormat/>
    <w:uiPriority w:val="39"/>
    <w:pPr>
      <w:spacing w:line="360" w:lineRule="auto"/>
      <w:ind w:firstLine="150" w:firstLineChars="150"/>
    </w:pPr>
    <w:rPr>
      <w:rFonts w:eastAsia="仿宋"/>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Emphasis"/>
    <w:basedOn w:val="19"/>
    <w:qFormat/>
    <w:uiPriority w:val="20"/>
    <w:rPr>
      <w:i/>
    </w:rPr>
  </w:style>
  <w:style w:type="character" w:styleId="21">
    <w:name w:val="Hyperlink"/>
    <w:basedOn w:val="19"/>
    <w:unhideWhenUsed/>
    <w:qFormat/>
    <w:uiPriority w:val="99"/>
    <w:rPr>
      <w:color w:val="0000FF" w:themeColor="hyperlink"/>
      <w:u w:val="single"/>
    </w:rPr>
  </w:style>
  <w:style w:type="character" w:customStyle="1" w:styleId="22">
    <w:name w:val="Heading #2|1_"/>
    <w:basedOn w:val="19"/>
    <w:link w:val="23"/>
    <w:qFormat/>
    <w:uiPriority w:val="0"/>
    <w:rPr>
      <w:rFonts w:ascii="PMingLiU" w:hAnsi="PMingLiU" w:eastAsia="PMingLiU" w:cs="PMingLiU"/>
      <w:sz w:val="56"/>
      <w:szCs w:val="56"/>
      <w:u w:val="none"/>
    </w:rPr>
  </w:style>
  <w:style w:type="paragraph" w:customStyle="1" w:styleId="23">
    <w:name w:val="Heading #2|1"/>
    <w:basedOn w:val="1"/>
    <w:link w:val="22"/>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4">
    <w:name w:val="Heading #2|1 + Spacing 44 pt"/>
    <w:basedOn w:val="22"/>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5">
    <w:name w:val="Heading #2|1 + Spacing 13 pt"/>
    <w:basedOn w:val="22"/>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6">
    <w:name w:val="Body text|2_"/>
    <w:basedOn w:val="19"/>
    <w:link w:val="27"/>
    <w:qFormat/>
    <w:uiPriority w:val="0"/>
    <w:rPr>
      <w:rFonts w:ascii="PMingLiU" w:hAnsi="PMingLiU" w:eastAsia="PMingLiU" w:cs="PMingLiU"/>
      <w:spacing w:val="30"/>
      <w:sz w:val="28"/>
      <w:szCs w:val="28"/>
      <w:u w:val="none"/>
    </w:rPr>
  </w:style>
  <w:style w:type="paragraph" w:customStyle="1" w:styleId="27">
    <w:name w:val="Body text|221"/>
    <w:basedOn w:val="1"/>
    <w:link w:val="26"/>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8">
    <w:name w:val="Body text|3_"/>
    <w:basedOn w:val="19"/>
    <w:link w:val="29"/>
    <w:qFormat/>
    <w:uiPriority w:val="0"/>
    <w:rPr>
      <w:rFonts w:ascii="PMingLiU" w:hAnsi="PMingLiU" w:eastAsia="PMingLiU" w:cs="PMingLiU"/>
      <w:sz w:val="40"/>
      <w:szCs w:val="40"/>
      <w:u w:val="none"/>
    </w:rPr>
  </w:style>
  <w:style w:type="paragraph" w:customStyle="1" w:styleId="29">
    <w:name w:val="Body text|3"/>
    <w:basedOn w:val="1"/>
    <w:link w:val="28"/>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30">
    <w:name w:val="Body text|4_"/>
    <w:basedOn w:val="19"/>
    <w:link w:val="31"/>
    <w:qFormat/>
    <w:uiPriority w:val="0"/>
    <w:rPr>
      <w:rFonts w:ascii="PMingLiU" w:hAnsi="PMingLiU" w:eastAsia="PMingLiU" w:cs="PMingLiU"/>
      <w:sz w:val="28"/>
      <w:szCs w:val="28"/>
      <w:u w:val="none"/>
    </w:rPr>
  </w:style>
  <w:style w:type="paragraph" w:customStyle="1" w:styleId="31">
    <w:name w:val="Body text|4"/>
    <w:basedOn w:val="1"/>
    <w:link w:val="30"/>
    <w:qFormat/>
    <w:uiPriority w:val="0"/>
    <w:pPr>
      <w:shd w:val="clear" w:color="auto" w:fill="FFFFFF"/>
      <w:spacing w:line="280" w:lineRule="exact"/>
      <w:jc w:val="distribute"/>
    </w:pPr>
    <w:rPr>
      <w:rFonts w:ascii="PMingLiU" w:hAnsi="PMingLiU" w:eastAsia="PMingLiU" w:cs="PMingLiU"/>
      <w:szCs w:val="28"/>
    </w:rPr>
  </w:style>
  <w:style w:type="character" w:customStyle="1" w:styleId="32">
    <w:name w:val="Body text|4 + Spacing 1 pt"/>
    <w:basedOn w:val="30"/>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3">
    <w:name w:val="Body text|2 + Spacing 0 pt"/>
    <w:basedOn w:val="26"/>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4">
    <w:name w:val="Body text|2 + 13 pt"/>
    <w:basedOn w:val="26"/>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5">
    <w:name w:val="Body text|5_"/>
    <w:basedOn w:val="19"/>
    <w:link w:val="36"/>
    <w:qFormat/>
    <w:uiPriority w:val="0"/>
    <w:rPr>
      <w:rFonts w:ascii="PMingLiU" w:hAnsi="PMingLiU" w:eastAsia="PMingLiU" w:cs="PMingLiU"/>
      <w:sz w:val="20"/>
      <w:szCs w:val="20"/>
      <w:u w:val="none"/>
    </w:rPr>
  </w:style>
  <w:style w:type="paragraph" w:customStyle="1" w:styleId="36">
    <w:name w:val="Body text|51"/>
    <w:basedOn w:val="1"/>
    <w:link w:val="35"/>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7">
    <w:name w:val="Body text|5"/>
    <w:basedOn w:val="35"/>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8">
    <w:name w:val="Body text|6_"/>
    <w:basedOn w:val="19"/>
    <w:link w:val="39"/>
    <w:qFormat/>
    <w:uiPriority w:val="0"/>
    <w:rPr>
      <w:rFonts w:ascii="PMingLiU" w:hAnsi="PMingLiU" w:eastAsia="PMingLiU" w:cs="PMingLiU"/>
      <w:sz w:val="20"/>
      <w:szCs w:val="20"/>
      <w:u w:val="none"/>
    </w:rPr>
  </w:style>
  <w:style w:type="paragraph" w:customStyle="1" w:styleId="39">
    <w:name w:val="Body text|61"/>
    <w:basedOn w:val="1"/>
    <w:link w:val="38"/>
    <w:qFormat/>
    <w:uiPriority w:val="0"/>
    <w:pPr>
      <w:shd w:val="clear" w:color="auto" w:fill="FFFFFF"/>
      <w:spacing w:line="200" w:lineRule="exact"/>
      <w:jc w:val="both"/>
    </w:pPr>
    <w:rPr>
      <w:rFonts w:ascii="PMingLiU" w:hAnsi="PMingLiU" w:eastAsia="PMingLiU" w:cs="PMingLiU"/>
      <w:sz w:val="20"/>
      <w:szCs w:val="20"/>
    </w:rPr>
  </w:style>
  <w:style w:type="character" w:customStyle="1" w:styleId="40">
    <w:name w:val="Body text|6"/>
    <w:basedOn w:val="38"/>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1">
    <w:name w:val="Body text|7_"/>
    <w:basedOn w:val="19"/>
    <w:link w:val="42"/>
    <w:qFormat/>
    <w:uiPriority w:val="0"/>
    <w:rPr>
      <w:rFonts w:ascii="PMingLiU" w:hAnsi="PMingLiU" w:eastAsia="PMingLiU" w:cs="PMingLiU"/>
      <w:sz w:val="36"/>
      <w:szCs w:val="36"/>
      <w:u w:val="none"/>
    </w:rPr>
  </w:style>
  <w:style w:type="paragraph" w:customStyle="1" w:styleId="42">
    <w:name w:val="Body text|7"/>
    <w:basedOn w:val="1"/>
    <w:link w:val="41"/>
    <w:qFormat/>
    <w:uiPriority w:val="0"/>
    <w:pPr>
      <w:shd w:val="clear" w:color="auto" w:fill="FFFFFF"/>
      <w:spacing w:after="1780" w:line="360" w:lineRule="exact"/>
    </w:pPr>
    <w:rPr>
      <w:rFonts w:ascii="PMingLiU" w:hAnsi="PMingLiU" w:eastAsia="PMingLiU" w:cs="PMingLiU"/>
      <w:sz w:val="36"/>
      <w:szCs w:val="36"/>
    </w:rPr>
  </w:style>
  <w:style w:type="character" w:customStyle="1" w:styleId="43">
    <w:name w:val="Heading #3|1_"/>
    <w:basedOn w:val="19"/>
    <w:link w:val="44"/>
    <w:qFormat/>
    <w:uiPriority w:val="0"/>
    <w:rPr>
      <w:rFonts w:ascii="PMingLiU" w:hAnsi="PMingLiU" w:eastAsia="PMingLiU" w:cs="PMingLiU"/>
      <w:sz w:val="56"/>
      <w:szCs w:val="56"/>
      <w:u w:val="none"/>
    </w:rPr>
  </w:style>
  <w:style w:type="paragraph" w:customStyle="1" w:styleId="44">
    <w:name w:val="Heading #3|1"/>
    <w:basedOn w:val="1"/>
    <w:link w:val="43"/>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5">
    <w:name w:val="Body text|7 + Spacing 5 pt"/>
    <w:basedOn w:val="41"/>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6">
    <w:name w:val="Body text|7 + 14 pt"/>
    <w:basedOn w:val="41"/>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7">
    <w:name w:val="Body text|7 + 10 pt"/>
    <w:basedOn w:val="41"/>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8">
    <w:name w:val="目录 5 Char"/>
    <w:basedOn w:val="19"/>
    <w:link w:val="9"/>
    <w:qFormat/>
    <w:uiPriority w:val="0"/>
    <w:rPr>
      <w:rFonts w:ascii="PMingLiU" w:hAnsi="PMingLiU" w:eastAsia="PMingLiU" w:cs="PMingLiU"/>
      <w:spacing w:val="30"/>
      <w:sz w:val="28"/>
      <w:szCs w:val="28"/>
      <w:u w:val="none"/>
    </w:rPr>
  </w:style>
  <w:style w:type="character" w:customStyle="1" w:styleId="49">
    <w:name w:val="Table of contents|1_"/>
    <w:basedOn w:val="19"/>
    <w:link w:val="50"/>
    <w:qFormat/>
    <w:uiPriority w:val="0"/>
    <w:rPr>
      <w:rFonts w:ascii="PMingLiU" w:hAnsi="PMingLiU" w:eastAsia="PMingLiU" w:cs="PMingLiU"/>
      <w:spacing w:val="20"/>
      <w:sz w:val="26"/>
      <w:szCs w:val="26"/>
      <w:u w:val="none"/>
    </w:rPr>
  </w:style>
  <w:style w:type="paragraph" w:customStyle="1" w:styleId="50">
    <w:name w:val="Table of contents|1"/>
    <w:basedOn w:val="1"/>
    <w:link w:val="49"/>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1">
    <w:name w:val="Table of contents|2 + 13 pt"/>
    <w:basedOn w:val="48"/>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2">
    <w:name w:val="Table of contents|1 + 14 pt"/>
    <w:basedOn w:val="4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3">
    <w:name w:val="Table of contents|3_"/>
    <w:basedOn w:val="19"/>
    <w:link w:val="54"/>
    <w:qFormat/>
    <w:uiPriority w:val="0"/>
    <w:rPr>
      <w:rFonts w:ascii="PMingLiU" w:hAnsi="PMingLiU" w:eastAsia="PMingLiU" w:cs="PMingLiU"/>
      <w:sz w:val="28"/>
      <w:szCs w:val="28"/>
      <w:u w:val="none"/>
    </w:rPr>
  </w:style>
  <w:style w:type="paragraph" w:customStyle="1" w:styleId="54">
    <w:name w:val="Table of contents|3"/>
    <w:basedOn w:val="1"/>
    <w:link w:val="53"/>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5">
    <w:name w:val="Table of contents|3 + 11 pt"/>
    <w:basedOn w:val="53"/>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6">
    <w:name w:val="Body text|8_"/>
    <w:basedOn w:val="19"/>
    <w:link w:val="57"/>
    <w:qFormat/>
    <w:uiPriority w:val="0"/>
    <w:rPr>
      <w:rFonts w:ascii="PMingLiU" w:hAnsi="PMingLiU" w:eastAsia="PMingLiU" w:cs="PMingLiU"/>
      <w:b/>
      <w:bCs/>
      <w:sz w:val="30"/>
      <w:szCs w:val="30"/>
      <w:u w:val="none"/>
    </w:rPr>
  </w:style>
  <w:style w:type="paragraph" w:customStyle="1" w:styleId="57">
    <w:name w:val="Body text|8"/>
    <w:basedOn w:val="1"/>
    <w:link w:val="56"/>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8">
    <w:name w:val="Body text|8 + Spacing 5 pt"/>
    <w:basedOn w:val="56"/>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9">
    <w:name w:val="Body text|2 + 15 pt"/>
    <w:basedOn w:val="26"/>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60">
    <w:name w:val="Body text|2 + Times New Roman"/>
    <w:basedOn w:val="26"/>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1">
    <w:name w:val="Body text|8 + 14 pt"/>
    <w:basedOn w:val="56"/>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2">
    <w:name w:val="Body text|9_"/>
    <w:basedOn w:val="19"/>
    <w:link w:val="63"/>
    <w:qFormat/>
    <w:uiPriority w:val="0"/>
    <w:rPr>
      <w:b/>
      <w:bCs/>
      <w:i/>
      <w:iCs/>
      <w:sz w:val="30"/>
      <w:szCs w:val="30"/>
      <w:u w:val="none"/>
      <w:lang w:val="en-US" w:eastAsia="en-US" w:bidi="en-US"/>
    </w:rPr>
  </w:style>
  <w:style w:type="paragraph" w:customStyle="1" w:styleId="63">
    <w:name w:val="Body text|9"/>
    <w:basedOn w:val="1"/>
    <w:link w:val="62"/>
    <w:qFormat/>
    <w:uiPriority w:val="0"/>
    <w:pPr>
      <w:shd w:val="clear" w:color="auto" w:fill="FFFFFF"/>
      <w:spacing w:line="595" w:lineRule="exact"/>
      <w:jc w:val="both"/>
    </w:pPr>
    <w:rPr>
      <w:b/>
      <w:bCs/>
      <w:i/>
      <w:iCs/>
      <w:sz w:val="30"/>
      <w:szCs w:val="30"/>
      <w:lang w:val="en-US" w:eastAsia="en-US" w:bidi="en-US"/>
    </w:rPr>
  </w:style>
  <w:style w:type="character" w:customStyle="1" w:styleId="64">
    <w:name w:val="Body text|9 + PMingLiU"/>
    <w:basedOn w:val="62"/>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5">
    <w:name w:val="Heading #5|2_"/>
    <w:basedOn w:val="19"/>
    <w:link w:val="66"/>
    <w:qFormat/>
    <w:uiPriority w:val="0"/>
    <w:rPr>
      <w:rFonts w:ascii="PMingLiU" w:hAnsi="PMingLiU" w:eastAsia="PMingLiU" w:cs="PMingLiU"/>
      <w:b/>
      <w:bCs/>
      <w:sz w:val="30"/>
      <w:szCs w:val="30"/>
      <w:u w:val="none"/>
    </w:rPr>
  </w:style>
  <w:style w:type="paragraph" w:customStyle="1" w:styleId="66">
    <w:name w:val="Heading #5|2"/>
    <w:basedOn w:val="1"/>
    <w:link w:val="65"/>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7">
    <w:name w:val="Heading #5|2 + 14 pt"/>
    <w:basedOn w:val="6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8">
    <w:name w:val="Table caption|1_"/>
    <w:basedOn w:val="19"/>
    <w:link w:val="69"/>
    <w:qFormat/>
    <w:uiPriority w:val="0"/>
    <w:rPr>
      <w:rFonts w:ascii="PMingLiU" w:hAnsi="PMingLiU" w:eastAsia="PMingLiU" w:cs="PMingLiU"/>
      <w:b/>
      <w:bCs/>
      <w:sz w:val="22"/>
      <w:szCs w:val="22"/>
      <w:u w:val="none"/>
    </w:rPr>
  </w:style>
  <w:style w:type="paragraph" w:customStyle="1" w:styleId="69">
    <w:name w:val="Table caption|1"/>
    <w:basedOn w:val="1"/>
    <w:link w:val="68"/>
    <w:qFormat/>
    <w:uiPriority w:val="0"/>
    <w:pPr>
      <w:shd w:val="clear" w:color="auto" w:fill="FFFFFF"/>
      <w:spacing w:line="220" w:lineRule="exact"/>
    </w:pPr>
    <w:rPr>
      <w:rFonts w:ascii="PMingLiU" w:hAnsi="PMingLiU" w:eastAsia="PMingLiU" w:cs="PMingLiU"/>
      <w:b/>
      <w:bCs/>
      <w:sz w:val="22"/>
      <w:szCs w:val="22"/>
    </w:rPr>
  </w:style>
  <w:style w:type="character" w:customStyle="1" w:styleId="70">
    <w:name w:val="Body text|2 + 8.5 pt"/>
    <w:basedOn w:val="26"/>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1">
    <w:name w:val="Body text|2 + 6 pt"/>
    <w:basedOn w:val="26"/>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2">
    <w:name w:val="Body text|2 + 4.5 pt"/>
    <w:basedOn w:val="26"/>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3">
    <w:name w:val="Header or footer|1_"/>
    <w:basedOn w:val="19"/>
    <w:link w:val="74"/>
    <w:qFormat/>
    <w:uiPriority w:val="0"/>
    <w:rPr>
      <w:rFonts w:ascii="PMingLiU" w:hAnsi="PMingLiU" w:eastAsia="PMingLiU" w:cs="PMingLiU"/>
      <w:spacing w:val="20"/>
      <w:sz w:val="22"/>
      <w:szCs w:val="22"/>
      <w:u w:val="none"/>
      <w:lang w:val="en-US" w:eastAsia="en-US" w:bidi="en-US"/>
    </w:rPr>
  </w:style>
  <w:style w:type="paragraph" w:customStyle="1" w:styleId="74">
    <w:name w:val="Header or footer|11"/>
    <w:basedOn w:val="1"/>
    <w:link w:val="73"/>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5">
    <w:name w:val="Header or footer|1"/>
    <w:basedOn w:val="73"/>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6">
    <w:name w:val="Body text|2 + 15 pt1"/>
    <w:basedOn w:val="26"/>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7">
    <w:name w:val="Picture caption|1_"/>
    <w:basedOn w:val="19"/>
    <w:link w:val="78"/>
    <w:qFormat/>
    <w:uiPriority w:val="0"/>
    <w:rPr>
      <w:rFonts w:ascii="PMingLiU" w:hAnsi="PMingLiU" w:eastAsia="PMingLiU" w:cs="PMingLiU"/>
      <w:b/>
      <w:bCs/>
      <w:sz w:val="22"/>
      <w:szCs w:val="22"/>
      <w:u w:val="none"/>
    </w:rPr>
  </w:style>
  <w:style w:type="paragraph" w:customStyle="1" w:styleId="78">
    <w:name w:val="Picture caption|1"/>
    <w:basedOn w:val="1"/>
    <w:link w:val="77"/>
    <w:qFormat/>
    <w:uiPriority w:val="0"/>
    <w:pPr>
      <w:shd w:val="clear" w:color="auto" w:fill="FFFFFF"/>
      <w:spacing w:line="220" w:lineRule="exact"/>
    </w:pPr>
    <w:rPr>
      <w:rFonts w:ascii="PMingLiU" w:hAnsi="PMingLiU" w:eastAsia="PMingLiU" w:cs="PMingLiU"/>
      <w:b/>
      <w:bCs/>
      <w:sz w:val="22"/>
      <w:szCs w:val="22"/>
    </w:rPr>
  </w:style>
  <w:style w:type="character" w:customStyle="1" w:styleId="79">
    <w:name w:val="Picture caption|1 + Not Bold"/>
    <w:basedOn w:val="7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0">
    <w:name w:val="Body text|2 + Italic"/>
    <w:basedOn w:val="26"/>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1">
    <w:name w:val="Body text|2 + Times New Roman1"/>
    <w:basedOn w:val="26"/>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2">
    <w:name w:val="Table caption|1 + Not Bold"/>
    <w:basedOn w:val="68"/>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3">
    <w:name w:val="Table caption|2_"/>
    <w:basedOn w:val="19"/>
    <w:link w:val="84"/>
    <w:qFormat/>
    <w:uiPriority w:val="0"/>
    <w:rPr>
      <w:rFonts w:ascii="PMingLiU" w:hAnsi="PMingLiU" w:eastAsia="PMingLiU" w:cs="PMingLiU"/>
      <w:spacing w:val="10"/>
      <w:u w:val="none"/>
    </w:rPr>
  </w:style>
  <w:style w:type="paragraph" w:customStyle="1" w:styleId="84">
    <w:name w:val="Table caption|2"/>
    <w:basedOn w:val="1"/>
    <w:link w:val="83"/>
    <w:qFormat/>
    <w:uiPriority w:val="0"/>
    <w:pPr>
      <w:shd w:val="clear" w:color="auto" w:fill="FFFFFF"/>
      <w:spacing w:line="298" w:lineRule="exact"/>
    </w:pPr>
    <w:rPr>
      <w:rFonts w:ascii="PMingLiU" w:hAnsi="PMingLiU" w:eastAsia="PMingLiU" w:cs="PMingLiU"/>
      <w:spacing w:val="10"/>
    </w:rPr>
  </w:style>
  <w:style w:type="character" w:customStyle="1" w:styleId="85">
    <w:name w:val="Body text|2 + 10 pt"/>
    <w:basedOn w:val="26"/>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6">
    <w:name w:val="Body text|2 + 11 pt"/>
    <w:basedOn w:val="26"/>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7">
    <w:name w:val="Body text|2 + 12 pt"/>
    <w:basedOn w:val="26"/>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8">
    <w:name w:val="Body text|2 + 12 pt1"/>
    <w:basedOn w:val="26"/>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9">
    <w:name w:val="Table caption|3_"/>
    <w:basedOn w:val="19"/>
    <w:link w:val="90"/>
    <w:qFormat/>
    <w:uiPriority w:val="0"/>
    <w:rPr>
      <w:rFonts w:ascii="PMingLiU" w:hAnsi="PMingLiU" w:eastAsia="PMingLiU" w:cs="PMingLiU"/>
      <w:spacing w:val="30"/>
      <w:sz w:val="28"/>
      <w:szCs w:val="28"/>
      <w:u w:val="none"/>
    </w:rPr>
  </w:style>
  <w:style w:type="paragraph" w:customStyle="1" w:styleId="90">
    <w:name w:val="Table caption|3"/>
    <w:basedOn w:val="1"/>
    <w:link w:val="89"/>
    <w:qFormat/>
    <w:uiPriority w:val="0"/>
    <w:pPr>
      <w:shd w:val="clear" w:color="auto" w:fill="FFFFFF"/>
      <w:spacing w:line="280" w:lineRule="exact"/>
    </w:pPr>
    <w:rPr>
      <w:rFonts w:ascii="PMingLiU" w:hAnsi="PMingLiU" w:eastAsia="PMingLiU" w:cs="PMingLiU"/>
      <w:spacing w:val="30"/>
      <w:szCs w:val="28"/>
    </w:rPr>
  </w:style>
  <w:style w:type="character" w:customStyle="1" w:styleId="91">
    <w:name w:val="Body text|2 + 11.5 pt"/>
    <w:basedOn w:val="26"/>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2">
    <w:name w:val="Body text|2 + 13 pt1"/>
    <w:basedOn w:val="26"/>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3">
    <w:name w:val="Body text|2 + 13 pt2"/>
    <w:basedOn w:val="26"/>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4">
    <w:name w:val="Table caption|4_"/>
    <w:basedOn w:val="19"/>
    <w:link w:val="95"/>
    <w:qFormat/>
    <w:uiPriority w:val="0"/>
    <w:rPr>
      <w:rFonts w:ascii="PMingLiU" w:hAnsi="PMingLiU" w:eastAsia="PMingLiU" w:cs="PMingLiU"/>
      <w:spacing w:val="20"/>
      <w:sz w:val="26"/>
      <w:szCs w:val="26"/>
      <w:u w:val="none"/>
    </w:rPr>
  </w:style>
  <w:style w:type="paragraph" w:customStyle="1" w:styleId="95">
    <w:name w:val="Table caption|4"/>
    <w:basedOn w:val="1"/>
    <w:link w:val="94"/>
    <w:qFormat/>
    <w:uiPriority w:val="0"/>
    <w:pPr>
      <w:shd w:val="clear" w:color="auto" w:fill="FFFFFF"/>
      <w:spacing w:line="260" w:lineRule="exact"/>
    </w:pPr>
    <w:rPr>
      <w:rFonts w:ascii="PMingLiU" w:hAnsi="PMingLiU" w:eastAsia="PMingLiU" w:cs="PMingLiU"/>
      <w:spacing w:val="20"/>
      <w:sz w:val="26"/>
      <w:szCs w:val="26"/>
    </w:rPr>
  </w:style>
  <w:style w:type="character" w:customStyle="1" w:styleId="96">
    <w:name w:val="Table caption|4 + Spacing 0 pt"/>
    <w:basedOn w:val="94"/>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7">
    <w:name w:val="Table caption|2 + Spacing 3 pt"/>
    <w:basedOn w:val="83"/>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8">
    <w:name w:val="Body text|2 + 11.5 pt1"/>
    <w:basedOn w:val="26"/>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9">
    <w:name w:val="Body text|2 + 10 pt1"/>
    <w:basedOn w:val="26"/>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100">
    <w:name w:val="Body text|2 + 29 pt"/>
    <w:basedOn w:val="26"/>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1">
    <w:name w:val="Body text|2 + 23 pt"/>
    <w:basedOn w:val="26"/>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2">
    <w:name w:val="Body text|2 + 10.5 pt"/>
    <w:basedOn w:val="26"/>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3">
    <w:name w:val="Body text|2 + 8 pt"/>
    <w:basedOn w:val="26"/>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4">
    <w:name w:val="Body text|2 + 6.5 pt"/>
    <w:basedOn w:val="26"/>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5">
    <w:name w:val="Body text|2 + 6 pt1"/>
    <w:basedOn w:val="26"/>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6">
    <w:name w:val="Body text|2 + 11.5 pt2"/>
    <w:basedOn w:val="26"/>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7">
    <w:name w:val="Body text|2 + 11.5 pt3"/>
    <w:basedOn w:val="26"/>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8">
    <w:name w:val="Body text|2 + 12 pt2"/>
    <w:basedOn w:val="26"/>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9">
    <w:name w:val="Body text|2 + 42 pt"/>
    <w:basedOn w:val="26"/>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10">
    <w:name w:val="Body text|2 + 10 pt2"/>
    <w:basedOn w:val="26"/>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1">
    <w:name w:val="Body text|2 + 13 pt3"/>
    <w:basedOn w:val="26"/>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2">
    <w:name w:val="Header or footer|1 + 13 pt"/>
    <w:basedOn w:val="7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3">
    <w:name w:val="Header or footer|1 + Spacing 0 pt"/>
    <w:basedOn w:val="73"/>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4">
    <w:name w:val="Body text|10_"/>
    <w:basedOn w:val="19"/>
    <w:link w:val="115"/>
    <w:qFormat/>
    <w:uiPriority w:val="0"/>
    <w:rPr>
      <w:rFonts w:ascii="PMingLiU" w:hAnsi="PMingLiU" w:eastAsia="PMingLiU" w:cs="PMingLiU"/>
      <w:spacing w:val="20"/>
      <w:sz w:val="26"/>
      <w:szCs w:val="26"/>
      <w:u w:val="none"/>
    </w:rPr>
  </w:style>
  <w:style w:type="paragraph" w:customStyle="1" w:styleId="115">
    <w:name w:val="Body text|10"/>
    <w:basedOn w:val="1"/>
    <w:link w:val="114"/>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6">
    <w:name w:val="Body text|10 + Spacing 0 pt"/>
    <w:basedOn w:val="114"/>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7">
    <w:name w:val="Body text|2 + 45 pt"/>
    <w:basedOn w:val="26"/>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8">
    <w:name w:val="Body text|2 + 42 pt1"/>
    <w:basedOn w:val="26"/>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9">
    <w:name w:val="Body text|2 + 12 pt3"/>
    <w:basedOn w:val="26"/>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20">
    <w:name w:val="Body text|2 + 11.5 pt4"/>
    <w:basedOn w:val="26"/>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1">
    <w:name w:val="Body text|2 + 31 pt"/>
    <w:basedOn w:val="26"/>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2">
    <w:name w:val="Body text|2 + 11.5 pt5"/>
    <w:basedOn w:val="26"/>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3">
    <w:name w:val="Body text|2 + 43 pt"/>
    <w:basedOn w:val="26"/>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4">
    <w:name w:val="Body text|2 + 27 pt"/>
    <w:basedOn w:val="26"/>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5">
    <w:name w:val="Body text|2 + 12 pt4"/>
    <w:basedOn w:val="26"/>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6">
    <w:name w:val="Body text|2 + 6.5 pt1"/>
    <w:basedOn w:val="26"/>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7">
    <w:name w:val="Body text|2 + 7.5 pt"/>
    <w:basedOn w:val="26"/>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8">
    <w:name w:val="Body text|4 + Spacing 2 pt"/>
    <w:basedOn w:val="30"/>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9">
    <w:name w:val="Body text|2 + 10.5 pt1"/>
    <w:basedOn w:val="26"/>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30">
    <w:name w:val="Body text|2 + 42 pt2"/>
    <w:basedOn w:val="26"/>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1">
    <w:name w:val="Body text|2 + 27 pt1"/>
    <w:basedOn w:val="26"/>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2">
    <w:name w:val="Body text|2 + 8.5 pt1"/>
    <w:basedOn w:val="26"/>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3">
    <w:name w:val="Body text|2 + 9 pt"/>
    <w:basedOn w:val="26"/>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4">
    <w:name w:val="Body text|2 + 6 pt2"/>
    <w:basedOn w:val="26"/>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5">
    <w:name w:val="Body text|2 + 8 pt1"/>
    <w:basedOn w:val="26"/>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6">
    <w:name w:val="Body text|2 + Spacing 0 pt1"/>
    <w:basedOn w:val="26"/>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7">
    <w:name w:val="Heading #5|1_"/>
    <w:basedOn w:val="19"/>
    <w:link w:val="138"/>
    <w:qFormat/>
    <w:uiPriority w:val="0"/>
    <w:rPr>
      <w:rFonts w:ascii="PMingLiU" w:hAnsi="PMingLiU" w:eastAsia="PMingLiU" w:cs="PMingLiU"/>
      <w:sz w:val="28"/>
      <w:szCs w:val="28"/>
      <w:u w:val="none"/>
      <w:lang w:val="en-US" w:eastAsia="en-US" w:bidi="en-US"/>
    </w:rPr>
  </w:style>
  <w:style w:type="paragraph" w:customStyle="1" w:styleId="138">
    <w:name w:val="Heading #5|1"/>
    <w:basedOn w:val="1"/>
    <w:link w:val="137"/>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9">
    <w:name w:val="Heading #5|1 + Spacing 3 pt"/>
    <w:basedOn w:val="137"/>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40">
    <w:name w:val="Body text|2 + 10 pt3"/>
    <w:basedOn w:val="26"/>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1">
    <w:name w:val="Body text|2 + 10 pt4"/>
    <w:basedOn w:val="26"/>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2">
    <w:name w:val="Body text|2 + 10 pt5"/>
    <w:basedOn w:val="26"/>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3">
    <w:name w:val="Body text|2 + 8 pt2"/>
    <w:basedOn w:val="26"/>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4">
    <w:name w:val="Body text|2 + 13 pt4"/>
    <w:basedOn w:val="26"/>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5">
    <w:name w:val="Body text|2 + Spacing 3 pt"/>
    <w:basedOn w:val="26"/>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6">
    <w:name w:val="Picture caption|2 Exact"/>
    <w:basedOn w:val="19"/>
    <w:link w:val="147"/>
    <w:qFormat/>
    <w:uiPriority w:val="0"/>
    <w:rPr>
      <w:rFonts w:ascii="PMingLiU" w:hAnsi="PMingLiU" w:eastAsia="PMingLiU" w:cs="PMingLiU"/>
      <w:sz w:val="30"/>
      <w:szCs w:val="30"/>
      <w:u w:val="none"/>
      <w:lang w:val="en-US" w:eastAsia="en-US" w:bidi="en-US"/>
    </w:rPr>
  </w:style>
  <w:style w:type="paragraph" w:customStyle="1" w:styleId="147">
    <w:name w:val="Picture caption|2"/>
    <w:basedOn w:val="1"/>
    <w:link w:val="146"/>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8">
    <w:name w:val="Picture caption|3 Exact"/>
    <w:basedOn w:val="19"/>
    <w:link w:val="149"/>
    <w:qFormat/>
    <w:uiPriority w:val="0"/>
    <w:rPr>
      <w:rFonts w:ascii="PMingLiU" w:hAnsi="PMingLiU" w:eastAsia="PMingLiU" w:cs="PMingLiU"/>
      <w:w w:val="70"/>
      <w:u w:val="none"/>
      <w:lang w:val="en-US" w:eastAsia="en-US" w:bidi="en-US"/>
    </w:rPr>
  </w:style>
  <w:style w:type="paragraph" w:customStyle="1" w:styleId="149">
    <w:name w:val="Picture caption|3"/>
    <w:basedOn w:val="1"/>
    <w:link w:val="148"/>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50">
    <w:name w:val="Picture caption|1 Exact"/>
    <w:basedOn w:val="19"/>
    <w:semiHidden/>
    <w:unhideWhenUsed/>
    <w:qFormat/>
    <w:uiPriority w:val="0"/>
    <w:rPr>
      <w:rFonts w:ascii="PMingLiU" w:hAnsi="PMingLiU" w:eastAsia="PMingLiU" w:cs="PMingLiU"/>
      <w:b/>
      <w:bCs/>
      <w:sz w:val="22"/>
      <w:szCs w:val="22"/>
      <w:u w:val="none"/>
    </w:rPr>
  </w:style>
  <w:style w:type="character" w:customStyle="1" w:styleId="151">
    <w:name w:val="Body text|2 + 11 pt1"/>
    <w:basedOn w:val="26"/>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2">
    <w:name w:val="Body text|2 + 11 pt2"/>
    <w:basedOn w:val="26"/>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3">
    <w:name w:val="Body text|2 + 15 pt2"/>
    <w:basedOn w:val="26"/>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4">
    <w:name w:val="Body text|2"/>
    <w:basedOn w:val="26"/>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5">
    <w:name w:val="Body text|2 + 12 pt5"/>
    <w:basedOn w:val="26"/>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6">
    <w:name w:val="Table caption|5_"/>
    <w:basedOn w:val="19"/>
    <w:link w:val="157"/>
    <w:qFormat/>
    <w:uiPriority w:val="0"/>
    <w:rPr>
      <w:rFonts w:ascii="PMingLiU" w:hAnsi="PMingLiU" w:eastAsia="PMingLiU" w:cs="PMingLiU"/>
      <w:sz w:val="30"/>
      <w:szCs w:val="30"/>
      <w:u w:val="none"/>
      <w:lang w:val="en-US" w:eastAsia="en-US" w:bidi="en-US"/>
    </w:rPr>
  </w:style>
  <w:style w:type="paragraph" w:customStyle="1" w:styleId="157">
    <w:name w:val="Table caption|5"/>
    <w:basedOn w:val="1"/>
    <w:link w:val="156"/>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8">
    <w:name w:val="Table caption|5 + 14 pt"/>
    <w:basedOn w:val="156"/>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9">
    <w:name w:val="Table caption|6_"/>
    <w:basedOn w:val="19"/>
    <w:link w:val="160"/>
    <w:qFormat/>
    <w:uiPriority w:val="0"/>
    <w:rPr>
      <w:w w:val="150"/>
      <w:sz w:val="19"/>
      <w:szCs w:val="19"/>
      <w:u w:val="none"/>
      <w:lang w:val="en-US" w:eastAsia="en-US" w:bidi="en-US"/>
    </w:rPr>
  </w:style>
  <w:style w:type="paragraph" w:customStyle="1" w:styleId="160">
    <w:name w:val="Table caption|6"/>
    <w:basedOn w:val="1"/>
    <w:link w:val="159"/>
    <w:qFormat/>
    <w:uiPriority w:val="0"/>
    <w:pPr>
      <w:shd w:val="clear" w:color="auto" w:fill="FFFFFF"/>
      <w:spacing w:after="360" w:line="210" w:lineRule="exact"/>
      <w:jc w:val="right"/>
    </w:pPr>
    <w:rPr>
      <w:w w:val="150"/>
      <w:sz w:val="19"/>
      <w:szCs w:val="19"/>
      <w:lang w:val="en-US" w:eastAsia="en-US" w:bidi="en-US"/>
    </w:rPr>
  </w:style>
  <w:style w:type="character" w:customStyle="1" w:styleId="161">
    <w:name w:val="Body text|11_"/>
    <w:basedOn w:val="19"/>
    <w:link w:val="162"/>
    <w:qFormat/>
    <w:uiPriority w:val="0"/>
    <w:rPr>
      <w:rFonts w:ascii="PMingLiU" w:hAnsi="PMingLiU" w:eastAsia="PMingLiU" w:cs="PMingLiU"/>
      <w:b/>
      <w:bCs/>
      <w:sz w:val="22"/>
      <w:szCs w:val="22"/>
      <w:u w:val="none"/>
    </w:rPr>
  </w:style>
  <w:style w:type="paragraph" w:customStyle="1" w:styleId="162">
    <w:name w:val="Body text|11"/>
    <w:basedOn w:val="1"/>
    <w:link w:val="161"/>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3">
    <w:name w:val="Body text|2 + Spacing 5 pt"/>
    <w:basedOn w:val="26"/>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4">
    <w:name w:val="Body text|12_"/>
    <w:basedOn w:val="19"/>
    <w:link w:val="165"/>
    <w:qFormat/>
    <w:uiPriority w:val="0"/>
    <w:rPr>
      <w:rFonts w:ascii="PMingLiU" w:hAnsi="PMingLiU" w:eastAsia="PMingLiU" w:cs="PMingLiU"/>
      <w:sz w:val="28"/>
      <w:szCs w:val="28"/>
      <w:u w:val="none"/>
    </w:rPr>
  </w:style>
  <w:style w:type="paragraph" w:customStyle="1" w:styleId="165">
    <w:name w:val="Body text|121"/>
    <w:basedOn w:val="1"/>
    <w:link w:val="164"/>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6">
    <w:name w:val="Body text|12"/>
    <w:basedOn w:val="164"/>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7">
    <w:name w:val="Body text|13_"/>
    <w:basedOn w:val="19"/>
    <w:link w:val="168"/>
    <w:qFormat/>
    <w:uiPriority w:val="0"/>
    <w:rPr>
      <w:rFonts w:ascii="PMingLiU" w:hAnsi="PMingLiU" w:eastAsia="PMingLiU" w:cs="PMingLiU"/>
      <w:spacing w:val="30"/>
      <w:sz w:val="21"/>
      <w:szCs w:val="21"/>
      <w:u w:val="none"/>
    </w:rPr>
  </w:style>
  <w:style w:type="paragraph" w:customStyle="1" w:styleId="168">
    <w:name w:val="Body text|13"/>
    <w:basedOn w:val="1"/>
    <w:link w:val="167"/>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9">
    <w:name w:val="Body text|2 + 7.5 pt1"/>
    <w:basedOn w:val="26"/>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70">
    <w:name w:val="Body text|2 + 10.5 pt2"/>
    <w:basedOn w:val="26"/>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1">
    <w:name w:val="Body text|2 + 7.5 pt2"/>
    <w:basedOn w:val="26"/>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2">
    <w:name w:val="Body text|14_"/>
    <w:basedOn w:val="19"/>
    <w:link w:val="173"/>
    <w:qFormat/>
    <w:uiPriority w:val="0"/>
    <w:rPr>
      <w:rFonts w:ascii="PMingLiU" w:hAnsi="PMingLiU" w:eastAsia="PMingLiU" w:cs="PMingLiU"/>
      <w:sz w:val="22"/>
      <w:szCs w:val="22"/>
      <w:u w:val="none"/>
    </w:rPr>
  </w:style>
  <w:style w:type="paragraph" w:customStyle="1" w:styleId="173">
    <w:name w:val="Body text|14"/>
    <w:basedOn w:val="1"/>
    <w:link w:val="172"/>
    <w:qFormat/>
    <w:uiPriority w:val="0"/>
    <w:pPr>
      <w:shd w:val="clear" w:color="auto" w:fill="FFFFFF"/>
      <w:spacing w:before="500" w:line="220" w:lineRule="exact"/>
    </w:pPr>
    <w:rPr>
      <w:rFonts w:ascii="PMingLiU" w:hAnsi="PMingLiU" w:eastAsia="PMingLiU" w:cs="PMingLiU"/>
      <w:sz w:val="22"/>
      <w:szCs w:val="22"/>
    </w:rPr>
  </w:style>
  <w:style w:type="character" w:customStyle="1" w:styleId="174">
    <w:name w:val="Body text|14 + 10.5 pt"/>
    <w:basedOn w:val="172"/>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5">
    <w:name w:val="Body text|15_"/>
    <w:basedOn w:val="19"/>
    <w:link w:val="176"/>
    <w:qFormat/>
    <w:uiPriority w:val="0"/>
    <w:rPr>
      <w:rFonts w:ascii="PMingLiU" w:hAnsi="PMingLiU" w:eastAsia="PMingLiU" w:cs="PMingLiU"/>
      <w:sz w:val="20"/>
      <w:szCs w:val="20"/>
      <w:u w:val="none"/>
      <w:lang w:val="en-US" w:eastAsia="en-US" w:bidi="en-US"/>
    </w:rPr>
  </w:style>
  <w:style w:type="paragraph" w:customStyle="1" w:styleId="176">
    <w:name w:val="Body text|15"/>
    <w:basedOn w:val="1"/>
    <w:link w:val="175"/>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7">
    <w:name w:val="Body text|21"/>
    <w:basedOn w:val="26"/>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8">
    <w:name w:val="Body text|16_"/>
    <w:basedOn w:val="19"/>
    <w:link w:val="179"/>
    <w:qFormat/>
    <w:uiPriority w:val="0"/>
    <w:rPr>
      <w:rFonts w:ascii="PMingLiU" w:hAnsi="PMingLiU" w:eastAsia="PMingLiU" w:cs="PMingLiU"/>
      <w:spacing w:val="10"/>
      <w:u w:val="none"/>
    </w:rPr>
  </w:style>
  <w:style w:type="paragraph" w:customStyle="1" w:styleId="179">
    <w:name w:val="Body text|16"/>
    <w:basedOn w:val="1"/>
    <w:link w:val="178"/>
    <w:qFormat/>
    <w:uiPriority w:val="0"/>
    <w:pPr>
      <w:shd w:val="clear" w:color="auto" w:fill="FFFFFF"/>
      <w:spacing w:before="140" w:after="1100" w:line="240" w:lineRule="exact"/>
    </w:pPr>
    <w:rPr>
      <w:rFonts w:ascii="PMingLiU" w:hAnsi="PMingLiU" w:eastAsia="PMingLiU" w:cs="PMingLiU"/>
      <w:spacing w:val="10"/>
    </w:rPr>
  </w:style>
  <w:style w:type="character" w:customStyle="1" w:styleId="180">
    <w:name w:val="Body text|2 + 11 pt3"/>
    <w:basedOn w:val="26"/>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1">
    <w:name w:val="Body text|11 + Not Bold"/>
    <w:basedOn w:val="161"/>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2">
    <w:name w:val="Body text|17_"/>
    <w:basedOn w:val="19"/>
    <w:link w:val="183"/>
    <w:qFormat/>
    <w:uiPriority w:val="0"/>
    <w:rPr>
      <w:rFonts w:ascii="PMingLiU" w:hAnsi="PMingLiU" w:eastAsia="PMingLiU" w:cs="PMingLiU"/>
      <w:sz w:val="22"/>
      <w:szCs w:val="22"/>
      <w:u w:val="none"/>
    </w:rPr>
  </w:style>
  <w:style w:type="paragraph" w:customStyle="1" w:styleId="183">
    <w:name w:val="Body text|17"/>
    <w:basedOn w:val="1"/>
    <w:link w:val="182"/>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4">
    <w:name w:val="Body text|17 + 12 pt"/>
    <w:basedOn w:val="182"/>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5">
    <w:name w:val="Body text|17 + Times New Roman"/>
    <w:basedOn w:val="182"/>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6">
    <w:name w:val="Body text|2 + Times New Roman2"/>
    <w:basedOn w:val="26"/>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7">
    <w:name w:val="Body text|2 + 11 pt4"/>
    <w:basedOn w:val="26"/>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8">
    <w:name w:val="Body text|18_"/>
    <w:basedOn w:val="19"/>
    <w:link w:val="189"/>
    <w:qFormat/>
    <w:uiPriority w:val="0"/>
    <w:rPr>
      <w:rFonts w:ascii="PMingLiU" w:hAnsi="PMingLiU" w:eastAsia="PMingLiU" w:cs="PMingLiU"/>
      <w:spacing w:val="10"/>
      <w:sz w:val="22"/>
      <w:szCs w:val="22"/>
      <w:u w:val="none"/>
    </w:rPr>
  </w:style>
  <w:style w:type="paragraph" w:customStyle="1" w:styleId="189">
    <w:name w:val="Body text|181"/>
    <w:basedOn w:val="1"/>
    <w:link w:val="188"/>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90">
    <w:name w:val="Body text|18"/>
    <w:basedOn w:val="188"/>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1">
    <w:name w:val="Body text|18 + Times New Roman"/>
    <w:basedOn w:val="188"/>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2">
    <w:name w:val="Table caption|7_"/>
    <w:basedOn w:val="19"/>
    <w:link w:val="193"/>
    <w:qFormat/>
    <w:uiPriority w:val="0"/>
    <w:rPr>
      <w:rFonts w:ascii="PMingLiU" w:hAnsi="PMingLiU" w:eastAsia="PMingLiU" w:cs="PMingLiU"/>
      <w:spacing w:val="10"/>
      <w:sz w:val="22"/>
      <w:szCs w:val="22"/>
      <w:u w:val="none"/>
    </w:rPr>
  </w:style>
  <w:style w:type="paragraph" w:customStyle="1" w:styleId="193">
    <w:name w:val="Table caption|7"/>
    <w:basedOn w:val="1"/>
    <w:link w:val="192"/>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4">
    <w:name w:val="Table caption|7 + Spacing 0 pt"/>
    <w:basedOn w:val="19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5">
    <w:name w:val="Body text|2 + 8.5 pt2"/>
    <w:basedOn w:val="26"/>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6">
    <w:name w:val="Body text|2 + 15 pt3"/>
    <w:basedOn w:val="26"/>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7">
    <w:name w:val="Table caption|8_"/>
    <w:basedOn w:val="19"/>
    <w:link w:val="198"/>
    <w:qFormat/>
    <w:uiPriority w:val="0"/>
    <w:rPr>
      <w:rFonts w:ascii="PMingLiU" w:hAnsi="PMingLiU" w:eastAsia="PMingLiU" w:cs="PMingLiU"/>
      <w:sz w:val="28"/>
      <w:szCs w:val="28"/>
      <w:u w:val="none"/>
    </w:rPr>
  </w:style>
  <w:style w:type="paragraph" w:customStyle="1" w:styleId="198">
    <w:name w:val="Table caption|8"/>
    <w:basedOn w:val="1"/>
    <w:link w:val="197"/>
    <w:qFormat/>
    <w:uiPriority w:val="0"/>
    <w:pPr>
      <w:shd w:val="clear" w:color="auto" w:fill="FFFFFF"/>
      <w:spacing w:line="332" w:lineRule="exact"/>
    </w:pPr>
    <w:rPr>
      <w:rFonts w:ascii="PMingLiU" w:hAnsi="PMingLiU" w:eastAsia="PMingLiU" w:cs="PMingLiU"/>
      <w:szCs w:val="28"/>
    </w:rPr>
  </w:style>
  <w:style w:type="character" w:customStyle="1" w:styleId="199">
    <w:name w:val="Table caption|8 + Times New Roman"/>
    <w:basedOn w:val="197"/>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200">
    <w:name w:val="Body text|2 + 12 pt6"/>
    <w:basedOn w:val="26"/>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1">
    <w:name w:val="Body text|22 Exact"/>
    <w:basedOn w:val="19"/>
    <w:link w:val="202"/>
    <w:qFormat/>
    <w:uiPriority w:val="0"/>
    <w:rPr>
      <w:rFonts w:ascii="PMingLiU" w:hAnsi="PMingLiU" w:eastAsia="PMingLiU" w:cs="PMingLiU"/>
      <w:sz w:val="20"/>
      <w:szCs w:val="20"/>
      <w:u w:val="none"/>
    </w:rPr>
  </w:style>
  <w:style w:type="paragraph" w:customStyle="1" w:styleId="202">
    <w:name w:val="Body text|22"/>
    <w:basedOn w:val="1"/>
    <w:link w:val="201"/>
    <w:qFormat/>
    <w:uiPriority w:val="0"/>
    <w:pPr>
      <w:shd w:val="clear" w:color="auto" w:fill="FFFFFF"/>
      <w:spacing w:line="317" w:lineRule="exact"/>
    </w:pPr>
    <w:rPr>
      <w:rFonts w:ascii="PMingLiU" w:hAnsi="PMingLiU" w:eastAsia="PMingLiU" w:cs="PMingLiU"/>
      <w:sz w:val="20"/>
      <w:szCs w:val="20"/>
    </w:rPr>
  </w:style>
  <w:style w:type="character" w:customStyle="1" w:styleId="203">
    <w:name w:val="Body text|22 + 5.5 pt Exact"/>
    <w:basedOn w:val="201"/>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4">
    <w:name w:val="Body text|19_"/>
    <w:basedOn w:val="19"/>
    <w:link w:val="205"/>
    <w:qFormat/>
    <w:uiPriority w:val="0"/>
    <w:rPr>
      <w:rFonts w:ascii="PMingLiU" w:hAnsi="PMingLiU" w:eastAsia="PMingLiU" w:cs="PMingLiU"/>
      <w:i/>
      <w:iCs/>
      <w:w w:val="120"/>
      <w:sz w:val="28"/>
      <w:szCs w:val="28"/>
      <w:u w:val="none"/>
      <w:lang w:val="en-US" w:eastAsia="en-US" w:bidi="en-US"/>
    </w:rPr>
  </w:style>
  <w:style w:type="paragraph" w:customStyle="1" w:styleId="205">
    <w:name w:val="Body text|19"/>
    <w:basedOn w:val="1"/>
    <w:link w:val="204"/>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6">
    <w:name w:val="Body text|19 + Not Italic"/>
    <w:basedOn w:val="20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7">
    <w:name w:val="Body text|20_"/>
    <w:basedOn w:val="19"/>
    <w:link w:val="208"/>
    <w:qFormat/>
    <w:uiPriority w:val="0"/>
    <w:rPr>
      <w:rFonts w:ascii="PMingLiU" w:hAnsi="PMingLiU" w:eastAsia="PMingLiU" w:cs="PMingLiU"/>
      <w:sz w:val="26"/>
      <w:szCs w:val="26"/>
      <w:u w:val="none"/>
    </w:rPr>
  </w:style>
  <w:style w:type="paragraph" w:customStyle="1" w:styleId="208">
    <w:name w:val="Body text|20"/>
    <w:basedOn w:val="1"/>
    <w:link w:val="207"/>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9">
    <w:name w:val="Body text|20 + Times New Roman"/>
    <w:basedOn w:val="207"/>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0">
    <w:name w:val="Body text|21_"/>
    <w:basedOn w:val="19"/>
    <w:link w:val="211"/>
    <w:qFormat/>
    <w:uiPriority w:val="0"/>
    <w:rPr>
      <w:rFonts w:ascii="PMingLiU" w:hAnsi="PMingLiU" w:eastAsia="PMingLiU" w:cs="PMingLiU"/>
      <w:spacing w:val="20"/>
      <w:sz w:val="14"/>
      <w:szCs w:val="14"/>
      <w:u w:val="none"/>
    </w:rPr>
  </w:style>
  <w:style w:type="paragraph" w:customStyle="1" w:styleId="211">
    <w:name w:val="Body text|211"/>
    <w:basedOn w:val="1"/>
    <w:link w:val="210"/>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2">
    <w:name w:val="Body text|21 + 7.5 pt"/>
    <w:basedOn w:val="210"/>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3">
    <w:name w:val="Body text|20 Exact"/>
    <w:basedOn w:val="19"/>
    <w:semiHidden/>
    <w:unhideWhenUsed/>
    <w:qFormat/>
    <w:uiPriority w:val="0"/>
    <w:rPr>
      <w:rFonts w:ascii="PMingLiU" w:hAnsi="PMingLiU" w:eastAsia="PMingLiU" w:cs="PMingLiU"/>
      <w:sz w:val="26"/>
      <w:szCs w:val="26"/>
      <w:u w:val="none"/>
    </w:rPr>
  </w:style>
  <w:style w:type="character" w:customStyle="1" w:styleId="214">
    <w:name w:val="Body text|20 + Times New Roman1"/>
    <w:basedOn w:val="207"/>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5">
    <w:name w:val="Body text|21 + Spacing 2 pt"/>
    <w:basedOn w:val="210"/>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6">
    <w:name w:val="Body text|21 + Spacing 0 pt"/>
    <w:basedOn w:val="210"/>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7">
    <w:name w:val="Body text|2 Exact"/>
    <w:basedOn w:val="19"/>
    <w:semiHidden/>
    <w:unhideWhenUsed/>
    <w:qFormat/>
    <w:uiPriority w:val="0"/>
    <w:rPr>
      <w:rFonts w:ascii="PMingLiU" w:hAnsi="PMingLiU" w:eastAsia="PMingLiU" w:cs="PMingLiU"/>
      <w:spacing w:val="30"/>
      <w:sz w:val="28"/>
      <w:szCs w:val="28"/>
      <w:u w:val="none"/>
    </w:rPr>
  </w:style>
  <w:style w:type="character" w:customStyle="1" w:styleId="218">
    <w:name w:val="Heading #4|1_"/>
    <w:basedOn w:val="19"/>
    <w:link w:val="219"/>
    <w:qFormat/>
    <w:uiPriority w:val="0"/>
    <w:rPr>
      <w:rFonts w:ascii="PMingLiU" w:hAnsi="PMingLiU" w:eastAsia="PMingLiU" w:cs="PMingLiU"/>
      <w:sz w:val="40"/>
      <w:szCs w:val="40"/>
      <w:u w:val="none"/>
    </w:rPr>
  </w:style>
  <w:style w:type="paragraph" w:customStyle="1" w:styleId="219">
    <w:name w:val="Heading #4|1"/>
    <w:basedOn w:val="1"/>
    <w:link w:val="218"/>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20">
    <w:name w:val="Heading #4|1 + 14 pt"/>
    <w:basedOn w:val="218"/>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1">
    <w:name w:val="Heading #4|1 + 22 pt"/>
    <w:basedOn w:val="218"/>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2">
    <w:name w:val="Body text|7 + Times New Roman"/>
    <w:basedOn w:val="41"/>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3">
    <w:name w:val="Body text|23_"/>
    <w:basedOn w:val="19"/>
    <w:link w:val="224"/>
    <w:qFormat/>
    <w:uiPriority w:val="0"/>
    <w:rPr>
      <w:rFonts w:ascii="PMingLiU" w:hAnsi="PMingLiU" w:eastAsia="PMingLiU" w:cs="PMingLiU"/>
      <w:sz w:val="28"/>
      <w:szCs w:val="28"/>
      <w:u w:val="none"/>
    </w:rPr>
  </w:style>
  <w:style w:type="paragraph" w:customStyle="1" w:styleId="224">
    <w:name w:val="Body text|23"/>
    <w:basedOn w:val="1"/>
    <w:link w:val="223"/>
    <w:qFormat/>
    <w:uiPriority w:val="0"/>
    <w:pPr>
      <w:shd w:val="clear" w:color="auto" w:fill="FFFFFF"/>
      <w:spacing w:before="740" w:line="280" w:lineRule="exact"/>
      <w:jc w:val="center"/>
    </w:pPr>
    <w:rPr>
      <w:rFonts w:ascii="PMingLiU" w:hAnsi="PMingLiU" w:eastAsia="PMingLiU" w:cs="PMingLiU"/>
      <w:szCs w:val="28"/>
    </w:rPr>
  </w:style>
  <w:style w:type="character" w:customStyle="1" w:styleId="225">
    <w:name w:val="Body text|23 + Spacing 3 pt"/>
    <w:basedOn w:val="223"/>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6">
    <w:name w:val="Body text|23 + 10 pt"/>
    <w:basedOn w:val="223"/>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7">
    <w:name w:val="Heading #4|1 + Italic"/>
    <w:basedOn w:val="218"/>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8">
    <w:name w:val="Heading #4|1 + Italic1"/>
    <w:basedOn w:val="218"/>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9">
    <w:name w:val="Heading #4|2 Exact"/>
    <w:basedOn w:val="19"/>
    <w:link w:val="230"/>
    <w:qFormat/>
    <w:uiPriority w:val="0"/>
    <w:rPr>
      <w:rFonts w:ascii="PMingLiU" w:hAnsi="PMingLiU" w:eastAsia="PMingLiU" w:cs="PMingLiU"/>
      <w:sz w:val="44"/>
      <w:szCs w:val="44"/>
      <w:u w:val="none"/>
    </w:rPr>
  </w:style>
  <w:style w:type="paragraph" w:customStyle="1" w:styleId="230">
    <w:name w:val="Heading #4|2"/>
    <w:basedOn w:val="1"/>
    <w:link w:val="229"/>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1">
    <w:name w:val="Body text|10 Exact"/>
    <w:basedOn w:val="19"/>
    <w:semiHidden/>
    <w:unhideWhenUsed/>
    <w:qFormat/>
    <w:uiPriority w:val="0"/>
    <w:rPr>
      <w:rFonts w:ascii="PMingLiU" w:hAnsi="PMingLiU" w:eastAsia="PMingLiU" w:cs="PMingLiU"/>
      <w:spacing w:val="20"/>
      <w:sz w:val="26"/>
      <w:szCs w:val="26"/>
      <w:u w:val="none"/>
    </w:rPr>
  </w:style>
  <w:style w:type="character" w:customStyle="1" w:styleId="232">
    <w:name w:val="Body text|12 Exact"/>
    <w:basedOn w:val="19"/>
    <w:semiHidden/>
    <w:unhideWhenUsed/>
    <w:qFormat/>
    <w:uiPriority w:val="0"/>
    <w:rPr>
      <w:rFonts w:ascii="PMingLiU" w:hAnsi="PMingLiU" w:eastAsia="PMingLiU" w:cs="PMingLiU"/>
      <w:sz w:val="28"/>
      <w:szCs w:val="28"/>
      <w:u w:val="none"/>
    </w:rPr>
  </w:style>
  <w:style w:type="character" w:customStyle="1" w:styleId="233">
    <w:name w:val="Body text|24 Exact"/>
    <w:basedOn w:val="19"/>
    <w:link w:val="234"/>
    <w:qFormat/>
    <w:uiPriority w:val="0"/>
    <w:rPr>
      <w:rFonts w:ascii="PMingLiU" w:hAnsi="PMingLiU" w:eastAsia="PMingLiU" w:cs="PMingLiU"/>
      <w:b/>
      <w:bCs/>
      <w:sz w:val="30"/>
      <w:szCs w:val="30"/>
      <w:u w:val="none"/>
    </w:rPr>
  </w:style>
  <w:style w:type="paragraph" w:customStyle="1" w:styleId="234">
    <w:name w:val="Body text|24"/>
    <w:basedOn w:val="1"/>
    <w:link w:val="233"/>
    <w:qFormat/>
    <w:uiPriority w:val="0"/>
    <w:pPr>
      <w:shd w:val="clear" w:color="auto" w:fill="FFFFFF"/>
      <w:spacing w:line="300" w:lineRule="exact"/>
    </w:pPr>
    <w:rPr>
      <w:rFonts w:ascii="PMingLiU" w:hAnsi="PMingLiU" w:eastAsia="PMingLiU" w:cs="PMingLiU"/>
      <w:b/>
      <w:bCs/>
      <w:sz w:val="30"/>
      <w:szCs w:val="30"/>
    </w:rPr>
  </w:style>
  <w:style w:type="character" w:customStyle="1" w:styleId="235">
    <w:name w:val="Body text|24 + 14 pt"/>
    <w:basedOn w:val="23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6">
    <w:name w:val="Body text|3 + Spacing 9 pt"/>
    <w:basedOn w:val="28"/>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7">
    <w:name w:val="Heading #1|1_"/>
    <w:basedOn w:val="19"/>
    <w:link w:val="238"/>
    <w:qFormat/>
    <w:uiPriority w:val="0"/>
    <w:rPr>
      <w:rFonts w:ascii="PMingLiU" w:hAnsi="PMingLiU" w:eastAsia="PMingLiU" w:cs="PMingLiU"/>
      <w:sz w:val="134"/>
      <w:szCs w:val="134"/>
      <w:u w:val="none"/>
    </w:rPr>
  </w:style>
  <w:style w:type="paragraph" w:customStyle="1" w:styleId="238">
    <w:name w:val="Heading #1|1"/>
    <w:basedOn w:val="1"/>
    <w:link w:val="237"/>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9">
    <w:name w:val="Heading #1|1 + 80 pt"/>
    <w:basedOn w:val="237"/>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40">
    <w:name w:val="Body text|25_"/>
    <w:basedOn w:val="19"/>
    <w:link w:val="241"/>
    <w:qFormat/>
    <w:uiPriority w:val="0"/>
    <w:rPr>
      <w:rFonts w:ascii="PMingLiU" w:hAnsi="PMingLiU" w:eastAsia="PMingLiU" w:cs="PMingLiU"/>
      <w:sz w:val="160"/>
      <w:szCs w:val="160"/>
      <w:u w:val="none"/>
    </w:rPr>
  </w:style>
  <w:style w:type="paragraph" w:customStyle="1" w:styleId="241">
    <w:name w:val="Body text|25"/>
    <w:basedOn w:val="1"/>
    <w:link w:val="240"/>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2">
    <w:name w:val="Body text|3 + Spacing 3 pt"/>
    <w:basedOn w:val="28"/>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3">
    <w:name w:val="Body text|12 + Spacing 2 pt"/>
    <w:basedOn w:val="164"/>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4">
    <w:name w:val="Body text|12 + Spacing 4 pt"/>
    <w:basedOn w:val="164"/>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5">
    <w:name w:val="Body text|2 + 6 pt3"/>
    <w:basedOn w:val="26"/>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6">
    <w:name w:val="Heading #5|3_"/>
    <w:basedOn w:val="19"/>
    <w:link w:val="247"/>
    <w:qFormat/>
    <w:uiPriority w:val="0"/>
    <w:rPr>
      <w:rFonts w:ascii="PMingLiU" w:hAnsi="PMingLiU" w:eastAsia="PMingLiU" w:cs="PMingLiU"/>
      <w:b/>
      <w:bCs/>
      <w:spacing w:val="40"/>
      <w:sz w:val="30"/>
      <w:szCs w:val="30"/>
      <w:u w:val="none"/>
    </w:rPr>
  </w:style>
  <w:style w:type="paragraph" w:customStyle="1" w:styleId="247">
    <w:name w:val="Heading #5|3"/>
    <w:basedOn w:val="1"/>
    <w:link w:val="246"/>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8">
    <w:name w:val="Heading #5|3 + 14 pt"/>
    <w:basedOn w:val="246"/>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9">
    <w:name w:val="Body text|2 + 15 pt4"/>
    <w:basedOn w:val="26"/>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50">
    <w:name w:val="Body text|2 + 15 pt5"/>
    <w:basedOn w:val="26"/>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1">
    <w:name w:val="Body text|26_"/>
    <w:basedOn w:val="19"/>
    <w:link w:val="252"/>
    <w:qFormat/>
    <w:uiPriority w:val="0"/>
    <w:rPr>
      <w:rFonts w:ascii="PMingLiU" w:hAnsi="PMingLiU" w:eastAsia="PMingLiU" w:cs="PMingLiU"/>
      <w:b/>
      <w:bCs/>
      <w:spacing w:val="40"/>
      <w:sz w:val="30"/>
      <w:szCs w:val="30"/>
      <w:u w:val="none"/>
    </w:rPr>
  </w:style>
  <w:style w:type="paragraph" w:customStyle="1" w:styleId="252">
    <w:name w:val="Body text|26"/>
    <w:basedOn w:val="1"/>
    <w:link w:val="251"/>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3">
    <w:name w:val="Body text|26 + 14 pt"/>
    <w:basedOn w:val="251"/>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4">
    <w:name w:val="Body text|2 + 11 pt5"/>
    <w:basedOn w:val="26"/>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5">
    <w:name w:val="Body text|10 + Spacing 6 pt"/>
    <w:basedOn w:val="114"/>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6">
    <w:name w:val="Body text|10 + Spacing 3 pt"/>
    <w:basedOn w:val="114"/>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7">
    <w:name w:val="font21"/>
    <w:basedOn w:val="19"/>
    <w:qFormat/>
    <w:uiPriority w:val="0"/>
    <w:rPr>
      <w:rFonts w:ascii="Arial" w:hAnsi="Arial" w:cs="Arial"/>
      <w:color w:val="000000"/>
      <w:sz w:val="28"/>
      <w:szCs w:val="28"/>
      <w:u w:val="none"/>
    </w:rPr>
  </w:style>
  <w:style w:type="character" w:customStyle="1" w:styleId="258">
    <w:name w:val="font41"/>
    <w:basedOn w:val="19"/>
    <w:qFormat/>
    <w:uiPriority w:val="0"/>
    <w:rPr>
      <w:rFonts w:hint="eastAsia" w:ascii="宋体" w:hAnsi="宋体" w:eastAsia="宋体" w:cs="宋体"/>
      <w:color w:val="000000"/>
      <w:sz w:val="18"/>
      <w:szCs w:val="18"/>
      <w:u w:val="none"/>
    </w:rPr>
  </w:style>
  <w:style w:type="character" w:customStyle="1" w:styleId="259">
    <w:name w:val="font01"/>
    <w:basedOn w:val="19"/>
    <w:qFormat/>
    <w:uiPriority w:val="0"/>
    <w:rPr>
      <w:rFonts w:ascii="Tahoma" w:hAnsi="Tahoma" w:eastAsia="Tahoma" w:cs="Tahoma"/>
      <w:color w:val="000000"/>
      <w:sz w:val="18"/>
      <w:szCs w:val="18"/>
      <w:u w:val="none"/>
    </w:rPr>
  </w:style>
  <w:style w:type="character" w:customStyle="1" w:styleId="260">
    <w:name w:val="font31"/>
    <w:basedOn w:val="19"/>
    <w:qFormat/>
    <w:uiPriority w:val="0"/>
    <w:rPr>
      <w:rFonts w:hint="default" w:ascii="Times New Roman" w:hAnsi="Times New Roman" w:cs="Times New Roman"/>
      <w:color w:val="000000"/>
      <w:sz w:val="18"/>
      <w:szCs w:val="18"/>
      <w:u w:val="none"/>
    </w:rPr>
  </w:style>
  <w:style w:type="paragraph" w:customStyle="1" w:styleId="261">
    <w:name w:val="WPSOffice手动目录 1"/>
    <w:qFormat/>
    <w:uiPriority w:val="0"/>
    <w:rPr>
      <w:rFonts w:ascii="Times New Roman" w:hAnsi="Times New Roman" w:eastAsia="宋体" w:cs="Times New Roman"/>
      <w:lang w:val="en-US" w:eastAsia="zh-CN" w:bidi="ar-SA"/>
    </w:rPr>
  </w:style>
  <w:style w:type="paragraph" w:customStyle="1" w:styleId="26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3">
    <w:name w:val="批注框文本 Char"/>
    <w:basedOn w:val="19"/>
    <w:link w:val="12"/>
    <w:semiHidden/>
    <w:qFormat/>
    <w:uiPriority w:val="99"/>
    <w:rPr>
      <w:rFonts w:eastAsia="Times New Roman"/>
      <w:color w:val="000000"/>
      <w:sz w:val="18"/>
      <w:szCs w:val="18"/>
      <w:lang w:val="zh-CN" w:bidi="zh-CN"/>
    </w:rPr>
  </w:style>
  <w:style w:type="paragraph" w:styleId="264">
    <w:name w:val="List Paragraph"/>
    <w:basedOn w:val="1"/>
    <w:unhideWhenUsed/>
    <w:qFormat/>
    <w:uiPriority w:val="99"/>
    <w:pPr>
      <w:ind w:firstLine="420" w:firstLineChars="200"/>
    </w:pPr>
  </w:style>
  <w:style w:type="character" w:customStyle="1" w:styleId="265">
    <w:name w:val="font11"/>
    <w:basedOn w:val="19"/>
    <w:qFormat/>
    <w:uiPriority w:val="0"/>
    <w:rPr>
      <w:rFonts w:hint="eastAsia" w:ascii="宋体" w:hAnsi="宋体" w:eastAsia="宋体" w:cs="宋体"/>
      <w:color w:val="000000"/>
      <w:sz w:val="21"/>
      <w:szCs w:val="21"/>
      <w:u w:val="none"/>
    </w:rPr>
  </w:style>
  <w:style w:type="character" w:customStyle="1" w:styleId="266">
    <w:name w:val="font51"/>
    <w:basedOn w:val="19"/>
    <w:qFormat/>
    <w:uiPriority w:val="0"/>
    <w:rPr>
      <w:rFonts w:hint="default" w:ascii="Times New Roman" w:hAnsi="Times New Roman" w:cs="Times New Roman"/>
      <w:color w:val="FF0000"/>
      <w:sz w:val="18"/>
      <w:szCs w:val="18"/>
      <w:u w:val="none"/>
    </w:rPr>
  </w:style>
  <w:style w:type="paragraph" w:customStyle="1" w:styleId="267">
    <w:name w:val="报告正文"/>
    <w:basedOn w:val="1"/>
    <w:qFormat/>
    <w:uiPriority w:val="0"/>
    <w:pPr>
      <w:ind w:firstLine="200" w:firstLineChars="200"/>
    </w:pPr>
    <w:rPr>
      <w:sz w:val="28"/>
    </w:rPr>
  </w:style>
  <w:style w:type="paragraph" w:customStyle="1" w:styleId="268">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9">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70">
    <w:name w:val="font61"/>
    <w:basedOn w:val="19"/>
    <w:qFormat/>
    <w:uiPriority w:val="0"/>
    <w:rPr>
      <w:rFonts w:hint="default" w:ascii="Times New Roman" w:hAnsi="Times New Roman" w:cs="Times New Roman"/>
      <w:color w:val="auto"/>
      <w:sz w:val="18"/>
      <w:szCs w:val="18"/>
      <w:u w:val="none"/>
    </w:rPr>
  </w:style>
  <w:style w:type="character" w:customStyle="1" w:styleId="271">
    <w:name w:val="font81"/>
    <w:basedOn w:val="19"/>
    <w:qFormat/>
    <w:uiPriority w:val="0"/>
    <w:rPr>
      <w:rFonts w:hint="eastAsia" w:ascii="宋体" w:hAnsi="宋体" w:eastAsia="宋体" w:cs="宋体"/>
      <w:color w:val="000000"/>
      <w:sz w:val="18"/>
      <w:szCs w:val="18"/>
      <w:u w:val="none"/>
    </w:rPr>
  </w:style>
  <w:style w:type="character" w:customStyle="1" w:styleId="272">
    <w:name w:val="font71"/>
    <w:basedOn w:val="19"/>
    <w:qFormat/>
    <w:uiPriority w:val="0"/>
    <w:rPr>
      <w:rFonts w:hint="eastAsia" w:ascii="宋体" w:hAnsi="宋体" w:eastAsia="宋体" w:cs="宋体"/>
      <w:color w:val="000000"/>
      <w:sz w:val="18"/>
      <w:szCs w:val="18"/>
      <w:u w:val="none"/>
    </w:rPr>
  </w:style>
  <w:style w:type="paragraph" w:customStyle="1" w:styleId="273">
    <w:name w:val="表内文字"/>
    <w:basedOn w:val="274"/>
    <w:qFormat/>
    <w:uiPriority w:val="0"/>
    <w:pPr>
      <w:spacing w:line="240" w:lineRule="auto"/>
      <w:ind w:firstLine="0" w:firstLineChars="0"/>
      <w:jc w:val="center"/>
    </w:pPr>
    <w:rPr>
      <w:b w:val="0"/>
      <w:sz w:val="18"/>
    </w:rPr>
  </w:style>
  <w:style w:type="paragraph" w:customStyle="1" w:styleId="274">
    <w:name w:val="表头"/>
    <w:basedOn w:val="1"/>
    <w:qFormat/>
    <w:uiPriority w:val="0"/>
    <w:rPr>
      <w:rFonts w:ascii="Times New Roman" w:hAnsi="Times New Roman"/>
      <w:b/>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header" Target="header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89"/>
    <customShpInfo spid="_x0000_s2080"/>
    <customShpInfo spid="_x0000_s2081" textRotate="1"/>
    <customShpInfo spid="_x0000_s2059"/>
    <customShpInfo spid="_x0000_s2060"/>
    <customShpInfo spid="_x0000_s2064"/>
    <customShpInfo spid="_x0000_s2065"/>
    <customShpInfo spid="_x0000_s1194"/>
    <customShpInfo spid="_x0000_s12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18093</Words>
  <Characters>30946</Characters>
  <Lines>228</Lines>
  <Paragraphs>64</Paragraphs>
  <TotalTime>0</TotalTime>
  <ScaleCrop>false</ScaleCrop>
  <LinksUpToDate>false</LinksUpToDate>
  <CharactersWithSpaces>31759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2020-04-26T13:16:00Z</cp:lastPrinted>
  <dcterms:modified xsi:type="dcterms:W3CDTF">2022-12-02T06:49:05Z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9E0F025F6A8B4F169D8CCA96F94906B8</vt:lpwstr>
  </property>
</Properties>
</file>